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lineRule="auto" w:line="360" w:before="0" w:after="0"/>
        <w:jc w:val="center"/>
        <w:rPr/>
      </w:pPr>
      <w:r>
        <w:rPr/>
        <w:drawing>
          <wp:inline distT="0" distB="0" distL="0" distR="0">
            <wp:extent cx="2743200" cy="1371600"/>
            <wp:effectExtent l="0" t="0" r="0" b="0"/>
            <wp:docPr id="1" name="Picture 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
                    <pic:cNvPicPr>
                      <a:picLocks noChangeAspect="1" noChangeArrowheads="1"/>
                    </pic:cNvPicPr>
                  </pic:nvPicPr>
                  <pic:blipFill>
                    <a:blip r:embed="rId2"/>
                    <a:stretch>
                      <a:fillRect/>
                    </a:stretch>
                  </pic:blipFill>
                  <pic:spPr bwMode="auto">
                    <a:xfrm>
                      <a:off x="0" y="0"/>
                      <a:ext cx="2743200" cy="1371600"/>
                    </a:xfrm>
                    <a:prstGeom prst="rect">
                      <a:avLst/>
                    </a:prstGeom>
                  </pic:spPr>
                </pic:pic>
              </a:graphicData>
            </a:graphic>
          </wp:inline>
        </w:drawing>
      </w:r>
    </w:p>
    <w:p>
      <w:pPr>
        <w:pStyle w:val="Normal"/>
        <w:spacing w:lineRule="auto" w:line="360" w:before="0" w:after="0"/>
        <w:jc w:val="center"/>
        <w:rPr>
          <w:sz w:val="36"/>
          <w:szCs w:val="36"/>
        </w:rPr>
      </w:pPr>
      <w:r>
        <w:rPr>
          <w:rFonts w:eastAsia="Times New Roman" w:cs="Times New Roman" w:ascii="Times New Roman" w:hAnsi="Times New Roman"/>
          <w:b/>
          <w:color w:val="000000" w:themeColor="text1"/>
          <w:sz w:val="36"/>
          <w:szCs w:val="36"/>
          <w:lang w:val="en-GB"/>
        </w:rPr>
        <w:t>Community Engagement</w:t>
      </w:r>
    </w:p>
    <w:p>
      <w:pPr>
        <w:pStyle w:val="Normal"/>
        <w:spacing w:lineRule="auto" w:line="360" w:before="0" w:after="0"/>
        <w:jc w:val="center"/>
        <w:rPr>
          <w:rFonts w:ascii="Times New Roman" w:hAnsi="Times New Roman" w:cs="Times New Roman"/>
          <w:b/>
          <w:b/>
          <w:color w:val="000000" w:themeColor="text1"/>
          <w:sz w:val="48"/>
          <w:szCs w:val="48"/>
        </w:rPr>
      </w:pPr>
      <w:r>
        <w:rPr>
          <w:rFonts w:cs="Times New Roman" w:ascii="Times New Roman" w:hAnsi="Times New Roman"/>
          <w:b/>
          <w:color w:val="000000" w:themeColor="text1"/>
          <w:sz w:val="48"/>
          <w:szCs w:val="48"/>
        </w:rPr>
      </w:r>
    </w:p>
    <w:p>
      <w:pPr>
        <w:pStyle w:val="Normal"/>
        <w:spacing w:lineRule="auto" w:line="360" w:before="0" w:after="0"/>
        <w:jc w:val="center"/>
        <w:rPr>
          <w:rFonts w:ascii="Times New Roman" w:hAnsi="Times New Roman" w:cs="Times New Roman"/>
          <w:b/>
          <w:b/>
          <w:color w:val="000000" w:themeColor="text1"/>
        </w:rPr>
      </w:pPr>
      <w:r>
        <w:rPr>
          <w:rFonts w:cs="Times New Roman" w:ascii="Times New Roman" w:hAnsi="Times New Roman"/>
          <w:b/>
          <w:color w:val="000000" w:themeColor="text1"/>
        </w:rPr>
      </w:r>
    </w:p>
    <w:p>
      <w:pPr>
        <w:pStyle w:val="Normal"/>
        <w:spacing w:lineRule="auto" w:line="360" w:before="0" w:after="0"/>
        <w:jc w:val="center"/>
        <w:rPr>
          <w:rFonts w:ascii="Times New Roman" w:hAnsi="Times New Roman" w:cs="Times New Roman"/>
          <w:b/>
          <w:b/>
          <w:color w:val="000000" w:themeColor="text1"/>
        </w:rPr>
      </w:pPr>
      <w:r>
        <w:rPr>
          <w:rFonts w:cs="Times New Roman" w:ascii="Times New Roman" w:hAnsi="Times New Roman"/>
          <w:b/>
          <w:color w:val="000000" w:themeColor="text1"/>
        </w:rPr>
      </w:r>
    </w:p>
    <w:p>
      <w:pPr>
        <w:pStyle w:val="Normal1"/>
        <w:spacing w:lineRule="auto" w:line="360"/>
        <w:jc w:val="center"/>
        <w:rPr>
          <w:sz w:val="52"/>
          <w:szCs w:val="52"/>
        </w:rPr>
      </w:pPr>
      <w:r>
        <w:rPr>
          <w:rFonts w:eastAsia="Times New Roman" w:cs="Times New Roman" w:ascii="Times New Roman" w:hAnsi="Times New Roman"/>
          <w:b/>
          <w:sz w:val="52"/>
          <w:szCs w:val="52"/>
          <w:lang w:val="en-GB"/>
        </w:rPr>
        <w:t xml:space="preserve">Reflection upon </w:t>
      </w:r>
      <w:bookmarkStart w:id="0" w:name="__DdeLink__155_2872806834"/>
      <w:r>
        <w:rPr>
          <w:rFonts w:eastAsia="Times New Roman" w:cs="Times New Roman" w:ascii="Times New Roman" w:hAnsi="Times New Roman"/>
          <w:b/>
          <w:sz w:val="52"/>
          <w:szCs w:val="52"/>
          <w:lang w:val="en-GB"/>
        </w:rPr>
        <w:t>Community Engagement</w:t>
      </w:r>
      <w:bookmarkEnd w:id="0"/>
    </w:p>
    <w:p>
      <w:pPr>
        <w:pStyle w:val="Normal1"/>
        <w:spacing w:lineRule="auto" w:line="360"/>
        <w:jc w:val="center"/>
        <w:rPr/>
      </w:pPr>
      <w:r>
        <w:rPr>
          <w:rFonts w:eastAsia="Times New Roman" w:cs="Times New Roman" w:ascii="Times New Roman" w:hAnsi="Times New Roman"/>
          <w:b/>
          <w:color w:val="000000" w:themeColor="text1"/>
          <w:sz w:val="44"/>
          <w:szCs w:val="44"/>
          <w:shd w:fill="FFFFFF" w:val="clear"/>
          <w:lang w:val="en-GB"/>
        </w:rPr>
        <w:t xml:space="preserve"> </w:t>
      </w:r>
      <w:r>
        <w:rPr>
          <w:rFonts w:eastAsia="Times New Roman" w:cs="Times New Roman" w:ascii="Times New Roman" w:hAnsi="Times New Roman"/>
          <w:b/>
          <w:color w:val="000000" w:themeColor="text1"/>
          <w:sz w:val="44"/>
          <w:szCs w:val="44"/>
          <w:shd w:fill="FFFFFF" w:val="clear"/>
          <w:lang w:val="en-GB"/>
        </w:rPr>
        <w:t>Assessment 2</w:t>
      </w:r>
    </w:p>
    <w:p>
      <w:pPr>
        <w:pStyle w:val="Normal1"/>
        <w:spacing w:lineRule="auto" w:line="360"/>
        <w:jc w:val="center"/>
        <w:rPr>
          <w:rFonts w:ascii="Times New Roman" w:hAnsi="Times New Roman" w:eastAsia="Times New Roman" w:cs="Times New Roman"/>
          <w:b/>
          <w:b/>
          <w:color w:val="000000" w:themeColor="text1"/>
          <w:sz w:val="44"/>
          <w:szCs w:val="44"/>
          <w:highlight w:val="white"/>
          <w:lang w:val="en-GB"/>
        </w:rPr>
      </w:pPr>
      <w:r>
        <w:rPr>
          <w:rFonts w:eastAsia="Times New Roman" w:cs="Times New Roman" w:ascii="Times New Roman" w:hAnsi="Times New Roman"/>
          <w:b/>
          <w:color w:val="000000" w:themeColor="text1"/>
          <w:sz w:val="44"/>
          <w:szCs w:val="44"/>
          <w:highlight w:val="white"/>
          <w:lang w:val="en-GB"/>
        </w:rPr>
      </w:r>
    </w:p>
    <w:p>
      <w:pPr>
        <w:pStyle w:val="Normal1"/>
        <w:spacing w:lineRule="auto" w:line="360"/>
        <w:jc w:val="center"/>
        <w:rPr>
          <w:rFonts w:ascii="Times New Roman" w:hAnsi="Times New Roman" w:eastAsia="Times New Roman" w:cs="Times New Roman"/>
          <w:b/>
          <w:b/>
          <w:color w:val="000000" w:themeColor="text1"/>
          <w:sz w:val="44"/>
          <w:szCs w:val="44"/>
          <w:highlight w:val="white"/>
          <w:lang w:val="en-GB"/>
        </w:rPr>
      </w:pPr>
      <w:r>
        <w:rPr>
          <w:rFonts w:eastAsia="Times New Roman" w:cs="Times New Roman" w:ascii="Times New Roman" w:hAnsi="Times New Roman"/>
          <w:b/>
          <w:color w:val="000000" w:themeColor="text1"/>
          <w:sz w:val="44"/>
          <w:szCs w:val="44"/>
          <w:highlight w:val="white"/>
          <w:lang w:val="en-GB"/>
        </w:rPr>
      </w:r>
    </w:p>
    <w:p>
      <w:pPr>
        <w:pStyle w:val="Normal1"/>
        <w:spacing w:lineRule="auto" w:line="360"/>
        <w:jc w:val="center"/>
        <w:rPr>
          <w:rFonts w:ascii="Times New Roman" w:hAnsi="Times New Roman" w:eastAsia="Times New Roman" w:cs="Times New Roman"/>
          <w:b/>
          <w:b/>
          <w:color w:val="000000" w:themeColor="text1"/>
          <w:sz w:val="44"/>
          <w:szCs w:val="44"/>
          <w:highlight w:val="white"/>
          <w:lang w:val="en-GB"/>
        </w:rPr>
      </w:pPr>
      <w:r>
        <w:rPr>
          <w:rFonts w:eastAsia="Times New Roman" w:cs="Times New Roman" w:ascii="Times New Roman" w:hAnsi="Times New Roman"/>
          <w:b/>
          <w:color w:val="000000" w:themeColor="text1"/>
          <w:sz w:val="44"/>
          <w:szCs w:val="44"/>
          <w:highlight w:val="white"/>
          <w:lang w:val="en-GB"/>
        </w:rPr>
      </w:r>
    </w:p>
    <w:p>
      <w:pPr>
        <w:pStyle w:val="Normal1"/>
        <w:spacing w:lineRule="auto" w:line="360"/>
        <w:jc w:val="center"/>
        <w:rPr>
          <w:rFonts w:ascii="Times New Roman" w:hAnsi="Times New Roman" w:eastAsia="Times New Roman" w:cs="Times New Roman"/>
          <w:b/>
          <w:b/>
          <w:color w:val="000000" w:themeColor="text1"/>
          <w:sz w:val="44"/>
          <w:szCs w:val="44"/>
          <w:highlight w:val="white"/>
          <w:lang w:val="en-GB"/>
        </w:rPr>
      </w:pPr>
      <w:r>
        <w:rPr>
          <w:rFonts w:eastAsia="Times New Roman" w:cs="Times New Roman" w:ascii="Times New Roman" w:hAnsi="Times New Roman"/>
          <w:b/>
          <w:color w:val="000000" w:themeColor="text1"/>
          <w:sz w:val="44"/>
          <w:szCs w:val="44"/>
          <w:highlight w:val="white"/>
          <w:lang w:val="en-GB"/>
        </w:rPr>
      </w:r>
    </w:p>
    <w:p>
      <w:pPr>
        <w:pStyle w:val="Normal1"/>
        <w:spacing w:lineRule="auto" w:line="360"/>
        <w:jc w:val="right"/>
        <w:rPr/>
      </w:pPr>
      <w:r>
        <w:rPr>
          <w:rFonts w:eastAsia="Times New Roman" w:cs="Times New Roman" w:ascii="Times New Roman" w:hAnsi="Times New Roman"/>
          <w:b/>
          <w:sz w:val="32"/>
          <w:szCs w:val="32"/>
          <w:lang w:val="en-GB"/>
        </w:rPr>
        <w:t>Name student: ANA BAICU</w:t>
      </w:r>
    </w:p>
    <w:p>
      <w:pPr>
        <w:pStyle w:val="Normal1"/>
        <w:spacing w:lineRule="auto" w:line="360"/>
        <w:jc w:val="right"/>
        <w:rPr/>
      </w:pPr>
      <w:r>
        <w:rPr>
          <w:rFonts w:eastAsia="Times New Roman" w:cs="Times New Roman" w:ascii="Times New Roman" w:hAnsi="Times New Roman"/>
          <w:b/>
          <w:sz w:val="32"/>
          <w:szCs w:val="32"/>
          <w:lang w:val="en-GB"/>
        </w:rPr>
        <w:t>Student Number: 2012401</w:t>
      </w:r>
    </w:p>
    <w:p>
      <w:pPr>
        <w:pStyle w:val="Normal1"/>
        <w:spacing w:lineRule="auto" w:line="360" w:before="0" w:after="0"/>
        <w:jc w:val="right"/>
        <w:rPr/>
      </w:pPr>
      <w:r>
        <w:rPr>
          <w:rFonts w:eastAsia="Times New Roman" w:cs="Times New Roman" w:ascii="Times New Roman" w:hAnsi="Times New Roman"/>
          <w:b/>
          <w:color w:val="000000" w:themeColor="text1"/>
          <w:sz w:val="32"/>
          <w:szCs w:val="32"/>
          <w:shd w:fill="FFFFFF" w:val="clear"/>
          <w:lang w:val="en-GB"/>
        </w:rPr>
        <w:t xml:space="preserve">Module lecturer’s name: </w:t>
      </w:r>
      <w:r>
        <w:rPr>
          <w:rFonts w:cs="Times New Roman" w:ascii="Times New Roman" w:hAnsi="Times New Roman"/>
          <w:b/>
          <w:color w:val="000000" w:themeColor="text1"/>
          <w:sz w:val="24"/>
          <w:szCs w:val="24"/>
        </w:rPr>
        <w:t>GREGORY COWAN</w:t>
      </w:r>
    </w:p>
    <w:p>
      <w:pPr>
        <w:pStyle w:val="Normal1"/>
        <w:spacing w:lineRule="auto" w:line="360" w:before="0" w:after="0"/>
        <w:jc w:val="right"/>
        <w:rPr>
          <w:rFonts w:ascii="Times New Roman" w:hAnsi="Times New Roman" w:cs="Times New Roman"/>
          <w:b/>
          <w:b/>
          <w:color w:val="000000" w:themeColor="text1"/>
          <w:sz w:val="24"/>
          <w:szCs w:val="24"/>
        </w:rPr>
      </w:pPr>
      <w:r>
        <w:rPr>
          <w:rFonts w:cs="Times New Roman" w:ascii="Times New Roman" w:hAnsi="Times New Roman"/>
          <w:b/>
          <w:color w:val="000000" w:themeColor="text1"/>
          <w:sz w:val="24"/>
          <w:szCs w:val="24"/>
        </w:rPr>
      </w:r>
    </w:p>
    <w:p>
      <w:pPr>
        <w:pStyle w:val="Normal1"/>
        <w:spacing w:lineRule="auto" w:line="360" w:before="0" w:after="0"/>
        <w:jc w:val="right"/>
        <w:rPr>
          <w:rFonts w:ascii="Times New Roman" w:hAnsi="Times New Roman" w:cs="Times New Roman"/>
          <w:b/>
          <w:b/>
          <w:color w:val="000000" w:themeColor="text1"/>
          <w:sz w:val="24"/>
          <w:szCs w:val="24"/>
        </w:rPr>
      </w:pPr>
      <w:r>
        <w:rPr>
          <w:rFonts w:cs="Times New Roman" w:ascii="Times New Roman" w:hAnsi="Times New Roman"/>
          <w:b/>
          <w:color w:val="000000" w:themeColor="text1"/>
          <w:sz w:val="24"/>
          <w:szCs w:val="24"/>
        </w:rPr>
      </w:r>
    </w:p>
    <w:sdt>
      <w:sdtPr>
        <w:docPartObj>
          <w:docPartGallery w:val="Table of Contents"/>
          <w:docPartUnique w:val="true"/>
        </w:docPartObj>
      </w:sdtPr>
      <w:sdtContent>
        <w:p>
          <w:pPr>
            <w:pStyle w:val="Contents2"/>
            <w:widowControl/>
            <w:tabs>
              <w:tab w:val="right" w:pos="9350" w:leader="dot"/>
            </w:tabs>
            <w:bidi w:val="0"/>
            <w:spacing w:lineRule="auto" w:line="276" w:before="0" w:after="100"/>
            <w:ind w:left="220" w:hanging="0"/>
            <w:jc w:val="center"/>
            <w:rPr>
              <w:rFonts w:ascii="Times New Roman" w:hAnsi="Times New Roman" w:cs="Times New Roman"/>
              <w:b/>
              <w:b/>
            </w:rPr>
          </w:pPr>
          <w:r>
            <w:rPr>
              <w:rFonts w:cs="Times New Roman"/>
              <w:b/>
            </w:rPr>
            <w:t xml:space="preserve">Table of Content </w:t>
          </w:r>
        </w:p>
        <w:p>
          <w:pPr>
            <w:pStyle w:val="Contents2"/>
            <w:spacing w:lineRule="auto" w:line="360"/>
            <w:rPr>
              <w:b w:val="false"/>
              <w:b w:val="false"/>
            </w:rPr>
          </w:pPr>
          <w:r>
            <w:fldChar w:fldCharType="begin"/>
          </w:r>
          <w:r>
            <w:rPr>
              <w:webHidden/>
              <w:rStyle w:val="IndexLink"/>
              <w:b w:val="false"/>
              <w:vanish w:val="false"/>
            </w:rPr>
            <w:instrText> TOC \z \o "1-3" \u \h</w:instrText>
          </w:r>
          <w:r>
            <w:rPr>
              <w:webHidden/>
              <w:rStyle w:val="IndexLink"/>
              <w:b w:val="false"/>
              <w:vanish w:val="false"/>
            </w:rPr>
            <w:fldChar w:fldCharType="separate"/>
          </w:r>
          <w:hyperlink w:anchor="_Toc58000763">
            <w:r>
              <w:rPr>
                <w:webHidden/>
                <w:rStyle w:val="IndexLink"/>
                <w:b w:val="false"/>
                <w:vanish w:val="false"/>
                <w:color w:val="auto"/>
              </w:rPr>
              <w:t>Introduction</w:t>
            </w:r>
            <w:r>
              <w:rPr>
                <w:webHidden/>
              </w:rPr>
              <w:fldChar w:fldCharType="begin"/>
            </w:r>
            <w:r>
              <w:rPr>
                <w:webHidden/>
              </w:rPr>
              <w:instrText>PAGEREF _Toc58000763 \h</w:instrText>
            </w:r>
            <w:r>
              <w:rPr>
                <w:webHidden/>
              </w:rPr>
              <w:fldChar w:fldCharType="separate"/>
            </w:r>
            <w:r>
              <w:rPr>
                <w:rStyle w:val="IndexLink"/>
                <w:b w:val="false"/>
                <w:vanish w:val="false"/>
              </w:rPr>
              <w:tab/>
              <w:t>3</w:t>
            </w:r>
            <w:r>
              <w:rPr>
                <w:webHidden/>
              </w:rPr>
              <w:fldChar w:fldCharType="end"/>
            </w:r>
          </w:hyperlink>
        </w:p>
        <w:p>
          <w:pPr>
            <w:pStyle w:val="Contents2"/>
            <w:spacing w:lineRule="auto" w:line="360"/>
            <w:rPr>
              <w:b w:val="false"/>
              <w:b w:val="false"/>
            </w:rPr>
          </w:pPr>
          <w:hyperlink w:anchor="_Toc58000764">
            <w:r>
              <w:rPr>
                <w:webHidden/>
                <w:rStyle w:val="IndexLink"/>
                <w:b w:val="false"/>
                <w:vanish w:val="false"/>
                <w:color w:val="auto"/>
              </w:rPr>
              <w:t>Reflection</w:t>
            </w:r>
            <w:r>
              <w:rPr>
                <w:webHidden/>
              </w:rPr>
              <w:fldChar w:fldCharType="begin"/>
            </w:r>
            <w:r>
              <w:rPr>
                <w:webHidden/>
              </w:rPr>
              <w:instrText>PAGEREF _Toc58000764 \h</w:instrText>
            </w:r>
            <w:r>
              <w:rPr>
                <w:webHidden/>
              </w:rPr>
              <w:fldChar w:fldCharType="separate"/>
            </w:r>
            <w:r>
              <w:rPr>
                <w:rStyle w:val="IndexLink"/>
                <w:b w:val="false"/>
                <w:vanish w:val="false"/>
              </w:rPr>
              <w:tab/>
              <w:t>3</w:t>
            </w:r>
            <w:r>
              <w:rPr>
                <w:webHidden/>
              </w:rPr>
              <w:fldChar w:fldCharType="end"/>
            </w:r>
          </w:hyperlink>
        </w:p>
        <w:p>
          <w:pPr>
            <w:pStyle w:val="Contents2"/>
            <w:spacing w:lineRule="auto" w:line="360"/>
            <w:rPr>
              <w:b w:val="false"/>
              <w:b w:val="false"/>
            </w:rPr>
          </w:pPr>
          <w:hyperlink w:anchor="_Toc58000765">
            <w:r>
              <w:rPr>
                <w:webHidden/>
                <w:rStyle w:val="IndexLink"/>
                <w:b w:val="false"/>
                <w:vanish w:val="false"/>
                <w:color w:val="auto"/>
              </w:rPr>
              <w:t>Conclusion</w:t>
            </w:r>
            <w:r>
              <w:rPr>
                <w:webHidden/>
              </w:rPr>
              <w:fldChar w:fldCharType="begin"/>
            </w:r>
            <w:r>
              <w:rPr>
                <w:webHidden/>
              </w:rPr>
              <w:instrText>PAGEREF _Toc58000765 \h</w:instrText>
            </w:r>
            <w:r>
              <w:rPr>
                <w:webHidden/>
              </w:rPr>
              <w:fldChar w:fldCharType="separate"/>
            </w:r>
            <w:r>
              <w:rPr>
                <w:rStyle w:val="IndexLink"/>
                <w:b w:val="false"/>
                <w:vanish w:val="false"/>
              </w:rPr>
              <w:tab/>
              <w:t>9</w:t>
            </w:r>
            <w:r>
              <w:rPr>
                <w:webHidden/>
              </w:rPr>
              <w:fldChar w:fldCharType="end"/>
            </w:r>
          </w:hyperlink>
        </w:p>
        <w:p>
          <w:pPr>
            <w:pStyle w:val="Contents2"/>
            <w:spacing w:lineRule="auto" w:line="360"/>
            <w:rPr>
              <w:b w:val="false"/>
              <w:b w:val="false"/>
            </w:rPr>
          </w:pPr>
          <w:hyperlink w:anchor="_Toc58000766">
            <w:r>
              <w:rPr>
                <w:webHidden/>
                <w:rStyle w:val="IndexLink"/>
                <w:b w:val="false"/>
                <w:vanish w:val="false"/>
                <w:color w:val="auto"/>
              </w:rPr>
              <w:t>Reference List</w:t>
            </w:r>
            <w:r>
              <w:rPr>
                <w:webHidden/>
              </w:rPr>
              <w:fldChar w:fldCharType="begin"/>
            </w:r>
            <w:r>
              <w:rPr>
                <w:webHidden/>
              </w:rPr>
              <w:instrText>PAGEREF _Toc58000766 \h</w:instrText>
            </w:r>
            <w:r>
              <w:rPr>
                <w:webHidden/>
              </w:rPr>
              <w:fldChar w:fldCharType="separate"/>
            </w:r>
            <w:r>
              <w:rPr>
                <w:rStyle w:val="IndexLink"/>
                <w:b w:val="false"/>
                <w:vanish w:val="false"/>
              </w:rPr>
              <w:tab/>
              <w:t>10</w:t>
            </w:r>
            <w:r>
              <w:rPr>
                <w:webHidden/>
              </w:rPr>
              <w:fldChar w:fldCharType="end"/>
            </w:r>
          </w:hyperlink>
        </w:p>
        <w:p>
          <w:pPr>
            <w:pStyle w:val="Normal"/>
            <w:spacing w:lineRule="auto" w:line="360"/>
            <w:rPr>
              <w:rFonts w:ascii="Times New Roman" w:hAnsi="Times New Roman" w:cs="Times New Roman"/>
              <w:sz w:val="24"/>
              <w:szCs w:val="24"/>
            </w:rPr>
          </w:pPr>
          <w:r>
            <w:rPr>
              <w:rFonts w:cs="Times New Roman" w:ascii="Times New Roman" w:hAnsi="Times New Roman"/>
              <w:sz w:val="24"/>
              <w:szCs w:val="24"/>
            </w:rPr>
          </w:r>
          <w:r>
            <w:rPr>
              <w:sz w:val="24"/>
              <w:szCs w:val="24"/>
              <w:rFonts w:cs="Times New Roman" w:ascii="Times New Roman" w:hAnsi="Times New Roman"/>
            </w:rPr>
            <w:fldChar w:fldCharType="end"/>
          </w:r>
        </w:p>
      </w:sdtContent>
    </w:sdt>
    <w:p>
      <w:pPr>
        <w:pStyle w:val="Normal"/>
        <w:jc w:val="center"/>
        <w:rPr>
          <w:rFonts w:ascii="Times New Roman" w:hAnsi="Times New Roman" w:cs="Times New Roman"/>
          <w:b/>
          <w:b/>
          <w:sz w:val="24"/>
          <w:szCs w:val="24"/>
        </w:rPr>
      </w:pPr>
      <w:r>
        <w:rPr>
          <w:rFonts w:cs="Times New Roman" w:ascii="Times New Roman" w:hAnsi="Times New Roman"/>
          <w:b/>
          <w:sz w:val="24"/>
          <w:szCs w:val="24"/>
        </w:rPr>
      </w:r>
    </w:p>
    <w:p>
      <w:pPr>
        <w:pStyle w:val="Normal"/>
        <w:jc w:val="center"/>
        <w:rPr>
          <w:rFonts w:ascii="Times New Roman" w:hAnsi="Times New Roman" w:cs="Times New Roman"/>
          <w:b/>
          <w:b/>
          <w:sz w:val="24"/>
          <w:szCs w:val="24"/>
        </w:rPr>
      </w:pPr>
      <w:r>
        <w:rPr>
          <w:rFonts w:cs="Times New Roman" w:ascii="Times New Roman" w:hAnsi="Times New Roman"/>
          <w:b/>
          <w:sz w:val="24"/>
          <w:szCs w:val="24"/>
        </w:rPr>
      </w:r>
    </w:p>
    <w:p>
      <w:pPr>
        <w:pStyle w:val="Normal"/>
        <w:jc w:val="center"/>
        <w:rPr>
          <w:rFonts w:ascii="Times New Roman" w:hAnsi="Times New Roman" w:cs="Times New Roman"/>
          <w:b/>
          <w:b/>
          <w:sz w:val="24"/>
          <w:szCs w:val="24"/>
        </w:rPr>
      </w:pPr>
      <w:r>
        <w:rPr>
          <w:rFonts w:cs="Times New Roman" w:ascii="Times New Roman" w:hAnsi="Times New Roman"/>
          <w:b/>
          <w:sz w:val="24"/>
          <w:szCs w:val="24"/>
        </w:rPr>
      </w:r>
    </w:p>
    <w:p>
      <w:pPr>
        <w:pStyle w:val="Normal"/>
        <w:jc w:val="center"/>
        <w:rPr>
          <w:rFonts w:ascii="Times New Roman" w:hAnsi="Times New Roman" w:cs="Times New Roman"/>
          <w:b/>
          <w:b/>
          <w:sz w:val="24"/>
          <w:szCs w:val="24"/>
        </w:rPr>
      </w:pPr>
      <w:r>
        <w:rPr>
          <w:rFonts w:cs="Times New Roman" w:ascii="Times New Roman" w:hAnsi="Times New Roman"/>
          <w:b/>
          <w:sz w:val="24"/>
          <w:szCs w:val="24"/>
        </w:rPr>
      </w:r>
    </w:p>
    <w:p>
      <w:pPr>
        <w:pStyle w:val="Normal"/>
        <w:jc w:val="center"/>
        <w:rPr>
          <w:rFonts w:ascii="Times New Roman" w:hAnsi="Times New Roman" w:cs="Times New Roman"/>
          <w:b/>
          <w:b/>
          <w:sz w:val="24"/>
          <w:szCs w:val="24"/>
        </w:rPr>
      </w:pPr>
      <w:r>
        <w:rPr>
          <w:rFonts w:cs="Times New Roman" w:ascii="Times New Roman" w:hAnsi="Times New Roman"/>
          <w:b/>
          <w:sz w:val="24"/>
          <w:szCs w:val="24"/>
        </w:rPr>
      </w:r>
    </w:p>
    <w:p>
      <w:pPr>
        <w:pStyle w:val="Normal"/>
        <w:jc w:val="center"/>
        <w:rPr>
          <w:rFonts w:ascii="Times New Roman" w:hAnsi="Times New Roman" w:cs="Times New Roman"/>
          <w:b/>
          <w:b/>
          <w:sz w:val="24"/>
          <w:szCs w:val="24"/>
        </w:rPr>
      </w:pPr>
      <w:r>
        <w:rPr>
          <w:rFonts w:cs="Times New Roman" w:ascii="Times New Roman" w:hAnsi="Times New Roman"/>
          <w:b/>
          <w:sz w:val="24"/>
          <w:szCs w:val="24"/>
        </w:rPr>
      </w:r>
    </w:p>
    <w:p>
      <w:pPr>
        <w:pStyle w:val="Normal"/>
        <w:jc w:val="center"/>
        <w:rPr>
          <w:rFonts w:ascii="Times New Roman" w:hAnsi="Times New Roman" w:cs="Times New Roman"/>
          <w:b/>
          <w:b/>
          <w:sz w:val="24"/>
          <w:szCs w:val="24"/>
        </w:rPr>
      </w:pPr>
      <w:r>
        <w:rPr>
          <w:rFonts w:cs="Times New Roman" w:ascii="Times New Roman" w:hAnsi="Times New Roman"/>
          <w:b/>
          <w:sz w:val="24"/>
          <w:szCs w:val="24"/>
        </w:rPr>
      </w:r>
    </w:p>
    <w:p>
      <w:pPr>
        <w:pStyle w:val="Normal"/>
        <w:jc w:val="center"/>
        <w:rPr>
          <w:rFonts w:ascii="Times New Roman" w:hAnsi="Times New Roman" w:cs="Times New Roman"/>
          <w:b/>
          <w:b/>
          <w:sz w:val="24"/>
          <w:szCs w:val="24"/>
        </w:rPr>
      </w:pPr>
      <w:r>
        <w:rPr>
          <w:rFonts w:cs="Times New Roman" w:ascii="Times New Roman" w:hAnsi="Times New Roman"/>
          <w:b/>
          <w:sz w:val="24"/>
          <w:szCs w:val="24"/>
        </w:rPr>
      </w:r>
    </w:p>
    <w:p>
      <w:pPr>
        <w:pStyle w:val="Normal"/>
        <w:jc w:val="center"/>
        <w:rPr>
          <w:rFonts w:ascii="Times New Roman" w:hAnsi="Times New Roman" w:cs="Times New Roman"/>
          <w:b/>
          <w:b/>
          <w:sz w:val="24"/>
          <w:szCs w:val="24"/>
        </w:rPr>
      </w:pPr>
      <w:r>
        <w:rPr>
          <w:rFonts w:cs="Times New Roman" w:ascii="Times New Roman" w:hAnsi="Times New Roman"/>
          <w:b/>
          <w:sz w:val="24"/>
          <w:szCs w:val="24"/>
        </w:rPr>
      </w:r>
    </w:p>
    <w:p>
      <w:pPr>
        <w:pStyle w:val="Normal"/>
        <w:jc w:val="center"/>
        <w:rPr>
          <w:rFonts w:ascii="Times New Roman" w:hAnsi="Times New Roman" w:cs="Times New Roman"/>
          <w:b/>
          <w:b/>
          <w:sz w:val="24"/>
          <w:szCs w:val="24"/>
        </w:rPr>
      </w:pPr>
      <w:r>
        <w:rPr>
          <w:rFonts w:cs="Times New Roman" w:ascii="Times New Roman" w:hAnsi="Times New Roman"/>
          <w:b/>
          <w:sz w:val="24"/>
          <w:szCs w:val="24"/>
        </w:rPr>
      </w:r>
    </w:p>
    <w:p>
      <w:pPr>
        <w:pStyle w:val="Normal"/>
        <w:jc w:val="center"/>
        <w:rPr>
          <w:rFonts w:ascii="Times New Roman" w:hAnsi="Times New Roman" w:cs="Times New Roman"/>
          <w:b/>
          <w:b/>
          <w:sz w:val="24"/>
          <w:szCs w:val="24"/>
        </w:rPr>
      </w:pPr>
      <w:r>
        <w:rPr>
          <w:rFonts w:cs="Times New Roman" w:ascii="Times New Roman" w:hAnsi="Times New Roman"/>
          <w:b/>
          <w:sz w:val="24"/>
          <w:szCs w:val="24"/>
        </w:rPr>
      </w:r>
    </w:p>
    <w:p>
      <w:pPr>
        <w:pStyle w:val="Normal"/>
        <w:jc w:val="center"/>
        <w:rPr>
          <w:rFonts w:ascii="Times New Roman" w:hAnsi="Times New Roman" w:cs="Times New Roman"/>
          <w:b/>
          <w:b/>
          <w:sz w:val="24"/>
          <w:szCs w:val="24"/>
        </w:rPr>
      </w:pPr>
      <w:r>
        <w:rPr>
          <w:rFonts w:cs="Times New Roman" w:ascii="Times New Roman" w:hAnsi="Times New Roman"/>
          <w:b/>
          <w:sz w:val="24"/>
          <w:szCs w:val="24"/>
        </w:rPr>
      </w:r>
    </w:p>
    <w:p>
      <w:pPr>
        <w:pStyle w:val="Normal"/>
        <w:jc w:val="center"/>
        <w:rPr>
          <w:rFonts w:ascii="Times New Roman" w:hAnsi="Times New Roman" w:cs="Times New Roman"/>
          <w:b/>
          <w:b/>
          <w:sz w:val="24"/>
          <w:szCs w:val="24"/>
        </w:rPr>
      </w:pPr>
      <w:r>
        <w:rPr>
          <w:rFonts w:cs="Times New Roman" w:ascii="Times New Roman" w:hAnsi="Times New Roman"/>
          <w:b/>
          <w:sz w:val="24"/>
          <w:szCs w:val="24"/>
        </w:rPr>
      </w:r>
    </w:p>
    <w:p>
      <w:pPr>
        <w:pStyle w:val="Normal"/>
        <w:jc w:val="center"/>
        <w:rPr>
          <w:rFonts w:ascii="Times New Roman" w:hAnsi="Times New Roman" w:cs="Times New Roman"/>
          <w:b/>
          <w:b/>
          <w:sz w:val="24"/>
          <w:szCs w:val="24"/>
        </w:rPr>
      </w:pPr>
      <w:r>
        <w:rPr>
          <w:rFonts w:cs="Times New Roman" w:ascii="Times New Roman" w:hAnsi="Times New Roman"/>
          <w:b/>
          <w:sz w:val="24"/>
          <w:szCs w:val="24"/>
        </w:rPr>
      </w:r>
    </w:p>
    <w:p>
      <w:pPr>
        <w:pStyle w:val="Normal"/>
        <w:jc w:val="center"/>
        <w:rPr>
          <w:rFonts w:ascii="Times New Roman" w:hAnsi="Times New Roman" w:cs="Times New Roman"/>
          <w:b/>
          <w:b/>
          <w:sz w:val="24"/>
          <w:szCs w:val="24"/>
        </w:rPr>
      </w:pPr>
      <w:r>
        <w:rPr>
          <w:rFonts w:cs="Times New Roman" w:ascii="Times New Roman" w:hAnsi="Times New Roman"/>
          <w:b/>
          <w:sz w:val="24"/>
          <w:szCs w:val="24"/>
        </w:rPr>
      </w:r>
    </w:p>
    <w:p>
      <w:pPr>
        <w:pStyle w:val="Normal"/>
        <w:jc w:val="center"/>
        <w:rPr>
          <w:rFonts w:ascii="Times New Roman" w:hAnsi="Times New Roman" w:cs="Times New Roman"/>
          <w:b/>
          <w:b/>
          <w:sz w:val="24"/>
          <w:szCs w:val="24"/>
        </w:rPr>
      </w:pPr>
      <w:r>
        <w:rPr>
          <w:rFonts w:cs="Times New Roman" w:ascii="Times New Roman" w:hAnsi="Times New Roman"/>
          <w:b/>
          <w:sz w:val="24"/>
          <w:szCs w:val="24"/>
        </w:rPr>
      </w:r>
    </w:p>
    <w:p>
      <w:pPr>
        <w:pStyle w:val="Normal"/>
        <w:jc w:val="center"/>
        <w:rPr>
          <w:rFonts w:ascii="Times New Roman" w:hAnsi="Times New Roman" w:cs="Times New Roman"/>
          <w:b/>
          <w:b/>
          <w:sz w:val="24"/>
          <w:szCs w:val="24"/>
        </w:rPr>
      </w:pPr>
      <w:r>
        <w:rPr>
          <w:rFonts w:cs="Times New Roman" w:ascii="Times New Roman" w:hAnsi="Times New Roman"/>
          <w:b/>
          <w:sz w:val="24"/>
          <w:szCs w:val="24"/>
        </w:rPr>
      </w:r>
    </w:p>
    <w:p>
      <w:pPr>
        <w:pStyle w:val="Normal"/>
        <w:jc w:val="center"/>
        <w:rPr>
          <w:rFonts w:ascii="Times New Roman" w:hAnsi="Times New Roman" w:cs="Times New Roman"/>
          <w:b/>
          <w:b/>
          <w:sz w:val="24"/>
          <w:szCs w:val="24"/>
        </w:rPr>
      </w:pPr>
      <w:r>
        <w:rPr>
          <w:rFonts w:cs="Times New Roman" w:ascii="Times New Roman" w:hAnsi="Times New Roman"/>
          <w:b/>
          <w:sz w:val="24"/>
          <w:szCs w:val="24"/>
        </w:rPr>
      </w:r>
    </w:p>
    <w:p>
      <w:pPr>
        <w:pStyle w:val="Heading2"/>
        <w:jc w:val="center"/>
        <w:rPr>
          <w:rFonts w:ascii="Times New Roman" w:hAnsi="Times New Roman" w:cs="Times New Roman"/>
          <w:color w:val="auto"/>
          <w:sz w:val="24"/>
          <w:szCs w:val="24"/>
        </w:rPr>
      </w:pPr>
      <w:bookmarkStart w:id="1" w:name="_Toc58000763"/>
      <w:r>
        <w:rPr>
          <w:rFonts w:cs="Times New Roman" w:ascii="Times New Roman" w:hAnsi="Times New Roman"/>
          <w:color w:val="auto"/>
          <w:sz w:val="28"/>
          <w:szCs w:val="28"/>
        </w:rPr>
        <w:t>Introduction</w:t>
      </w:r>
      <w:bookmarkEnd w:id="1"/>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This reflective essay mainly provides personal experiences upon community engagement. It mainly demonstrates how community projects may offer potential benefits to individuals. Community Engagement mainly preserves local culture and traditions. It mainly accounts for personal experiences and opinions regarding community projects. Community Engagement mainly promotes good health and the wellbeing of others. Apart from this, Community Engagement is regarded as a powerful tool in bringing social and environmental changes. It may help businesses to become more customer-oriented and develop a strong relationship with local communities. Community Engagement may help businesses to achieve sustainable results and enhance the customer experience. </w:t>
      </w:r>
    </w:p>
    <w:p>
      <w:pPr>
        <w:pStyle w:val="Heading2"/>
        <w:jc w:val="center"/>
        <w:rPr>
          <w:sz w:val="28"/>
          <w:szCs w:val="28"/>
        </w:rPr>
      </w:pPr>
      <w:bookmarkStart w:id="2" w:name="_Toc58000764"/>
      <w:r>
        <w:rPr>
          <w:rFonts w:cs="Times New Roman" w:ascii="Times New Roman" w:hAnsi="Times New Roman"/>
          <w:color w:val="auto"/>
          <w:sz w:val="28"/>
          <w:szCs w:val="28"/>
        </w:rPr>
        <w:t>Reflection</w:t>
      </w:r>
      <w:bookmarkEnd w:id="2"/>
      <w:r>
        <w:rPr>
          <w:rFonts w:cs="Times New Roman" w:ascii="Times New Roman" w:hAnsi="Times New Roman"/>
          <w:color w:val="auto"/>
          <w:sz w:val="28"/>
          <w:szCs w:val="28"/>
        </w:rPr>
        <w:t xml:space="preserve"> </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Reflection is an analytical practice that explores brief knowledge about significant experience and its impact on employee behavior. I believe that community engagement mainly fosters business growth and increase customer satisfaction. In this way, I was able to address social issues among a large audience. I believe that community engagement mainly drives social change and influences stakeholders </w:t>
      </w:r>
      <w:r>
        <w:rPr>
          <w:rFonts w:cs="Times New Roman" w:ascii="Times New Roman" w:hAnsi="Times New Roman"/>
          <w:sz w:val="24"/>
          <w:szCs w:val="24"/>
          <w:shd w:fill="FFFFFF" w:val="clear"/>
        </w:rPr>
        <w:t>(McMullen et al.,2020)</w:t>
      </w:r>
      <w:r>
        <w:rPr>
          <w:rFonts w:cs="Times New Roman" w:ascii="Times New Roman" w:hAnsi="Times New Roman"/>
          <w:sz w:val="24"/>
          <w:szCs w:val="24"/>
        </w:rPr>
        <w:t xml:space="preserve">. In this way, I can find the best solution for a specific problem. Through community engagement, I can gain a deep understanding of health issues and local priorities. It will help me to collaborate with other social groups and promote social interest. I have applied the Gibbs Reflective Cycle to demonstrate personal experiences based on a community project which are described below: </w:t>
      </w:r>
    </w:p>
    <w:p>
      <w:pPr>
        <w:pStyle w:val="Normal"/>
        <w:spacing w:lineRule="auto" w:line="360"/>
        <w:jc w:val="both"/>
        <w:rPr>
          <w:rFonts w:ascii="Times New Roman" w:hAnsi="Times New Roman" w:cs="Times New Roman"/>
          <w:sz w:val="24"/>
          <w:szCs w:val="24"/>
        </w:rPr>
      </w:pPr>
      <w:r>
        <w:rPr>
          <w:rFonts w:cs="Times New Roman" w:ascii="Times New Roman" w:hAnsi="Times New Roman"/>
          <w:b/>
          <w:sz w:val="24"/>
          <w:szCs w:val="24"/>
        </w:rPr>
        <w:t xml:space="preserve">Description: </w:t>
      </w:r>
      <w:r>
        <w:rPr>
          <w:rFonts w:cs="Times New Roman" w:ascii="Times New Roman" w:hAnsi="Times New Roman"/>
          <w:sz w:val="24"/>
          <w:szCs w:val="24"/>
        </w:rPr>
        <w:t xml:space="preserve">I have mainly participated in a community project to help people. Under this campaign, the professional team mainly offers free medical service to middle-class women and children. I was quite excited about this community project. I have decided to become an active volunteer regarding this project. I mainly discovered that serving others is an enjoyable and memorable experience for me. I believe that volunteering may boost individual confidence and morale </w:t>
      </w:r>
      <w:r>
        <w:rPr>
          <w:rFonts w:cs="Times New Roman" w:ascii="Times New Roman" w:hAnsi="Times New Roman"/>
          <w:sz w:val="24"/>
          <w:szCs w:val="24"/>
          <w:shd w:fill="FFFFFF" w:val="clear"/>
        </w:rPr>
        <w:t>(Pratt et al., 2020)</w:t>
      </w:r>
      <w:r>
        <w:rPr>
          <w:rFonts w:cs="Times New Roman" w:ascii="Times New Roman" w:hAnsi="Times New Roman"/>
          <w:sz w:val="24"/>
          <w:szCs w:val="24"/>
        </w:rPr>
        <w:t xml:space="preserve">. I have tried to show numerous commitments for community service. I believe that community programs have improved my character and helped me to perform better. Through community projects, I have greater opportunities to develop interpersonal skills. In this way, I have become a more empathetic person towards others. This project has helped me to build strong relationships with colleagues. In this way, I have spent the majority of time with children and discovering their ideas. At that moment, I had forgotten all my problems and become more responsible for my activities. Community Projects has helped me to become more flexible and patient in real life. It has tested my patience and motivated me to engage with the target audience. </w:t>
      </w:r>
    </w:p>
    <w:p>
      <w:pPr>
        <w:pStyle w:val="Normal"/>
        <w:spacing w:lineRule="auto" w:line="360"/>
        <w:jc w:val="both"/>
        <w:rPr>
          <w:rFonts w:ascii="Times New Roman" w:hAnsi="Times New Roman" w:cs="Times New Roman"/>
          <w:sz w:val="24"/>
          <w:szCs w:val="24"/>
        </w:rPr>
      </w:pPr>
      <w:r>
        <w:rPr>
          <w:rFonts w:cs="Times New Roman" w:ascii="Times New Roman" w:hAnsi="Times New Roman"/>
          <w:b/>
          <w:sz w:val="24"/>
          <w:szCs w:val="24"/>
        </w:rPr>
        <w:t xml:space="preserve">Feelings: </w:t>
      </w:r>
      <w:r>
        <w:rPr>
          <w:rFonts w:cs="Times New Roman" w:ascii="Times New Roman" w:hAnsi="Times New Roman"/>
          <w:sz w:val="24"/>
          <w:szCs w:val="24"/>
        </w:rPr>
        <w:t xml:space="preserve">Community Projects was the most memorable and unique experience for me. I was able to collaborate with people coming from different age groups and cultural backgrounds. Overall, this volunteering opportunity has helped me to expand my knowledge base and develop new competencies. Before this project, I was previously stressed regarding college applications, academic schedules, and future career options. At such point, I have decided to help middle-aged women who are malnutrition. I feel that volunteering is my second home where I can easily engage with small children. During this project, I was able to gain a deep understanding of societal issues such as starvation and food insecurity. The grateful smiles of children have boosted my self-confidence. In this way, I have become more passionate about promoting social causes among a large audience. I have become more accountable and self-disciplined by participating in community projects </w:t>
      </w:r>
      <w:r>
        <w:rPr>
          <w:rFonts w:cs="Times New Roman" w:ascii="Times New Roman" w:hAnsi="Times New Roman"/>
          <w:sz w:val="24"/>
          <w:szCs w:val="24"/>
          <w:shd w:fill="FFFFFF" w:val="clear"/>
        </w:rPr>
        <w:t>(McMullen et al.,2020)</w:t>
      </w:r>
      <w:r>
        <w:rPr>
          <w:rFonts w:cs="Times New Roman" w:ascii="Times New Roman" w:hAnsi="Times New Roman"/>
          <w:sz w:val="24"/>
          <w:szCs w:val="24"/>
        </w:rPr>
        <w:t xml:space="preserve">. I was able to make a positive difference in the lives of children. Through community projects, I was able to connect with my childhood friends and became more inspired by their innovative ideas. This project has helped me to share amazing stories and achievements with children. I have also collaborated with junior companions to raise money for poor children. </w:t>
      </w:r>
    </w:p>
    <w:p>
      <w:pPr>
        <w:pStyle w:val="Normal"/>
        <w:spacing w:lineRule="auto" w:line="360"/>
        <w:jc w:val="both"/>
        <w:rPr>
          <w:rFonts w:ascii="Times New Roman" w:hAnsi="Times New Roman" w:cs="Times New Roman"/>
          <w:sz w:val="24"/>
          <w:szCs w:val="24"/>
        </w:rPr>
      </w:pPr>
      <w:r>
        <w:rPr>
          <w:rFonts w:cs="Times New Roman" w:ascii="Times New Roman" w:hAnsi="Times New Roman"/>
          <w:b/>
          <w:sz w:val="24"/>
          <w:szCs w:val="24"/>
        </w:rPr>
        <w:t xml:space="preserve">Evaluation: </w:t>
      </w:r>
      <w:r>
        <w:rPr>
          <w:rFonts w:cs="Times New Roman" w:ascii="Times New Roman" w:hAnsi="Times New Roman"/>
          <w:sz w:val="24"/>
          <w:szCs w:val="24"/>
        </w:rPr>
        <w:t>Community Projects has provided greater opportunity for me to transform the lifestyle of children. In this project, I was able to showcase my teamwork skills by discussing with members regarding health care issues. I have mainly provided a medical kit to middle-aged women and children. This medical kit mainly involves sanitizers, soaps, antiseptic creams, and cotton. These community projects have helped me to pay much attention to animal welfare and other societal issues. Thus, Participating in community projects was the most worthwhile experience for me. I believe that community service is exclusively designed to help others. I was able to help people on a different level. I was able to understand the physical and mental capabilities of middle-class women</w:t>
      </w:r>
      <w:r>
        <w:rPr>
          <w:rFonts w:cs="Times New Roman" w:ascii="Times New Roman" w:hAnsi="Times New Roman"/>
          <w:sz w:val="24"/>
          <w:szCs w:val="24"/>
          <w:shd w:fill="FFFFFF" w:val="clear"/>
        </w:rPr>
        <w:t xml:space="preserve"> (Galiastos et al., 2020)</w:t>
      </w:r>
      <w:r>
        <w:rPr>
          <w:rFonts w:cs="Times New Roman" w:ascii="Times New Roman" w:hAnsi="Times New Roman"/>
          <w:sz w:val="24"/>
          <w:szCs w:val="24"/>
        </w:rPr>
        <w:t xml:space="preserve">. My peers have also appreciated me for taking active participation in social activities. I was quite happy to see the happiness of other people. I also allocated sufficient time to community service projects. These experiences have helped me to become a more flexible and patient person. I was able to manage diverse teams and maintained good coordination with team members. Community projects have motivated me to demonstrate my talent and knowledge in front of others. Through these projects, I was able to develop new skills and competencies from other's experiences. Thus, I was very much well prepared for positive and negative outcomes. It has helped me to gain a deep understanding of societal issues and conditions. I was able to promote a positive attitude among the younger generation. This experience is absolutely priceless </w:t>
      </w:r>
      <w:r>
        <w:rPr>
          <w:rFonts w:cs="Times New Roman" w:ascii="Times New Roman" w:hAnsi="Times New Roman"/>
          <w:sz w:val="24"/>
          <w:szCs w:val="24"/>
          <w:shd w:fill="FFFFFF" w:val="clear"/>
        </w:rPr>
        <w:t>(McMullen et al.,2020)</w:t>
      </w:r>
      <w:r>
        <w:rPr>
          <w:rFonts w:cs="Times New Roman" w:ascii="Times New Roman" w:hAnsi="Times New Roman"/>
          <w:sz w:val="24"/>
          <w:szCs w:val="24"/>
        </w:rPr>
        <w:t xml:space="preserve">. I was able to build strong coordination with children and asked about their hobbies. This has helped me to gain a deep knowledge of local people and traditions. In certain situations, Our team members were often challenged by conflicting personalities and bureaucracies. I have also used specialized tools and equipment to support community development. </w:t>
      </w:r>
    </w:p>
    <w:p>
      <w:pPr>
        <w:pStyle w:val="Normal"/>
        <w:spacing w:lineRule="auto" w:line="360"/>
        <w:jc w:val="both"/>
        <w:rPr>
          <w:rFonts w:ascii="Times New Roman" w:hAnsi="Times New Roman" w:cs="Times New Roman"/>
          <w:sz w:val="24"/>
          <w:szCs w:val="24"/>
          <w:highlight w:val="white"/>
        </w:rPr>
      </w:pPr>
      <w:r>
        <w:rPr>
          <w:rFonts w:cs="Times New Roman" w:ascii="Times New Roman" w:hAnsi="Times New Roman"/>
          <w:sz w:val="24"/>
          <w:szCs w:val="24"/>
        </w:rPr>
        <w:t xml:space="preserve">In community projects, I have used different collaboration tools to interact with team members. I have mainly founded exciting ways to keep children happy and satisfied. I was able to discover new lessons regarding community service. I believe that community service mainly brings out the best attributes and knowledge among individuals. Thus, Community Projects has helped me to become more caring and respectful towards others </w:t>
      </w:r>
      <w:r>
        <w:rPr>
          <w:rFonts w:cs="Times New Roman" w:ascii="Times New Roman" w:hAnsi="Times New Roman"/>
          <w:sz w:val="24"/>
          <w:szCs w:val="24"/>
          <w:shd w:fill="FFFFFF" w:val="clear"/>
        </w:rPr>
        <w:t>(Di Napoli et al., 2020).</w:t>
      </w:r>
      <w:r>
        <w:rPr>
          <w:rFonts w:cs="Times New Roman" w:ascii="Times New Roman" w:hAnsi="Times New Roman"/>
          <w:sz w:val="24"/>
          <w:szCs w:val="24"/>
        </w:rPr>
        <w:t xml:space="preserve"> These projects have motivated me to become a better person in the future time period. It has helped me to participate in a close-knitted group where members express their opinions regarding societal issues. In certain situations, I tend to overthink several challenges faced by local communities. I have learned about several things happening across the world. I was able to maintain an appropriate balance between personal life and community activities. I have also read several books and online educational resources regarding the importance of communities. I was deeply fascinated and inspired by the stories of local communities. I was able to understand how local communities may contribute to the economic development of the country. I have demonstrated my communication skills by sharing opinions with others regarding community development and offering proper health facilities to poor children. </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I have also conducted extensive research on local communities and their influence on business performance. Each team member has a unique mindset and shared relevant information regarding community development. In this way, I can utilize that information to deliver better services to local people. I have taken advantage of social media platforms to gain in-depth knowledge about local culture and traditions. I have also demonstrated my research skills by collecting large information about local communities. I have realized that a successful organization mainly establish a strong partnership with local communities to meet customer expectations. </w:t>
      </w:r>
    </w:p>
    <w:p>
      <w:pPr>
        <w:pStyle w:val="Normal"/>
        <w:spacing w:lineRule="auto" w:line="360"/>
        <w:jc w:val="both"/>
        <w:rPr>
          <w:rFonts w:ascii="Times New Roman" w:hAnsi="Times New Roman" w:cs="Times New Roman"/>
          <w:sz w:val="24"/>
          <w:szCs w:val="24"/>
        </w:rPr>
      </w:pPr>
      <w:r>
        <w:rPr>
          <w:rFonts w:cs="Times New Roman" w:ascii="Times New Roman" w:hAnsi="Times New Roman"/>
          <w:b/>
          <w:sz w:val="24"/>
          <w:szCs w:val="24"/>
        </w:rPr>
        <w:t xml:space="preserve">Analysis: </w:t>
      </w:r>
      <w:r>
        <w:rPr>
          <w:rFonts w:cs="Times New Roman" w:ascii="Times New Roman" w:hAnsi="Times New Roman"/>
          <w:sz w:val="24"/>
          <w:szCs w:val="24"/>
        </w:rPr>
        <w:t xml:space="preserve">I believe that community engagement facilitates a stronger connection between marketers and customers. I was able to make rational decisions regarding specific problems. I have tried to explore new opportunities related to community development. I have been very much fortunate to participate in a community coalition. In my post-graduation, I have mainly studied community procedures. In this project, I was able to develop meaningful vision and documentation regarding day to day activities. I have also studied Belbin team roles to build productive teams for community projects. I have learned that community engagement mainly requires problem solving and strong communication skills. I was able to serve as a strong communicator among the younger generation. I have also demonstrated leadership skills by listening actively to the member's opinions and expectations </w:t>
      </w:r>
      <w:r>
        <w:rPr>
          <w:rFonts w:cs="Times New Roman" w:ascii="Times New Roman" w:hAnsi="Times New Roman"/>
          <w:sz w:val="24"/>
          <w:szCs w:val="24"/>
          <w:shd w:fill="FFFFFF" w:val="clear"/>
        </w:rPr>
        <w:t>(Levin et al., 2020)</w:t>
      </w:r>
      <w:r>
        <w:rPr>
          <w:rFonts w:cs="Times New Roman" w:ascii="Times New Roman" w:hAnsi="Times New Roman"/>
          <w:sz w:val="24"/>
          <w:szCs w:val="24"/>
        </w:rPr>
        <w:t xml:space="preserve">. I have paid much attention to certain things which are time management, relationships, and appropriate funding. I have realized that local communities mainly strive for achieving a sustainable outcome. Through community projects, I was able to develop a mutual understanding and commitment among team members regarding significant tasks.  Effective Community Participation has helped me to interact with professional teams. Through this session, I have become more conscious of health services and demonstrate greater accountability for certain tasks. I believe that objectives and documentation is regarded as the core foundation for successful teams. I have learnt that community engagement mainly drives positive change among staff members </w:t>
      </w:r>
      <w:r>
        <w:rPr>
          <w:rFonts w:cs="Times New Roman" w:ascii="Times New Roman" w:hAnsi="Times New Roman"/>
          <w:sz w:val="24"/>
          <w:szCs w:val="24"/>
          <w:shd w:fill="FFFFFF" w:val="clear"/>
        </w:rPr>
        <w:t>(Kumar and Kumar, 2020)</w:t>
      </w:r>
      <w:r>
        <w:rPr>
          <w:rFonts w:cs="Times New Roman" w:ascii="Times New Roman" w:hAnsi="Times New Roman"/>
          <w:sz w:val="24"/>
          <w:szCs w:val="24"/>
        </w:rPr>
        <w:t xml:space="preserve">. I believe that community engagement will help me to understand other's opinions and expectations. It also helps me to generate new ideas and develop customized solutions for specific problem </w:t>
      </w:r>
      <w:r>
        <w:rPr>
          <w:rFonts w:cs="Times New Roman" w:ascii="Times New Roman" w:hAnsi="Times New Roman"/>
          <w:sz w:val="24"/>
          <w:szCs w:val="24"/>
          <w:shd w:fill="FFFFFF" w:val="clear"/>
        </w:rPr>
        <w:t>(Lee, 2020)</w:t>
      </w:r>
      <w:r>
        <w:rPr>
          <w:rFonts w:cs="Times New Roman" w:ascii="Times New Roman" w:hAnsi="Times New Roman"/>
          <w:sz w:val="24"/>
          <w:szCs w:val="24"/>
        </w:rPr>
        <w:t xml:space="preserve">. In this way, I can build constructive relationships with professional institutions. </w:t>
      </w:r>
    </w:p>
    <w:p>
      <w:pPr>
        <w:pStyle w:val="Normal"/>
        <w:spacing w:lineRule="auto" w:line="360"/>
        <w:jc w:val="both"/>
        <w:rPr>
          <w:rFonts w:ascii="Times New Roman" w:hAnsi="Times New Roman" w:cs="Times New Roman"/>
          <w:sz w:val="24"/>
          <w:szCs w:val="24"/>
          <w:highlight w:val="white"/>
        </w:rPr>
      </w:pPr>
      <w:r>
        <w:rPr>
          <w:rFonts w:cs="Times New Roman" w:ascii="Times New Roman" w:hAnsi="Times New Roman"/>
          <w:sz w:val="24"/>
          <w:szCs w:val="24"/>
        </w:rPr>
        <w:t xml:space="preserve">I believe that community engagement may lead to better understanding of community's aspirations and requirements. These projects provides wider opportunity to me to contribute towards societal development. Thus, Organizations should make greater investments on community development to build good impression among customers. Community Projects has motivated me to build collective vision for team members. I have provided all necessary resources and instructions to team members regarding community projects. I believe that community projects mainly develops sense of pride and happiness among individuals. I was engaged with small children and families regarding local culture and traditions. Community Projects has motivated me to pay much attention towards environmental protection and other societal issues. In this way, I was able to embrace positive change within the society. It helps me to improve the living standards of local people. Through community projects, I was able to gain deep understanding regarding global issues and its impact upon local communities. I have mainly delegated equal tasks and responsibilities among team members and motivated them to reach towards common goal </w:t>
      </w:r>
      <w:r>
        <w:rPr>
          <w:rFonts w:cs="Times New Roman" w:ascii="Times New Roman" w:hAnsi="Times New Roman"/>
          <w:sz w:val="24"/>
          <w:szCs w:val="24"/>
          <w:shd w:fill="FFFFFF" w:val="clear"/>
        </w:rPr>
        <w:t>(Pine et al., 2020).</w:t>
      </w:r>
      <w:r>
        <w:rPr>
          <w:rFonts w:cs="Times New Roman" w:ascii="Times New Roman" w:hAnsi="Times New Roman"/>
          <w:sz w:val="24"/>
          <w:szCs w:val="24"/>
        </w:rPr>
        <w:t xml:space="preserve"> Community engagement has helped me to cooperate with others for completing certain project. </w:t>
      </w:r>
    </w:p>
    <w:p>
      <w:pPr>
        <w:pStyle w:val="Normal"/>
        <w:spacing w:lineRule="auto" w:line="360"/>
        <w:jc w:val="both"/>
        <w:rPr>
          <w:rFonts w:ascii="Times New Roman" w:hAnsi="Times New Roman" w:cs="Times New Roman"/>
          <w:sz w:val="24"/>
          <w:szCs w:val="24"/>
        </w:rPr>
      </w:pPr>
      <w:r>
        <w:rPr>
          <w:rFonts w:cs="Times New Roman" w:ascii="Times New Roman" w:hAnsi="Times New Roman"/>
          <w:b/>
          <w:sz w:val="24"/>
          <w:szCs w:val="24"/>
        </w:rPr>
        <w:t>Conclusion</w:t>
      </w:r>
      <w:r>
        <w:rPr>
          <w:rFonts w:cs="Times New Roman" w:ascii="Times New Roman" w:hAnsi="Times New Roman"/>
          <w:sz w:val="24"/>
          <w:szCs w:val="24"/>
        </w:rPr>
        <w:t xml:space="preserve">: Overall, It is quite clear that community engagement may offer potential benefits to individuals. I have learnt that community engagement may help local government to pay much attention towards sustainable decisions. During this project, I have mainly demonstrated team building skills by creating inclusive learning environment for team members. I have mainly facilitated free flow of information among team members. In this way, team members are more interested in performing certain tasks </w:t>
      </w:r>
      <w:r>
        <w:rPr>
          <w:rFonts w:cs="Times New Roman" w:ascii="Times New Roman" w:hAnsi="Times New Roman"/>
          <w:sz w:val="24"/>
          <w:szCs w:val="24"/>
          <w:shd w:fill="FFFFFF" w:val="clear"/>
        </w:rPr>
        <w:t>(McMullen et al.,2020)</w:t>
      </w:r>
      <w:r>
        <w:rPr>
          <w:rFonts w:cs="Times New Roman" w:ascii="Times New Roman" w:hAnsi="Times New Roman"/>
          <w:sz w:val="24"/>
          <w:szCs w:val="24"/>
        </w:rPr>
        <w:t xml:space="preserve">. I have made sure that team members are engaged towards business activities and find innovative ways to reach towards common goal. I have learnt that community engagement may contribute towards corporate success and increase customer satisfaction. In this way, I can build strong relationship with target audience and complete certain project within a given time period. Through Community projects, I was quite successful in gaining member's trust and satisfaction. I have made sure that each member is working towards achieving business objectives. </w:t>
      </w:r>
    </w:p>
    <w:p>
      <w:pPr>
        <w:pStyle w:val="Normal"/>
        <w:spacing w:lineRule="auto" w:line="360"/>
        <w:jc w:val="both"/>
        <w:rPr>
          <w:rFonts w:ascii="Times New Roman" w:hAnsi="Times New Roman" w:cs="Times New Roman"/>
          <w:sz w:val="24"/>
          <w:szCs w:val="24"/>
        </w:rPr>
      </w:pPr>
      <w:r>
        <w:rPr>
          <w:rFonts w:cs="Times New Roman" w:ascii="Times New Roman" w:hAnsi="Times New Roman"/>
          <w:b/>
          <w:sz w:val="24"/>
          <w:szCs w:val="24"/>
        </w:rPr>
        <w:t xml:space="preserve">Action Plan: </w:t>
      </w:r>
      <w:r>
        <w:rPr>
          <w:rFonts w:cs="Times New Roman" w:ascii="Times New Roman" w:hAnsi="Times New Roman"/>
          <w:sz w:val="24"/>
          <w:szCs w:val="24"/>
        </w:rPr>
        <w:t xml:space="preserve">I may tried to improve my decision making skills by collecting valuable suggestions from others. I may take active participation in more community based projects to develop new skills. I will tried to show genuine and friendly behavior towards others and actively listening to their problems. I have developed following action plan to improve my skills which are described below in the following table. </w:t>
      </w:r>
    </w:p>
    <w:tbl>
      <w:tblPr>
        <w:tblStyle w:val="TableGrid"/>
        <w:tblW w:w="9575" w:type="dxa"/>
        <w:jc w:val="left"/>
        <w:tblInd w:w="0" w:type="dxa"/>
        <w:tblCellMar>
          <w:top w:w="0" w:type="dxa"/>
          <w:left w:w="108" w:type="dxa"/>
          <w:bottom w:w="0" w:type="dxa"/>
          <w:right w:w="108" w:type="dxa"/>
        </w:tblCellMar>
        <w:tblLook w:val="04a0"/>
      </w:tblPr>
      <w:tblGrid>
        <w:gridCol w:w="3191"/>
        <w:gridCol w:w="3190"/>
        <w:gridCol w:w="3194"/>
      </w:tblGrid>
      <w:tr>
        <w:trPr/>
        <w:tc>
          <w:tcPr>
            <w:tcW w:w="3191" w:type="dxa"/>
            <w:tcBorders/>
            <w:shd w:fill="auto" w:val="clear"/>
          </w:tcPr>
          <w:p>
            <w:pPr>
              <w:pStyle w:val="Normal"/>
              <w:spacing w:lineRule="auto" w:line="360" w:before="0" w:after="0"/>
              <w:jc w:val="both"/>
              <w:rPr>
                <w:rFonts w:ascii="Times New Roman" w:hAnsi="Times New Roman" w:cs="Times New Roman"/>
                <w:b/>
                <w:b/>
                <w:sz w:val="24"/>
                <w:szCs w:val="24"/>
              </w:rPr>
            </w:pPr>
            <w:r>
              <w:rPr>
                <w:rFonts w:cs="Times New Roman" w:ascii="Times New Roman" w:hAnsi="Times New Roman"/>
                <w:b/>
                <w:sz w:val="24"/>
                <w:szCs w:val="24"/>
              </w:rPr>
              <w:t xml:space="preserve">Skills to improve </w:t>
            </w:r>
          </w:p>
          <w:p>
            <w:pPr>
              <w:pStyle w:val="Normal"/>
              <w:spacing w:lineRule="auto" w:line="360" w:before="0" w:after="0"/>
              <w:jc w:val="both"/>
              <w:rPr>
                <w:rFonts w:ascii="Times New Roman" w:hAnsi="Times New Roman" w:cs="Times New Roman"/>
                <w:b/>
                <w:b/>
                <w:sz w:val="24"/>
                <w:szCs w:val="24"/>
              </w:rPr>
            </w:pPr>
            <w:r>
              <w:rPr>
                <w:rFonts w:cs="Times New Roman" w:ascii="Times New Roman" w:hAnsi="Times New Roman"/>
                <w:b/>
                <w:sz w:val="24"/>
                <w:szCs w:val="24"/>
              </w:rPr>
              <w:t>Decision making skills</w:t>
            </w:r>
          </w:p>
        </w:tc>
        <w:tc>
          <w:tcPr>
            <w:tcW w:w="3190" w:type="dxa"/>
            <w:tcBorders/>
            <w:shd w:fill="auto" w:val="clear"/>
          </w:tcPr>
          <w:p>
            <w:pPr>
              <w:pStyle w:val="Normal"/>
              <w:spacing w:lineRule="auto" w:line="360" w:before="0" w:after="0"/>
              <w:jc w:val="both"/>
              <w:rPr>
                <w:rFonts w:ascii="Times New Roman" w:hAnsi="Times New Roman" w:cs="Times New Roman"/>
                <w:b/>
                <w:b/>
                <w:sz w:val="24"/>
                <w:szCs w:val="24"/>
              </w:rPr>
            </w:pPr>
            <w:r>
              <w:rPr>
                <w:rFonts w:cs="Times New Roman" w:ascii="Times New Roman" w:hAnsi="Times New Roman"/>
                <w:b/>
                <w:sz w:val="24"/>
                <w:szCs w:val="24"/>
              </w:rPr>
              <w:t xml:space="preserve">Actions </w:t>
            </w:r>
          </w:p>
          <w:p>
            <w:pPr>
              <w:pStyle w:val="ListParagraph"/>
              <w:numPr>
                <w:ilvl w:val="0"/>
                <w:numId w:val="1"/>
              </w:numPr>
              <w:spacing w:lineRule="auto" w:line="360" w:before="0" w:after="0"/>
              <w:contextualSpacing/>
              <w:jc w:val="both"/>
              <w:rPr>
                <w:rFonts w:ascii="Times New Roman" w:hAnsi="Times New Roman" w:cs="Times New Roman"/>
                <w:sz w:val="24"/>
                <w:szCs w:val="24"/>
              </w:rPr>
            </w:pPr>
            <w:r>
              <w:rPr>
                <w:rFonts w:cs="Times New Roman" w:ascii="Times New Roman" w:hAnsi="Times New Roman"/>
                <w:sz w:val="24"/>
                <w:szCs w:val="24"/>
              </w:rPr>
              <w:t xml:space="preserve">I will mainly focus upon critical thinking to make logical decisions. </w:t>
            </w:r>
          </w:p>
          <w:p>
            <w:pPr>
              <w:pStyle w:val="ListParagraph"/>
              <w:numPr>
                <w:ilvl w:val="0"/>
                <w:numId w:val="1"/>
              </w:numPr>
              <w:spacing w:lineRule="auto" w:line="360" w:before="0" w:after="0"/>
              <w:contextualSpacing/>
              <w:jc w:val="both"/>
              <w:rPr>
                <w:rFonts w:ascii="Times New Roman" w:hAnsi="Times New Roman" w:cs="Times New Roman"/>
                <w:sz w:val="24"/>
                <w:szCs w:val="24"/>
              </w:rPr>
            </w:pPr>
            <w:r>
              <w:rPr>
                <w:rFonts w:cs="Times New Roman" w:ascii="Times New Roman" w:hAnsi="Times New Roman"/>
                <w:sz w:val="24"/>
                <w:szCs w:val="24"/>
              </w:rPr>
              <w:t xml:space="preserve">I will take constructive feedback from others to make logical decisions. </w:t>
            </w:r>
          </w:p>
        </w:tc>
        <w:tc>
          <w:tcPr>
            <w:tcW w:w="3194" w:type="dxa"/>
            <w:tcBorders/>
            <w:shd w:fill="auto" w:val="clear"/>
          </w:tcPr>
          <w:p>
            <w:pPr>
              <w:pStyle w:val="Normal"/>
              <w:spacing w:lineRule="auto" w:line="360" w:before="0" w:after="0"/>
              <w:jc w:val="both"/>
              <w:rPr>
                <w:rFonts w:ascii="Times New Roman" w:hAnsi="Times New Roman" w:cs="Times New Roman"/>
                <w:b/>
                <w:b/>
                <w:sz w:val="24"/>
                <w:szCs w:val="24"/>
              </w:rPr>
            </w:pPr>
            <w:r>
              <w:rPr>
                <w:rFonts w:cs="Times New Roman" w:ascii="Times New Roman" w:hAnsi="Times New Roman"/>
                <w:b/>
                <w:sz w:val="24"/>
                <w:szCs w:val="24"/>
              </w:rPr>
              <w:t xml:space="preserve">Timeline </w:t>
            </w:r>
          </w:p>
          <w:p>
            <w:pPr>
              <w:pStyle w:val="Normal"/>
              <w:spacing w:lineRule="auto" w:line="360" w:before="0" w:after="0"/>
              <w:jc w:val="center"/>
              <w:rPr>
                <w:rFonts w:ascii="Times New Roman" w:hAnsi="Times New Roman" w:cs="Times New Roman"/>
                <w:sz w:val="24"/>
                <w:szCs w:val="24"/>
              </w:rPr>
            </w:pPr>
            <w:r>
              <w:rPr>
                <w:rFonts w:cs="Times New Roman" w:ascii="Times New Roman" w:hAnsi="Times New Roman"/>
                <w:sz w:val="24"/>
                <w:szCs w:val="24"/>
              </w:rPr>
              <w:t>3-5 months</w:t>
            </w:r>
          </w:p>
        </w:tc>
      </w:tr>
    </w:tbl>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360"/>
        <w:jc w:val="both"/>
        <w:rPr>
          <w:rFonts w:ascii="Times New Roman" w:hAnsi="Times New Roman" w:cs="Times New Roman"/>
          <w:b/>
          <w:b/>
          <w:sz w:val="24"/>
          <w:szCs w:val="24"/>
        </w:rPr>
      </w:pPr>
      <w:r>
        <w:rPr>
          <w:rFonts w:cs="Times New Roman" w:ascii="Times New Roman" w:hAnsi="Times New Roman"/>
          <w:b/>
          <w:sz w:val="24"/>
          <w:szCs w:val="24"/>
        </w:rPr>
      </w:r>
    </w:p>
    <w:p>
      <w:pPr>
        <w:pStyle w:val="Normal"/>
        <w:spacing w:lineRule="auto" w:line="360"/>
        <w:jc w:val="both"/>
        <w:rPr>
          <w:rFonts w:ascii="Times New Roman" w:hAnsi="Times New Roman" w:cs="Times New Roman"/>
          <w:b/>
          <w:b/>
          <w:sz w:val="24"/>
          <w:szCs w:val="24"/>
        </w:rPr>
      </w:pPr>
      <w:r>
        <w:rPr>
          <w:rFonts w:cs="Times New Roman" w:ascii="Times New Roman" w:hAnsi="Times New Roman"/>
          <w:b/>
          <w:sz w:val="24"/>
          <w:szCs w:val="24"/>
        </w:rPr>
      </w:r>
    </w:p>
    <w:p>
      <w:pPr>
        <w:pStyle w:val="Normal"/>
        <w:spacing w:lineRule="auto" w:line="360"/>
        <w:jc w:val="both"/>
        <w:rPr>
          <w:rFonts w:ascii="Times New Roman" w:hAnsi="Times New Roman" w:cs="Times New Roman"/>
          <w:b/>
          <w:b/>
          <w:sz w:val="24"/>
          <w:szCs w:val="24"/>
        </w:rPr>
      </w:pPr>
      <w:r>
        <w:rPr>
          <w:rFonts w:cs="Times New Roman" w:ascii="Times New Roman" w:hAnsi="Times New Roman"/>
          <w:b/>
          <w:sz w:val="24"/>
          <w:szCs w:val="24"/>
        </w:rPr>
      </w:r>
    </w:p>
    <w:p>
      <w:pPr>
        <w:pStyle w:val="Normal"/>
        <w:spacing w:lineRule="auto" w:line="360"/>
        <w:jc w:val="both"/>
        <w:rPr>
          <w:rFonts w:ascii="Times New Roman" w:hAnsi="Times New Roman" w:cs="Times New Roman"/>
          <w:b/>
          <w:b/>
          <w:sz w:val="24"/>
          <w:szCs w:val="24"/>
        </w:rPr>
      </w:pPr>
      <w:r>
        <w:rPr>
          <w:rFonts w:cs="Times New Roman" w:ascii="Times New Roman" w:hAnsi="Times New Roman"/>
          <w:b/>
          <w:sz w:val="24"/>
          <w:szCs w:val="24"/>
        </w:rPr>
      </w:r>
    </w:p>
    <w:p>
      <w:pPr>
        <w:pStyle w:val="Normal"/>
        <w:spacing w:lineRule="auto" w:line="360"/>
        <w:jc w:val="both"/>
        <w:rPr>
          <w:rFonts w:ascii="Times New Roman" w:hAnsi="Times New Roman" w:cs="Times New Roman"/>
          <w:b/>
          <w:b/>
          <w:sz w:val="24"/>
          <w:szCs w:val="24"/>
        </w:rPr>
      </w:pPr>
      <w:r>
        <w:rPr>
          <w:rFonts w:cs="Times New Roman" w:ascii="Times New Roman" w:hAnsi="Times New Roman"/>
          <w:b/>
          <w:sz w:val="24"/>
          <w:szCs w:val="24"/>
        </w:rPr>
      </w:r>
    </w:p>
    <w:p>
      <w:pPr>
        <w:pStyle w:val="Normal"/>
        <w:spacing w:lineRule="auto" w:line="360"/>
        <w:jc w:val="both"/>
        <w:rPr>
          <w:rFonts w:ascii="Times New Roman" w:hAnsi="Times New Roman" w:cs="Times New Roman"/>
          <w:b/>
          <w:b/>
          <w:sz w:val="24"/>
          <w:szCs w:val="24"/>
        </w:rPr>
      </w:pPr>
      <w:r>
        <w:rPr>
          <w:rFonts w:cs="Times New Roman" w:ascii="Times New Roman" w:hAnsi="Times New Roman"/>
          <w:b/>
          <w:sz w:val="24"/>
          <w:szCs w:val="24"/>
        </w:rPr>
      </w:r>
    </w:p>
    <w:p>
      <w:pPr>
        <w:pStyle w:val="Normal"/>
        <w:spacing w:lineRule="auto" w:line="360"/>
        <w:jc w:val="both"/>
        <w:rPr>
          <w:rFonts w:ascii="Times New Roman" w:hAnsi="Times New Roman" w:cs="Times New Roman"/>
          <w:b/>
          <w:b/>
          <w:sz w:val="24"/>
          <w:szCs w:val="24"/>
        </w:rPr>
      </w:pPr>
      <w:r>
        <w:rPr>
          <w:rFonts w:cs="Times New Roman" w:ascii="Times New Roman" w:hAnsi="Times New Roman"/>
          <w:b/>
          <w:sz w:val="24"/>
          <w:szCs w:val="24"/>
        </w:rPr>
      </w:r>
    </w:p>
    <w:p>
      <w:pPr>
        <w:pStyle w:val="Normal"/>
        <w:spacing w:lineRule="auto" w:line="360"/>
        <w:jc w:val="both"/>
        <w:rPr>
          <w:rFonts w:ascii="Times New Roman" w:hAnsi="Times New Roman" w:cs="Times New Roman"/>
          <w:b/>
          <w:b/>
          <w:sz w:val="24"/>
          <w:szCs w:val="24"/>
        </w:rPr>
      </w:pPr>
      <w:r>
        <w:rPr>
          <w:rFonts w:cs="Times New Roman" w:ascii="Times New Roman" w:hAnsi="Times New Roman"/>
          <w:b/>
          <w:sz w:val="24"/>
          <w:szCs w:val="24"/>
        </w:rPr>
      </w:r>
    </w:p>
    <w:p>
      <w:pPr>
        <w:pStyle w:val="Normal"/>
        <w:spacing w:lineRule="auto" w:line="360"/>
        <w:jc w:val="both"/>
        <w:rPr>
          <w:rFonts w:ascii="Times New Roman" w:hAnsi="Times New Roman" w:cs="Times New Roman"/>
          <w:b/>
          <w:b/>
          <w:sz w:val="24"/>
          <w:szCs w:val="24"/>
        </w:rPr>
      </w:pPr>
      <w:r>
        <w:rPr>
          <w:rFonts w:cs="Times New Roman" w:ascii="Times New Roman" w:hAnsi="Times New Roman"/>
          <w:b/>
          <w:sz w:val="24"/>
          <w:szCs w:val="24"/>
        </w:rPr>
      </w:r>
    </w:p>
    <w:p>
      <w:pPr>
        <w:pStyle w:val="Normal"/>
        <w:spacing w:lineRule="auto" w:line="360"/>
        <w:jc w:val="both"/>
        <w:rPr>
          <w:rFonts w:ascii="Times New Roman" w:hAnsi="Times New Roman" w:cs="Times New Roman"/>
          <w:b/>
          <w:b/>
          <w:sz w:val="24"/>
          <w:szCs w:val="24"/>
        </w:rPr>
      </w:pPr>
      <w:r>
        <w:rPr>
          <w:rFonts w:cs="Times New Roman" w:ascii="Times New Roman" w:hAnsi="Times New Roman"/>
          <w:b/>
          <w:sz w:val="24"/>
          <w:szCs w:val="24"/>
        </w:rPr>
      </w:r>
    </w:p>
    <w:p>
      <w:pPr>
        <w:pStyle w:val="Normal"/>
        <w:spacing w:lineRule="auto" w:line="360"/>
        <w:jc w:val="both"/>
        <w:rPr>
          <w:rFonts w:ascii="Times New Roman" w:hAnsi="Times New Roman" w:cs="Times New Roman"/>
          <w:b/>
          <w:b/>
          <w:sz w:val="24"/>
          <w:szCs w:val="24"/>
        </w:rPr>
      </w:pPr>
      <w:r>
        <w:rPr>
          <w:rFonts w:cs="Times New Roman" w:ascii="Times New Roman" w:hAnsi="Times New Roman"/>
          <w:b/>
          <w:sz w:val="24"/>
          <w:szCs w:val="24"/>
        </w:rPr>
      </w:r>
    </w:p>
    <w:p>
      <w:pPr>
        <w:pStyle w:val="Normal"/>
        <w:spacing w:lineRule="auto" w:line="360"/>
        <w:jc w:val="both"/>
        <w:rPr>
          <w:rFonts w:ascii="Times New Roman" w:hAnsi="Times New Roman" w:cs="Times New Roman"/>
          <w:b/>
          <w:b/>
          <w:sz w:val="24"/>
          <w:szCs w:val="24"/>
        </w:rPr>
      </w:pPr>
      <w:r>
        <w:rPr>
          <w:rFonts w:cs="Times New Roman" w:ascii="Times New Roman" w:hAnsi="Times New Roman"/>
          <w:b/>
          <w:sz w:val="24"/>
          <w:szCs w:val="24"/>
        </w:rPr>
      </w:r>
    </w:p>
    <w:p>
      <w:pPr>
        <w:pStyle w:val="Normal"/>
        <w:spacing w:lineRule="auto" w:line="360"/>
        <w:jc w:val="both"/>
        <w:rPr>
          <w:rFonts w:ascii="Times New Roman" w:hAnsi="Times New Roman" w:cs="Times New Roman"/>
          <w:b/>
          <w:b/>
          <w:sz w:val="24"/>
          <w:szCs w:val="24"/>
        </w:rPr>
      </w:pPr>
      <w:r>
        <w:rPr>
          <w:rFonts w:cs="Times New Roman" w:ascii="Times New Roman" w:hAnsi="Times New Roman"/>
          <w:b/>
          <w:sz w:val="24"/>
          <w:szCs w:val="24"/>
        </w:rPr>
      </w:r>
    </w:p>
    <w:p>
      <w:pPr>
        <w:pStyle w:val="Heading2"/>
        <w:jc w:val="center"/>
        <w:rPr>
          <w:sz w:val="28"/>
          <w:szCs w:val="28"/>
        </w:rPr>
      </w:pPr>
      <w:bookmarkStart w:id="3" w:name="_Toc58000765"/>
      <w:r>
        <w:rPr>
          <w:rFonts w:cs="Times New Roman" w:ascii="Times New Roman" w:hAnsi="Times New Roman"/>
          <w:color w:val="auto"/>
          <w:sz w:val="28"/>
          <w:szCs w:val="28"/>
        </w:rPr>
        <w:t>Conclusion</w:t>
      </w:r>
      <w:bookmarkEnd w:id="3"/>
      <w:r>
        <w:rPr>
          <w:rFonts w:cs="Times New Roman" w:ascii="Times New Roman" w:hAnsi="Times New Roman"/>
          <w:color w:val="auto"/>
          <w:sz w:val="28"/>
          <w:szCs w:val="28"/>
        </w:rPr>
        <w:t xml:space="preserve"> </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The reflective essay concluded that community engagement is very much important for smooth transition of business. It will help businesses to analyze customer needs and expectations. It was predicted that community engagement may help businesses to manage time between specific activities and collaborate with other professional teams. This community engagement may boosts individual confidence and self esteem. The essay has overall analyzed the potential benefits of engaging in small projects. It may help me to become more empathetic towards other's feelings and emotions. It also help businesses to create good impression among customers. </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360"/>
        <w:jc w:val="center"/>
        <w:rPr>
          <w:rFonts w:ascii="Times New Roman" w:hAnsi="Times New Roman" w:cs="Times New Roman"/>
          <w:b/>
          <w:b/>
          <w:sz w:val="24"/>
          <w:szCs w:val="24"/>
        </w:rPr>
      </w:pPr>
      <w:r>
        <w:rPr>
          <w:rFonts w:cs="Times New Roman" w:ascii="Times New Roman" w:hAnsi="Times New Roman"/>
          <w:b/>
          <w:sz w:val="24"/>
          <w:szCs w:val="24"/>
        </w:rPr>
      </w:r>
    </w:p>
    <w:p>
      <w:pPr>
        <w:pStyle w:val="Normal"/>
        <w:spacing w:lineRule="auto" w:line="360"/>
        <w:jc w:val="center"/>
        <w:rPr>
          <w:rFonts w:ascii="Times New Roman" w:hAnsi="Times New Roman" w:cs="Times New Roman"/>
          <w:b/>
          <w:b/>
          <w:sz w:val="24"/>
          <w:szCs w:val="24"/>
        </w:rPr>
      </w:pPr>
      <w:r>
        <w:rPr>
          <w:rFonts w:cs="Times New Roman" w:ascii="Times New Roman" w:hAnsi="Times New Roman"/>
          <w:b/>
          <w:sz w:val="24"/>
          <w:szCs w:val="24"/>
        </w:rPr>
      </w:r>
    </w:p>
    <w:p>
      <w:pPr>
        <w:pStyle w:val="Normal"/>
        <w:spacing w:lineRule="auto" w:line="360"/>
        <w:jc w:val="center"/>
        <w:rPr>
          <w:rFonts w:ascii="Times New Roman" w:hAnsi="Times New Roman" w:cs="Times New Roman"/>
          <w:b/>
          <w:b/>
          <w:sz w:val="24"/>
          <w:szCs w:val="24"/>
        </w:rPr>
      </w:pPr>
      <w:r>
        <w:rPr>
          <w:rFonts w:cs="Times New Roman" w:ascii="Times New Roman" w:hAnsi="Times New Roman"/>
          <w:b/>
          <w:sz w:val="24"/>
          <w:szCs w:val="24"/>
        </w:rPr>
      </w:r>
    </w:p>
    <w:p>
      <w:pPr>
        <w:pStyle w:val="Heading2"/>
        <w:jc w:val="center"/>
        <w:rPr>
          <w:sz w:val="28"/>
          <w:szCs w:val="28"/>
        </w:rPr>
      </w:pPr>
      <w:bookmarkStart w:id="4" w:name="_Toc58000766"/>
      <w:r>
        <w:rPr>
          <w:rFonts w:cs="Times New Roman" w:ascii="Times New Roman" w:hAnsi="Times New Roman"/>
          <w:color w:val="auto"/>
          <w:sz w:val="28"/>
          <w:szCs w:val="28"/>
        </w:rPr>
        <w:t>Reference List</w:t>
      </w:r>
      <w:bookmarkEnd w:id="4"/>
      <w:r>
        <w:rPr>
          <w:rFonts w:cs="Times New Roman" w:ascii="Times New Roman" w:hAnsi="Times New Roman"/>
          <w:color w:val="auto"/>
          <w:sz w:val="28"/>
          <w:szCs w:val="28"/>
        </w:rPr>
        <w:t xml:space="preserve"> </w:t>
      </w:r>
    </w:p>
    <w:p>
      <w:pPr>
        <w:pStyle w:val="Normal"/>
        <w:spacing w:lineRule="auto" w:line="360"/>
        <w:jc w:val="both"/>
        <w:rPr>
          <w:rFonts w:ascii="Times New Roman" w:hAnsi="Times New Roman" w:cs="Times New Roman"/>
          <w:sz w:val="24"/>
          <w:szCs w:val="24"/>
          <w:highlight w:val="white"/>
        </w:rPr>
      </w:pPr>
      <w:r>
        <w:rPr>
          <w:rFonts w:cs="Times New Roman" w:ascii="Times New Roman" w:hAnsi="Times New Roman"/>
          <w:sz w:val="24"/>
          <w:szCs w:val="24"/>
          <w:shd w:fill="FFFFFF" w:val="clear"/>
        </w:rPr>
        <w:t xml:space="preserve">Di Napoli, I., Dolce, P. and Arcidiacono, C., 2019. Community trust: A social indicator related to community Engagement. </w:t>
      </w:r>
      <w:r>
        <w:rPr>
          <w:rFonts w:cs="Times New Roman" w:ascii="Times New Roman" w:hAnsi="Times New Roman"/>
          <w:i/>
          <w:iCs/>
          <w:sz w:val="24"/>
          <w:szCs w:val="24"/>
          <w:shd w:fill="FFFFFF" w:val="clear"/>
        </w:rPr>
        <w:t>Social Indicators Research</w:t>
      </w:r>
      <w:r>
        <w:rPr>
          <w:rFonts w:cs="Times New Roman" w:ascii="Times New Roman" w:hAnsi="Times New Roman"/>
          <w:sz w:val="24"/>
          <w:szCs w:val="24"/>
          <w:shd w:fill="FFFFFF" w:val="clear"/>
        </w:rPr>
        <w:t xml:space="preserve">, </w:t>
      </w:r>
      <w:r>
        <w:rPr>
          <w:rFonts w:cs="Times New Roman" w:ascii="Times New Roman" w:hAnsi="Times New Roman"/>
          <w:i/>
          <w:iCs/>
          <w:sz w:val="24"/>
          <w:szCs w:val="24"/>
          <w:shd w:fill="FFFFFF" w:val="clear"/>
        </w:rPr>
        <w:t>145</w:t>
      </w:r>
      <w:r>
        <w:rPr>
          <w:rFonts w:cs="Times New Roman" w:ascii="Times New Roman" w:hAnsi="Times New Roman"/>
          <w:sz w:val="24"/>
          <w:szCs w:val="24"/>
          <w:shd w:fill="FFFFFF" w:val="clear"/>
        </w:rPr>
        <w:t xml:space="preserve">(2), pp.551-579. </w:t>
      </w:r>
    </w:p>
    <w:p>
      <w:pPr>
        <w:pStyle w:val="Normal"/>
        <w:spacing w:lineRule="auto" w:line="360"/>
        <w:jc w:val="both"/>
        <w:rPr>
          <w:rFonts w:ascii="Times New Roman" w:hAnsi="Times New Roman" w:cs="Times New Roman"/>
          <w:sz w:val="24"/>
          <w:szCs w:val="24"/>
          <w:highlight w:val="white"/>
        </w:rPr>
      </w:pPr>
      <w:r>
        <w:rPr>
          <w:rFonts w:cs="Times New Roman" w:ascii="Times New Roman" w:hAnsi="Times New Roman"/>
          <w:sz w:val="24"/>
          <w:szCs w:val="24"/>
          <w:shd w:fill="FFFFFF" w:val="clear"/>
        </w:rPr>
        <w:t xml:space="preserve">Galiatsatos, P., Monson, K., Oluyinka, M., Negro, D., Hughes, N., Maydan, D., Golden, S.H., Teague, P. and Hale, W.D., 2020. Community Calls: Lessons and Insights Gained from a Medical–Religious Community Engagement During the COVID-19 Pandemic. </w:t>
      </w:r>
      <w:r>
        <w:rPr>
          <w:rFonts w:cs="Times New Roman" w:ascii="Times New Roman" w:hAnsi="Times New Roman"/>
          <w:i/>
          <w:iCs/>
          <w:sz w:val="24"/>
          <w:szCs w:val="24"/>
          <w:shd w:fill="FFFFFF" w:val="clear"/>
        </w:rPr>
        <w:t>Journal of religion and health</w:t>
      </w:r>
      <w:r>
        <w:rPr>
          <w:rFonts w:cs="Times New Roman" w:ascii="Times New Roman" w:hAnsi="Times New Roman"/>
          <w:sz w:val="24"/>
          <w:szCs w:val="24"/>
          <w:shd w:fill="FFFFFF" w:val="clear"/>
        </w:rPr>
        <w:t xml:space="preserve">, </w:t>
      </w:r>
      <w:r>
        <w:rPr>
          <w:rFonts w:cs="Times New Roman" w:ascii="Times New Roman" w:hAnsi="Times New Roman"/>
          <w:i/>
          <w:iCs/>
          <w:sz w:val="24"/>
          <w:szCs w:val="24"/>
          <w:shd w:fill="FFFFFF" w:val="clear"/>
        </w:rPr>
        <w:t>59</w:t>
      </w:r>
      <w:r>
        <w:rPr>
          <w:rFonts w:cs="Times New Roman" w:ascii="Times New Roman" w:hAnsi="Times New Roman"/>
          <w:sz w:val="24"/>
          <w:szCs w:val="24"/>
          <w:shd w:fill="FFFFFF" w:val="clear"/>
        </w:rPr>
        <w:t xml:space="preserve">(5), pp.2256-2262 </w:t>
      </w:r>
    </w:p>
    <w:p>
      <w:pPr>
        <w:pStyle w:val="Normal"/>
        <w:tabs>
          <w:tab w:val="clear" w:pos="720"/>
          <w:tab w:val="left" w:pos="7740" w:leader="none"/>
        </w:tabs>
        <w:spacing w:lineRule="auto" w:line="360"/>
        <w:jc w:val="both"/>
        <w:rPr>
          <w:rFonts w:ascii="Times New Roman" w:hAnsi="Times New Roman" w:cs="Times New Roman"/>
          <w:sz w:val="24"/>
          <w:szCs w:val="24"/>
          <w:highlight w:val="white"/>
        </w:rPr>
      </w:pPr>
      <w:r>
        <w:rPr>
          <w:rFonts w:cs="Times New Roman" w:ascii="Times New Roman" w:hAnsi="Times New Roman"/>
          <w:sz w:val="24"/>
          <w:szCs w:val="24"/>
          <w:shd w:fill="FFFFFF" w:val="clear"/>
        </w:rPr>
        <w:t xml:space="preserve">Kumar, J. and Kumar, V., 2020. Drivers of brand community engagement. </w:t>
      </w:r>
      <w:r>
        <w:rPr>
          <w:rFonts w:cs="Times New Roman" w:ascii="Times New Roman" w:hAnsi="Times New Roman"/>
          <w:i/>
          <w:iCs/>
          <w:sz w:val="24"/>
          <w:szCs w:val="24"/>
          <w:shd w:fill="FFFFFF" w:val="clear"/>
        </w:rPr>
        <w:t>Journal of Retailing and Consumer Services</w:t>
      </w:r>
      <w:r>
        <w:rPr>
          <w:rFonts w:cs="Times New Roman" w:ascii="Times New Roman" w:hAnsi="Times New Roman"/>
          <w:sz w:val="24"/>
          <w:szCs w:val="24"/>
          <w:shd w:fill="FFFFFF" w:val="clear"/>
        </w:rPr>
        <w:t xml:space="preserve">, </w:t>
      </w:r>
      <w:r>
        <w:rPr>
          <w:rFonts w:cs="Times New Roman" w:ascii="Times New Roman" w:hAnsi="Times New Roman"/>
          <w:i/>
          <w:iCs/>
          <w:sz w:val="24"/>
          <w:szCs w:val="24"/>
          <w:shd w:fill="FFFFFF" w:val="clear"/>
        </w:rPr>
        <w:t>54</w:t>
      </w:r>
      <w:r>
        <w:rPr>
          <w:rFonts w:cs="Times New Roman" w:ascii="Times New Roman" w:hAnsi="Times New Roman"/>
          <w:sz w:val="24"/>
          <w:szCs w:val="24"/>
          <w:shd w:fill="FFFFFF" w:val="clear"/>
        </w:rPr>
        <w:t xml:space="preserve">, p.101949. </w:t>
      </w:r>
    </w:p>
    <w:p>
      <w:pPr>
        <w:pStyle w:val="Normal"/>
        <w:spacing w:lineRule="auto" w:line="360"/>
        <w:jc w:val="both"/>
        <w:rPr>
          <w:rFonts w:ascii="Times New Roman" w:hAnsi="Times New Roman" w:cs="Times New Roman"/>
          <w:b/>
          <w:b/>
          <w:sz w:val="24"/>
          <w:szCs w:val="24"/>
        </w:rPr>
      </w:pPr>
      <w:r>
        <w:rPr>
          <w:rFonts w:cs="Times New Roman" w:ascii="Times New Roman" w:hAnsi="Times New Roman"/>
          <w:sz w:val="24"/>
          <w:szCs w:val="24"/>
          <w:shd w:fill="FFFFFF" w:val="clear"/>
        </w:rPr>
        <w:t xml:space="preserve">Lee, C.W., 2020. Who Is Community Engagement For?: The Endless Loop of Democratic Transparency. </w:t>
      </w:r>
      <w:r>
        <w:rPr>
          <w:rFonts w:cs="Times New Roman" w:ascii="Times New Roman" w:hAnsi="Times New Roman"/>
          <w:i/>
          <w:iCs/>
          <w:sz w:val="24"/>
          <w:szCs w:val="24"/>
          <w:shd w:fill="FFFFFF" w:val="clear"/>
        </w:rPr>
        <w:t>American Behavioral Scientist</w:t>
      </w:r>
      <w:r>
        <w:rPr>
          <w:rFonts w:cs="Times New Roman" w:ascii="Times New Roman" w:hAnsi="Times New Roman"/>
          <w:sz w:val="24"/>
          <w:szCs w:val="24"/>
          <w:shd w:fill="FFFFFF" w:val="clear"/>
        </w:rPr>
        <w:t xml:space="preserve">, </w:t>
      </w:r>
      <w:r>
        <w:rPr>
          <w:rFonts w:cs="Times New Roman" w:ascii="Times New Roman" w:hAnsi="Times New Roman"/>
          <w:i/>
          <w:iCs/>
          <w:sz w:val="24"/>
          <w:szCs w:val="24"/>
          <w:shd w:fill="FFFFFF" w:val="clear"/>
        </w:rPr>
        <w:t>64</w:t>
      </w:r>
      <w:r>
        <w:rPr>
          <w:rFonts w:cs="Times New Roman" w:ascii="Times New Roman" w:hAnsi="Times New Roman"/>
          <w:sz w:val="24"/>
          <w:szCs w:val="24"/>
          <w:shd w:fill="FFFFFF" w:val="clear"/>
        </w:rPr>
        <w:t xml:space="preserve">(11), pp.1565-1587. </w:t>
      </w:r>
    </w:p>
    <w:p>
      <w:pPr>
        <w:pStyle w:val="Normal"/>
        <w:spacing w:lineRule="auto" w:line="360"/>
        <w:jc w:val="both"/>
        <w:rPr>
          <w:rFonts w:ascii="Times New Roman" w:hAnsi="Times New Roman" w:cs="Times New Roman"/>
          <w:sz w:val="24"/>
          <w:szCs w:val="24"/>
          <w:highlight w:val="white"/>
        </w:rPr>
      </w:pPr>
      <w:r>
        <w:rPr>
          <w:rFonts w:cs="Times New Roman" w:ascii="Times New Roman" w:hAnsi="Times New Roman"/>
          <w:sz w:val="24"/>
          <w:szCs w:val="24"/>
          <w:shd w:fill="FFFFFF" w:val="clear"/>
        </w:rPr>
        <w:t xml:space="preserve">Levin, M.B., Bowie, J.V., Ragsdale, S.K., Gawad, A.L., Cooper, L.A. and Sharfstein, J.M., 2020. Enhancing Community Engagement by Schools and Programs of Public Health in the United States. </w:t>
      </w:r>
      <w:r>
        <w:rPr>
          <w:rFonts w:cs="Times New Roman" w:ascii="Times New Roman" w:hAnsi="Times New Roman"/>
          <w:i/>
          <w:iCs/>
          <w:sz w:val="24"/>
          <w:szCs w:val="24"/>
          <w:shd w:fill="FFFFFF" w:val="clear"/>
        </w:rPr>
        <w:t>Annual Review of Public Health</w:t>
      </w:r>
      <w:r>
        <w:rPr>
          <w:rFonts w:cs="Times New Roman" w:ascii="Times New Roman" w:hAnsi="Times New Roman"/>
          <w:sz w:val="24"/>
          <w:szCs w:val="24"/>
          <w:shd w:fill="FFFFFF" w:val="clear"/>
        </w:rPr>
        <w:t xml:space="preserve">, </w:t>
      </w:r>
      <w:r>
        <w:rPr>
          <w:rFonts w:cs="Times New Roman" w:ascii="Times New Roman" w:hAnsi="Times New Roman"/>
          <w:i/>
          <w:iCs/>
          <w:sz w:val="24"/>
          <w:szCs w:val="24"/>
          <w:shd w:fill="FFFFFF" w:val="clear"/>
        </w:rPr>
        <w:t>42</w:t>
      </w:r>
      <w:r>
        <w:rPr>
          <w:rFonts w:cs="Times New Roman" w:ascii="Times New Roman" w:hAnsi="Times New Roman"/>
          <w:sz w:val="24"/>
          <w:szCs w:val="24"/>
          <w:shd w:fill="FFFFFF" w:val="clear"/>
        </w:rPr>
        <w:t xml:space="preserve">. </w:t>
      </w:r>
    </w:p>
    <w:p>
      <w:pPr>
        <w:pStyle w:val="Normal"/>
        <w:spacing w:lineRule="auto" w:line="360"/>
        <w:jc w:val="both"/>
        <w:rPr>
          <w:rFonts w:ascii="Times New Roman" w:hAnsi="Times New Roman" w:cs="Times New Roman"/>
          <w:sz w:val="24"/>
          <w:szCs w:val="24"/>
          <w:highlight w:val="white"/>
        </w:rPr>
      </w:pPr>
      <w:r>
        <w:rPr>
          <w:rFonts w:cs="Times New Roman" w:ascii="Times New Roman" w:hAnsi="Times New Roman"/>
          <w:sz w:val="24"/>
          <w:szCs w:val="24"/>
          <w:shd w:fill="FFFFFF" w:val="clear"/>
        </w:rPr>
        <w:t>McMullen, J.M., George, M., Ingman, B.C., Pulling Kuhn, A., Graham, D.J. and Carson, R.L., 2020. A systematic review of community engagement outcomes research in school</w:t>
      </w:r>
      <w:r>
        <w:rPr>
          <w:rFonts w:cs="Times New Roman" w:ascii="Cambria Math" w:hAnsi="Cambria Math"/>
          <w:sz w:val="24"/>
          <w:szCs w:val="24"/>
          <w:shd w:fill="FFFFFF" w:val="clear"/>
        </w:rPr>
        <w:t>‐</w:t>
      </w:r>
      <w:r>
        <w:rPr>
          <w:rFonts w:cs="Times New Roman" w:ascii="Times New Roman" w:hAnsi="Times New Roman"/>
          <w:sz w:val="24"/>
          <w:szCs w:val="24"/>
          <w:shd w:fill="FFFFFF" w:val="clear"/>
        </w:rPr>
        <w:t xml:space="preserve">based health interventions. </w:t>
      </w:r>
      <w:r>
        <w:rPr>
          <w:rFonts w:cs="Times New Roman" w:ascii="Times New Roman" w:hAnsi="Times New Roman"/>
          <w:i/>
          <w:iCs/>
          <w:sz w:val="24"/>
          <w:szCs w:val="24"/>
          <w:shd w:fill="FFFFFF" w:val="clear"/>
        </w:rPr>
        <w:t>Journal of School Health</w:t>
      </w:r>
      <w:r>
        <w:rPr>
          <w:rFonts w:cs="Times New Roman" w:ascii="Times New Roman" w:hAnsi="Times New Roman"/>
          <w:sz w:val="24"/>
          <w:szCs w:val="24"/>
          <w:shd w:fill="FFFFFF" w:val="clear"/>
        </w:rPr>
        <w:t xml:space="preserve">, </w:t>
      </w:r>
      <w:r>
        <w:rPr>
          <w:rFonts w:cs="Times New Roman" w:ascii="Times New Roman" w:hAnsi="Times New Roman"/>
          <w:i/>
          <w:iCs/>
          <w:sz w:val="24"/>
          <w:szCs w:val="24"/>
          <w:shd w:fill="FFFFFF" w:val="clear"/>
        </w:rPr>
        <w:t>90</w:t>
      </w:r>
      <w:r>
        <w:rPr>
          <w:rFonts w:cs="Times New Roman" w:ascii="Times New Roman" w:hAnsi="Times New Roman"/>
          <w:sz w:val="24"/>
          <w:szCs w:val="24"/>
          <w:shd w:fill="FFFFFF" w:val="clear"/>
        </w:rPr>
        <w:t xml:space="preserve">(12), pp.985-994. </w:t>
      </w:r>
    </w:p>
    <w:p>
      <w:pPr>
        <w:pStyle w:val="Normal"/>
        <w:spacing w:lineRule="auto" w:line="360"/>
        <w:jc w:val="both"/>
        <w:rPr>
          <w:rFonts w:ascii="Times New Roman" w:hAnsi="Times New Roman" w:cs="Times New Roman"/>
          <w:sz w:val="24"/>
          <w:szCs w:val="24"/>
          <w:highlight w:val="white"/>
        </w:rPr>
      </w:pPr>
      <w:r>
        <w:rPr>
          <w:rFonts w:cs="Times New Roman" w:ascii="Times New Roman" w:hAnsi="Times New Roman"/>
          <w:sz w:val="24"/>
          <w:szCs w:val="24"/>
          <w:shd w:fill="FFFFFF" w:val="clear"/>
        </w:rPr>
        <w:t xml:space="preserve">Pine, K.H., Hinrichs, M.M., Wang, J., Lewis, D. and Johnston, E., 2020. For impactful community engagement: check your role. </w:t>
      </w:r>
      <w:r>
        <w:rPr>
          <w:rFonts w:cs="Times New Roman" w:ascii="Times New Roman" w:hAnsi="Times New Roman"/>
          <w:i/>
          <w:iCs/>
          <w:sz w:val="24"/>
          <w:szCs w:val="24"/>
          <w:shd w:fill="FFFFFF" w:val="clear"/>
        </w:rPr>
        <w:t>Communications of the ACM</w:t>
      </w:r>
      <w:r>
        <w:rPr>
          <w:rFonts w:cs="Times New Roman" w:ascii="Times New Roman" w:hAnsi="Times New Roman"/>
          <w:sz w:val="24"/>
          <w:szCs w:val="24"/>
          <w:shd w:fill="FFFFFF" w:val="clear"/>
        </w:rPr>
        <w:t xml:space="preserve">, </w:t>
      </w:r>
      <w:r>
        <w:rPr>
          <w:rFonts w:cs="Times New Roman" w:ascii="Times New Roman" w:hAnsi="Times New Roman"/>
          <w:i/>
          <w:iCs/>
          <w:sz w:val="24"/>
          <w:szCs w:val="24"/>
          <w:shd w:fill="FFFFFF" w:val="clear"/>
        </w:rPr>
        <w:t>63</w:t>
      </w:r>
      <w:r>
        <w:rPr>
          <w:rFonts w:cs="Times New Roman" w:ascii="Times New Roman" w:hAnsi="Times New Roman"/>
          <w:sz w:val="24"/>
          <w:szCs w:val="24"/>
          <w:shd w:fill="FFFFFF" w:val="clear"/>
        </w:rPr>
        <w:t xml:space="preserve">(7), pp.26-28.. </w:t>
      </w:r>
    </w:p>
    <w:p>
      <w:pPr>
        <w:pStyle w:val="Normal"/>
        <w:spacing w:lineRule="auto" w:line="360" w:before="0" w:after="200"/>
        <w:jc w:val="both"/>
        <w:rPr/>
      </w:pPr>
      <w:r>
        <w:rPr>
          <w:rFonts w:cs="Times New Roman" w:ascii="Times New Roman" w:hAnsi="Times New Roman"/>
          <w:sz w:val="24"/>
          <w:szCs w:val="24"/>
          <w:shd w:fill="FFFFFF" w:val="clear"/>
        </w:rPr>
        <w:t xml:space="preserve">Pratt, B., Cheah, P.Y. and Marsh, V., 2020. Solidarity and community engagement in global health research. </w:t>
      </w:r>
      <w:r>
        <w:rPr>
          <w:rFonts w:cs="Times New Roman" w:ascii="Times New Roman" w:hAnsi="Times New Roman"/>
          <w:i/>
          <w:iCs/>
          <w:sz w:val="24"/>
          <w:szCs w:val="24"/>
          <w:shd w:fill="FFFFFF" w:val="clear"/>
        </w:rPr>
        <w:t>The American Journal of Bioethics</w:t>
      </w:r>
      <w:r>
        <w:rPr>
          <w:rFonts w:cs="Times New Roman" w:ascii="Times New Roman" w:hAnsi="Times New Roman"/>
          <w:sz w:val="24"/>
          <w:szCs w:val="24"/>
          <w:shd w:fill="FFFFFF" w:val="clear"/>
        </w:rPr>
        <w:t xml:space="preserve">, </w:t>
      </w:r>
      <w:r>
        <w:rPr>
          <w:rFonts w:cs="Times New Roman" w:ascii="Times New Roman" w:hAnsi="Times New Roman"/>
          <w:i/>
          <w:iCs/>
          <w:sz w:val="24"/>
          <w:szCs w:val="24"/>
          <w:shd w:fill="FFFFFF" w:val="clear"/>
        </w:rPr>
        <w:t>20</w:t>
      </w:r>
      <w:r>
        <w:rPr>
          <w:rFonts w:cs="Times New Roman" w:ascii="Times New Roman" w:hAnsi="Times New Roman"/>
          <w:sz w:val="24"/>
          <w:szCs w:val="24"/>
          <w:shd w:fill="FFFFFF" w:val="clear"/>
        </w:rPr>
        <w:t xml:space="preserve">(5), pp.43-56. </w:t>
      </w:r>
    </w:p>
    <w:sectPr>
      <w:footerReference w:type="default" r:id="rId3"/>
      <w:type w:val="nextPage"/>
      <w:pgSz w:w="12240" w:h="15840"/>
      <w:pgMar w:left="1440" w:right="1440" w:header="0" w:top="1440" w:footer="720" w:bottom="1440" w:gutter="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libri">
    <w:charset w:val="00"/>
    <w:family w:val="roman"/>
    <w:pitch w:val="variable"/>
  </w:font>
  <w:font w:name="Cambria">
    <w:charset w:val="00"/>
    <w:family w:val="roman"/>
    <w:pitch w:val="variable"/>
  </w:font>
  <w:font w:name="Tahoma">
    <w:charset w:val="00"/>
    <w:family w:val="roman"/>
    <w:pitch w:val="variable"/>
  </w:font>
  <w:font w:name="Arial">
    <w:charset w:val="00"/>
    <w:family w:val="roman"/>
    <w:pitch w:val="variable"/>
  </w:font>
  <w:font w:name="Cambria Math">
    <w:charset w:val="00"/>
    <w:family w:val="roman"/>
    <w:pitch w:val="variable"/>
  </w:font>
  <w:font w:name="Courier New">
    <w:charset w:val="01"/>
    <w:family w:val="modern"/>
    <w:pitch w:val="fixed"/>
  </w:font>
  <w:font w:name="Wingdings">
    <w:charset w:val="02"/>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1667661868"/>
    </w:sdtPr>
    <w:sdtContent>
      <w:p>
        <w:pPr>
          <w:pStyle w:val="Footer"/>
          <w:jc w:val="right"/>
          <w:rPr/>
        </w:pPr>
        <w:r>
          <w:rPr/>
          <w:fldChar w:fldCharType="begin"/>
        </w:r>
        <w:r>
          <w:rPr/>
          <w:instrText> PAGE </w:instrText>
        </w:r>
        <w:r>
          <w:rPr/>
          <w:fldChar w:fldCharType="separate"/>
        </w:r>
        <w:r>
          <w:rPr/>
          <w:t>10</w:t>
        </w:r>
        <w:r>
          <w:rPr/>
          <w:fldChar w:fldCharType="end"/>
        </w:r>
      </w:p>
    </w:sdtContent>
  </w:sdt>
  <w:p>
    <w:pPr>
      <w:pStyle w:val="Footer"/>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bullet"/>
      <w:lvlText w:val=""/>
      <w:lvlJc w:val="left"/>
      <w:pPr>
        <w:ind w:left="720" w:hanging="360"/>
      </w:pPr>
      <w:rPr>
        <w:rFonts w:ascii="Symbol" w:hAnsi="Symbol" w:cs="Symbol" w:hint="default"/>
        <w:sz w:val="24"/>
        <w:rFonts w:cs="Symbol"/>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Fonts w:cs="Wingdings"/>
      </w:rPr>
    </w:lvl>
    <w:lvl w:ilvl="3">
      <w:start w:val="1"/>
      <w:numFmt w:val="bullet"/>
      <w:lvlText w:val=""/>
      <w:lvlJc w:val="left"/>
      <w:pPr>
        <w:ind w:left="2880" w:hanging="360"/>
      </w:pPr>
      <w:rPr>
        <w:rFonts w:ascii="Symbol" w:hAnsi="Symbol" w:cs="Symbol" w:hint="default"/>
        <w:rFonts w:cs="Symbol"/>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Fonts w:cs="Wingdings"/>
      </w:rPr>
    </w:lvl>
    <w:lvl w:ilvl="6">
      <w:start w:val="1"/>
      <w:numFmt w:val="bullet"/>
      <w:lvlText w:val=""/>
      <w:lvlJc w:val="left"/>
      <w:pPr>
        <w:ind w:left="5040" w:hanging="360"/>
      </w:pPr>
      <w:rPr>
        <w:rFonts w:ascii="Symbol" w:hAnsi="Symbol" w:cs="Symbol" w:hint="default"/>
        <w:rFonts w:cs="Symbol"/>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Fonts w:cs="Wingdings"/>
      </w:rPr>
    </w:lvl>
  </w:abstractNum>
  <w:abstractNum w:abstractNumId="2">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bering>
</file>

<file path=word/settings.xml><?xml version="1.0" encoding="utf-8"?>
<w:settings xmlns:w="http://schemas.openxmlformats.org/wordprocessingml/2006/main">
  <w:zoom w:percent="90"/>
  <w:defaultTabStop w:val="720"/>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Cs w:val="22"/>
        <w:lang w:val="en-US" w:eastAsia="en-US" w:bidi="ar-SA"/>
      </w:rPr>
    </w:rPrDefault>
    <w:pPrDefault>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6d2335"/>
    <w:pPr>
      <w:widowControl/>
      <w:bidi w:val="0"/>
      <w:spacing w:lineRule="auto" w:line="276" w:before="0" w:after="200"/>
      <w:jc w:val="left"/>
    </w:pPr>
    <w:rPr>
      <w:rFonts w:ascii="Calibri" w:hAnsi="Calibri" w:eastAsia="Calibri" w:cs="" w:asciiTheme="minorHAnsi" w:cstheme="minorBidi" w:eastAsiaTheme="minorHAnsi" w:hAnsiTheme="minorHAnsi"/>
      <w:color w:val="auto"/>
      <w:kern w:val="0"/>
      <w:sz w:val="22"/>
      <w:szCs w:val="22"/>
      <w:lang w:val="en-US" w:eastAsia="en-US" w:bidi="ar-SA"/>
    </w:rPr>
  </w:style>
  <w:style w:type="paragraph" w:styleId="Heading1">
    <w:name w:val="Heading 1"/>
    <w:basedOn w:val="Normal"/>
    <w:next w:val="Normal"/>
    <w:link w:val="Heading1Char"/>
    <w:uiPriority w:val="9"/>
    <w:qFormat/>
    <w:rsid w:val="00c37f28"/>
    <w:pPr>
      <w:keepNext w:val="true"/>
      <w:keepLines/>
      <w:spacing w:before="480" w:after="0"/>
      <w:outlineLvl w:val="0"/>
    </w:pPr>
    <w:rPr>
      <w:rFonts w:ascii="Cambria" w:hAnsi="Cambria" w:eastAsia="" w:cs="" w:asciiTheme="majorHAnsi" w:cstheme="majorBidi" w:eastAsiaTheme="majorEastAsia" w:hAnsiTheme="majorHAnsi"/>
      <w:b/>
      <w:bCs/>
      <w:color w:val="365F91" w:themeColor="accent1" w:themeShade="bf"/>
      <w:sz w:val="28"/>
      <w:szCs w:val="28"/>
    </w:rPr>
  </w:style>
  <w:style w:type="paragraph" w:styleId="Heading2">
    <w:name w:val="Heading 2"/>
    <w:basedOn w:val="Normal"/>
    <w:next w:val="Normal"/>
    <w:link w:val="Heading2Char"/>
    <w:uiPriority w:val="9"/>
    <w:unhideWhenUsed/>
    <w:qFormat/>
    <w:rsid w:val="00c37f28"/>
    <w:pPr>
      <w:keepNext w:val="true"/>
      <w:keepLines/>
      <w:spacing w:before="200" w:after="0"/>
      <w:outlineLvl w:val="1"/>
    </w:pPr>
    <w:rPr>
      <w:rFonts w:ascii="Cambria" w:hAnsi="Cambria" w:eastAsia="" w:cs="" w:asciiTheme="majorHAnsi" w:cstheme="majorBidi" w:eastAsiaTheme="majorEastAsia" w:hAnsiTheme="majorHAnsi"/>
      <w:b/>
      <w:bCs/>
      <w:color w:val="4F81BD" w:themeColor="accent1"/>
      <w:sz w:val="26"/>
      <w:szCs w:val="26"/>
    </w:rPr>
  </w:style>
  <w:style w:type="character" w:styleId="DefaultParagraphFont" w:default="1">
    <w:name w:val="Default Paragraph Font"/>
    <w:uiPriority w:val="1"/>
    <w:semiHidden/>
    <w:unhideWhenUsed/>
    <w:qFormat/>
    <w:rPr/>
  </w:style>
  <w:style w:type="character" w:styleId="HeaderChar" w:customStyle="1">
    <w:name w:val="Header Char"/>
    <w:basedOn w:val="DefaultParagraphFont"/>
    <w:link w:val="Header"/>
    <w:uiPriority w:val="99"/>
    <w:semiHidden/>
    <w:qFormat/>
    <w:rsid w:val="00c37f28"/>
    <w:rPr/>
  </w:style>
  <w:style w:type="character" w:styleId="FooterChar" w:customStyle="1">
    <w:name w:val="Footer Char"/>
    <w:basedOn w:val="DefaultParagraphFont"/>
    <w:link w:val="Footer"/>
    <w:uiPriority w:val="99"/>
    <w:qFormat/>
    <w:rsid w:val="00c37f28"/>
    <w:rPr/>
  </w:style>
  <w:style w:type="character" w:styleId="Heading2Char" w:customStyle="1">
    <w:name w:val="Heading 2 Char"/>
    <w:basedOn w:val="DefaultParagraphFont"/>
    <w:link w:val="Heading2"/>
    <w:uiPriority w:val="9"/>
    <w:qFormat/>
    <w:rsid w:val="00c37f28"/>
    <w:rPr>
      <w:rFonts w:ascii="Cambria" w:hAnsi="Cambria" w:eastAsia="" w:cs="" w:asciiTheme="majorHAnsi" w:cstheme="majorBidi" w:eastAsiaTheme="majorEastAsia" w:hAnsiTheme="majorHAnsi"/>
      <w:b/>
      <w:bCs/>
      <w:color w:val="4F81BD" w:themeColor="accent1"/>
      <w:sz w:val="26"/>
      <w:szCs w:val="26"/>
    </w:rPr>
  </w:style>
  <w:style w:type="character" w:styleId="Heading1Char" w:customStyle="1">
    <w:name w:val="Heading 1 Char"/>
    <w:basedOn w:val="DefaultParagraphFont"/>
    <w:link w:val="Heading1"/>
    <w:uiPriority w:val="9"/>
    <w:qFormat/>
    <w:rsid w:val="00c37f28"/>
    <w:rPr>
      <w:rFonts w:ascii="Cambria" w:hAnsi="Cambria" w:eastAsia="" w:cs="" w:asciiTheme="majorHAnsi" w:cstheme="majorBidi" w:eastAsiaTheme="majorEastAsia" w:hAnsiTheme="majorHAnsi"/>
      <w:b/>
      <w:bCs/>
      <w:color w:val="365F91" w:themeColor="accent1" w:themeShade="bf"/>
      <w:sz w:val="28"/>
      <w:szCs w:val="28"/>
    </w:rPr>
  </w:style>
  <w:style w:type="character" w:styleId="InternetLink">
    <w:name w:val="Internet Link"/>
    <w:basedOn w:val="DefaultParagraphFont"/>
    <w:uiPriority w:val="99"/>
    <w:unhideWhenUsed/>
    <w:rsid w:val="00c37f28"/>
    <w:rPr>
      <w:color w:val="0000FF" w:themeColor="hyperlink"/>
      <w:u w:val="single"/>
    </w:rPr>
  </w:style>
  <w:style w:type="character" w:styleId="BalloonTextChar" w:customStyle="1">
    <w:name w:val="Balloon Text Char"/>
    <w:basedOn w:val="DefaultParagraphFont"/>
    <w:link w:val="BalloonText"/>
    <w:uiPriority w:val="99"/>
    <w:semiHidden/>
    <w:qFormat/>
    <w:rsid w:val="00c37f28"/>
    <w:rPr>
      <w:rFonts w:ascii="Tahoma" w:hAnsi="Tahoma" w:cs="Tahoma"/>
      <w:sz w:val="16"/>
      <w:szCs w:val="16"/>
    </w:rPr>
  </w:style>
  <w:style w:type="character" w:styleId="ListLabel1">
    <w:name w:val="ListLabel 1"/>
    <w:qFormat/>
    <w:rPr>
      <w:rFonts w:cs="Courier New"/>
    </w:rPr>
  </w:style>
  <w:style w:type="character" w:styleId="ListLabel2">
    <w:name w:val="ListLabel 2"/>
    <w:qFormat/>
    <w:rPr>
      <w:rFonts w:cs="Courier New"/>
    </w:rPr>
  </w:style>
  <w:style w:type="character" w:styleId="ListLabel3">
    <w:name w:val="ListLabel 3"/>
    <w:qFormat/>
    <w:rPr>
      <w:rFonts w:cs="Courier New"/>
    </w:rPr>
  </w:style>
  <w:style w:type="character" w:styleId="IndexLink">
    <w:name w:val="Index Link"/>
    <w:qFormat/>
    <w:rPr/>
  </w:style>
  <w:style w:type="character" w:styleId="ListLabel4">
    <w:name w:val="ListLabel 4"/>
    <w:qFormat/>
    <w:rPr>
      <w:rFonts w:ascii="Times New Roman" w:hAnsi="Times New Roman" w:cs="Symbol"/>
      <w:sz w:val="24"/>
    </w:rPr>
  </w:style>
  <w:style w:type="character" w:styleId="ListLabel5">
    <w:name w:val="ListLabel 5"/>
    <w:qFormat/>
    <w:rPr>
      <w:rFonts w:cs="Courier New"/>
    </w:rPr>
  </w:style>
  <w:style w:type="character" w:styleId="ListLabel6">
    <w:name w:val="ListLabel 6"/>
    <w:qFormat/>
    <w:rPr>
      <w:rFonts w:cs="Wingdings"/>
    </w:rPr>
  </w:style>
  <w:style w:type="character" w:styleId="ListLabel7">
    <w:name w:val="ListLabel 7"/>
    <w:qFormat/>
    <w:rPr>
      <w:rFonts w:cs="Symbol"/>
    </w:rPr>
  </w:style>
  <w:style w:type="character" w:styleId="ListLabel8">
    <w:name w:val="ListLabel 8"/>
    <w:qFormat/>
    <w:rPr>
      <w:rFonts w:cs="Courier New"/>
    </w:rPr>
  </w:style>
  <w:style w:type="character" w:styleId="ListLabel9">
    <w:name w:val="ListLabel 9"/>
    <w:qFormat/>
    <w:rPr>
      <w:rFonts w:cs="Wingdings"/>
    </w:rPr>
  </w:style>
  <w:style w:type="character" w:styleId="ListLabel10">
    <w:name w:val="ListLabel 10"/>
    <w:qFormat/>
    <w:rPr>
      <w:rFonts w:cs="Symbol"/>
    </w:rPr>
  </w:style>
  <w:style w:type="character" w:styleId="ListLabel11">
    <w:name w:val="ListLabel 11"/>
    <w:qFormat/>
    <w:rPr>
      <w:rFonts w:cs="Courier New"/>
    </w:rPr>
  </w:style>
  <w:style w:type="character" w:styleId="ListLabel12">
    <w:name w:val="ListLabel 12"/>
    <w:qFormat/>
    <w:rPr>
      <w:rFonts w:cs="Wingdings"/>
    </w:rPr>
  </w:style>
  <w:style w:type="paragraph" w:styleId="Heading">
    <w:name w:val="Heading"/>
    <w:basedOn w:val="Normal"/>
    <w:next w:val="TextBody"/>
    <w:qFormat/>
    <w:pPr>
      <w:keepNext w:val="true"/>
      <w:spacing w:before="240" w:after="120"/>
    </w:pPr>
    <w:rPr>
      <w:rFonts w:ascii="Arial" w:hAnsi="Arial" w:eastAsia="Microsoft YaHei"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ListParagraph">
    <w:name w:val="List Paragraph"/>
    <w:basedOn w:val="Normal"/>
    <w:uiPriority w:val="34"/>
    <w:qFormat/>
    <w:rsid w:val="00d86b59"/>
    <w:pPr>
      <w:spacing w:before="0" w:after="200"/>
      <w:ind w:left="720" w:hanging="0"/>
      <w:contextualSpacing/>
    </w:pPr>
    <w:rPr/>
  </w:style>
  <w:style w:type="paragraph" w:styleId="Header">
    <w:name w:val="Header"/>
    <w:basedOn w:val="Normal"/>
    <w:link w:val="HeaderChar"/>
    <w:uiPriority w:val="99"/>
    <w:semiHidden/>
    <w:unhideWhenUsed/>
    <w:rsid w:val="00c37f28"/>
    <w:pPr>
      <w:tabs>
        <w:tab w:val="clear" w:pos="720"/>
        <w:tab w:val="center" w:pos="4680" w:leader="none"/>
        <w:tab w:val="right" w:pos="9360" w:leader="none"/>
      </w:tabs>
      <w:spacing w:lineRule="auto" w:line="240" w:before="0" w:after="0"/>
    </w:pPr>
    <w:rPr/>
  </w:style>
  <w:style w:type="paragraph" w:styleId="Footer">
    <w:name w:val="Footer"/>
    <w:basedOn w:val="Normal"/>
    <w:link w:val="FooterChar"/>
    <w:uiPriority w:val="99"/>
    <w:unhideWhenUsed/>
    <w:rsid w:val="00c37f28"/>
    <w:pPr>
      <w:tabs>
        <w:tab w:val="clear" w:pos="720"/>
        <w:tab w:val="center" w:pos="4680" w:leader="none"/>
        <w:tab w:val="right" w:pos="9360" w:leader="none"/>
      </w:tabs>
      <w:spacing w:lineRule="auto" w:line="240" w:before="0" w:after="0"/>
    </w:pPr>
    <w:rPr/>
  </w:style>
  <w:style w:type="paragraph" w:styleId="TOCHeading">
    <w:name w:val="TOC Heading"/>
    <w:basedOn w:val="Heading1"/>
    <w:next w:val="Normal"/>
    <w:uiPriority w:val="39"/>
    <w:semiHidden/>
    <w:unhideWhenUsed/>
    <w:qFormat/>
    <w:rsid w:val="00c37f28"/>
    <w:pPr/>
    <w:rPr/>
  </w:style>
  <w:style w:type="paragraph" w:styleId="Contents2">
    <w:name w:val="TOC 2"/>
    <w:basedOn w:val="Normal"/>
    <w:next w:val="Normal"/>
    <w:autoRedefine/>
    <w:uiPriority w:val="39"/>
    <w:unhideWhenUsed/>
    <w:rsid w:val="00c37f28"/>
    <w:pPr>
      <w:tabs>
        <w:tab w:val="clear" w:pos="720"/>
        <w:tab w:val="right" w:pos="9350" w:leader="dot"/>
      </w:tabs>
      <w:spacing w:before="0" w:after="100"/>
      <w:ind w:left="220" w:hanging="0"/>
      <w:jc w:val="center"/>
    </w:pPr>
    <w:rPr>
      <w:rFonts w:ascii="Times New Roman" w:hAnsi="Times New Roman" w:cs="Times New Roman"/>
      <w:b/>
      <w:sz w:val="28"/>
      <w:szCs w:val="28"/>
    </w:rPr>
  </w:style>
  <w:style w:type="paragraph" w:styleId="BalloonText">
    <w:name w:val="Balloon Text"/>
    <w:basedOn w:val="Normal"/>
    <w:link w:val="BalloonTextChar"/>
    <w:uiPriority w:val="99"/>
    <w:semiHidden/>
    <w:unhideWhenUsed/>
    <w:qFormat/>
    <w:rsid w:val="00c37f28"/>
    <w:pPr>
      <w:spacing w:lineRule="auto" w:line="240" w:before="0" w:after="0"/>
    </w:pPr>
    <w:rPr>
      <w:rFonts w:ascii="Tahoma" w:hAnsi="Tahoma" w:cs="Tahoma"/>
      <w:sz w:val="16"/>
      <w:szCs w:val="16"/>
    </w:rPr>
  </w:style>
  <w:style w:type="paragraph" w:styleId="Normal1">
    <w:name w:val="Normal1"/>
    <w:qFormat/>
    <w:pPr>
      <w:widowControl/>
      <w:bidi w:val="0"/>
      <w:spacing w:lineRule="auto" w:line="276" w:before="0" w:after="200"/>
      <w:jc w:val="left"/>
    </w:pPr>
    <w:rPr>
      <w:rFonts w:ascii="Calibri" w:hAnsi="Calibri" w:eastAsia="Calibri" w:cs="" w:asciiTheme="minorHAnsi" w:cstheme="minorBidi" w:eastAsiaTheme="minorHAnsi" w:hAnsiTheme="minorHAnsi"/>
      <w:color w:val="auto"/>
      <w:kern w:val="0"/>
      <w:sz w:val="22"/>
      <w:szCs w:val="22"/>
      <w:lang w:val="en-US" w:eastAsia="en-US" w:bidi="ar-SA"/>
    </w:rPr>
  </w:style>
  <w:style w:type="numbering" w:styleId="NoList" w:default="1">
    <w:name w:val="No List"/>
    <w:uiPriority w:val="99"/>
    <w:semiHidden/>
    <w:unhideWhenUsed/>
    <w:qFormat/>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table" w:styleId="TableGrid">
    <w:name w:val="Table Grid"/>
    <w:basedOn w:val="TableNormal"/>
    <w:uiPriority w:val="59"/>
    <w:rsid w:val="00c366f1"/>
    <w:pPr>
      <w:spacing w:after="0" w:line="240" w:lineRule="auto"/>
    </w:pPr>
    <w:tblPr>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footer" Target="footer1.xml"/><Relationship Id="rId4" Type="http://schemas.openxmlformats.org/officeDocument/2006/relationships/numbering" Target="numbering.xm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Relationship Id="rId8"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89853EE-4B5B-4DFD-B3E5-62436991C4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216</TotalTime>
  <Application>Trio_Office/6.2.8.2$Windows_x86 LibreOffice_project/</Application>
  <Pages>10</Pages>
  <Words>2318</Words>
  <Characters>13290</Characters>
  <CharactersWithSpaces>15593</CharactersWithSpaces>
  <Paragraphs>44</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2020-12-04T10:11:00Z</dcterms:created>
  <dc:creator>HP</dc:creator>
  <dc:description/>
  <dc:language>en-GB</dc:language>
  <cp:lastModifiedBy/>
  <dcterms:modified xsi:type="dcterms:W3CDTF">2020-12-09T14:34:39Z</dcterms:modified>
  <cp:revision>17</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12.0000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