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11348758"/>
        <w:docPartObj>
          <w:docPartGallery w:val="Cover Pages"/>
          <w:docPartUnique/>
        </w:docPartObj>
      </w:sdtPr>
      <w:sdtEndPr>
        <w:rPr>
          <w:rFonts w:asciiTheme="minorHAnsi" w:eastAsiaTheme="minorEastAsia" w:hAnsiTheme="minorHAnsi" w:cstheme="minorBidi"/>
          <w:color w:val="FFFFFF" w:themeColor="background1"/>
          <w:sz w:val="28"/>
          <w:szCs w:val="28"/>
          <w:lang w:val="en-US" w:eastAsia="ru-RU"/>
        </w:rPr>
      </w:sdtEndPr>
      <w:sdtContent>
        <w:p w14:paraId="322F22DF" w14:textId="381A8FE2" w:rsidR="00190CCA" w:rsidRDefault="00190CCA"/>
        <w:p w14:paraId="7D719F12" w14:textId="6E0E9954" w:rsidR="00190CCA" w:rsidRDefault="00FD6253">
          <w:pPr>
            <w:rPr>
              <w:rFonts w:asciiTheme="minorHAnsi" w:eastAsiaTheme="minorEastAsia" w:hAnsiTheme="minorHAnsi" w:cstheme="minorBidi"/>
              <w:color w:val="FFFFFF" w:themeColor="background1"/>
              <w:sz w:val="28"/>
              <w:szCs w:val="28"/>
              <w:lang w:val="en-US" w:eastAsia="ru-RU"/>
            </w:rPr>
          </w:pPr>
          <w:r>
            <w:rPr>
              <w:noProof/>
            </w:rPr>
            <mc:AlternateContent>
              <mc:Choice Requires="wps">
                <w:drawing>
                  <wp:anchor distT="0" distB="0" distL="114300" distR="114300" simplePos="0" relativeHeight="251659776" behindDoc="1" locked="0" layoutInCell="1" allowOverlap="1" wp14:anchorId="778783C1" wp14:editId="695F81B2">
                    <wp:simplePos x="0" y="0"/>
                    <wp:positionH relativeFrom="column">
                      <wp:posOffset>-504825</wp:posOffset>
                    </wp:positionH>
                    <wp:positionV relativeFrom="paragraph">
                      <wp:posOffset>7863840</wp:posOffset>
                    </wp:positionV>
                    <wp:extent cx="6730365" cy="146050"/>
                    <wp:effectExtent l="0" t="0" r="0" b="7620"/>
                    <wp:wrapTight wrapText="bothSides">
                      <wp:wrapPolygon edited="0">
                        <wp:start x="2812" y="0"/>
                        <wp:lineTo x="2812" y="21190"/>
                        <wp:lineTo x="18158" y="21190"/>
                        <wp:lineTo x="18158" y="0"/>
                        <wp:lineTo x="2812" y="0"/>
                      </wp:wrapPolygon>
                    </wp:wrapTight>
                    <wp:docPr id="128" name="Текстовое поле 128"/>
                    <wp:cNvGraphicFramePr/>
                    <a:graphic xmlns:a="http://schemas.openxmlformats.org/drawingml/2006/main">
                      <a:graphicData uri="http://schemas.microsoft.com/office/word/2010/wordprocessingShape">
                        <wps:wsp>
                          <wps:cNvSpPr txBox="1"/>
                          <wps:spPr>
                            <a:xfrm>
                              <a:off x="0" y="0"/>
                              <a:ext cx="6730365"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04CDA" w14:textId="243FD03C" w:rsidR="00190CCA" w:rsidRPr="00190CCA" w:rsidRDefault="00BB6F9E">
                                <w:pPr>
                                  <w:pStyle w:val="ae"/>
                                  <w:rPr>
                                    <w:color w:val="7F7F7F" w:themeColor="text1" w:themeTint="80"/>
                                    <w:sz w:val="18"/>
                                    <w:szCs w:val="18"/>
                                    <w:lang w:val="en-US"/>
                                  </w:rPr>
                                </w:pPr>
                                <w:sdt>
                                  <w:sdtPr>
                                    <w:rPr>
                                      <w:caps/>
                                      <w:color w:val="7F7F7F" w:themeColor="text1" w:themeTint="80"/>
                                      <w:sz w:val="36"/>
                                      <w:szCs w:val="36"/>
                                      <w:lang w:val="en-US"/>
                                    </w:rPr>
                                    <w:alias w:val="Организация"/>
                                    <w:tag w:val=""/>
                                    <w:id w:val="-1880927279"/>
                                    <w:dataBinding w:prefixMappings="xmlns:ns0='http://schemas.openxmlformats.org/officeDocument/2006/extended-properties' " w:xpath="/ns0:Properties[1]/ns0:Company[1]" w:storeItemID="{6668398D-A668-4E3E-A5EB-62B293D839F1}"/>
                                    <w:text/>
                                  </w:sdtPr>
                                  <w:sdtEndPr/>
                                  <w:sdtContent>
                                    <w:r w:rsidR="00FD6253" w:rsidRPr="00FD6253">
                                      <w:rPr>
                                        <w:caps/>
                                        <w:color w:val="7F7F7F" w:themeColor="text1" w:themeTint="80"/>
                                        <w:sz w:val="36"/>
                                        <w:szCs w:val="36"/>
                                        <w:lang w:val="en-US"/>
                                      </w:rPr>
                                      <w:t>UNIVERSITY OF WALES TRINITY SAINT DAVID</w:t>
                                    </w:r>
                                  </w:sdtContent>
                                </w:sdt>
                                <w:r w:rsidR="00190CCA" w:rsidRPr="00190CCA">
                                  <w:rPr>
                                    <w:caps/>
                                    <w:color w:val="7F7F7F" w:themeColor="text1" w:themeTint="80"/>
                                    <w:sz w:val="18"/>
                                    <w:szCs w:val="18"/>
                                    <w:lang w:val="en-US"/>
                                  </w:rPr>
                                  <w:t> </w:t>
                                </w:r>
                                <w:r w:rsidR="00190CCA" w:rsidRPr="00190CCA">
                                  <w:rPr>
                                    <w:color w:val="7F7F7F" w:themeColor="text1" w:themeTint="80"/>
                                    <w:sz w:val="18"/>
                                    <w:szCs w:val="18"/>
                                    <w:lang w:val="en-US"/>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anchor>
                </w:drawing>
              </mc:Choice>
              <mc:Fallback>
                <w:pict>
                  <v:shapetype w14:anchorId="778783C1" id="_x0000_t202" coordsize="21600,21600" o:spt="202" path="m,l,21600r21600,l21600,xe">
                    <v:stroke joinstyle="miter"/>
                    <v:path gradientshapeok="t" o:connecttype="rect"/>
                  </v:shapetype>
                  <v:shape id="Текстовое поле 128" o:spid="_x0000_s1026" type="#_x0000_t202" style="position:absolute;margin-left:-39.75pt;margin-top:619.2pt;width:529.95pt;height:11.5pt;z-index:-25165670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" filled="f" stroked="f" strokeweight=".5pt">
                    <v:textbox style="mso-fit-shape-to-text:t" inset="1in,0,86.4pt,0">
                      <w:txbxContent>
                        <w:p w14:paraId="30F04CDA" w14:textId="243FD03C" w:rsidR="00190CCA" w:rsidRPr="00190CCA" w:rsidRDefault="00BB6F9E">
                          <w:pPr>
                            <w:pStyle w:val="ae"/>
                            <w:rPr>
                              <w:color w:val="7F7F7F" w:themeColor="text1" w:themeTint="80"/>
                              <w:sz w:val="18"/>
                              <w:szCs w:val="18"/>
                              <w:lang w:val="en-US"/>
                            </w:rPr>
                          </w:pPr>
                          <w:sdt>
                            <w:sdtPr>
                              <w:rPr>
                                <w:caps/>
                                <w:color w:val="7F7F7F" w:themeColor="text1" w:themeTint="80"/>
                                <w:sz w:val="36"/>
                                <w:szCs w:val="36"/>
                                <w:lang w:val="en-US"/>
                              </w:rPr>
                              <w:alias w:val="Организация"/>
                              <w:tag w:val=""/>
                              <w:id w:val="-1880927279"/>
                              <w:dataBinding w:prefixMappings="xmlns:ns0='http://schemas.openxmlformats.org/officeDocument/2006/extended-properties' " w:xpath="/ns0:Properties[1]/ns0:Company[1]" w:storeItemID="{6668398D-A668-4E3E-A5EB-62B293D839F1}"/>
                              <w:text/>
                            </w:sdtPr>
                            <w:sdtEndPr/>
                            <w:sdtContent>
                              <w:r w:rsidR="00FD6253" w:rsidRPr="00FD6253">
                                <w:rPr>
                                  <w:caps/>
                                  <w:color w:val="7F7F7F" w:themeColor="text1" w:themeTint="80"/>
                                  <w:sz w:val="36"/>
                                  <w:szCs w:val="36"/>
                                  <w:lang w:val="en-US"/>
                                </w:rPr>
                                <w:t>UNIVERSITY OF WALES TRINITY SAINT DAVID</w:t>
                              </w:r>
                            </w:sdtContent>
                          </w:sdt>
                          <w:r w:rsidR="00190CCA" w:rsidRPr="00190CCA">
                            <w:rPr>
                              <w:caps/>
                              <w:color w:val="7F7F7F" w:themeColor="text1" w:themeTint="80"/>
                              <w:sz w:val="18"/>
                              <w:szCs w:val="18"/>
                              <w:lang w:val="en-US"/>
                            </w:rPr>
                            <w:t> </w:t>
                          </w:r>
                          <w:r w:rsidR="00190CCA" w:rsidRPr="00190CCA">
                            <w:rPr>
                              <w:color w:val="7F7F7F" w:themeColor="text1" w:themeTint="80"/>
                              <w:sz w:val="18"/>
                              <w:szCs w:val="18"/>
                              <w:lang w:val="en-US"/>
                            </w:rPr>
                            <w:t>| </w:t>
                          </w:r>
                        </w:p>
                      </w:txbxContent>
                    </v:textbox>
                    <w10:wrap type="tight"/>
                  </v:shape>
                </w:pict>
              </mc:Fallback>
            </mc:AlternateContent>
          </w:r>
          <w:r w:rsidR="00190CCA">
            <w:rPr>
              <w:noProof/>
            </w:rPr>
            <mc:AlternateContent>
              <mc:Choice Requires="wpg">
                <w:drawing>
                  <wp:anchor distT="0" distB="0" distL="114300" distR="114300" simplePos="0" relativeHeight="251656704" behindDoc="1" locked="0" layoutInCell="1" allowOverlap="1" wp14:anchorId="6686CD06" wp14:editId="4A9C3A9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Группа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Полилиния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C0D2FD1" w14:textId="6D2D8CE8" w:rsidR="00190CCA" w:rsidRDefault="00BB6F9E">
                                  <w:pPr>
                                    <w:rPr>
                                      <w:color w:val="FFFFFF" w:themeColor="background1"/>
                                      <w:sz w:val="72"/>
                                      <w:szCs w:val="72"/>
                                    </w:rPr>
                                  </w:pPr>
                                  <w:sdt>
                                    <w:sdtPr>
                                      <w:rPr>
                                        <w:color w:val="FFFFFF" w:themeColor="background1"/>
                                        <w:sz w:val="72"/>
                                        <w:szCs w:val="72"/>
                                      </w:rPr>
                                      <w:alias w:val="Название"/>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190CCA">
                                        <w:rPr>
                                          <w:color w:val="FFFFFF" w:themeColor="background1"/>
                                          <w:sz w:val="72"/>
                                          <w:szCs w:val="72"/>
                                        </w:rPr>
                                        <w:t>Digital Skills and Research Methods (BMSW4003_LON)</w:t>
                                      </w:r>
                                    </w:sdtContent>
                                  </w:sdt>
                                </w:p>
                              </w:txbxContent>
                            </wps:txbx>
                            <wps:bodyPr rot="0" vert="horz" wrap="square" lIns="914400" tIns="1097280" rIns="1097280" bIns="1097280" anchor="b" anchorCtr="0" upright="1">
                              <a:noAutofit/>
                            </wps:bodyPr>
                          </wps:wsp>
                          <wps:wsp>
                            <wps:cNvPr id="127" name="Полилиния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686CD06" id="Группа 125" o:spid="_x0000_s1027" style="position:absolute;margin-left:0;margin-top:0;width:540pt;height:556.55pt;z-index:-25165977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">
                    <o:lock v:ext="edit" aspectratio="t"/>
                    <v:shape id="Полилиния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4C0D2FD1" w14:textId="6D2D8CE8" w:rsidR="00190CCA" w:rsidRDefault="00BB6F9E">
                            <w:pPr>
                              <w:rPr>
                                <w:color w:val="FFFFFF" w:themeColor="background1"/>
                                <w:sz w:val="72"/>
                                <w:szCs w:val="72"/>
                              </w:rPr>
                            </w:pPr>
                            <w:sdt>
                              <w:sdtPr>
                                <w:rPr>
                                  <w:color w:val="FFFFFF" w:themeColor="background1"/>
                                  <w:sz w:val="72"/>
                                  <w:szCs w:val="72"/>
                                </w:rPr>
                                <w:alias w:val="Название"/>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190CCA">
                                  <w:rPr>
                                    <w:color w:val="FFFFFF" w:themeColor="background1"/>
                                    <w:sz w:val="72"/>
                                    <w:szCs w:val="72"/>
                                  </w:rPr>
                                  <w:t>Digital Skills and Research Methods (BMSW4003_LON)</w:t>
                                </w:r>
                              </w:sdtContent>
                            </w:sdt>
                          </w:p>
                        </w:txbxContent>
                      </v:textbox>
                    </v:shape>
                    <v:shape id="Полилиния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190CCA">
            <w:rPr>
              <w:noProof/>
            </w:rPr>
            <mc:AlternateContent>
              <mc:Choice Requires="wps">
                <w:drawing>
                  <wp:anchor distT="0" distB="0" distL="114300" distR="114300" simplePos="0" relativeHeight="251661312" behindDoc="0" locked="0" layoutInCell="1" allowOverlap="1" wp14:anchorId="51EEE966" wp14:editId="557CD90D">
                    <wp:simplePos x="0" y="0"/>
                    <wp:positionH relativeFrom="page">
                      <wp:align>center</wp:align>
                    </wp:positionH>
                    <mc:AlternateContent>
                      <mc:Choice Requires="wp14">
                        <wp:positionV relativeFrom="page">
                          <wp14:pctPosVOffset>79000</wp14:pctPosVOffset>
                        </wp:positionV>
                      </mc:Choice>
                      <mc:Fallback>
                        <wp:positionV relativeFrom="page">
                          <wp:posOffset>8444230</wp:posOffset>
                        </wp:positionV>
                      </mc:Fallback>
                    </mc:AlternateContent>
                    <wp:extent cx="5753100" cy="484632"/>
                    <wp:effectExtent l="0" t="0" r="0" b="7620"/>
                    <wp:wrapSquare wrapText="bothSides"/>
                    <wp:docPr id="129" name="Текстовое поле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Подзаголовок"/>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DC11E91" w14:textId="6071B562" w:rsidR="00190CCA" w:rsidRPr="00190CCA" w:rsidRDefault="00190CCA">
                                    <w:pPr>
                                      <w:pStyle w:val="ae"/>
                                      <w:spacing w:before="40" w:after="40"/>
                                      <w:rPr>
                                        <w:caps/>
                                        <w:color w:val="4F81BD" w:themeColor="accent1"/>
                                        <w:sz w:val="28"/>
                                        <w:szCs w:val="28"/>
                                        <w:lang w:val="en-US"/>
                                      </w:rPr>
                                    </w:pPr>
                                    <w:r>
                                      <w:rPr>
                                        <w:caps/>
                                        <w:color w:val="4F81BD" w:themeColor="accent1"/>
                                        <w:sz w:val="28"/>
                                        <w:szCs w:val="28"/>
                                        <w:lang w:val="en-US"/>
                                      </w:rPr>
                                      <w:t>LECTURER NAME: ASIM SATTI</w:t>
                                    </w:r>
                                  </w:p>
                                </w:sdtContent>
                              </w:sdt>
                              <w:sdt>
                                <w:sdtPr>
                                  <w:rPr>
                                    <w:caps/>
                                    <w:color w:val="4BACC6" w:themeColor="accent5"/>
                                    <w:sz w:val="28"/>
                                    <w:szCs w:val="28"/>
                                    <w:lang w:val="en-US"/>
                                  </w:rPr>
                                  <w:alias w:val="Автор"/>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4BE4C36" w14:textId="7AA3149D" w:rsidR="00190CCA" w:rsidRPr="00190CCA" w:rsidRDefault="00190CCA">
                                    <w:pPr>
                                      <w:pStyle w:val="ae"/>
                                      <w:spacing w:before="40" w:after="40"/>
                                      <w:rPr>
                                        <w:caps/>
                                        <w:color w:val="4BACC6" w:themeColor="accent5"/>
                                        <w:sz w:val="28"/>
                                        <w:szCs w:val="28"/>
                                        <w:lang w:val="en-US"/>
                                      </w:rPr>
                                    </w:pPr>
                                    <w:r w:rsidRPr="00190CCA">
                                      <w:rPr>
                                        <w:caps/>
                                        <w:color w:val="4BACC6" w:themeColor="accent5"/>
                                        <w:sz w:val="28"/>
                                        <w:szCs w:val="28"/>
                                        <w:lang w:val="en-US"/>
                                      </w:rPr>
                                      <w:t>Student: Mihaela Moraru ID:2113340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1EEE966" id="Текстовое поле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" filled="f" stroked="f" strokeweight=".5pt">
                    <v:textbox style="mso-fit-shape-to-text:t" inset="1in,0,86.4pt,0">
                      <w:txbxContent>
                        <w:sdt>
                          <w:sdtPr>
                            <w:rPr>
                              <w:caps/>
                              <w:color w:val="4F81BD" w:themeColor="accent1"/>
                              <w:sz w:val="28"/>
                              <w:szCs w:val="28"/>
                            </w:rPr>
                            <w:alias w:val="Подзаголовок"/>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DC11E91" w14:textId="6071B562" w:rsidR="00190CCA" w:rsidRPr="00190CCA" w:rsidRDefault="00190CCA">
                              <w:pPr>
                                <w:pStyle w:val="ae"/>
                                <w:spacing w:before="40" w:after="40"/>
                                <w:rPr>
                                  <w:caps/>
                                  <w:color w:val="4F81BD" w:themeColor="accent1"/>
                                  <w:sz w:val="28"/>
                                  <w:szCs w:val="28"/>
                                  <w:lang w:val="en-US"/>
                                </w:rPr>
                              </w:pPr>
                              <w:r>
                                <w:rPr>
                                  <w:caps/>
                                  <w:color w:val="4F81BD" w:themeColor="accent1"/>
                                  <w:sz w:val="28"/>
                                  <w:szCs w:val="28"/>
                                  <w:lang w:val="en-US"/>
                                </w:rPr>
                                <w:t>LECTURER NAME: ASIM SATTI</w:t>
                              </w:r>
                            </w:p>
                          </w:sdtContent>
                        </w:sdt>
                        <w:sdt>
                          <w:sdtPr>
                            <w:rPr>
                              <w:caps/>
                              <w:color w:val="4BACC6" w:themeColor="accent5"/>
                              <w:sz w:val="28"/>
                              <w:szCs w:val="28"/>
                              <w:lang w:val="en-US"/>
                            </w:rPr>
                            <w:alias w:val="Автор"/>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4BE4C36" w14:textId="7AA3149D" w:rsidR="00190CCA" w:rsidRPr="00190CCA" w:rsidRDefault="00190CCA">
                              <w:pPr>
                                <w:pStyle w:val="ae"/>
                                <w:spacing w:before="40" w:after="40"/>
                                <w:rPr>
                                  <w:caps/>
                                  <w:color w:val="4BACC6" w:themeColor="accent5"/>
                                  <w:sz w:val="28"/>
                                  <w:szCs w:val="28"/>
                                  <w:lang w:val="en-US"/>
                                </w:rPr>
                              </w:pPr>
                              <w:r w:rsidRPr="00190CCA">
                                <w:rPr>
                                  <w:caps/>
                                  <w:color w:val="4BACC6" w:themeColor="accent5"/>
                                  <w:sz w:val="28"/>
                                  <w:szCs w:val="28"/>
                                  <w:lang w:val="en-US"/>
                                </w:rPr>
                                <w:t>Student: Mihaela Moraru ID:2113340</w:t>
                              </w:r>
                            </w:p>
                          </w:sdtContent>
                        </w:sdt>
                      </w:txbxContent>
                    </v:textbox>
                    <w10:wrap type="square" anchorx="page" anchory="page"/>
                  </v:shape>
                </w:pict>
              </mc:Fallback>
            </mc:AlternateContent>
          </w:r>
          <w:r w:rsidR="00190CCA">
            <w:rPr>
              <w:noProof/>
            </w:rPr>
            <mc:AlternateContent>
              <mc:Choice Requires="wps">
                <w:drawing>
                  <wp:anchor distT="0" distB="0" distL="114300" distR="114300" simplePos="0" relativeHeight="251660288" behindDoc="0" locked="0" layoutInCell="1" allowOverlap="1" wp14:anchorId="319FB040" wp14:editId="563949A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Прямоугольник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Год"/>
                                  <w:tag w:val=""/>
                                  <w:id w:val="1595126926"/>
                                  <w:dataBinding w:prefixMappings="xmlns:ns0='http://schemas.microsoft.com/office/2006/coverPageProps' " w:xpath="/ns0:CoverPageProperties[1]/ns0:PublishDate[1]" w:storeItemID="{55AF091B-3C7A-41E3-B477-F2FDAA23CFDA}"/>
                                  <w:date w:fullDate="2021-12-10T00:00:00Z">
                                    <w:dateFormat w:val="yyyy"/>
                                    <w:lid w:val="ru-RU"/>
                                    <w:storeMappedDataAs w:val="dateTime"/>
                                    <w:calendar w:val="gregorian"/>
                                  </w:date>
                                </w:sdtPr>
                                <w:sdtEndPr/>
                                <w:sdtContent>
                                  <w:p w14:paraId="537E7B8C" w14:textId="71097371" w:rsidR="00190CCA" w:rsidRDefault="00190CCA">
                                    <w:pPr>
                                      <w:pStyle w:val="ae"/>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9FB040" id="Прямоугольник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" fillcolor="#4f81bd [3204]" stroked="f" strokeweight="2pt">
                    <o:lock v:ext="edit" aspectratio="t"/>
                    <v:textbox inset="3.6pt,,3.6pt">
                      <w:txbxContent>
                        <w:sdt>
                          <w:sdtPr>
                            <w:rPr>
                              <w:color w:val="FFFFFF" w:themeColor="background1"/>
                              <w:sz w:val="24"/>
                              <w:szCs w:val="24"/>
                            </w:rPr>
                            <w:alias w:val="Год"/>
                            <w:tag w:val=""/>
                            <w:id w:val="1595126926"/>
                            <w:dataBinding w:prefixMappings="xmlns:ns0='http://schemas.microsoft.com/office/2006/coverPageProps' " w:xpath="/ns0:CoverPageProperties[1]/ns0:PublishDate[1]" w:storeItemID="{55AF091B-3C7A-41E3-B477-F2FDAA23CFDA}"/>
                            <w:date w:fullDate="2021-12-10T00:00:00Z">
                              <w:dateFormat w:val="yyyy"/>
                              <w:lid w:val="ru-RU"/>
                              <w:storeMappedDataAs w:val="dateTime"/>
                              <w:calendar w:val="gregorian"/>
                            </w:date>
                          </w:sdtPr>
                          <w:sdtEndPr/>
                          <w:sdtContent>
                            <w:p w14:paraId="537E7B8C" w14:textId="71097371" w:rsidR="00190CCA" w:rsidRDefault="00190CCA">
                              <w:pPr>
                                <w:pStyle w:val="ae"/>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00190CCA">
            <w:rPr>
              <w:rFonts w:asciiTheme="minorHAnsi" w:eastAsiaTheme="minorEastAsia" w:hAnsiTheme="minorHAnsi" w:cstheme="minorBidi"/>
              <w:color w:val="FFFFFF" w:themeColor="background1"/>
              <w:sz w:val="28"/>
              <w:szCs w:val="28"/>
              <w:lang w:val="en-US" w:eastAsia="ru-RU"/>
            </w:rPr>
            <w:br w:type="page"/>
          </w:r>
        </w:p>
      </w:sdtContent>
    </w:sdt>
    <w:p w14:paraId="19ED9F83" w14:textId="77777777" w:rsidR="00AE0072" w:rsidRPr="00AB1B5D" w:rsidRDefault="00AE0072">
      <w:pPr>
        <w:spacing w:line="360" w:lineRule="auto"/>
        <w:jc w:val="center"/>
        <w:rPr>
          <w:rFonts w:ascii="Times New Roman" w:hAnsi="Times New Roman" w:cs="Times New Roman"/>
          <w:b/>
          <w:sz w:val="32"/>
          <w:szCs w:val="32"/>
          <w:lang w:val="en-GB"/>
        </w:rPr>
      </w:pPr>
    </w:p>
    <w:p w14:paraId="585FF89C" w14:textId="77777777" w:rsidR="00AE0072" w:rsidRPr="00AB1B5D" w:rsidRDefault="00AE0072">
      <w:pPr>
        <w:spacing w:line="360" w:lineRule="auto"/>
        <w:jc w:val="center"/>
        <w:rPr>
          <w:rFonts w:ascii="Times New Roman" w:hAnsi="Times New Roman" w:cs="Times New Roman"/>
          <w:b/>
          <w:sz w:val="32"/>
          <w:szCs w:val="32"/>
          <w:lang w:val="en-GB"/>
        </w:rPr>
      </w:pPr>
    </w:p>
    <w:p w14:paraId="74D162EB" w14:textId="77777777" w:rsidR="00AE0072" w:rsidRPr="00AB1B5D" w:rsidRDefault="00AE0072">
      <w:pPr>
        <w:spacing w:line="360" w:lineRule="auto"/>
        <w:jc w:val="center"/>
        <w:rPr>
          <w:rFonts w:ascii="Times New Roman" w:hAnsi="Times New Roman" w:cs="Times New Roman"/>
          <w:b/>
          <w:sz w:val="32"/>
          <w:szCs w:val="32"/>
          <w:lang w:val="en-GB"/>
        </w:rPr>
      </w:pPr>
    </w:p>
    <w:p w14:paraId="1FCCC0F1" w14:textId="77777777" w:rsidR="00AE0072" w:rsidRPr="00AB1B5D" w:rsidRDefault="00AE0072">
      <w:pPr>
        <w:spacing w:line="360" w:lineRule="auto"/>
        <w:jc w:val="center"/>
        <w:rPr>
          <w:rFonts w:ascii="Times New Roman" w:hAnsi="Times New Roman" w:cs="Times New Roman"/>
          <w:b/>
          <w:sz w:val="32"/>
          <w:szCs w:val="32"/>
          <w:lang w:val="en-GB"/>
        </w:rPr>
      </w:pPr>
    </w:p>
    <w:p w14:paraId="0D12A2DD" w14:textId="77777777" w:rsidR="00AE0072" w:rsidRPr="00AB1B5D" w:rsidRDefault="00AE0072">
      <w:pPr>
        <w:spacing w:line="360" w:lineRule="auto"/>
        <w:jc w:val="center"/>
        <w:rPr>
          <w:rFonts w:ascii="Times New Roman" w:hAnsi="Times New Roman" w:cs="Times New Roman"/>
          <w:b/>
          <w:sz w:val="32"/>
          <w:szCs w:val="32"/>
          <w:lang w:val="en-GB"/>
        </w:rPr>
      </w:pPr>
    </w:p>
    <w:p w14:paraId="1EFEAC70" w14:textId="77777777" w:rsidR="00AE0072" w:rsidRPr="00AB1B5D" w:rsidRDefault="00AE0072">
      <w:pPr>
        <w:spacing w:line="360" w:lineRule="auto"/>
        <w:jc w:val="center"/>
        <w:rPr>
          <w:rFonts w:ascii="Times New Roman" w:hAnsi="Times New Roman" w:cs="Times New Roman"/>
          <w:b/>
          <w:sz w:val="32"/>
          <w:szCs w:val="32"/>
          <w:lang w:val="en-GB"/>
        </w:rPr>
      </w:pPr>
    </w:p>
    <w:p w14:paraId="2B2A0859" w14:textId="77777777" w:rsidR="00AE0072" w:rsidRPr="00AB1B5D" w:rsidRDefault="00AE0072">
      <w:pPr>
        <w:spacing w:line="360" w:lineRule="auto"/>
        <w:jc w:val="center"/>
        <w:rPr>
          <w:rFonts w:ascii="Times New Roman" w:hAnsi="Times New Roman" w:cs="Times New Roman"/>
          <w:b/>
          <w:sz w:val="32"/>
          <w:szCs w:val="32"/>
          <w:lang w:val="en-GB"/>
        </w:rPr>
      </w:pPr>
    </w:p>
    <w:p w14:paraId="068F1900" w14:textId="77777777" w:rsidR="00AE0072" w:rsidRPr="00AB1B5D" w:rsidRDefault="00AE0072">
      <w:pPr>
        <w:spacing w:line="360" w:lineRule="auto"/>
        <w:jc w:val="center"/>
        <w:rPr>
          <w:rFonts w:ascii="Times New Roman" w:eastAsia="Times New Roman" w:hAnsi="Times New Roman" w:cs="Times New Roman"/>
          <w:b/>
          <w:sz w:val="32"/>
          <w:szCs w:val="32"/>
          <w:lang w:val="en-GB"/>
        </w:rPr>
      </w:pPr>
    </w:p>
    <w:p w14:paraId="3ABEC03C" w14:textId="77777777" w:rsidR="00DE6F39" w:rsidRPr="00AB1B5D" w:rsidRDefault="00507871">
      <w:pPr>
        <w:spacing w:line="360" w:lineRule="auto"/>
        <w:jc w:val="center"/>
        <w:rPr>
          <w:rFonts w:ascii="Times New Roman" w:hAnsi="Times New Roman" w:cs="Times New Roman"/>
          <w:b/>
          <w:sz w:val="32"/>
          <w:szCs w:val="32"/>
          <w:lang w:val="en-GB"/>
        </w:rPr>
      </w:pPr>
      <w:r w:rsidRPr="00AB1B5D">
        <w:rPr>
          <w:rFonts w:ascii="Times New Roman" w:hAnsi="Times New Roman" w:cs="Times New Roman"/>
          <w:b/>
          <w:sz w:val="32"/>
          <w:szCs w:val="32"/>
          <w:lang w:val="en-GB"/>
        </w:rPr>
        <w:t xml:space="preserve">Topic- </w:t>
      </w:r>
      <w:r w:rsidR="000577AA" w:rsidRPr="00AB1B5D">
        <w:rPr>
          <w:rFonts w:ascii="Times New Roman" w:hAnsi="Times New Roman" w:cs="Times New Roman"/>
          <w:b/>
          <w:sz w:val="32"/>
          <w:szCs w:val="32"/>
          <w:lang w:val="en-GB"/>
        </w:rPr>
        <w:t>Impact of Virtual Learning Environment (VLE) – Moodle on students’ learning experience at the University of Wales Trinity Saint David London Campus</w:t>
      </w:r>
    </w:p>
    <w:p w14:paraId="42E19038" w14:textId="77777777" w:rsidR="00DE6F39" w:rsidRPr="00AB1B5D" w:rsidRDefault="00DE6F39">
      <w:pPr>
        <w:rPr>
          <w:rFonts w:ascii="Times New Roman" w:hAnsi="Times New Roman" w:cs="Times New Roman"/>
          <w:b/>
          <w:sz w:val="32"/>
          <w:szCs w:val="32"/>
          <w:lang w:val="en-GB"/>
        </w:rPr>
      </w:pPr>
      <w:r w:rsidRPr="00AB1B5D">
        <w:rPr>
          <w:rFonts w:ascii="Times New Roman" w:hAnsi="Times New Roman" w:cs="Times New Roman"/>
          <w:b/>
          <w:sz w:val="32"/>
          <w:szCs w:val="32"/>
          <w:lang w:val="en-GB"/>
        </w:rPr>
        <w:br w:type="page"/>
      </w:r>
    </w:p>
    <w:sdt>
      <w:sdtPr>
        <w:rPr>
          <w:rFonts w:ascii="Times New Roman" w:eastAsia="Arial" w:hAnsi="Times New Roman" w:cs="Times New Roman"/>
          <w:b w:val="0"/>
          <w:bCs w:val="0"/>
          <w:color w:val="auto"/>
          <w:sz w:val="22"/>
          <w:szCs w:val="22"/>
          <w:lang w:val="en-IN" w:eastAsia="en-US"/>
        </w:rPr>
        <w:id w:val="-1554383260"/>
        <w:docPartObj>
          <w:docPartGallery w:val="Table of Contents"/>
          <w:docPartUnique/>
        </w:docPartObj>
      </w:sdtPr>
      <w:sdtEndPr>
        <w:rPr>
          <w:noProof/>
        </w:rPr>
      </w:sdtEndPr>
      <w:sdtContent>
        <w:p w14:paraId="626686B0" w14:textId="77777777" w:rsidR="00DE6F39" w:rsidRPr="00AB1B5D" w:rsidRDefault="00DE6F39" w:rsidP="00DE6F39">
          <w:pPr>
            <w:pStyle w:val="a7"/>
            <w:spacing w:line="360" w:lineRule="auto"/>
            <w:jc w:val="center"/>
            <w:rPr>
              <w:rFonts w:ascii="Times New Roman" w:hAnsi="Times New Roman" w:cs="Times New Roman"/>
              <w:color w:val="000000" w:themeColor="text1"/>
            </w:rPr>
          </w:pPr>
          <w:r w:rsidRPr="00AB1B5D">
            <w:rPr>
              <w:rFonts w:ascii="Times New Roman" w:hAnsi="Times New Roman" w:cs="Times New Roman"/>
              <w:color w:val="000000" w:themeColor="text1"/>
            </w:rPr>
            <w:t>Table of Contents</w:t>
          </w:r>
        </w:p>
        <w:p w14:paraId="1249FFAF" w14:textId="77777777" w:rsidR="005D0387" w:rsidRPr="005D0387" w:rsidRDefault="00DE6F39" w:rsidP="005D0387">
          <w:pPr>
            <w:pStyle w:val="10"/>
            <w:tabs>
              <w:tab w:val="right" w:leader="dot" w:pos="9019"/>
            </w:tabs>
            <w:spacing w:line="360" w:lineRule="auto"/>
            <w:jc w:val="both"/>
            <w:rPr>
              <w:rFonts w:ascii="Times New Roman" w:eastAsiaTheme="minorEastAsia" w:hAnsi="Times New Roman" w:cs="Times New Roman"/>
              <w:noProof/>
              <w:sz w:val="24"/>
              <w:lang w:eastAsia="en-IN"/>
            </w:rPr>
          </w:pPr>
          <w:r w:rsidRPr="00AB1B5D">
            <w:rPr>
              <w:rFonts w:ascii="Times New Roman" w:hAnsi="Times New Roman" w:cs="Times New Roman"/>
            </w:rPr>
            <w:fldChar w:fldCharType="begin"/>
          </w:r>
          <w:r w:rsidRPr="00AB1B5D">
            <w:rPr>
              <w:rFonts w:ascii="Times New Roman" w:hAnsi="Times New Roman" w:cs="Times New Roman"/>
            </w:rPr>
            <w:instrText xml:space="preserve"> TOC \o "1-3" \h \z \u </w:instrText>
          </w:r>
          <w:r w:rsidRPr="00AB1B5D">
            <w:rPr>
              <w:rFonts w:ascii="Times New Roman" w:hAnsi="Times New Roman" w:cs="Times New Roman"/>
            </w:rPr>
            <w:fldChar w:fldCharType="separate"/>
          </w:r>
          <w:hyperlink w:anchor="_Toc88768611" w:history="1">
            <w:r w:rsidR="005D0387" w:rsidRPr="005D0387">
              <w:rPr>
                <w:rStyle w:val="a8"/>
                <w:rFonts w:ascii="Times New Roman" w:hAnsi="Times New Roman" w:cs="Times New Roman"/>
                <w:noProof/>
                <w:sz w:val="24"/>
              </w:rPr>
              <w:t>Introduction</w:t>
            </w:r>
            <w:r w:rsidR="005D0387" w:rsidRPr="005D0387">
              <w:rPr>
                <w:rFonts w:ascii="Times New Roman" w:hAnsi="Times New Roman" w:cs="Times New Roman"/>
                <w:noProof/>
                <w:webHidden/>
                <w:sz w:val="24"/>
              </w:rPr>
              <w:tab/>
            </w:r>
            <w:r w:rsidR="005D0387" w:rsidRPr="005D0387">
              <w:rPr>
                <w:rFonts w:ascii="Times New Roman" w:hAnsi="Times New Roman" w:cs="Times New Roman"/>
                <w:noProof/>
                <w:webHidden/>
                <w:sz w:val="24"/>
              </w:rPr>
              <w:fldChar w:fldCharType="begin"/>
            </w:r>
            <w:r w:rsidR="005D0387" w:rsidRPr="005D0387">
              <w:rPr>
                <w:rFonts w:ascii="Times New Roman" w:hAnsi="Times New Roman" w:cs="Times New Roman"/>
                <w:noProof/>
                <w:webHidden/>
                <w:sz w:val="24"/>
              </w:rPr>
              <w:instrText xml:space="preserve"> PAGEREF _Toc88768611 \h </w:instrText>
            </w:r>
            <w:r w:rsidR="005D0387" w:rsidRPr="005D0387">
              <w:rPr>
                <w:rFonts w:ascii="Times New Roman" w:hAnsi="Times New Roman" w:cs="Times New Roman"/>
                <w:noProof/>
                <w:webHidden/>
                <w:sz w:val="24"/>
              </w:rPr>
            </w:r>
            <w:r w:rsidR="005D0387" w:rsidRPr="005D0387">
              <w:rPr>
                <w:rFonts w:ascii="Times New Roman" w:hAnsi="Times New Roman" w:cs="Times New Roman"/>
                <w:noProof/>
                <w:webHidden/>
                <w:sz w:val="24"/>
              </w:rPr>
              <w:fldChar w:fldCharType="separate"/>
            </w:r>
            <w:r w:rsidR="005D0387" w:rsidRPr="005D0387">
              <w:rPr>
                <w:rFonts w:ascii="Times New Roman" w:hAnsi="Times New Roman" w:cs="Times New Roman"/>
                <w:noProof/>
                <w:webHidden/>
                <w:sz w:val="24"/>
              </w:rPr>
              <w:t>3</w:t>
            </w:r>
            <w:r w:rsidR="005D0387" w:rsidRPr="005D0387">
              <w:rPr>
                <w:rFonts w:ascii="Times New Roman" w:hAnsi="Times New Roman" w:cs="Times New Roman"/>
                <w:noProof/>
                <w:webHidden/>
                <w:sz w:val="24"/>
              </w:rPr>
              <w:fldChar w:fldCharType="end"/>
            </w:r>
          </w:hyperlink>
        </w:p>
        <w:p w14:paraId="3BE285B6" w14:textId="77777777" w:rsidR="005D0387" w:rsidRPr="005D0387" w:rsidRDefault="00BB6F9E" w:rsidP="005D0387">
          <w:pPr>
            <w:pStyle w:val="10"/>
            <w:tabs>
              <w:tab w:val="right" w:leader="dot" w:pos="9019"/>
            </w:tabs>
            <w:spacing w:line="360" w:lineRule="auto"/>
            <w:jc w:val="both"/>
            <w:rPr>
              <w:rFonts w:ascii="Times New Roman" w:eastAsiaTheme="minorEastAsia" w:hAnsi="Times New Roman" w:cs="Times New Roman"/>
              <w:noProof/>
              <w:sz w:val="24"/>
              <w:lang w:eastAsia="en-IN"/>
            </w:rPr>
          </w:pPr>
          <w:hyperlink w:anchor="_Toc88768612" w:history="1">
            <w:r w:rsidR="005D0387" w:rsidRPr="005D0387">
              <w:rPr>
                <w:rStyle w:val="a8"/>
                <w:rFonts w:ascii="Times New Roman" w:hAnsi="Times New Roman" w:cs="Times New Roman"/>
                <w:noProof/>
                <w:sz w:val="24"/>
              </w:rPr>
              <w:t>Methodology</w:t>
            </w:r>
            <w:r w:rsidR="005D0387" w:rsidRPr="005D0387">
              <w:rPr>
                <w:rFonts w:ascii="Times New Roman" w:hAnsi="Times New Roman" w:cs="Times New Roman"/>
                <w:noProof/>
                <w:webHidden/>
                <w:sz w:val="24"/>
              </w:rPr>
              <w:tab/>
            </w:r>
            <w:r w:rsidR="005D0387" w:rsidRPr="005D0387">
              <w:rPr>
                <w:rFonts w:ascii="Times New Roman" w:hAnsi="Times New Roman" w:cs="Times New Roman"/>
                <w:noProof/>
                <w:webHidden/>
                <w:sz w:val="24"/>
              </w:rPr>
              <w:fldChar w:fldCharType="begin"/>
            </w:r>
            <w:r w:rsidR="005D0387" w:rsidRPr="005D0387">
              <w:rPr>
                <w:rFonts w:ascii="Times New Roman" w:hAnsi="Times New Roman" w:cs="Times New Roman"/>
                <w:noProof/>
                <w:webHidden/>
                <w:sz w:val="24"/>
              </w:rPr>
              <w:instrText xml:space="preserve"> PAGEREF _Toc88768612 \h </w:instrText>
            </w:r>
            <w:r w:rsidR="005D0387" w:rsidRPr="005D0387">
              <w:rPr>
                <w:rFonts w:ascii="Times New Roman" w:hAnsi="Times New Roman" w:cs="Times New Roman"/>
                <w:noProof/>
                <w:webHidden/>
                <w:sz w:val="24"/>
              </w:rPr>
            </w:r>
            <w:r w:rsidR="005D0387" w:rsidRPr="005D0387">
              <w:rPr>
                <w:rFonts w:ascii="Times New Roman" w:hAnsi="Times New Roman" w:cs="Times New Roman"/>
                <w:noProof/>
                <w:webHidden/>
                <w:sz w:val="24"/>
              </w:rPr>
              <w:fldChar w:fldCharType="separate"/>
            </w:r>
            <w:r w:rsidR="005D0387" w:rsidRPr="005D0387">
              <w:rPr>
                <w:rFonts w:ascii="Times New Roman" w:hAnsi="Times New Roman" w:cs="Times New Roman"/>
                <w:noProof/>
                <w:webHidden/>
                <w:sz w:val="24"/>
              </w:rPr>
              <w:t>3</w:t>
            </w:r>
            <w:r w:rsidR="005D0387" w:rsidRPr="005D0387">
              <w:rPr>
                <w:rFonts w:ascii="Times New Roman" w:hAnsi="Times New Roman" w:cs="Times New Roman"/>
                <w:noProof/>
                <w:webHidden/>
                <w:sz w:val="24"/>
              </w:rPr>
              <w:fldChar w:fldCharType="end"/>
            </w:r>
          </w:hyperlink>
        </w:p>
        <w:p w14:paraId="7C30663D" w14:textId="77777777" w:rsidR="005D0387" w:rsidRPr="005D0387" w:rsidRDefault="00BB6F9E" w:rsidP="005D0387">
          <w:pPr>
            <w:pStyle w:val="10"/>
            <w:tabs>
              <w:tab w:val="right" w:leader="dot" w:pos="9019"/>
            </w:tabs>
            <w:spacing w:line="360" w:lineRule="auto"/>
            <w:jc w:val="both"/>
            <w:rPr>
              <w:rFonts w:ascii="Times New Roman" w:eastAsiaTheme="minorEastAsia" w:hAnsi="Times New Roman" w:cs="Times New Roman"/>
              <w:noProof/>
              <w:sz w:val="24"/>
              <w:lang w:eastAsia="en-IN"/>
            </w:rPr>
          </w:pPr>
          <w:hyperlink w:anchor="_Toc88768613" w:history="1">
            <w:r w:rsidR="005D0387" w:rsidRPr="005D0387">
              <w:rPr>
                <w:rStyle w:val="a8"/>
                <w:rFonts w:ascii="Times New Roman" w:hAnsi="Times New Roman" w:cs="Times New Roman"/>
                <w:noProof/>
                <w:sz w:val="24"/>
              </w:rPr>
              <w:t>Primary data collection on the topic</w:t>
            </w:r>
            <w:r w:rsidR="005D0387" w:rsidRPr="005D0387">
              <w:rPr>
                <w:rFonts w:ascii="Times New Roman" w:hAnsi="Times New Roman" w:cs="Times New Roman"/>
                <w:noProof/>
                <w:webHidden/>
                <w:sz w:val="24"/>
              </w:rPr>
              <w:tab/>
            </w:r>
            <w:r w:rsidR="005D0387" w:rsidRPr="005D0387">
              <w:rPr>
                <w:rFonts w:ascii="Times New Roman" w:hAnsi="Times New Roman" w:cs="Times New Roman"/>
                <w:noProof/>
                <w:webHidden/>
                <w:sz w:val="24"/>
              </w:rPr>
              <w:fldChar w:fldCharType="begin"/>
            </w:r>
            <w:r w:rsidR="005D0387" w:rsidRPr="005D0387">
              <w:rPr>
                <w:rFonts w:ascii="Times New Roman" w:hAnsi="Times New Roman" w:cs="Times New Roman"/>
                <w:noProof/>
                <w:webHidden/>
                <w:sz w:val="24"/>
              </w:rPr>
              <w:instrText xml:space="preserve"> PAGEREF _Toc88768613 \h </w:instrText>
            </w:r>
            <w:r w:rsidR="005D0387" w:rsidRPr="005D0387">
              <w:rPr>
                <w:rFonts w:ascii="Times New Roman" w:hAnsi="Times New Roman" w:cs="Times New Roman"/>
                <w:noProof/>
                <w:webHidden/>
                <w:sz w:val="24"/>
              </w:rPr>
            </w:r>
            <w:r w:rsidR="005D0387" w:rsidRPr="005D0387">
              <w:rPr>
                <w:rFonts w:ascii="Times New Roman" w:hAnsi="Times New Roman" w:cs="Times New Roman"/>
                <w:noProof/>
                <w:webHidden/>
                <w:sz w:val="24"/>
              </w:rPr>
              <w:fldChar w:fldCharType="separate"/>
            </w:r>
            <w:r w:rsidR="005D0387" w:rsidRPr="005D0387">
              <w:rPr>
                <w:rFonts w:ascii="Times New Roman" w:hAnsi="Times New Roman" w:cs="Times New Roman"/>
                <w:noProof/>
                <w:webHidden/>
                <w:sz w:val="24"/>
              </w:rPr>
              <w:t>3</w:t>
            </w:r>
            <w:r w:rsidR="005D0387" w:rsidRPr="005D0387">
              <w:rPr>
                <w:rFonts w:ascii="Times New Roman" w:hAnsi="Times New Roman" w:cs="Times New Roman"/>
                <w:noProof/>
                <w:webHidden/>
                <w:sz w:val="24"/>
              </w:rPr>
              <w:fldChar w:fldCharType="end"/>
            </w:r>
          </w:hyperlink>
        </w:p>
        <w:p w14:paraId="67CF2B2B" w14:textId="77777777" w:rsidR="005D0387" w:rsidRPr="005D0387" w:rsidRDefault="00BB6F9E" w:rsidP="005D0387">
          <w:pPr>
            <w:pStyle w:val="10"/>
            <w:tabs>
              <w:tab w:val="right" w:leader="dot" w:pos="9019"/>
            </w:tabs>
            <w:spacing w:line="360" w:lineRule="auto"/>
            <w:jc w:val="both"/>
            <w:rPr>
              <w:rFonts w:ascii="Times New Roman" w:eastAsiaTheme="minorEastAsia" w:hAnsi="Times New Roman" w:cs="Times New Roman"/>
              <w:noProof/>
              <w:sz w:val="24"/>
              <w:lang w:eastAsia="en-IN"/>
            </w:rPr>
          </w:pPr>
          <w:hyperlink w:anchor="_Toc88768614" w:history="1">
            <w:r w:rsidR="005D0387" w:rsidRPr="005D0387">
              <w:rPr>
                <w:rStyle w:val="a8"/>
                <w:rFonts w:ascii="Times New Roman" w:hAnsi="Times New Roman" w:cs="Times New Roman"/>
                <w:noProof/>
                <w:sz w:val="24"/>
              </w:rPr>
              <w:t>Secondary data collection</w:t>
            </w:r>
            <w:r w:rsidR="005D0387" w:rsidRPr="005D0387">
              <w:rPr>
                <w:rFonts w:ascii="Times New Roman" w:hAnsi="Times New Roman" w:cs="Times New Roman"/>
                <w:noProof/>
                <w:webHidden/>
                <w:sz w:val="24"/>
              </w:rPr>
              <w:tab/>
            </w:r>
            <w:r w:rsidR="005D0387" w:rsidRPr="005D0387">
              <w:rPr>
                <w:rFonts w:ascii="Times New Roman" w:hAnsi="Times New Roman" w:cs="Times New Roman"/>
                <w:noProof/>
                <w:webHidden/>
                <w:sz w:val="24"/>
              </w:rPr>
              <w:fldChar w:fldCharType="begin"/>
            </w:r>
            <w:r w:rsidR="005D0387" w:rsidRPr="005D0387">
              <w:rPr>
                <w:rFonts w:ascii="Times New Roman" w:hAnsi="Times New Roman" w:cs="Times New Roman"/>
                <w:noProof/>
                <w:webHidden/>
                <w:sz w:val="24"/>
              </w:rPr>
              <w:instrText xml:space="preserve"> PAGEREF _Toc88768614 \h </w:instrText>
            </w:r>
            <w:r w:rsidR="005D0387" w:rsidRPr="005D0387">
              <w:rPr>
                <w:rFonts w:ascii="Times New Roman" w:hAnsi="Times New Roman" w:cs="Times New Roman"/>
                <w:noProof/>
                <w:webHidden/>
                <w:sz w:val="24"/>
              </w:rPr>
            </w:r>
            <w:r w:rsidR="005D0387" w:rsidRPr="005D0387">
              <w:rPr>
                <w:rFonts w:ascii="Times New Roman" w:hAnsi="Times New Roman" w:cs="Times New Roman"/>
                <w:noProof/>
                <w:webHidden/>
                <w:sz w:val="24"/>
              </w:rPr>
              <w:fldChar w:fldCharType="separate"/>
            </w:r>
            <w:r w:rsidR="005D0387" w:rsidRPr="005D0387">
              <w:rPr>
                <w:rFonts w:ascii="Times New Roman" w:hAnsi="Times New Roman" w:cs="Times New Roman"/>
                <w:noProof/>
                <w:webHidden/>
                <w:sz w:val="24"/>
              </w:rPr>
              <w:t>12</w:t>
            </w:r>
            <w:r w:rsidR="005D0387" w:rsidRPr="005D0387">
              <w:rPr>
                <w:rFonts w:ascii="Times New Roman" w:hAnsi="Times New Roman" w:cs="Times New Roman"/>
                <w:noProof/>
                <w:webHidden/>
                <w:sz w:val="24"/>
              </w:rPr>
              <w:fldChar w:fldCharType="end"/>
            </w:r>
          </w:hyperlink>
        </w:p>
        <w:p w14:paraId="11B7F7F3" w14:textId="77777777" w:rsidR="005D0387" w:rsidRPr="005D0387" w:rsidRDefault="00BB6F9E" w:rsidP="005D0387">
          <w:pPr>
            <w:pStyle w:val="10"/>
            <w:tabs>
              <w:tab w:val="right" w:leader="dot" w:pos="9019"/>
            </w:tabs>
            <w:spacing w:line="360" w:lineRule="auto"/>
            <w:jc w:val="both"/>
            <w:rPr>
              <w:rFonts w:ascii="Times New Roman" w:eastAsiaTheme="minorEastAsia" w:hAnsi="Times New Roman" w:cs="Times New Roman"/>
              <w:noProof/>
              <w:sz w:val="24"/>
              <w:lang w:eastAsia="en-IN"/>
            </w:rPr>
          </w:pPr>
          <w:hyperlink w:anchor="_Toc88768615" w:history="1">
            <w:r w:rsidR="005D0387" w:rsidRPr="005D0387">
              <w:rPr>
                <w:rStyle w:val="a8"/>
                <w:rFonts w:ascii="Times New Roman" w:hAnsi="Times New Roman" w:cs="Times New Roman"/>
                <w:noProof/>
                <w:sz w:val="24"/>
              </w:rPr>
              <w:t>Conclusion</w:t>
            </w:r>
            <w:r w:rsidR="005D0387" w:rsidRPr="005D0387">
              <w:rPr>
                <w:rFonts w:ascii="Times New Roman" w:hAnsi="Times New Roman" w:cs="Times New Roman"/>
                <w:noProof/>
                <w:webHidden/>
                <w:sz w:val="24"/>
              </w:rPr>
              <w:tab/>
            </w:r>
            <w:r w:rsidR="005D0387" w:rsidRPr="005D0387">
              <w:rPr>
                <w:rFonts w:ascii="Times New Roman" w:hAnsi="Times New Roman" w:cs="Times New Roman"/>
                <w:noProof/>
                <w:webHidden/>
                <w:sz w:val="24"/>
              </w:rPr>
              <w:fldChar w:fldCharType="begin"/>
            </w:r>
            <w:r w:rsidR="005D0387" w:rsidRPr="005D0387">
              <w:rPr>
                <w:rFonts w:ascii="Times New Roman" w:hAnsi="Times New Roman" w:cs="Times New Roman"/>
                <w:noProof/>
                <w:webHidden/>
                <w:sz w:val="24"/>
              </w:rPr>
              <w:instrText xml:space="preserve"> PAGEREF _Toc88768615 \h </w:instrText>
            </w:r>
            <w:r w:rsidR="005D0387" w:rsidRPr="005D0387">
              <w:rPr>
                <w:rFonts w:ascii="Times New Roman" w:hAnsi="Times New Roman" w:cs="Times New Roman"/>
                <w:noProof/>
                <w:webHidden/>
                <w:sz w:val="24"/>
              </w:rPr>
            </w:r>
            <w:r w:rsidR="005D0387" w:rsidRPr="005D0387">
              <w:rPr>
                <w:rFonts w:ascii="Times New Roman" w:hAnsi="Times New Roman" w:cs="Times New Roman"/>
                <w:noProof/>
                <w:webHidden/>
                <w:sz w:val="24"/>
              </w:rPr>
              <w:fldChar w:fldCharType="separate"/>
            </w:r>
            <w:r w:rsidR="005D0387" w:rsidRPr="005D0387">
              <w:rPr>
                <w:rFonts w:ascii="Times New Roman" w:hAnsi="Times New Roman" w:cs="Times New Roman"/>
                <w:noProof/>
                <w:webHidden/>
                <w:sz w:val="24"/>
              </w:rPr>
              <w:t>14</w:t>
            </w:r>
            <w:r w:rsidR="005D0387" w:rsidRPr="005D0387">
              <w:rPr>
                <w:rFonts w:ascii="Times New Roman" w:hAnsi="Times New Roman" w:cs="Times New Roman"/>
                <w:noProof/>
                <w:webHidden/>
                <w:sz w:val="24"/>
              </w:rPr>
              <w:fldChar w:fldCharType="end"/>
            </w:r>
          </w:hyperlink>
        </w:p>
        <w:p w14:paraId="59AFEB42" w14:textId="77777777" w:rsidR="005D0387" w:rsidRPr="005D0387" w:rsidRDefault="00BB6F9E" w:rsidP="005D0387">
          <w:pPr>
            <w:pStyle w:val="10"/>
            <w:tabs>
              <w:tab w:val="right" w:leader="dot" w:pos="9019"/>
            </w:tabs>
            <w:spacing w:line="360" w:lineRule="auto"/>
            <w:jc w:val="both"/>
            <w:rPr>
              <w:rFonts w:ascii="Times New Roman" w:eastAsiaTheme="minorEastAsia" w:hAnsi="Times New Roman" w:cs="Times New Roman"/>
              <w:noProof/>
              <w:sz w:val="24"/>
              <w:lang w:eastAsia="en-IN"/>
            </w:rPr>
          </w:pPr>
          <w:hyperlink w:anchor="_Toc88768616" w:history="1">
            <w:r w:rsidR="005D0387" w:rsidRPr="005D0387">
              <w:rPr>
                <w:rStyle w:val="a8"/>
                <w:rFonts w:ascii="Times New Roman" w:hAnsi="Times New Roman" w:cs="Times New Roman"/>
                <w:noProof/>
                <w:sz w:val="24"/>
              </w:rPr>
              <w:t>Reference list:</w:t>
            </w:r>
            <w:r w:rsidR="005D0387" w:rsidRPr="005D0387">
              <w:rPr>
                <w:rFonts w:ascii="Times New Roman" w:hAnsi="Times New Roman" w:cs="Times New Roman"/>
                <w:noProof/>
                <w:webHidden/>
                <w:sz w:val="24"/>
              </w:rPr>
              <w:tab/>
            </w:r>
            <w:r w:rsidR="005D0387" w:rsidRPr="005D0387">
              <w:rPr>
                <w:rFonts w:ascii="Times New Roman" w:hAnsi="Times New Roman" w:cs="Times New Roman"/>
                <w:noProof/>
                <w:webHidden/>
                <w:sz w:val="24"/>
              </w:rPr>
              <w:fldChar w:fldCharType="begin"/>
            </w:r>
            <w:r w:rsidR="005D0387" w:rsidRPr="005D0387">
              <w:rPr>
                <w:rFonts w:ascii="Times New Roman" w:hAnsi="Times New Roman" w:cs="Times New Roman"/>
                <w:noProof/>
                <w:webHidden/>
                <w:sz w:val="24"/>
              </w:rPr>
              <w:instrText xml:space="preserve"> PAGEREF _Toc88768616 \h </w:instrText>
            </w:r>
            <w:r w:rsidR="005D0387" w:rsidRPr="005D0387">
              <w:rPr>
                <w:rFonts w:ascii="Times New Roman" w:hAnsi="Times New Roman" w:cs="Times New Roman"/>
                <w:noProof/>
                <w:webHidden/>
                <w:sz w:val="24"/>
              </w:rPr>
            </w:r>
            <w:r w:rsidR="005D0387" w:rsidRPr="005D0387">
              <w:rPr>
                <w:rFonts w:ascii="Times New Roman" w:hAnsi="Times New Roman" w:cs="Times New Roman"/>
                <w:noProof/>
                <w:webHidden/>
                <w:sz w:val="24"/>
              </w:rPr>
              <w:fldChar w:fldCharType="separate"/>
            </w:r>
            <w:r w:rsidR="005D0387" w:rsidRPr="005D0387">
              <w:rPr>
                <w:rFonts w:ascii="Times New Roman" w:hAnsi="Times New Roman" w:cs="Times New Roman"/>
                <w:noProof/>
                <w:webHidden/>
                <w:sz w:val="24"/>
              </w:rPr>
              <w:t>15</w:t>
            </w:r>
            <w:r w:rsidR="005D0387" w:rsidRPr="005D0387">
              <w:rPr>
                <w:rFonts w:ascii="Times New Roman" w:hAnsi="Times New Roman" w:cs="Times New Roman"/>
                <w:noProof/>
                <w:webHidden/>
                <w:sz w:val="24"/>
              </w:rPr>
              <w:fldChar w:fldCharType="end"/>
            </w:r>
          </w:hyperlink>
        </w:p>
        <w:p w14:paraId="4CE135D7" w14:textId="77777777" w:rsidR="00DE6F39" w:rsidRPr="00AB1B5D" w:rsidRDefault="00DE6F39" w:rsidP="00DE6F39">
          <w:pPr>
            <w:spacing w:line="360" w:lineRule="auto"/>
            <w:jc w:val="both"/>
            <w:rPr>
              <w:rFonts w:ascii="Times New Roman" w:hAnsi="Times New Roman" w:cs="Times New Roman"/>
            </w:rPr>
          </w:pPr>
          <w:r w:rsidRPr="00AB1B5D">
            <w:rPr>
              <w:rFonts w:ascii="Times New Roman" w:hAnsi="Times New Roman" w:cs="Times New Roman"/>
              <w:b/>
              <w:bCs/>
              <w:noProof/>
            </w:rPr>
            <w:fldChar w:fldCharType="end"/>
          </w:r>
        </w:p>
      </w:sdtContent>
    </w:sdt>
    <w:p w14:paraId="76DB6466" w14:textId="77777777" w:rsidR="00AE0072" w:rsidRPr="00AB1B5D" w:rsidRDefault="000577AA">
      <w:pPr>
        <w:spacing w:line="360" w:lineRule="auto"/>
        <w:jc w:val="center"/>
        <w:rPr>
          <w:rFonts w:ascii="Times New Roman" w:hAnsi="Times New Roman" w:cs="Times New Roman"/>
          <w:b/>
          <w:sz w:val="32"/>
          <w:szCs w:val="32"/>
          <w:lang w:val="en-GB"/>
        </w:rPr>
      </w:pPr>
      <w:r w:rsidRPr="00AB1B5D">
        <w:rPr>
          <w:rFonts w:ascii="Times New Roman" w:hAnsi="Times New Roman" w:cs="Times New Roman"/>
          <w:lang w:val="en-GB"/>
        </w:rPr>
        <w:br w:type="page"/>
      </w:r>
    </w:p>
    <w:p w14:paraId="59A7A174" w14:textId="77777777" w:rsidR="00AE0072" w:rsidRPr="00AB1B5D" w:rsidRDefault="000577AA" w:rsidP="00DE6F39">
      <w:pPr>
        <w:pStyle w:val="1"/>
        <w:rPr>
          <w:rFonts w:cs="Times New Roman"/>
        </w:rPr>
      </w:pPr>
      <w:bookmarkStart w:id="0" w:name="_Toc88768611"/>
      <w:r w:rsidRPr="00AB1B5D">
        <w:rPr>
          <w:rFonts w:cs="Times New Roman"/>
        </w:rPr>
        <w:lastRenderedPageBreak/>
        <w:t>Introduction</w:t>
      </w:r>
      <w:bookmarkEnd w:id="0"/>
      <w:r w:rsidRPr="00AB1B5D">
        <w:rPr>
          <w:rFonts w:cs="Times New Roman"/>
        </w:rPr>
        <w:t xml:space="preserve"> </w:t>
      </w:r>
    </w:p>
    <w:p w14:paraId="0EE9B77C" w14:textId="77777777" w:rsidR="00AE0072" w:rsidRDefault="000577AA">
      <w:pPr>
        <w:spacing w:line="360" w:lineRule="auto"/>
        <w:jc w:val="both"/>
        <w:rPr>
          <w:rFonts w:ascii="Times New Roman" w:hAnsi="Times New Roman" w:cs="Times New Roman"/>
          <w:sz w:val="24"/>
          <w:lang w:val="en-GB"/>
        </w:rPr>
      </w:pPr>
      <w:r w:rsidRPr="0006317C">
        <w:rPr>
          <w:rFonts w:ascii="Times New Roman" w:hAnsi="Times New Roman" w:cs="Times New Roman"/>
          <w:sz w:val="24"/>
          <w:lang w:val="en-GB"/>
        </w:rPr>
        <w:t xml:space="preserve">A virtual learning environment is an approach for the students and professionals to meet digital learning activities and manage several online-based platforms that </w:t>
      </w:r>
      <w:r w:rsidR="001961D9" w:rsidRPr="0006317C">
        <w:rPr>
          <w:rFonts w:ascii="Times New Roman" w:hAnsi="Times New Roman" w:cs="Times New Roman"/>
          <w:sz w:val="24"/>
          <w:lang w:val="en-GB"/>
        </w:rPr>
        <w:t>enhance</w:t>
      </w:r>
      <w:r w:rsidRPr="0006317C">
        <w:rPr>
          <w:rFonts w:ascii="Times New Roman" w:hAnsi="Times New Roman" w:cs="Times New Roman"/>
          <w:sz w:val="24"/>
          <w:lang w:val="en-GB"/>
        </w:rPr>
        <w:t xml:space="preserve"> the learning experience and proper action as well as interactive learning process. The study is mainly focused on the impact of VLE ("</w:t>
      </w:r>
      <w:r w:rsidRPr="0006317C">
        <w:rPr>
          <w:rFonts w:ascii="Times New Roman" w:hAnsi="Times New Roman" w:cs="Times New Roman"/>
          <w:b/>
          <w:i/>
          <w:sz w:val="24"/>
          <w:lang w:val="en-GB"/>
        </w:rPr>
        <w:t>Virtual learning environment</w:t>
      </w:r>
      <w:r w:rsidRPr="0006317C">
        <w:rPr>
          <w:rFonts w:ascii="Times New Roman" w:hAnsi="Times New Roman" w:cs="Times New Roman"/>
          <w:sz w:val="24"/>
          <w:lang w:val="en-GB"/>
        </w:rPr>
        <w:t xml:space="preserve">") on the basis of students' learning experience at the University of Wales Trinity Saint David London Campus. Two major data collection methods like primary and </w:t>
      </w:r>
      <w:r w:rsidR="001961D9" w:rsidRPr="0006317C">
        <w:rPr>
          <w:rFonts w:ascii="Times New Roman" w:hAnsi="Times New Roman" w:cs="Times New Roman"/>
          <w:sz w:val="24"/>
          <w:lang w:val="en-GB"/>
        </w:rPr>
        <w:t>secondary</w:t>
      </w:r>
      <w:r w:rsidRPr="0006317C">
        <w:rPr>
          <w:rFonts w:ascii="Times New Roman" w:hAnsi="Times New Roman" w:cs="Times New Roman"/>
          <w:sz w:val="24"/>
          <w:lang w:val="en-GB"/>
        </w:rPr>
        <w:t xml:space="preserve"> are used through survey questionnaires and proper resources in this regard. Apart from that, major issues and opportunities of digital learning systems for the students in the era of VLE are going to be discussed in an active way. </w:t>
      </w:r>
    </w:p>
    <w:p w14:paraId="3730C971" w14:textId="77777777" w:rsidR="00332051" w:rsidRPr="00332051" w:rsidRDefault="00332051">
      <w:pPr>
        <w:spacing w:line="360" w:lineRule="auto"/>
        <w:jc w:val="both"/>
        <w:rPr>
          <w:rFonts w:ascii="Times New Roman" w:hAnsi="Times New Roman" w:cs="Times New Roman"/>
          <w:b/>
          <w:i/>
          <w:sz w:val="24"/>
          <w:lang w:val="en-GB"/>
        </w:rPr>
      </w:pPr>
      <w:r w:rsidRPr="00332051">
        <w:rPr>
          <w:rFonts w:ascii="Times New Roman" w:hAnsi="Times New Roman" w:cs="Times New Roman"/>
          <w:b/>
          <w:i/>
          <w:sz w:val="24"/>
          <w:lang w:val="en-GB"/>
        </w:rPr>
        <w:t>Aim</w:t>
      </w:r>
    </w:p>
    <w:p w14:paraId="65ACD322" w14:textId="77777777" w:rsidR="00332051" w:rsidRDefault="00332051">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aim of the project is to analyse </w:t>
      </w:r>
      <w:r w:rsidRPr="00332051">
        <w:rPr>
          <w:rFonts w:ascii="Times New Roman" w:hAnsi="Times New Roman" w:cs="Times New Roman"/>
          <w:sz w:val="24"/>
          <w:lang w:val="en-GB"/>
        </w:rPr>
        <w:t>Impact of Virtual Learning Environment (VLE) – Moodle on students’ learning experience at the University of Wales Trinity Saint David London Campus</w:t>
      </w:r>
      <w:r>
        <w:rPr>
          <w:rFonts w:ascii="Times New Roman" w:hAnsi="Times New Roman" w:cs="Times New Roman"/>
          <w:sz w:val="24"/>
          <w:lang w:val="en-GB"/>
        </w:rPr>
        <w:t>.</w:t>
      </w:r>
    </w:p>
    <w:p w14:paraId="322CAC73" w14:textId="77777777" w:rsidR="00332051" w:rsidRPr="00332051" w:rsidRDefault="00332051">
      <w:pPr>
        <w:spacing w:line="360" w:lineRule="auto"/>
        <w:jc w:val="both"/>
        <w:rPr>
          <w:rFonts w:ascii="Times New Roman" w:hAnsi="Times New Roman" w:cs="Times New Roman"/>
          <w:b/>
          <w:i/>
          <w:sz w:val="24"/>
          <w:lang w:val="en-GB"/>
        </w:rPr>
      </w:pPr>
      <w:r w:rsidRPr="00332051">
        <w:rPr>
          <w:rFonts w:ascii="Times New Roman" w:hAnsi="Times New Roman" w:cs="Times New Roman"/>
          <w:b/>
          <w:i/>
          <w:sz w:val="24"/>
          <w:lang w:val="en-GB"/>
        </w:rPr>
        <w:t xml:space="preserve">Objectives </w:t>
      </w:r>
    </w:p>
    <w:p w14:paraId="76E07D3C" w14:textId="77777777" w:rsidR="00332051" w:rsidRPr="00332051" w:rsidRDefault="00332051" w:rsidP="00332051">
      <w:pPr>
        <w:pStyle w:val="ad"/>
        <w:numPr>
          <w:ilvl w:val="0"/>
          <w:numId w:val="4"/>
        </w:numPr>
        <w:spacing w:line="360" w:lineRule="auto"/>
        <w:jc w:val="both"/>
        <w:rPr>
          <w:rFonts w:ascii="Times New Roman" w:hAnsi="Times New Roman" w:cs="Times New Roman"/>
          <w:sz w:val="24"/>
          <w:szCs w:val="24"/>
          <w:lang w:val="en-GB"/>
        </w:rPr>
      </w:pPr>
      <w:r w:rsidRPr="00332051">
        <w:rPr>
          <w:rFonts w:ascii="Times New Roman" w:hAnsi="Times New Roman" w:cs="Times New Roman"/>
          <w:sz w:val="24"/>
          <w:szCs w:val="24"/>
          <w:lang w:val="en-GB"/>
        </w:rPr>
        <w:t xml:space="preserve">To highlight </w:t>
      </w:r>
      <w:r>
        <w:rPr>
          <w:rFonts w:ascii="Times New Roman" w:hAnsi="Times New Roman" w:cs="Times New Roman"/>
          <w:sz w:val="24"/>
          <w:szCs w:val="24"/>
          <w:lang w:val="en-GB"/>
        </w:rPr>
        <w:t xml:space="preserve">the mode of VLE </w:t>
      </w:r>
      <w:r w:rsidRPr="00332051">
        <w:rPr>
          <w:rFonts w:ascii="Times New Roman" w:hAnsi="Times New Roman" w:cs="Times New Roman"/>
          <w:sz w:val="24"/>
          <w:lang w:val="en-GB"/>
        </w:rPr>
        <w:t>at the University of Wales Trinity Saint David London Campus</w:t>
      </w:r>
    </w:p>
    <w:p w14:paraId="1D314F40" w14:textId="77777777" w:rsidR="00332051" w:rsidRPr="00332051" w:rsidRDefault="00332051" w:rsidP="00332051">
      <w:pPr>
        <w:pStyle w:val="ad"/>
        <w:numPr>
          <w:ilvl w:val="0"/>
          <w:numId w:val="4"/>
        </w:numPr>
        <w:spacing w:line="360" w:lineRule="auto"/>
        <w:jc w:val="both"/>
        <w:rPr>
          <w:rFonts w:ascii="Times New Roman" w:hAnsi="Times New Roman" w:cs="Times New Roman"/>
          <w:sz w:val="24"/>
          <w:szCs w:val="24"/>
          <w:lang w:val="en-GB"/>
        </w:rPr>
      </w:pPr>
      <w:r w:rsidRPr="00332051">
        <w:rPr>
          <w:rFonts w:ascii="Times New Roman" w:hAnsi="Times New Roman" w:cs="Times New Roman"/>
          <w:sz w:val="24"/>
          <w:szCs w:val="24"/>
          <w:lang w:val="en-GB"/>
        </w:rPr>
        <w:t>To find out</w:t>
      </w:r>
      <w:r>
        <w:rPr>
          <w:rFonts w:ascii="Times New Roman" w:hAnsi="Times New Roman" w:cs="Times New Roman"/>
          <w:sz w:val="24"/>
          <w:szCs w:val="24"/>
          <w:lang w:val="en-GB"/>
        </w:rPr>
        <w:t xml:space="preserve"> the importance of VLE in modern learning system in the university </w:t>
      </w:r>
    </w:p>
    <w:p w14:paraId="07BA05D2" w14:textId="77777777" w:rsidR="00332051" w:rsidRPr="00332051" w:rsidRDefault="00332051" w:rsidP="00332051">
      <w:pPr>
        <w:pStyle w:val="ad"/>
        <w:numPr>
          <w:ilvl w:val="0"/>
          <w:numId w:val="4"/>
        </w:numPr>
        <w:spacing w:line="360" w:lineRule="auto"/>
        <w:jc w:val="both"/>
        <w:rPr>
          <w:rFonts w:ascii="Times New Roman" w:hAnsi="Times New Roman" w:cs="Times New Roman"/>
          <w:sz w:val="24"/>
          <w:szCs w:val="24"/>
          <w:lang w:val="en-GB"/>
        </w:rPr>
      </w:pPr>
      <w:r w:rsidRPr="00332051">
        <w:rPr>
          <w:rFonts w:ascii="Times New Roman" w:hAnsi="Times New Roman" w:cs="Times New Roman"/>
          <w:sz w:val="24"/>
          <w:szCs w:val="24"/>
          <w:lang w:val="en-GB"/>
        </w:rPr>
        <w:t xml:space="preserve">To assess </w:t>
      </w:r>
      <w:r>
        <w:rPr>
          <w:rFonts w:ascii="Times New Roman" w:hAnsi="Times New Roman" w:cs="Times New Roman"/>
          <w:sz w:val="24"/>
          <w:szCs w:val="24"/>
          <w:lang w:val="en-GB"/>
        </w:rPr>
        <w:t>the issues of VLE</w:t>
      </w:r>
    </w:p>
    <w:p w14:paraId="067E0C47" w14:textId="77777777" w:rsidR="00B83B5D" w:rsidRPr="00B83B5D" w:rsidRDefault="00332051" w:rsidP="00B83B5D">
      <w:pPr>
        <w:pStyle w:val="ad"/>
        <w:numPr>
          <w:ilvl w:val="0"/>
          <w:numId w:val="4"/>
        </w:numPr>
        <w:spacing w:line="360" w:lineRule="auto"/>
        <w:jc w:val="both"/>
        <w:rPr>
          <w:rFonts w:ascii="Times New Roman" w:hAnsi="Times New Roman" w:cs="Times New Roman"/>
          <w:sz w:val="24"/>
          <w:szCs w:val="24"/>
          <w:lang w:val="en-GB"/>
        </w:rPr>
      </w:pPr>
      <w:r w:rsidRPr="00332051">
        <w:rPr>
          <w:rFonts w:ascii="Times New Roman" w:hAnsi="Times New Roman" w:cs="Times New Roman"/>
          <w:sz w:val="24"/>
          <w:szCs w:val="24"/>
          <w:lang w:val="en-GB"/>
        </w:rPr>
        <w:t xml:space="preserve">To recommend </w:t>
      </w:r>
      <w:r>
        <w:rPr>
          <w:rFonts w:ascii="Times New Roman" w:hAnsi="Times New Roman" w:cs="Times New Roman"/>
          <w:sz w:val="24"/>
          <w:szCs w:val="24"/>
          <w:lang w:val="en-GB"/>
        </w:rPr>
        <w:t xml:space="preserve">feasible strategies though which </w:t>
      </w:r>
      <w:r w:rsidR="00B83B5D">
        <w:rPr>
          <w:rFonts w:ascii="Times New Roman" w:hAnsi="Times New Roman" w:cs="Times New Roman"/>
          <w:sz w:val="24"/>
          <w:szCs w:val="24"/>
          <w:lang w:val="en-GB"/>
        </w:rPr>
        <w:t xml:space="preserve">can encourage students to manage the growth and development of online learning </w:t>
      </w:r>
    </w:p>
    <w:p w14:paraId="2CA9C21B" w14:textId="77777777" w:rsidR="00B83B5D" w:rsidRDefault="00B83B5D" w:rsidP="00B83B5D">
      <w:pPr>
        <w:pStyle w:val="1"/>
      </w:pPr>
      <w:bookmarkStart w:id="1" w:name="_Toc88768612"/>
      <w:r>
        <w:t>Methodology</w:t>
      </w:r>
      <w:bookmarkEnd w:id="1"/>
      <w:r>
        <w:t xml:space="preserve"> </w:t>
      </w:r>
    </w:p>
    <w:p w14:paraId="07885623" w14:textId="77777777" w:rsidR="006016C8" w:rsidRPr="00B83B5D" w:rsidRDefault="00B83B5D" w:rsidP="00B83B5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this research, the primary and secondary data collection </w:t>
      </w:r>
      <w:r w:rsidR="007D7EA8">
        <w:rPr>
          <w:rFonts w:ascii="Times New Roman" w:hAnsi="Times New Roman" w:cs="Times New Roman"/>
          <w:sz w:val="24"/>
          <w:szCs w:val="24"/>
          <w:lang w:val="en-GB"/>
        </w:rPr>
        <w:t xml:space="preserve">has been implemented. For this purpose, 200 students have been surveyed through online and secondary data collection is done by theoretical data collection. 15 questions have been asked to them and </w:t>
      </w:r>
      <w:r w:rsidR="006016C8">
        <w:rPr>
          <w:rFonts w:ascii="Times New Roman" w:hAnsi="Times New Roman" w:cs="Times New Roman"/>
          <w:sz w:val="24"/>
          <w:szCs w:val="24"/>
          <w:lang w:val="en-GB"/>
        </w:rPr>
        <w:t>their real</w:t>
      </w:r>
      <w:r w:rsidR="006A4798">
        <w:rPr>
          <w:rFonts w:ascii="Times New Roman" w:hAnsi="Times New Roman" w:cs="Times New Roman"/>
          <w:sz w:val="24"/>
          <w:szCs w:val="24"/>
          <w:lang w:val="en-GB"/>
        </w:rPr>
        <w:t xml:space="preserve"> responses have been collected along with jotted down. </w:t>
      </w:r>
    </w:p>
    <w:p w14:paraId="145D2567" w14:textId="77777777" w:rsidR="00AE0072" w:rsidRPr="00AB1B5D" w:rsidRDefault="000577AA" w:rsidP="00DE6F39">
      <w:pPr>
        <w:pStyle w:val="1"/>
        <w:rPr>
          <w:rFonts w:cs="Times New Roman"/>
        </w:rPr>
      </w:pPr>
      <w:bookmarkStart w:id="2" w:name="_Toc88768613"/>
      <w:r w:rsidRPr="00AB1B5D">
        <w:rPr>
          <w:rFonts w:cs="Times New Roman"/>
        </w:rPr>
        <w:t>Primary data collection on the topic</w:t>
      </w:r>
      <w:bookmarkEnd w:id="2"/>
      <w:r w:rsidRPr="00AB1B5D">
        <w:rPr>
          <w:rFonts w:cs="Times New Roman"/>
        </w:rPr>
        <w:t xml:space="preserve"> </w:t>
      </w:r>
    </w:p>
    <w:p w14:paraId="5470AC18"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In order to develop the pr</w:t>
      </w:r>
      <w:r w:rsidR="003940D9">
        <w:rPr>
          <w:rFonts w:ascii="Times New Roman" w:hAnsi="Times New Roman" w:cs="Times New Roman"/>
          <w:sz w:val="24"/>
          <w:szCs w:val="24"/>
          <w:lang w:val="en-GB"/>
        </w:rPr>
        <w:t>imary data collection process, 20</w:t>
      </w:r>
      <w:r w:rsidRPr="00744796">
        <w:rPr>
          <w:rFonts w:ascii="Times New Roman" w:hAnsi="Times New Roman" w:cs="Times New Roman"/>
          <w:sz w:val="24"/>
          <w:szCs w:val="24"/>
          <w:lang w:val="en-GB"/>
        </w:rPr>
        <w:t>0 students of the University of Wales Trinity Saint David London Campus can be considered for an online survey. The below-mentioned questionnaire is used by the researcher to gather relevant data from them.</w:t>
      </w:r>
    </w:p>
    <w:p w14:paraId="01870018"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How old are you?</w:t>
      </w:r>
    </w:p>
    <w:p w14:paraId="331B575C"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lastRenderedPageBreak/>
        <w:drawing>
          <wp:inline distT="0" distB="0" distL="0" distR="0" wp14:anchorId="4B6E1FF2" wp14:editId="5ACC5331">
            <wp:extent cx="4572000" cy="2743200"/>
            <wp:effectExtent l="0" t="0" r="0" b="0"/>
            <wp:docPr id="16" name="Chart 16">
              <a:extLst xmlns:a="http://schemas.openxmlformats.org/drawingml/2006/main">
                <a:ext uri="{FF2B5EF4-FFF2-40B4-BE49-F238E27FC236}">
                  <a16:creationId xmlns:a16="http://schemas.microsoft.com/office/drawing/2014/main" id="{15D9DC85-B6F7-4AD5-87F5-8D242359D2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744796">
        <w:rPr>
          <w:rFonts w:ascii="Times New Roman" w:hAnsi="Times New Roman" w:cs="Times New Roman"/>
          <w:noProof/>
          <w:sz w:val="24"/>
          <w:szCs w:val="24"/>
          <w:lang w:eastAsia="en-IN"/>
        </w:rPr>
        <w:t xml:space="preserve"> </w:t>
      </w:r>
    </w:p>
    <w:p w14:paraId="3AF33891"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1: Survey response</w:t>
      </w:r>
    </w:p>
    <w:p w14:paraId="1FCDF758"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As per the analysis of survey questionnaires and different responses, it is seen</w:t>
      </w:r>
      <w:r w:rsidR="003940D9">
        <w:rPr>
          <w:rFonts w:ascii="Times New Roman" w:hAnsi="Times New Roman" w:cs="Times New Roman"/>
          <w:sz w:val="24"/>
          <w:szCs w:val="24"/>
          <w:lang w:val="en-GB"/>
        </w:rPr>
        <w:t xml:space="preserve"> that total respondents number 20</w:t>
      </w:r>
      <w:r w:rsidRPr="00744796">
        <w:rPr>
          <w:rFonts w:ascii="Times New Roman" w:hAnsi="Times New Roman" w:cs="Times New Roman"/>
          <w:sz w:val="24"/>
          <w:szCs w:val="24"/>
          <w:lang w:val="en-GB"/>
        </w:rPr>
        <w:t xml:space="preserve">0 and all the students participated in this survey for identifying the importance and effectiveness of VLE. In the above figure, the age group is observed, and </w:t>
      </w:r>
      <w:r w:rsidR="003940D9">
        <w:rPr>
          <w:rFonts w:ascii="Times New Roman" w:hAnsi="Times New Roman" w:cs="Times New Roman"/>
          <w:sz w:val="24"/>
          <w:szCs w:val="24"/>
          <w:lang w:val="en-GB"/>
        </w:rPr>
        <w:t>30</w:t>
      </w:r>
      <w:r w:rsidRPr="00744796">
        <w:rPr>
          <w:rFonts w:ascii="Times New Roman" w:hAnsi="Times New Roman" w:cs="Times New Roman"/>
          <w:sz w:val="24"/>
          <w:szCs w:val="24"/>
          <w:lang w:val="en-GB"/>
        </w:rPr>
        <w:t xml:space="preserve">% of respondents are aged 21-23, and </w:t>
      </w:r>
      <w:r w:rsidR="003940D9">
        <w:rPr>
          <w:rFonts w:ascii="Times New Roman" w:hAnsi="Times New Roman" w:cs="Times New Roman"/>
          <w:sz w:val="24"/>
          <w:szCs w:val="24"/>
          <w:lang w:val="en-GB"/>
        </w:rPr>
        <w:t>45</w:t>
      </w:r>
      <w:r w:rsidRPr="00744796">
        <w:rPr>
          <w:rFonts w:ascii="Times New Roman" w:hAnsi="Times New Roman" w:cs="Times New Roman"/>
          <w:sz w:val="24"/>
          <w:szCs w:val="24"/>
          <w:lang w:val="en-GB"/>
        </w:rPr>
        <w:t xml:space="preserve">% of respondents are aged between 15 and 18. On the other hand, from 19-21 years old respondents are </w:t>
      </w:r>
      <w:r w:rsidR="003940D9">
        <w:rPr>
          <w:rFonts w:ascii="Times New Roman" w:hAnsi="Times New Roman" w:cs="Times New Roman"/>
          <w:sz w:val="24"/>
          <w:szCs w:val="24"/>
          <w:lang w:val="en-GB"/>
        </w:rPr>
        <w:t>25</w:t>
      </w:r>
      <w:r w:rsidRPr="00744796">
        <w:rPr>
          <w:rFonts w:ascii="Times New Roman" w:hAnsi="Times New Roman" w:cs="Times New Roman"/>
          <w:sz w:val="24"/>
          <w:szCs w:val="24"/>
          <w:lang w:val="en-GB"/>
        </w:rPr>
        <w:t xml:space="preserve">% in case of survey analysis in the regard of Virtual learning approach for the modern digital skills development system. </w:t>
      </w:r>
    </w:p>
    <w:p w14:paraId="3B96B2E7"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What is your gender?</w:t>
      </w:r>
    </w:p>
    <w:p w14:paraId="1F5A09C8"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6BA05531" wp14:editId="00F12334">
            <wp:extent cx="4831080" cy="3246120"/>
            <wp:effectExtent l="0" t="0" r="7620" b="11430"/>
            <wp:docPr id="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360A88"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2: Survey response</w:t>
      </w:r>
    </w:p>
    <w:p w14:paraId="203EEB2F"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lastRenderedPageBreak/>
        <w:t>Gender participation is also measured in this case, and from the above figure, it i</w:t>
      </w:r>
      <w:r w:rsidR="001961D9" w:rsidRPr="00744796">
        <w:rPr>
          <w:rFonts w:ascii="Times New Roman" w:hAnsi="Times New Roman" w:cs="Times New Roman"/>
          <w:sz w:val="24"/>
          <w:szCs w:val="24"/>
          <w:lang w:val="en-GB"/>
        </w:rPr>
        <w:t xml:space="preserve">s seen that </w:t>
      </w:r>
      <w:r w:rsidR="00492BFD">
        <w:rPr>
          <w:rFonts w:ascii="Times New Roman" w:hAnsi="Times New Roman" w:cs="Times New Roman"/>
          <w:sz w:val="24"/>
          <w:szCs w:val="24"/>
          <w:lang w:val="en-GB"/>
        </w:rPr>
        <w:t>25</w:t>
      </w:r>
      <w:r w:rsidR="001961D9" w:rsidRPr="00744796">
        <w:rPr>
          <w:rFonts w:ascii="Times New Roman" w:hAnsi="Times New Roman" w:cs="Times New Roman"/>
          <w:sz w:val="24"/>
          <w:szCs w:val="24"/>
          <w:lang w:val="en-GB"/>
        </w:rPr>
        <w:t>% of the participants</w:t>
      </w:r>
      <w:r w:rsidR="00492BFD">
        <w:rPr>
          <w:rFonts w:ascii="Times New Roman" w:hAnsi="Times New Roman" w:cs="Times New Roman"/>
          <w:sz w:val="24"/>
          <w:szCs w:val="24"/>
          <w:lang w:val="en-GB"/>
        </w:rPr>
        <w:t xml:space="preserve"> are female, and 75</w:t>
      </w:r>
      <w:r w:rsidRPr="00744796">
        <w:rPr>
          <w:rFonts w:ascii="Times New Roman" w:hAnsi="Times New Roman" w:cs="Times New Roman"/>
          <w:sz w:val="24"/>
          <w:szCs w:val="24"/>
          <w:lang w:val="en-GB"/>
        </w:rPr>
        <w:t xml:space="preserve">% of participants are male. Female candidates are </w:t>
      </w:r>
      <w:r w:rsidR="00492BFD">
        <w:rPr>
          <w:rFonts w:ascii="Times New Roman" w:hAnsi="Times New Roman" w:cs="Times New Roman"/>
          <w:sz w:val="24"/>
          <w:szCs w:val="24"/>
          <w:lang w:val="en-GB"/>
        </w:rPr>
        <w:t>lowe</w:t>
      </w:r>
      <w:r w:rsidRPr="00744796">
        <w:rPr>
          <w:rFonts w:ascii="Times New Roman" w:hAnsi="Times New Roman" w:cs="Times New Roman"/>
          <w:sz w:val="24"/>
          <w:szCs w:val="24"/>
          <w:lang w:val="en-GB"/>
        </w:rPr>
        <w:t>r than male candidates, and for this University, male learners are more involved with the virtual learning process for taking care of their education and personal skills management (</w:t>
      </w:r>
      <w:r w:rsidRPr="00744796">
        <w:rPr>
          <w:rFonts w:ascii="Times New Roman" w:hAnsi="Times New Roman" w:cs="Times New Roman"/>
          <w:color w:val="222222"/>
          <w:sz w:val="24"/>
          <w:szCs w:val="24"/>
          <w:highlight w:val="white"/>
          <w:lang w:val="en-GB"/>
        </w:rPr>
        <w:t xml:space="preserve">Jusuf </w:t>
      </w:r>
      <w:r w:rsidRPr="00744796">
        <w:rPr>
          <w:rFonts w:ascii="Times New Roman" w:hAnsi="Times New Roman" w:cs="Times New Roman"/>
          <w:i/>
          <w:color w:val="222222"/>
          <w:sz w:val="24"/>
          <w:szCs w:val="24"/>
          <w:highlight w:val="white"/>
          <w:lang w:val="en-GB"/>
        </w:rPr>
        <w:t xml:space="preserve">et al. </w:t>
      </w:r>
      <w:r w:rsidRPr="00744796">
        <w:rPr>
          <w:rFonts w:ascii="Times New Roman" w:hAnsi="Times New Roman" w:cs="Times New Roman"/>
          <w:color w:val="222222"/>
          <w:sz w:val="24"/>
          <w:szCs w:val="24"/>
          <w:highlight w:val="white"/>
          <w:lang w:val="en-GB"/>
        </w:rPr>
        <w:t>2021</w:t>
      </w:r>
      <w:r w:rsidRPr="00744796">
        <w:rPr>
          <w:rFonts w:ascii="Times New Roman" w:hAnsi="Times New Roman" w:cs="Times New Roman"/>
          <w:sz w:val="24"/>
          <w:szCs w:val="24"/>
          <w:lang w:val="en-GB"/>
        </w:rPr>
        <w:t xml:space="preserve">). </w:t>
      </w:r>
    </w:p>
    <w:p w14:paraId="28D13381"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In which semester are you currently pursuing?</w:t>
      </w:r>
    </w:p>
    <w:p w14:paraId="7CB1B600"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3DE032AB" wp14:editId="5D04AD7A">
            <wp:extent cx="4869180" cy="3520440"/>
            <wp:effectExtent l="0" t="0" r="7620" b="3810"/>
            <wp:docPr id="17" name="Chart 17">
              <a:extLst xmlns:a="http://schemas.openxmlformats.org/drawingml/2006/main">
                <a:ext uri="{FF2B5EF4-FFF2-40B4-BE49-F238E27FC236}">
                  <a16:creationId xmlns:a16="http://schemas.microsoft.com/office/drawing/2014/main" id="{C235A90B-17A3-407C-80AB-1E786216C6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A00B8C"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3: Survey response</w:t>
      </w:r>
    </w:p>
    <w:p w14:paraId="3EE7C2EA"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 xml:space="preserve">Total four semesters and all classes are managed through the VLE approach within the University. From the 2nd and 4th semesters, participants are actively involved with "VLE", and all the learning processes and web-based learning systems are managed in this case. Approximately </w:t>
      </w:r>
      <w:r w:rsidR="00031F7B">
        <w:rPr>
          <w:rFonts w:ascii="Times New Roman" w:hAnsi="Times New Roman" w:cs="Times New Roman"/>
          <w:sz w:val="24"/>
          <w:szCs w:val="24"/>
          <w:lang w:val="en-GB"/>
        </w:rPr>
        <w:t>25</w:t>
      </w:r>
      <w:r w:rsidRPr="00744796">
        <w:rPr>
          <w:rFonts w:ascii="Times New Roman" w:hAnsi="Times New Roman" w:cs="Times New Roman"/>
          <w:sz w:val="24"/>
          <w:szCs w:val="24"/>
          <w:lang w:val="en-GB"/>
        </w:rPr>
        <w:t xml:space="preserve">% of participants are included with the survey response, and whereas for the 1st semester, it is </w:t>
      </w:r>
      <w:r w:rsidR="00031F7B">
        <w:rPr>
          <w:rFonts w:ascii="Times New Roman" w:hAnsi="Times New Roman" w:cs="Times New Roman"/>
          <w:sz w:val="24"/>
          <w:szCs w:val="24"/>
          <w:lang w:val="en-GB"/>
        </w:rPr>
        <w:t xml:space="preserve">also </w:t>
      </w:r>
      <w:r w:rsidR="008E3B53">
        <w:rPr>
          <w:rFonts w:ascii="Times New Roman" w:hAnsi="Times New Roman" w:cs="Times New Roman"/>
          <w:sz w:val="24"/>
          <w:szCs w:val="24"/>
          <w:lang w:val="en-GB"/>
        </w:rPr>
        <w:t>same</w:t>
      </w:r>
      <w:r w:rsidRPr="00744796">
        <w:rPr>
          <w:rFonts w:ascii="Times New Roman" w:hAnsi="Times New Roman" w:cs="Times New Roman"/>
          <w:sz w:val="24"/>
          <w:szCs w:val="24"/>
          <w:lang w:val="en-GB"/>
        </w:rPr>
        <w:t xml:space="preserve"> and that is about </w:t>
      </w:r>
      <w:r w:rsidR="00031F7B">
        <w:rPr>
          <w:rFonts w:ascii="Times New Roman" w:hAnsi="Times New Roman" w:cs="Times New Roman"/>
          <w:sz w:val="24"/>
          <w:szCs w:val="24"/>
          <w:lang w:val="en-GB"/>
        </w:rPr>
        <w:t>25</w:t>
      </w:r>
      <w:r w:rsidRPr="00744796">
        <w:rPr>
          <w:rFonts w:ascii="Times New Roman" w:hAnsi="Times New Roman" w:cs="Times New Roman"/>
          <w:sz w:val="24"/>
          <w:szCs w:val="24"/>
          <w:lang w:val="en-GB"/>
        </w:rPr>
        <w:t xml:space="preserve">%. </w:t>
      </w:r>
    </w:p>
    <w:p w14:paraId="5C2D68AB"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How far do you believe that a virtual learning environment is necessary for the students in this University?</w:t>
      </w:r>
    </w:p>
    <w:p w14:paraId="551543E8"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lastRenderedPageBreak/>
        <w:drawing>
          <wp:inline distT="0" distB="0" distL="0" distR="0" wp14:anchorId="17800115" wp14:editId="24B63B5A">
            <wp:extent cx="4074795" cy="3208020"/>
            <wp:effectExtent l="0" t="0" r="1905" b="11430"/>
            <wp:docPr id="18" name="Chart 18">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DB08AE"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4: Survey response</w:t>
      </w:r>
    </w:p>
    <w:p w14:paraId="0CE8B62F"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 xml:space="preserve">Different students have different perspectives about this particular learning process, and that is shown in the above figure. More than </w:t>
      </w:r>
      <w:r w:rsidR="00EA6B3B">
        <w:rPr>
          <w:rFonts w:ascii="Times New Roman" w:hAnsi="Times New Roman" w:cs="Times New Roman"/>
          <w:sz w:val="24"/>
          <w:szCs w:val="24"/>
          <w:lang w:val="en-GB"/>
        </w:rPr>
        <w:t>10</w:t>
      </w:r>
      <w:r w:rsidRPr="00744796">
        <w:rPr>
          <w:rFonts w:ascii="Times New Roman" w:hAnsi="Times New Roman" w:cs="Times New Roman"/>
          <w:sz w:val="24"/>
          <w:szCs w:val="24"/>
          <w:lang w:val="en-GB"/>
        </w:rPr>
        <w:t xml:space="preserve">% of respondents disagree about this learning approach, and </w:t>
      </w:r>
      <w:r w:rsidR="006806B2">
        <w:rPr>
          <w:rFonts w:ascii="Times New Roman" w:hAnsi="Times New Roman" w:cs="Times New Roman"/>
          <w:sz w:val="24"/>
          <w:szCs w:val="24"/>
          <w:lang w:val="en-GB"/>
        </w:rPr>
        <w:t>15</w:t>
      </w:r>
      <w:r w:rsidRPr="00744796">
        <w:rPr>
          <w:rFonts w:ascii="Times New Roman" w:hAnsi="Times New Roman" w:cs="Times New Roman"/>
          <w:sz w:val="24"/>
          <w:szCs w:val="24"/>
          <w:lang w:val="en-GB"/>
        </w:rPr>
        <w:t>% of respondents strongly disagree in this regard. This seems a lack of management in VLE can be observed in</w:t>
      </w:r>
      <w:r w:rsidR="006806B2">
        <w:rPr>
          <w:rFonts w:ascii="Times New Roman" w:hAnsi="Times New Roman" w:cs="Times New Roman"/>
          <w:sz w:val="24"/>
          <w:szCs w:val="24"/>
          <w:lang w:val="en-GB"/>
        </w:rPr>
        <w:t xml:space="preserve"> this case. On the other hand, 4</w:t>
      </w:r>
      <w:r w:rsidRPr="00744796">
        <w:rPr>
          <w:rFonts w:ascii="Times New Roman" w:hAnsi="Times New Roman" w:cs="Times New Roman"/>
          <w:sz w:val="24"/>
          <w:szCs w:val="24"/>
          <w:lang w:val="en-GB"/>
        </w:rPr>
        <w:t xml:space="preserve">0% of participants agreed about the learning process for University's students, and </w:t>
      </w:r>
      <w:r w:rsidR="006806B2">
        <w:rPr>
          <w:rFonts w:ascii="Times New Roman" w:hAnsi="Times New Roman" w:cs="Times New Roman"/>
          <w:sz w:val="24"/>
          <w:szCs w:val="24"/>
          <w:lang w:val="en-GB"/>
        </w:rPr>
        <w:t>30</w:t>
      </w:r>
      <w:r w:rsidRPr="00744796">
        <w:rPr>
          <w:rFonts w:ascii="Times New Roman" w:hAnsi="Times New Roman" w:cs="Times New Roman"/>
          <w:sz w:val="24"/>
          <w:szCs w:val="24"/>
          <w:lang w:val="en-GB"/>
        </w:rPr>
        <w:t xml:space="preserve">% of respondents strongly agreed about this learning approach with effective importance.  </w:t>
      </w:r>
    </w:p>
    <w:p w14:paraId="56A1DAAD"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Do you like the virtual learning method?</w:t>
      </w:r>
    </w:p>
    <w:p w14:paraId="1A4F0221"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7E0FB26D" wp14:editId="3B3CEB6C">
            <wp:extent cx="3322320" cy="2308860"/>
            <wp:effectExtent l="0" t="0" r="11430" b="15240"/>
            <wp:docPr id="19" name="Chart 19">
              <a:extLst xmlns:a="http://schemas.openxmlformats.org/drawingml/2006/main">
                <a:ext uri="{FF2B5EF4-FFF2-40B4-BE49-F238E27FC236}">
                  <a16:creationId xmlns:a16="http://schemas.microsoft.com/office/drawing/2014/main" id="{E00F3DB7-4C25-4B7F-9132-8912FDB0A4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4117950"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5: Survey response</w:t>
      </w:r>
    </w:p>
    <w:p w14:paraId="0D67DD4A"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According to a survey response, it is seen that</w:t>
      </w:r>
      <w:r w:rsidR="00626F5D">
        <w:rPr>
          <w:rFonts w:ascii="Times New Roman" w:hAnsi="Times New Roman" w:cs="Times New Roman"/>
          <w:sz w:val="24"/>
          <w:szCs w:val="24"/>
          <w:lang w:val="en-GB"/>
        </w:rPr>
        <w:t xml:space="preserve"> 90</w:t>
      </w:r>
      <w:r w:rsidRPr="00744796">
        <w:rPr>
          <w:rFonts w:ascii="Times New Roman" w:hAnsi="Times New Roman" w:cs="Times New Roman"/>
          <w:sz w:val="24"/>
          <w:szCs w:val="24"/>
          <w:lang w:val="en-GB"/>
        </w:rPr>
        <w:t xml:space="preserve">% of students prefer this learning environment, and the remaining </w:t>
      </w:r>
      <w:r w:rsidR="00626F5D">
        <w:rPr>
          <w:rFonts w:ascii="Times New Roman" w:hAnsi="Times New Roman" w:cs="Times New Roman"/>
          <w:sz w:val="24"/>
          <w:szCs w:val="24"/>
          <w:lang w:val="en-GB"/>
        </w:rPr>
        <w:t>10</w:t>
      </w:r>
      <w:r w:rsidRPr="00744796">
        <w:rPr>
          <w:rFonts w:ascii="Times New Roman" w:hAnsi="Times New Roman" w:cs="Times New Roman"/>
          <w:sz w:val="24"/>
          <w:szCs w:val="24"/>
          <w:lang w:val="en-GB"/>
        </w:rPr>
        <w:t xml:space="preserve">% do not prefer this kind of learning process. </w:t>
      </w:r>
    </w:p>
    <w:p w14:paraId="64A11096"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Do you think that this is effective enough for the students of this University?</w:t>
      </w:r>
    </w:p>
    <w:p w14:paraId="120626E2"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lastRenderedPageBreak/>
        <w:drawing>
          <wp:inline distT="0" distB="0" distL="0" distR="0" wp14:anchorId="2B205066" wp14:editId="11B91B72">
            <wp:extent cx="4572000" cy="2743200"/>
            <wp:effectExtent l="0" t="0" r="0" b="0"/>
            <wp:docPr id="20" name="Chart 20">
              <a:extLst xmlns:a="http://schemas.openxmlformats.org/drawingml/2006/main">
                <a:ext uri="{FF2B5EF4-FFF2-40B4-BE49-F238E27FC236}">
                  <a16:creationId xmlns:a16="http://schemas.microsoft.com/office/drawing/2014/main" id="{EFC9772D-292E-4CC2-ADC6-CC05C069AF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10E5E28"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6: Survey response</w:t>
      </w:r>
    </w:p>
    <w:p w14:paraId="6F3EE4E4"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It is not effective enough for the students of this University, and the figure shows the ultimate result (</w:t>
      </w:r>
      <w:r w:rsidRPr="00744796">
        <w:rPr>
          <w:rFonts w:ascii="Times New Roman" w:hAnsi="Times New Roman" w:cs="Times New Roman"/>
          <w:color w:val="222222"/>
          <w:sz w:val="24"/>
          <w:szCs w:val="24"/>
          <w:highlight w:val="white"/>
          <w:lang w:val="en-GB"/>
        </w:rPr>
        <w:t xml:space="preserve">Phoong </w:t>
      </w:r>
      <w:r w:rsidRPr="00744796">
        <w:rPr>
          <w:rFonts w:ascii="Times New Roman" w:hAnsi="Times New Roman" w:cs="Times New Roman"/>
          <w:i/>
          <w:color w:val="222222"/>
          <w:sz w:val="24"/>
          <w:szCs w:val="24"/>
          <w:highlight w:val="white"/>
          <w:lang w:val="en-GB"/>
        </w:rPr>
        <w:t xml:space="preserve">et al. </w:t>
      </w:r>
      <w:r w:rsidRPr="00744796">
        <w:rPr>
          <w:rFonts w:ascii="Times New Roman" w:hAnsi="Times New Roman" w:cs="Times New Roman"/>
          <w:color w:val="222222"/>
          <w:sz w:val="24"/>
          <w:szCs w:val="24"/>
          <w:highlight w:val="white"/>
          <w:lang w:val="en-GB"/>
        </w:rPr>
        <w:t>2020</w:t>
      </w:r>
      <w:r w:rsidRPr="00744796">
        <w:rPr>
          <w:rFonts w:ascii="Times New Roman" w:hAnsi="Times New Roman" w:cs="Times New Roman"/>
          <w:sz w:val="24"/>
          <w:szCs w:val="24"/>
          <w:lang w:val="en-GB"/>
        </w:rPr>
        <w:t xml:space="preserve">). After that, </w:t>
      </w:r>
      <w:r w:rsidR="001961BE">
        <w:rPr>
          <w:rFonts w:ascii="Times New Roman" w:hAnsi="Times New Roman" w:cs="Times New Roman"/>
          <w:sz w:val="24"/>
          <w:szCs w:val="24"/>
          <w:lang w:val="en-GB"/>
        </w:rPr>
        <w:t>12.5</w:t>
      </w:r>
      <w:r w:rsidRPr="00744796">
        <w:rPr>
          <w:rFonts w:ascii="Times New Roman" w:hAnsi="Times New Roman" w:cs="Times New Roman"/>
          <w:sz w:val="24"/>
          <w:szCs w:val="24"/>
          <w:lang w:val="en-GB"/>
        </w:rPr>
        <w:t>% of respondents strongly agreed about the VLE and whereas 3</w:t>
      </w:r>
      <w:r w:rsidR="001961BE">
        <w:rPr>
          <w:rFonts w:ascii="Times New Roman" w:hAnsi="Times New Roman" w:cs="Times New Roman"/>
          <w:sz w:val="24"/>
          <w:szCs w:val="24"/>
          <w:lang w:val="en-GB"/>
        </w:rPr>
        <w:t>0</w:t>
      </w:r>
      <w:r w:rsidRPr="00744796">
        <w:rPr>
          <w:rFonts w:ascii="Times New Roman" w:hAnsi="Times New Roman" w:cs="Times New Roman"/>
          <w:sz w:val="24"/>
          <w:szCs w:val="24"/>
          <w:lang w:val="en-GB"/>
        </w:rPr>
        <w:t xml:space="preserve">% of respondents did not agree with this learning process. </w:t>
      </w:r>
    </w:p>
    <w:p w14:paraId="5AE00027"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Do you prefer this method for current university learning in different countries?</w:t>
      </w:r>
    </w:p>
    <w:p w14:paraId="5E72C5C9"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055E9559" wp14:editId="18941BE6">
            <wp:extent cx="4572000" cy="2743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1AA641"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7: Survey response</w:t>
      </w:r>
    </w:p>
    <w:p w14:paraId="3D68FD94" w14:textId="77777777" w:rsidR="00AE0072" w:rsidRPr="00744796" w:rsidRDefault="008C658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20</w:t>
      </w:r>
      <w:r w:rsidR="000577AA" w:rsidRPr="00744796">
        <w:rPr>
          <w:rFonts w:ascii="Times New Roman" w:hAnsi="Times New Roman" w:cs="Times New Roman"/>
          <w:sz w:val="24"/>
          <w:szCs w:val="24"/>
          <w:lang w:val="en-GB"/>
        </w:rPr>
        <w:t xml:space="preserve">% of respondents are in agreement with the managed VLE in other countries, and </w:t>
      </w:r>
      <w:r>
        <w:rPr>
          <w:rFonts w:ascii="Times New Roman" w:hAnsi="Times New Roman" w:cs="Times New Roman"/>
          <w:sz w:val="24"/>
          <w:szCs w:val="24"/>
          <w:lang w:val="en-GB"/>
        </w:rPr>
        <w:t>30</w:t>
      </w:r>
      <w:r w:rsidR="000577AA" w:rsidRPr="00744796">
        <w:rPr>
          <w:rFonts w:ascii="Times New Roman" w:hAnsi="Times New Roman" w:cs="Times New Roman"/>
          <w:sz w:val="24"/>
          <w:szCs w:val="24"/>
          <w:lang w:val="en-GB"/>
        </w:rPr>
        <w:t xml:space="preserve">% of respondents are not indicating its proper importance in developing as well as developed countries for optimising properly. After that, </w:t>
      </w:r>
      <w:r>
        <w:rPr>
          <w:rFonts w:ascii="Times New Roman" w:hAnsi="Times New Roman" w:cs="Times New Roman"/>
          <w:sz w:val="24"/>
          <w:szCs w:val="24"/>
          <w:lang w:val="en-GB"/>
        </w:rPr>
        <w:t>30</w:t>
      </w:r>
      <w:r w:rsidR="000577AA" w:rsidRPr="00744796">
        <w:rPr>
          <w:rFonts w:ascii="Times New Roman" w:hAnsi="Times New Roman" w:cs="Times New Roman"/>
          <w:sz w:val="24"/>
          <w:szCs w:val="24"/>
          <w:lang w:val="en-GB"/>
        </w:rPr>
        <w:t xml:space="preserve">% of participants disagreed about this learning process in different countries. </w:t>
      </w:r>
    </w:p>
    <w:p w14:paraId="7FD4FB3E"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Are there any options for digital learning without the help of this approach?</w:t>
      </w:r>
    </w:p>
    <w:p w14:paraId="28B7699E"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lastRenderedPageBreak/>
        <w:drawing>
          <wp:inline distT="0" distB="0" distL="0" distR="0" wp14:anchorId="04FF129C" wp14:editId="4879AC29">
            <wp:extent cx="4572000" cy="2743200"/>
            <wp:effectExtent l="0" t="0" r="0" b="0"/>
            <wp:docPr id="22" name="Chart 22">
              <a:extLst xmlns:a="http://schemas.openxmlformats.org/drawingml/2006/main">
                <a:ext uri="{FF2B5EF4-FFF2-40B4-BE49-F238E27FC236}">
                  <a16:creationId xmlns:a16="http://schemas.microsoft.com/office/drawing/2014/main" id="{4D78C78A-F915-4510-80F8-11E2712FFC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F5BA20D"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8: Survey response</w:t>
      </w:r>
    </w:p>
    <w:p w14:paraId="1964836C"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 xml:space="preserve">Different ways are available in the case of the online learning process, and it is seen that </w:t>
      </w:r>
      <w:r w:rsidR="002A309A">
        <w:rPr>
          <w:rFonts w:ascii="Times New Roman" w:hAnsi="Times New Roman" w:cs="Times New Roman"/>
          <w:sz w:val="24"/>
          <w:szCs w:val="24"/>
          <w:lang w:val="en-GB"/>
        </w:rPr>
        <w:t>15</w:t>
      </w:r>
      <w:r w:rsidRPr="00744796">
        <w:rPr>
          <w:rFonts w:ascii="Times New Roman" w:hAnsi="Times New Roman" w:cs="Times New Roman"/>
          <w:sz w:val="24"/>
          <w:szCs w:val="24"/>
          <w:lang w:val="en-GB"/>
        </w:rPr>
        <w:t xml:space="preserve">% of participants are thinking about e-books, and </w:t>
      </w:r>
      <w:r w:rsidR="002A309A">
        <w:rPr>
          <w:rFonts w:ascii="Times New Roman" w:hAnsi="Times New Roman" w:cs="Times New Roman"/>
          <w:sz w:val="24"/>
          <w:szCs w:val="24"/>
          <w:lang w:val="en-GB"/>
        </w:rPr>
        <w:t>45</w:t>
      </w:r>
      <w:r w:rsidRPr="00744796">
        <w:rPr>
          <w:rFonts w:ascii="Times New Roman" w:hAnsi="Times New Roman" w:cs="Times New Roman"/>
          <w:sz w:val="24"/>
          <w:szCs w:val="24"/>
          <w:lang w:val="en-GB"/>
        </w:rPr>
        <w:t xml:space="preserve">% of respondents are thinking about conference learning systems. </w:t>
      </w:r>
    </w:p>
    <w:p w14:paraId="401290A3"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Is this process of learning effective for student's future and their growth?</w:t>
      </w:r>
    </w:p>
    <w:p w14:paraId="2343A538"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7ECE714A" wp14:editId="50DD2043">
            <wp:extent cx="4572000" cy="27432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5260D50"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9: Survey response</w:t>
      </w:r>
    </w:p>
    <w:p w14:paraId="4FD9AA33" w14:textId="77777777" w:rsidR="00AE0072" w:rsidRPr="00744796" w:rsidRDefault="009446E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50</w:t>
      </w:r>
      <w:r w:rsidR="000577AA" w:rsidRPr="00744796">
        <w:rPr>
          <w:rFonts w:ascii="Times New Roman" w:hAnsi="Times New Roman" w:cs="Times New Roman"/>
          <w:sz w:val="24"/>
          <w:szCs w:val="24"/>
          <w:lang w:val="en-GB"/>
        </w:rPr>
        <w:t xml:space="preserve">% of students are indicating that VLE is not important for students' future growth, and the remaining </w:t>
      </w:r>
      <w:r>
        <w:rPr>
          <w:rFonts w:ascii="Times New Roman" w:hAnsi="Times New Roman" w:cs="Times New Roman"/>
          <w:sz w:val="24"/>
          <w:szCs w:val="24"/>
          <w:lang w:val="en-GB"/>
        </w:rPr>
        <w:t>50</w:t>
      </w:r>
      <w:r w:rsidR="000577AA" w:rsidRPr="00744796">
        <w:rPr>
          <w:rFonts w:ascii="Times New Roman" w:hAnsi="Times New Roman" w:cs="Times New Roman"/>
          <w:sz w:val="24"/>
          <w:szCs w:val="24"/>
          <w:lang w:val="en-GB"/>
        </w:rPr>
        <w:t xml:space="preserve">% are strongly thinking about the importance and effectiveness of VLE. </w:t>
      </w:r>
    </w:p>
    <w:p w14:paraId="6C635558"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Do you believe that virtual learning can hamper the academic skills of students in this University?</w:t>
      </w:r>
    </w:p>
    <w:p w14:paraId="39CE039C"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lastRenderedPageBreak/>
        <w:drawing>
          <wp:inline distT="0" distB="0" distL="0" distR="0" wp14:anchorId="4E2B9842" wp14:editId="797D07B8">
            <wp:extent cx="4572000" cy="2743200"/>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F6D4E37"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10: Survey response</w:t>
      </w:r>
    </w:p>
    <w:p w14:paraId="0F5E65F5"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 xml:space="preserve">VLE is not hampered for academic skills and is effective for the growth of students within the University. From the figure, it is seen that </w:t>
      </w:r>
      <w:r w:rsidR="008D49A4">
        <w:rPr>
          <w:rFonts w:ascii="Times New Roman" w:hAnsi="Times New Roman" w:cs="Times New Roman"/>
          <w:sz w:val="24"/>
          <w:szCs w:val="24"/>
          <w:lang w:val="en-GB"/>
        </w:rPr>
        <w:t>15</w:t>
      </w:r>
      <w:r w:rsidRPr="00744796">
        <w:rPr>
          <w:rFonts w:ascii="Times New Roman" w:hAnsi="Times New Roman" w:cs="Times New Roman"/>
          <w:sz w:val="24"/>
          <w:szCs w:val="24"/>
          <w:lang w:val="en-GB"/>
        </w:rPr>
        <w:t xml:space="preserve">% of participants disagreed about this statement and the neutral number is approximately </w:t>
      </w:r>
      <w:r w:rsidR="008D49A4">
        <w:rPr>
          <w:rFonts w:ascii="Times New Roman" w:hAnsi="Times New Roman" w:cs="Times New Roman"/>
          <w:sz w:val="24"/>
          <w:szCs w:val="24"/>
          <w:lang w:val="en-GB"/>
        </w:rPr>
        <w:t>0</w:t>
      </w:r>
      <w:r w:rsidRPr="00744796">
        <w:rPr>
          <w:rFonts w:ascii="Times New Roman" w:hAnsi="Times New Roman" w:cs="Times New Roman"/>
          <w:sz w:val="24"/>
          <w:szCs w:val="24"/>
          <w:lang w:val="en-GB"/>
        </w:rPr>
        <w:t xml:space="preserve">%.  </w:t>
      </w:r>
    </w:p>
    <w:p w14:paraId="337A108B"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Managing student behaviour and their characteristics can be developed through this learning process?</w:t>
      </w:r>
    </w:p>
    <w:p w14:paraId="6CD9623C"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4C9E25B0" wp14:editId="6A18B6EA">
            <wp:extent cx="4572000" cy="2743200"/>
            <wp:effectExtent l="0" t="0" r="0" b="0"/>
            <wp:docPr id="26" name="Chart 26">
              <a:extLst xmlns:a="http://schemas.openxmlformats.org/drawingml/2006/main">
                <a:ext uri="{FF2B5EF4-FFF2-40B4-BE49-F238E27FC236}">
                  <a16:creationId xmlns:a16="http://schemas.microsoft.com/office/drawing/2014/main" id="{5CF89DE8-77FE-467B-A17D-573249F224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A9A8B69"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11: Survey response</w:t>
      </w:r>
    </w:p>
    <w:p w14:paraId="45E31F79" w14:textId="77777777" w:rsidR="00AE0072" w:rsidRPr="00744796" w:rsidRDefault="00DC063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25</w:t>
      </w:r>
      <w:r w:rsidR="000577AA" w:rsidRPr="00744796">
        <w:rPr>
          <w:rFonts w:ascii="Times New Roman" w:hAnsi="Times New Roman" w:cs="Times New Roman"/>
          <w:sz w:val="24"/>
          <w:szCs w:val="24"/>
          <w:lang w:val="en-GB"/>
        </w:rPr>
        <w:t xml:space="preserve">% of the students think that VLE can improve the behaviour and characteristics of </w:t>
      </w:r>
      <w:r w:rsidR="001961D9" w:rsidRPr="00744796">
        <w:rPr>
          <w:rFonts w:ascii="Times New Roman" w:hAnsi="Times New Roman" w:cs="Times New Roman"/>
          <w:sz w:val="24"/>
          <w:szCs w:val="24"/>
          <w:lang w:val="en-GB"/>
        </w:rPr>
        <w:t>students</w:t>
      </w:r>
      <w:r w:rsidR="000577AA" w:rsidRPr="00744796">
        <w:rPr>
          <w:rFonts w:ascii="Times New Roman" w:hAnsi="Times New Roman" w:cs="Times New Roman"/>
          <w:sz w:val="24"/>
          <w:szCs w:val="24"/>
          <w:lang w:val="en-GB"/>
        </w:rPr>
        <w:t xml:space="preserve"> and </w:t>
      </w:r>
      <w:r>
        <w:rPr>
          <w:rFonts w:ascii="Times New Roman" w:hAnsi="Times New Roman" w:cs="Times New Roman"/>
          <w:sz w:val="24"/>
          <w:szCs w:val="24"/>
          <w:lang w:val="en-GB"/>
        </w:rPr>
        <w:t>50</w:t>
      </w:r>
      <w:r w:rsidR="000577AA" w:rsidRPr="00744796">
        <w:rPr>
          <w:rFonts w:ascii="Times New Roman" w:hAnsi="Times New Roman" w:cs="Times New Roman"/>
          <w:sz w:val="24"/>
          <w:szCs w:val="24"/>
          <w:lang w:val="en-GB"/>
        </w:rPr>
        <w:t xml:space="preserve">% do not agree with this statement. On the other hand, more than </w:t>
      </w:r>
      <w:r>
        <w:rPr>
          <w:rFonts w:ascii="Times New Roman" w:hAnsi="Times New Roman" w:cs="Times New Roman"/>
          <w:sz w:val="24"/>
          <w:szCs w:val="24"/>
          <w:lang w:val="en-GB"/>
        </w:rPr>
        <w:t>25</w:t>
      </w:r>
      <w:r w:rsidR="000577AA" w:rsidRPr="00744796">
        <w:rPr>
          <w:rFonts w:ascii="Times New Roman" w:hAnsi="Times New Roman" w:cs="Times New Roman"/>
          <w:sz w:val="24"/>
          <w:szCs w:val="24"/>
          <w:lang w:val="en-GB"/>
        </w:rPr>
        <w:t xml:space="preserve">% of participants are neutral in this case. </w:t>
      </w:r>
    </w:p>
    <w:p w14:paraId="353B471D"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How much time did you spend in the case of virtual learning and its effective environmental activities?</w:t>
      </w:r>
    </w:p>
    <w:p w14:paraId="3E23FB6D" w14:textId="77777777" w:rsidR="00AE0072" w:rsidRPr="00744796" w:rsidRDefault="006F155E">
      <w:pPr>
        <w:spacing w:line="360" w:lineRule="auto"/>
        <w:jc w:val="center"/>
        <w:rPr>
          <w:rFonts w:ascii="Times New Roman" w:hAnsi="Times New Roman" w:cs="Times New Roman"/>
          <w:b/>
          <w:sz w:val="24"/>
          <w:szCs w:val="24"/>
          <w:lang w:val="en-GB"/>
        </w:rPr>
      </w:pPr>
      <w:r>
        <w:rPr>
          <w:noProof/>
          <w:lang w:eastAsia="en-IN"/>
        </w:rPr>
        <w:lastRenderedPageBreak/>
        <w:drawing>
          <wp:inline distT="0" distB="0" distL="0" distR="0" wp14:anchorId="512E1103" wp14:editId="6F4F9068">
            <wp:extent cx="4572000" cy="2743200"/>
            <wp:effectExtent l="0" t="0" r="0" b="0"/>
            <wp:docPr id="27" name="Chart 27">
              <a:extLst xmlns:a="http://schemas.openxmlformats.org/drawingml/2006/main">
                <a:ext uri="{FF2B5EF4-FFF2-40B4-BE49-F238E27FC236}">
                  <a16:creationId xmlns:a16="http://schemas.microsoft.com/office/drawing/2014/main" id="{3B14B85C-76A3-47DC-BDB6-BFF07AC2E1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57160EA"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12: Survey response</w:t>
      </w:r>
    </w:p>
    <w:p w14:paraId="699F9C17"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 xml:space="preserve">Time management is essential in this regard, and from this figure, it is seen that moreover </w:t>
      </w:r>
      <w:r w:rsidR="00CE2434">
        <w:rPr>
          <w:rFonts w:ascii="Times New Roman" w:hAnsi="Times New Roman" w:cs="Times New Roman"/>
          <w:sz w:val="24"/>
          <w:szCs w:val="24"/>
          <w:lang w:val="en-GB"/>
        </w:rPr>
        <w:t>30</w:t>
      </w:r>
      <w:r w:rsidRPr="00744796">
        <w:rPr>
          <w:rFonts w:ascii="Times New Roman" w:hAnsi="Times New Roman" w:cs="Times New Roman"/>
          <w:sz w:val="24"/>
          <w:szCs w:val="24"/>
          <w:lang w:val="en-GB"/>
        </w:rPr>
        <w:t xml:space="preserve">% of respondents are involved with a large amount of time, and that is approximately more than 10 hours. Added to this, </w:t>
      </w:r>
      <w:r w:rsidR="00CE2434">
        <w:rPr>
          <w:rFonts w:ascii="Times New Roman" w:hAnsi="Times New Roman" w:cs="Times New Roman"/>
          <w:sz w:val="24"/>
          <w:szCs w:val="24"/>
          <w:lang w:val="en-GB"/>
        </w:rPr>
        <w:t>15</w:t>
      </w:r>
      <w:r w:rsidRPr="00744796">
        <w:rPr>
          <w:rFonts w:ascii="Times New Roman" w:hAnsi="Times New Roman" w:cs="Times New Roman"/>
          <w:sz w:val="24"/>
          <w:szCs w:val="24"/>
          <w:lang w:val="en-GB"/>
        </w:rPr>
        <w:t xml:space="preserve">% of participants are involved with 1-3 hours to VLE, and whereas </w:t>
      </w:r>
      <w:r w:rsidR="00CE2434">
        <w:rPr>
          <w:rFonts w:ascii="Times New Roman" w:hAnsi="Times New Roman" w:cs="Times New Roman"/>
          <w:sz w:val="24"/>
          <w:szCs w:val="24"/>
          <w:lang w:val="en-GB"/>
        </w:rPr>
        <w:t>30</w:t>
      </w:r>
      <w:r w:rsidRPr="00744796">
        <w:rPr>
          <w:rFonts w:ascii="Times New Roman" w:hAnsi="Times New Roman" w:cs="Times New Roman"/>
          <w:sz w:val="24"/>
          <w:szCs w:val="24"/>
          <w:lang w:val="en-GB"/>
        </w:rPr>
        <w:t xml:space="preserve">% of respondents are engaged with 5-7 hours to VLE. These results indicate strong management in VLE, and effective studies and learning processes are maintained in this regard.    </w:t>
      </w:r>
    </w:p>
    <w:p w14:paraId="2B340934"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How effective is this learning process for you?</w:t>
      </w:r>
    </w:p>
    <w:p w14:paraId="0651EA7C"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5A63CA55" wp14:editId="41561617">
            <wp:extent cx="4572000" cy="2743200"/>
            <wp:effectExtent l="0" t="0" r="0" b="0"/>
            <wp:docPr id="28" name="Chart 28">
              <a:extLst xmlns:a="http://schemas.openxmlformats.org/drawingml/2006/main">
                <a:ext uri="{FF2B5EF4-FFF2-40B4-BE49-F238E27FC236}">
                  <a16:creationId xmlns:a16="http://schemas.microsoft.com/office/drawing/2014/main" id="{269A6856-FAF5-4D2C-ACA4-ED6E60A56D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F9D3B51"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13: Survey response</w:t>
      </w:r>
    </w:p>
    <w:p w14:paraId="1DF9429B" w14:textId="77777777" w:rsidR="00AE0072" w:rsidRPr="00744796" w:rsidRDefault="000577AA">
      <w:pPr>
        <w:spacing w:line="360" w:lineRule="auto"/>
        <w:jc w:val="both"/>
        <w:rPr>
          <w:rFonts w:ascii="Times New Roman" w:hAnsi="Times New Roman" w:cs="Times New Roman"/>
          <w:b/>
          <w:sz w:val="24"/>
          <w:szCs w:val="24"/>
          <w:lang w:val="en-GB"/>
        </w:rPr>
      </w:pPr>
      <w:r w:rsidRPr="00744796">
        <w:rPr>
          <w:rFonts w:ascii="Times New Roman" w:hAnsi="Times New Roman" w:cs="Times New Roman"/>
          <w:sz w:val="24"/>
          <w:szCs w:val="24"/>
          <w:lang w:val="en-GB"/>
        </w:rPr>
        <w:t xml:space="preserve">In order to identify the learning effectiveness of VLE, it is seen that </w:t>
      </w:r>
      <w:r w:rsidR="00D57260">
        <w:rPr>
          <w:rFonts w:ascii="Times New Roman" w:hAnsi="Times New Roman" w:cs="Times New Roman"/>
          <w:sz w:val="24"/>
          <w:szCs w:val="24"/>
          <w:lang w:val="en-GB"/>
        </w:rPr>
        <w:t>15</w:t>
      </w:r>
      <w:r w:rsidRPr="00744796">
        <w:rPr>
          <w:rFonts w:ascii="Times New Roman" w:hAnsi="Times New Roman" w:cs="Times New Roman"/>
          <w:sz w:val="24"/>
          <w:szCs w:val="24"/>
          <w:lang w:val="en-GB"/>
        </w:rPr>
        <w:t xml:space="preserve">% of participants strongly agreed and agreed with these aspects and whereas </w:t>
      </w:r>
      <w:r w:rsidR="00D57260">
        <w:rPr>
          <w:rFonts w:ascii="Times New Roman" w:hAnsi="Times New Roman" w:cs="Times New Roman"/>
          <w:sz w:val="24"/>
          <w:szCs w:val="24"/>
          <w:lang w:val="en-GB"/>
        </w:rPr>
        <w:t>45</w:t>
      </w:r>
      <w:r w:rsidRPr="00744796">
        <w:rPr>
          <w:rFonts w:ascii="Times New Roman" w:hAnsi="Times New Roman" w:cs="Times New Roman"/>
          <w:sz w:val="24"/>
          <w:szCs w:val="24"/>
          <w:lang w:val="en-GB"/>
        </w:rPr>
        <w:t xml:space="preserve">% of respondents were involved with and strongly disagreed. This seems VLE has a strong potential to manage </w:t>
      </w:r>
      <w:r w:rsidRPr="00744796">
        <w:rPr>
          <w:rFonts w:ascii="Times New Roman" w:hAnsi="Times New Roman" w:cs="Times New Roman"/>
          <w:sz w:val="24"/>
          <w:szCs w:val="24"/>
          <w:lang w:val="en-GB"/>
        </w:rPr>
        <w:lastRenderedPageBreak/>
        <w:t>student growth and manage ideas and knowledge with proper learning and activities in this regard (</w:t>
      </w:r>
      <w:r w:rsidRPr="00744796">
        <w:rPr>
          <w:rFonts w:ascii="Times New Roman" w:hAnsi="Times New Roman" w:cs="Times New Roman"/>
          <w:color w:val="222222"/>
          <w:sz w:val="24"/>
          <w:szCs w:val="24"/>
          <w:highlight w:val="white"/>
          <w:lang w:val="en-GB"/>
        </w:rPr>
        <w:t xml:space="preserve">Estriegana </w:t>
      </w:r>
      <w:r w:rsidRPr="00744796">
        <w:rPr>
          <w:rFonts w:ascii="Times New Roman" w:hAnsi="Times New Roman" w:cs="Times New Roman"/>
          <w:i/>
          <w:color w:val="222222"/>
          <w:sz w:val="24"/>
          <w:szCs w:val="24"/>
          <w:highlight w:val="white"/>
          <w:lang w:val="en-GB"/>
        </w:rPr>
        <w:t xml:space="preserve">et al. </w:t>
      </w:r>
      <w:r w:rsidRPr="00744796">
        <w:rPr>
          <w:rFonts w:ascii="Times New Roman" w:hAnsi="Times New Roman" w:cs="Times New Roman"/>
          <w:color w:val="222222"/>
          <w:sz w:val="24"/>
          <w:szCs w:val="24"/>
          <w:highlight w:val="white"/>
          <w:lang w:val="en-GB"/>
        </w:rPr>
        <w:t>2021</w:t>
      </w:r>
      <w:r w:rsidRPr="00744796">
        <w:rPr>
          <w:rFonts w:ascii="Times New Roman" w:hAnsi="Times New Roman" w:cs="Times New Roman"/>
          <w:sz w:val="24"/>
          <w:szCs w:val="24"/>
          <w:lang w:val="en-GB"/>
        </w:rPr>
        <w:t xml:space="preserve">). </w:t>
      </w:r>
      <w:r w:rsidRPr="00744796">
        <w:rPr>
          <w:rFonts w:ascii="Times New Roman" w:hAnsi="Times New Roman" w:cs="Times New Roman"/>
          <w:b/>
          <w:sz w:val="24"/>
          <w:szCs w:val="24"/>
          <w:lang w:val="en-GB"/>
        </w:rPr>
        <w:t xml:space="preserve"> </w:t>
      </w:r>
    </w:p>
    <w:p w14:paraId="7E7D0647"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How stressful are this virtual learning approach to you and your classmates?</w:t>
      </w:r>
    </w:p>
    <w:p w14:paraId="1D66C70F"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1E9A49D2" wp14:editId="200ED27C">
            <wp:extent cx="4572000" cy="2743200"/>
            <wp:effectExtent l="0" t="0" r="0" b="0"/>
            <wp:docPr id="29" name="Chart 29">
              <a:extLst xmlns:a="http://schemas.openxmlformats.org/drawingml/2006/main">
                <a:ext uri="{FF2B5EF4-FFF2-40B4-BE49-F238E27FC236}">
                  <a16:creationId xmlns:a16="http://schemas.microsoft.com/office/drawing/2014/main" id="{677EA91F-CCED-41FC-A4B6-78F4A5435F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AEF4845" w14:textId="77777777" w:rsidR="00AE0072" w:rsidRPr="00744796" w:rsidRDefault="000577AA">
      <w:pPr>
        <w:spacing w:line="360" w:lineRule="auto"/>
        <w:jc w:val="center"/>
        <w:rPr>
          <w:rFonts w:ascii="Times New Roman" w:hAnsi="Times New Roman" w:cs="Times New Roman"/>
          <w:b/>
          <w:sz w:val="24"/>
          <w:szCs w:val="24"/>
          <w:lang w:val="en-GB"/>
        </w:rPr>
      </w:pPr>
      <w:r w:rsidRPr="00744796">
        <w:rPr>
          <w:rFonts w:ascii="Times New Roman" w:hAnsi="Times New Roman" w:cs="Times New Roman"/>
          <w:b/>
          <w:sz w:val="24"/>
          <w:szCs w:val="24"/>
          <w:lang w:val="en-GB"/>
        </w:rPr>
        <w:t>Figure 14: Survey response</w:t>
      </w:r>
    </w:p>
    <w:p w14:paraId="18B42CED" w14:textId="77777777" w:rsidR="00AE0072" w:rsidRPr="00744796"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t xml:space="preserve">For measuring the stress of this learning activity, it is seen that </w:t>
      </w:r>
      <w:r w:rsidR="000A60DC">
        <w:rPr>
          <w:rFonts w:ascii="Times New Roman" w:hAnsi="Times New Roman" w:cs="Times New Roman"/>
          <w:sz w:val="24"/>
          <w:szCs w:val="24"/>
          <w:lang w:val="en-GB"/>
        </w:rPr>
        <w:t>15</w:t>
      </w:r>
      <w:r w:rsidRPr="00744796">
        <w:rPr>
          <w:rFonts w:ascii="Times New Roman" w:hAnsi="Times New Roman" w:cs="Times New Roman"/>
          <w:sz w:val="24"/>
          <w:szCs w:val="24"/>
          <w:lang w:val="en-GB"/>
        </w:rPr>
        <w:t xml:space="preserve">% of respondents disagreed, and </w:t>
      </w:r>
      <w:r w:rsidR="000A60DC">
        <w:rPr>
          <w:rFonts w:ascii="Times New Roman" w:hAnsi="Times New Roman" w:cs="Times New Roman"/>
          <w:sz w:val="24"/>
          <w:szCs w:val="24"/>
          <w:lang w:val="en-GB"/>
        </w:rPr>
        <w:t>30</w:t>
      </w:r>
      <w:r w:rsidRPr="00744796">
        <w:rPr>
          <w:rFonts w:ascii="Times New Roman" w:hAnsi="Times New Roman" w:cs="Times New Roman"/>
          <w:sz w:val="24"/>
          <w:szCs w:val="24"/>
          <w:lang w:val="en-GB"/>
        </w:rPr>
        <w:t>% strongly agreed about this virtual learning process and its environmental system. According to this result, this is indicating VLE is better than the traditional approach of learning and the education system (</w:t>
      </w:r>
      <w:r w:rsidRPr="00744796">
        <w:rPr>
          <w:rFonts w:ascii="Times New Roman" w:hAnsi="Times New Roman" w:cs="Times New Roman"/>
          <w:color w:val="222222"/>
          <w:sz w:val="24"/>
          <w:szCs w:val="24"/>
          <w:highlight w:val="white"/>
          <w:lang w:val="en-GB"/>
        </w:rPr>
        <w:t xml:space="preserve">Jusuf </w:t>
      </w:r>
      <w:r w:rsidRPr="00744796">
        <w:rPr>
          <w:rFonts w:ascii="Times New Roman" w:hAnsi="Times New Roman" w:cs="Times New Roman"/>
          <w:i/>
          <w:color w:val="222222"/>
          <w:sz w:val="24"/>
          <w:szCs w:val="24"/>
          <w:highlight w:val="white"/>
          <w:lang w:val="en-GB"/>
        </w:rPr>
        <w:t xml:space="preserve">et al. </w:t>
      </w:r>
      <w:r w:rsidRPr="00744796">
        <w:rPr>
          <w:rFonts w:ascii="Times New Roman" w:hAnsi="Times New Roman" w:cs="Times New Roman"/>
          <w:color w:val="222222"/>
          <w:sz w:val="24"/>
          <w:szCs w:val="24"/>
          <w:highlight w:val="white"/>
          <w:lang w:val="en-GB"/>
        </w:rPr>
        <w:t>2021</w:t>
      </w:r>
      <w:r w:rsidRPr="00744796">
        <w:rPr>
          <w:rFonts w:ascii="Times New Roman" w:hAnsi="Times New Roman" w:cs="Times New Roman"/>
          <w:sz w:val="24"/>
          <w:szCs w:val="24"/>
          <w:lang w:val="en-GB"/>
        </w:rPr>
        <w:t xml:space="preserve">).  </w:t>
      </w:r>
    </w:p>
    <w:p w14:paraId="532C39DE" w14:textId="77777777" w:rsidR="00AE0072" w:rsidRPr="00744796" w:rsidRDefault="000577AA">
      <w:pPr>
        <w:numPr>
          <w:ilvl w:val="0"/>
          <w:numId w:val="2"/>
        </w:numPr>
        <w:spacing w:line="360" w:lineRule="auto"/>
        <w:jc w:val="both"/>
        <w:rPr>
          <w:rFonts w:ascii="Times New Roman" w:hAnsi="Times New Roman" w:cs="Times New Roman"/>
          <w:b/>
          <w:sz w:val="24"/>
          <w:szCs w:val="24"/>
          <w:lang w:val="en-GB"/>
        </w:rPr>
      </w:pPr>
      <w:r w:rsidRPr="00744796">
        <w:rPr>
          <w:rFonts w:ascii="Times New Roman" w:hAnsi="Times New Roman" w:cs="Times New Roman"/>
          <w:b/>
          <w:sz w:val="24"/>
          <w:szCs w:val="24"/>
          <w:lang w:val="en-GB"/>
        </w:rPr>
        <w:t>Do you enjoy the virtual learning environment and its activities during these classes?</w:t>
      </w:r>
    </w:p>
    <w:p w14:paraId="62B4D536" w14:textId="77777777" w:rsidR="00AE0072" w:rsidRPr="00744796" w:rsidRDefault="006F155E">
      <w:pPr>
        <w:spacing w:line="360" w:lineRule="auto"/>
        <w:jc w:val="center"/>
        <w:rPr>
          <w:rFonts w:ascii="Times New Roman" w:hAnsi="Times New Roman" w:cs="Times New Roman"/>
          <w:sz w:val="24"/>
          <w:szCs w:val="24"/>
          <w:lang w:val="en-GB"/>
        </w:rPr>
      </w:pPr>
      <w:r>
        <w:rPr>
          <w:noProof/>
          <w:lang w:eastAsia="en-IN"/>
        </w:rPr>
        <w:drawing>
          <wp:inline distT="0" distB="0" distL="0" distR="0" wp14:anchorId="73ADA6AD" wp14:editId="67E02D90">
            <wp:extent cx="4572000" cy="2743200"/>
            <wp:effectExtent l="0" t="0" r="0" b="0"/>
            <wp:docPr id="30" name="Chart 30">
              <a:extLst xmlns:a="http://schemas.openxmlformats.org/drawingml/2006/main">
                <a:ext uri="{FF2B5EF4-FFF2-40B4-BE49-F238E27FC236}">
                  <a16:creationId xmlns:a16="http://schemas.microsoft.com/office/drawing/2014/main" id="{C7642876-D1A4-4A95-A268-E62C37C7BF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E64511B" w14:textId="77777777" w:rsidR="00AE0072" w:rsidRPr="00744796" w:rsidRDefault="000577AA">
      <w:pPr>
        <w:spacing w:line="360" w:lineRule="auto"/>
        <w:jc w:val="center"/>
        <w:rPr>
          <w:rFonts w:ascii="Times New Roman" w:hAnsi="Times New Roman" w:cs="Times New Roman"/>
          <w:sz w:val="24"/>
          <w:szCs w:val="24"/>
          <w:lang w:val="en-GB"/>
        </w:rPr>
      </w:pPr>
      <w:r w:rsidRPr="00744796">
        <w:rPr>
          <w:rFonts w:ascii="Times New Roman" w:hAnsi="Times New Roman" w:cs="Times New Roman"/>
          <w:b/>
          <w:sz w:val="24"/>
          <w:szCs w:val="24"/>
          <w:lang w:val="en-GB"/>
        </w:rPr>
        <w:t>Figure 15: Survey response</w:t>
      </w:r>
    </w:p>
    <w:p w14:paraId="79886680" w14:textId="77777777" w:rsidR="00AE0072" w:rsidRDefault="000577AA">
      <w:pPr>
        <w:spacing w:line="360" w:lineRule="auto"/>
        <w:jc w:val="both"/>
        <w:rPr>
          <w:rFonts w:ascii="Times New Roman" w:hAnsi="Times New Roman" w:cs="Times New Roman"/>
          <w:sz w:val="24"/>
          <w:szCs w:val="24"/>
          <w:lang w:val="en-GB"/>
        </w:rPr>
      </w:pPr>
      <w:r w:rsidRPr="00744796">
        <w:rPr>
          <w:rFonts w:ascii="Times New Roman" w:hAnsi="Times New Roman" w:cs="Times New Roman"/>
          <w:sz w:val="24"/>
          <w:szCs w:val="24"/>
          <w:lang w:val="en-GB"/>
        </w:rPr>
        <w:lastRenderedPageBreak/>
        <w:t xml:space="preserve">During the classes, VLE is slightly acceptable by </w:t>
      </w:r>
      <w:r w:rsidR="009A14B7">
        <w:rPr>
          <w:rFonts w:ascii="Times New Roman" w:hAnsi="Times New Roman" w:cs="Times New Roman"/>
          <w:sz w:val="24"/>
          <w:szCs w:val="24"/>
          <w:lang w:val="en-GB"/>
        </w:rPr>
        <w:t>35</w:t>
      </w:r>
      <w:r w:rsidRPr="00744796">
        <w:rPr>
          <w:rFonts w:ascii="Times New Roman" w:hAnsi="Times New Roman" w:cs="Times New Roman"/>
          <w:sz w:val="24"/>
          <w:szCs w:val="24"/>
          <w:lang w:val="en-GB"/>
        </w:rPr>
        <w:t xml:space="preserve">% of respondents, and </w:t>
      </w:r>
      <w:r w:rsidR="009A14B7">
        <w:rPr>
          <w:rFonts w:ascii="Times New Roman" w:hAnsi="Times New Roman" w:cs="Times New Roman"/>
          <w:sz w:val="24"/>
          <w:szCs w:val="24"/>
          <w:lang w:val="en-GB"/>
        </w:rPr>
        <w:t>30</w:t>
      </w:r>
      <w:r w:rsidRPr="00744796">
        <w:rPr>
          <w:rFonts w:ascii="Times New Roman" w:hAnsi="Times New Roman" w:cs="Times New Roman"/>
          <w:sz w:val="24"/>
          <w:szCs w:val="24"/>
          <w:lang w:val="en-GB"/>
        </w:rPr>
        <w:t xml:space="preserve">% do not suggest any kind of activities. After that, 16.66% are thinking about proper management of virtual learning, and </w:t>
      </w:r>
      <w:r w:rsidR="004443F6">
        <w:rPr>
          <w:rFonts w:ascii="Times New Roman" w:hAnsi="Times New Roman" w:cs="Times New Roman"/>
          <w:sz w:val="24"/>
          <w:szCs w:val="24"/>
          <w:lang w:val="en-GB"/>
        </w:rPr>
        <w:t>15</w:t>
      </w:r>
      <w:r w:rsidRPr="00744796">
        <w:rPr>
          <w:rFonts w:ascii="Times New Roman" w:hAnsi="Times New Roman" w:cs="Times New Roman"/>
          <w:sz w:val="24"/>
          <w:szCs w:val="24"/>
          <w:lang w:val="en-GB"/>
        </w:rPr>
        <w:t xml:space="preserve">% are not interested in this particular process of virtual learning. </w:t>
      </w:r>
      <w:r w:rsidR="0042149C" w:rsidRPr="00744796">
        <w:rPr>
          <w:rFonts w:ascii="Times New Roman" w:hAnsi="Times New Roman" w:cs="Times New Roman"/>
          <w:b/>
          <w:i/>
          <w:sz w:val="24"/>
          <w:szCs w:val="24"/>
          <w:lang w:val="en-GB"/>
        </w:rPr>
        <w:t>[Refer to appendix]</w:t>
      </w:r>
    </w:p>
    <w:p w14:paraId="00D139B6" w14:textId="77777777" w:rsidR="0042149C" w:rsidRPr="0042149C" w:rsidRDefault="0042149C">
      <w:pPr>
        <w:spacing w:line="360" w:lineRule="auto"/>
        <w:jc w:val="both"/>
        <w:rPr>
          <w:rFonts w:ascii="Times New Roman" w:hAnsi="Times New Roman" w:cs="Times New Roman"/>
          <w:b/>
          <w:sz w:val="24"/>
          <w:szCs w:val="24"/>
          <w:lang w:val="en-GB"/>
        </w:rPr>
      </w:pPr>
      <w:r w:rsidRPr="0042149C">
        <w:rPr>
          <w:rFonts w:ascii="Times New Roman" w:hAnsi="Times New Roman" w:cs="Times New Roman"/>
          <w:b/>
          <w:sz w:val="24"/>
          <w:szCs w:val="24"/>
          <w:lang w:val="en-GB"/>
        </w:rPr>
        <w:t>Recommendations:</w:t>
      </w:r>
    </w:p>
    <w:p w14:paraId="759F9C4F" w14:textId="77777777" w:rsidR="00AE0072" w:rsidRPr="00744796" w:rsidRDefault="0042149C">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All the students must focus on their objectives and goals to manage the VLE with an active way. Added to this, online learning and various digital technologies must be included to meet success in these perspectives. </w:t>
      </w:r>
      <w:r w:rsidR="000577AA" w:rsidRPr="00744796">
        <w:rPr>
          <w:rFonts w:ascii="Times New Roman" w:hAnsi="Times New Roman" w:cs="Times New Roman"/>
          <w:sz w:val="24"/>
          <w:szCs w:val="24"/>
          <w:lang w:val="en-GB"/>
        </w:rPr>
        <w:t>After that, all these survey questionnaires help to manage the collected data and information from the participants, and all the respondents are effectively given their perspectives and opinions about the VLE and its appropriate learning activities in this college.</w:t>
      </w:r>
      <w:r w:rsidR="009C4F93" w:rsidRPr="00744796">
        <w:rPr>
          <w:rFonts w:ascii="Times New Roman" w:hAnsi="Times New Roman" w:cs="Times New Roman"/>
          <w:sz w:val="24"/>
          <w:szCs w:val="24"/>
          <w:lang w:val="en-GB"/>
        </w:rPr>
        <w:t xml:space="preserve"> </w:t>
      </w:r>
      <w:r w:rsidR="002B1197">
        <w:rPr>
          <w:rFonts w:ascii="Times New Roman" w:hAnsi="Times New Roman" w:cs="Times New Roman"/>
          <w:sz w:val="24"/>
          <w:szCs w:val="24"/>
          <w:lang w:val="en-GB"/>
        </w:rPr>
        <w:t xml:space="preserve"> </w:t>
      </w:r>
    </w:p>
    <w:p w14:paraId="073C6E73" w14:textId="77777777" w:rsidR="00AE0072" w:rsidRPr="00AB1B5D" w:rsidRDefault="000577AA" w:rsidP="00DE6F39">
      <w:pPr>
        <w:pStyle w:val="1"/>
        <w:rPr>
          <w:rFonts w:cs="Times New Roman"/>
        </w:rPr>
      </w:pPr>
      <w:bookmarkStart w:id="3" w:name="_Toc88768614"/>
      <w:r w:rsidRPr="00AB1B5D">
        <w:rPr>
          <w:rFonts w:cs="Times New Roman"/>
        </w:rPr>
        <w:t>Secondary data collection</w:t>
      </w:r>
      <w:bookmarkEnd w:id="3"/>
    </w:p>
    <w:p w14:paraId="3465F870" w14:textId="77777777" w:rsidR="00AE0072" w:rsidRPr="00744796" w:rsidRDefault="000577AA">
      <w:pPr>
        <w:spacing w:line="360" w:lineRule="auto"/>
        <w:jc w:val="both"/>
        <w:rPr>
          <w:rFonts w:ascii="Times New Roman" w:hAnsi="Times New Roman" w:cs="Times New Roman"/>
          <w:sz w:val="24"/>
          <w:lang w:val="en-GB"/>
        </w:rPr>
      </w:pPr>
      <w:r w:rsidRPr="00744796">
        <w:rPr>
          <w:rFonts w:ascii="Times New Roman" w:hAnsi="Times New Roman" w:cs="Times New Roman"/>
          <w:sz w:val="24"/>
          <w:lang w:val="en-GB"/>
        </w:rPr>
        <w:t>In order to manage secondary data and resources relevant to VLE, several websites, journals, Google scholar, and effective articles are helpful to collect exact data and information. These are really appreciable, along with the reliability and validity of various data and information (</w:t>
      </w:r>
      <w:r w:rsidRPr="00744796">
        <w:rPr>
          <w:rFonts w:ascii="Times New Roman" w:hAnsi="Times New Roman" w:cs="Times New Roman"/>
          <w:color w:val="222222"/>
          <w:sz w:val="24"/>
          <w:highlight w:val="white"/>
          <w:lang w:val="en-GB"/>
        </w:rPr>
        <w:t xml:space="preserve">Bogusevschi </w:t>
      </w:r>
      <w:r w:rsidRPr="00744796">
        <w:rPr>
          <w:rFonts w:ascii="Times New Roman" w:hAnsi="Times New Roman" w:cs="Times New Roman"/>
          <w:i/>
          <w:color w:val="222222"/>
          <w:sz w:val="24"/>
          <w:highlight w:val="white"/>
          <w:lang w:val="en-GB"/>
        </w:rPr>
        <w:t xml:space="preserve">et al. </w:t>
      </w:r>
      <w:r w:rsidRPr="00744796">
        <w:rPr>
          <w:rFonts w:ascii="Times New Roman" w:hAnsi="Times New Roman" w:cs="Times New Roman"/>
          <w:color w:val="222222"/>
          <w:sz w:val="24"/>
          <w:highlight w:val="white"/>
          <w:lang w:val="en-GB"/>
        </w:rPr>
        <w:t>2020</w:t>
      </w:r>
      <w:r w:rsidRPr="00744796">
        <w:rPr>
          <w:rFonts w:ascii="Times New Roman" w:hAnsi="Times New Roman" w:cs="Times New Roman"/>
          <w:sz w:val="24"/>
          <w:lang w:val="en-GB"/>
        </w:rPr>
        <w:t xml:space="preserve">). Added to this, this application is involved in online services like email, web pages, discussion forums, video conferences, and online social areas, as well as management and tracing tools. As depicted by </w:t>
      </w:r>
      <w:r w:rsidRPr="00744796">
        <w:rPr>
          <w:rFonts w:ascii="Times New Roman" w:hAnsi="Times New Roman" w:cs="Times New Roman"/>
          <w:color w:val="222222"/>
          <w:sz w:val="24"/>
          <w:highlight w:val="white"/>
          <w:lang w:val="en-GB"/>
        </w:rPr>
        <w:t xml:space="preserve">Yang </w:t>
      </w:r>
      <w:r w:rsidRPr="00744796">
        <w:rPr>
          <w:rFonts w:ascii="Times New Roman" w:hAnsi="Times New Roman" w:cs="Times New Roman"/>
          <w:i/>
          <w:color w:val="222222"/>
          <w:sz w:val="24"/>
          <w:highlight w:val="white"/>
          <w:lang w:val="en-GB"/>
        </w:rPr>
        <w:t>et al.</w:t>
      </w:r>
      <w:r w:rsidRPr="00744796">
        <w:rPr>
          <w:rFonts w:ascii="Times New Roman" w:hAnsi="Times New Roman" w:cs="Times New Roman"/>
          <w:sz w:val="24"/>
          <w:lang w:val="en-GB"/>
        </w:rPr>
        <w:t xml:space="preserve"> (2018), VLEs are actually involved with </w:t>
      </w:r>
      <w:r w:rsidR="001961D9" w:rsidRPr="00744796">
        <w:rPr>
          <w:rFonts w:ascii="Times New Roman" w:hAnsi="Times New Roman" w:cs="Times New Roman"/>
          <w:sz w:val="24"/>
          <w:lang w:val="en-GB"/>
        </w:rPr>
        <w:t>users’</w:t>
      </w:r>
      <w:r w:rsidRPr="00744796">
        <w:rPr>
          <w:rFonts w:ascii="Times New Roman" w:hAnsi="Times New Roman" w:cs="Times New Roman"/>
          <w:sz w:val="24"/>
          <w:lang w:val="en-GB"/>
        </w:rPr>
        <w:t xml:space="preserve"> interactive and intellectual as well as imaginative activities to identify historical information and collect different traditional approaches to learning systems. </w:t>
      </w:r>
    </w:p>
    <w:p w14:paraId="46F89F2D" w14:textId="77777777" w:rsidR="00AE0072" w:rsidRPr="00744796" w:rsidRDefault="000577AA">
      <w:pPr>
        <w:spacing w:line="360" w:lineRule="auto"/>
        <w:jc w:val="both"/>
        <w:rPr>
          <w:rFonts w:ascii="Times New Roman" w:hAnsi="Times New Roman" w:cs="Times New Roman"/>
          <w:sz w:val="24"/>
          <w:lang w:val="en-GB"/>
        </w:rPr>
      </w:pPr>
      <w:r w:rsidRPr="00744796">
        <w:rPr>
          <w:rFonts w:ascii="Times New Roman" w:hAnsi="Times New Roman" w:cs="Times New Roman"/>
          <w:sz w:val="24"/>
          <w:lang w:val="en-GB"/>
        </w:rPr>
        <w:t>Various factors and aspects are included to manage VLE, and these will help to build a good tactic for this particular approach. These are as follows:</w:t>
      </w:r>
    </w:p>
    <w:p w14:paraId="4AFF6DEB" w14:textId="77777777" w:rsidR="00AE0072" w:rsidRPr="00744796" w:rsidRDefault="000577AA">
      <w:pPr>
        <w:numPr>
          <w:ilvl w:val="0"/>
          <w:numId w:val="1"/>
        </w:numPr>
        <w:spacing w:line="360" w:lineRule="auto"/>
        <w:jc w:val="both"/>
        <w:rPr>
          <w:rFonts w:ascii="Times New Roman" w:hAnsi="Times New Roman" w:cs="Times New Roman"/>
          <w:i/>
          <w:sz w:val="24"/>
          <w:lang w:val="en-GB"/>
        </w:rPr>
      </w:pPr>
      <w:r w:rsidRPr="00744796">
        <w:rPr>
          <w:rFonts w:ascii="Times New Roman" w:hAnsi="Times New Roman" w:cs="Times New Roman"/>
          <w:i/>
          <w:sz w:val="24"/>
          <w:lang w:val="en-GB"/>
        </w:rPr>
        <w:t>Building of “Extracurricular learning paths”</w:t>
      </w:r>
    </w:p>
    <w:p w14:paraId="4428B1C7" w14:textId="77777777" w:rsidR="00AE0072" w:rsidRPr="00744796" w:rsidRDefault="000577AA">
      <w:pPr>
        <w:numPr>
          <w:ilvl w:val="0"/>
          <w:numId w:val="1"/>
        </w:numPr>
        <w:spacing w:line="360" w:lineRule="auto"/>
        <w:jc w:val="both"/>
        <w:rPr>
          <w:rFonts w:ascii="Times New Roman" w:hAnsi="Times New Roman" w:cs="Times New Roman"/>
          <w:i/>
          <w:sz w:val="24"/>
          <w:lang w:val="en-GB"/>
        </w:rPr>
      </w:pPr>
      <w:r w:rsidRPr="00744796">
        <w:rPr>
          <w:rFonts w:ascii="Times New Roman" w:hAnsi="Times New Roman" w:cs="Times New Roman"/>
          <w:i/>
          <w:sz w:val="24"/>
          <w:lang w:val="en-GB"/>
        </w:rPr>
        <w:t>Encouraging students to contribute with this learning approach</w:t>
      </w:r>
    </w:p>
    <w:p w14:paraId="6838FE3A" w14:textId="77777777" w:rsidR="00AE0072" w:rsidRPr="00744796" w:rsidRDefault="000577AA">
      <w:pPr>
        <w:numPr>
          <w:ilvl w:val="0"/>
          <w:numId w:val="1"/>
        </w:numPr>
        <w:spacing w:line="360" w:lineRule="auto"/>
        <w:jc w:val="both"/>
        <w:rPr>
          <w:rFonts w:ascii="Times New Roman" w:hAnsi="Times New Roman" w:cs="Times New Roman"/>
          <w:i/>
          <w:sz w:val="24"/>
          <w:lang w:val="en-GB"/>
        </w:rPr>
      </w:pPr>
      <w:r w:rsidRPr="00744796">
        <w:rPr>
          <w:rFonts w:ascii="Times New Roman" w:hAnsi="Times New Roman" w:cs="Times New Roman"/>
          <w:i/>
          <w:sz w:val="24"/>
          <w:lang w:val="en-GB"/>
        </w:rPr>
        <w:t>Managing different skill development prospects in the current market</w:t>
      </w:r>
    </w:p>
    <w:p w14:paraId="6D7DD63A" w14:textId="77777777" w:rsidR="00AE0072" w:rsidRPr="00744796" w:rsidRDefault="000577AA">
      <w:pPr>
        <w:numPr>
          <w:ilvl w:val="0"/>
          <w:numId w:val="1"/>
        </w:numPr>
        <w:spacing w:line="360" w:lineRule="auto"/>
        <w:jc w:val="both"/>
        <w:rPr>
          <w:rFonts w:ascii="Times New Roman" w:hAnsi="Times New Roman" w:cs="Times New Roman"/>
          <w:i/>
          <w:sz w:val="24"/>
          <w:lang w:val="en-GB"/>
        </w:rPr>
      </w:pPr>
      <w:r w:rsidRPr="00744796">
        <w:rPr>
          <w:rFonts w:ascii="Times New Roman" w:hAnsi="Times New Roman" w:cs="Times New Roman"/>
          <w:i/>
          <w:sz w:val="24"/>
          <w:lang w:val="en-GB"/>
        </w:rPr>
        <w:t>Breaking the learning activities in short time duration and include this in video-based analysis</w:t>
      </w:r>
    </w:p>
    <w:p w14:paraId="0F906323" w14:textId="77777777" w:rsidR="00AE0072" w:rsidRPr="00744796" w:rsidRDefault="000577AA">
      <w:pPr>
        <w:numPr>
          <w:ilvl w:val="0"/>
          <w:numId w:val="1"/>
        </w:numPr>
        <w:spacing w:line="360" w:lineRule="auto"/>
        <w:jc w:val="both"/>
        <w:rPr>
          <w:rFonts w:ascii="Times New Roman" w:hAnsi="Times New Roman" w:cs="Times New Roman"/>
          <w:i/>
          <w:sz w:val="24"/>
          <w:lang w:val="en-GB"/>
        </w:rPr>
      </w:pPr>
      <w:r w:rsidRPr="00744796">
        <w:rPr>
          <w:rFonts w:ascii="Times New Roman" w:hAnsi="Times New Roman" w:cs="Times New Roman"/>
          <w:i/>
          <w:sz w:val="24"/>
          <w:lang w:val="en-GB"/>
        </w:rPr>
        <w:t xml:space="preserve">Trying of maintaining an </w:t>
      </w:r>
      <w:r w:rsidR="001961D9" w:rsidRPr="00744796">
        <w:rPr>
          <w:rFonts w:ascii="Times New Roman" w:hAnsi="Times New Roman" w:cs="Times New Roman"/>
          <w:i/>
          <w:sz w:val="24"/>
          <w:lang w:val="en-GB"/>
        </w:rPr>
        <w:t>audio-visual</w:t>
      </w:r>
      <w:r w:rsidRPr="00744796">
        <w:rPr>
          <w:rFonts w:ascii="Times New Roman" w:hAnsi="Times New Roman" w:cs="Times New Roman"/>
          <w:i/>
          <w:sz w:val="24"/>
          <w:lang w:val="en-GB"/>
        </w:rPr>
        <w:t xml:space="preserve"> approach and proper technology</w:t>
      </w:r>
    </w:p>
    <w:p w14:paraId="3137F721" w14:textId="77777777" w:rsidR="00AE0072" w:rsidRPr="00744796" w:rsidRDefault="000577AA">
      <w:pPr>
        <w:numPr>
          <w:ilvl w:val="0"/>
          <w:numId w:val="1"/>
        </w:numPr>
        <w:spacing w:line="360" w:lineRule="auto"/>
        <w:jc w:val="both"/>
        <w:rPr>
          <w:rFonts w:ascii="Times New Roman" w:hAnsi="Times New Roman" w:cs="Times New Roman"/>
          <w:i/>
          <w:sz w:val="24"/>
          <w:lang w:val="en-GB"/>
        </w:rPr>
      </w:pPr>
      <w:r w:rsidRPr="00744796">
        <w:rPr>
          <w:rFonts w:ascii="Times New Roman" w:hAnsi="Times New Roman" w:cs="Times New Roman"/>
          <w:i/>
          <w:sz w:val="24"/>
          <w:lang w:val="en-GB"/>
        </w:rPr>
        <w:t>Promoting students’ ideation and collaboration</w:t>
      </w:r>
    </w:p>
    <w:p w14:paraId="4B10766B" w14:textId="77777777" w:rsidR="00AE0072" w:rsidRPr="00744796" w:rsidRDefault="000577AA">
      <w:pPr>
        <w:spacing w:line="360" w:lineRule="auto"/>
        <w:jc w:val="both"/>
        <w:rPr>
          <w:rFonts w:ascii="Times New Roman" w:hAnsi="Times New Roman" w:cs="Times New Roman"/>
          <w:sz w:val="24"/>
          <w:lang w:val="en-GB"/>
        </w:rPr>
      </w:pPr>
      <w:r w:rsidRPr="00744796">
        <w:rPr>
          <w:rFonts w:ascii="Times New Roman" w:hAnsi="Times New Roman" w:cs="Times New Roman"/>
          <w:sz w:val="24"/>
          <w:lang w:val="en-GB"/>
        </w:rPr>
        <w:t>These all activities are helpful to promote good VLE and effective students’ learning for their personal as well as professional growth in the basis of marketing and business world (</w:t>
      </w:r>
      <w:r w:rsidRPr="00744796">
        <w:rPr>
          <w:rFonts w:ascii="Times New Roman" w:hAnsi="Times New Roman" w:cs="Times New Roman"/>
          <w:color w:val="222222"/>
          <w:sz w:val="24"/>
          <w:highlight w:val="white"/>
          <w:lang w:val="en-GB"/>
        </w:rPr>
        <w:t xml:space="preserve">Hirt </w:t>
      </w:r>
      <w:r w:rsidRPr="00744796">
        <w:rPr>
          <w:rFonts w:ascii="Times New Roman" w:hAnsi="Times New Roman" w:cs="Times New Roman"/>
          <w:i/>
          <w:color w:val="222222"/>
          <w:sz w:val="24"/>
          <w:highlight w:val="white"/>
          <w:lang w:val="en-GB"/>
        </w:rPr>
        <w:t xml:space="preserve">et al. </w:t>
      </w:r>
      <w:r w:rsidRPr="00744796">
        <w:rPr>
          <w:rFonts w:ascii="Times New Roman" w:hAnsi="Times New Roman" w:cs="Times New Roman"/>
          <w:color w:val="222222"/>
          <w:sz w:val="24"/>
          <w:highlight w:val="white"/>
          <w:lang w:val="en-GB"/>
        </w:rPr>
        <w:t>2019</w:t>
      </w:r>
      <w:r w:rsidRPr="00744796">
        <w:rPr>
          <w:rFonts w:ascii="Times New Roman" w:hAnsi="Times New Roman" w:cs="Times New Roman"/>
          <w:sz w:val="24"/>
          <w:lang w:val="en-GB"/>
        </w:rPr>
        <w:t xml:space="preserve">). Digital skill is a new trend in the current generation that helps to enhance quick development and access better services and learning abilities to students. Especially for this </w:t>
      </w:r>
      <w:r w:rsidRPr="00744796">
        <w:rPr>
          <w:rFonts w:ascii="Times New Roman" w:hAnsi="Times New Roman" w:cs="Times New Roman"/>
          <w:sz w:val="24"/>
          <w:lang w:val="en-GB"/>
        </w:rPr>
        <w:lastRenderedPageBreak/>
        <w:t xml:space="preserve">study of </w:t>
      </w:r>
      <w:r w:rsidRPr="00744796">
        <w:rPr>
          <w:rFonts w:ascii="Times New Roman" w:hAnsi="Times New Roman" w:cs="Times New Roman"/>
          <w:b/>
          <w:i/>
          <w:sz w:val="24"/>
          <w:lang w:val="en-GB"/>
        </w:rPr>
        <w:t xml:space="preserve">students’ learning experience at the University of Wales Trinity Saint David London Campus </w:t>
      </w:r>
      <w:r w:rsidRPr="00744796">
        <w:rPr>
          <w:rFonts w:ascii="Times New Roman" w:hAnsi="Times New Roman" w:cs="Times New Roman"/>
          <w:sz w:val="24"/>
          <w:lang w:val="en-GB"/>
        </w:rPr>
        <w:t xml:space="preserve">is really essential and that is observed with various secondary data and proper information in this regard. </w:t>
      </w:r>
    </w:p>
    <w:p w14:paraId="519BC102" w14:textId="77777777" w:rsidR="00AE0072" w:rsidRPr="00744796" w:rsidRDefault="000577AA">
      <w:pPr>
        <w:spacing w:line="360" w:lineRule="auto"/>
        <w:jc w:val="both"/>
        <w:rPr>
          <w:rFonts w:ascii="Times New Roman" w:hAnsi="Times New Roman" w:cs="Times New Roman"/>
          <w:sz w:val="24"/>
          <w:highlight w:val="white"/>
          <w:lang w:val="en-GB"/>
        </w:rPr>
      </w:pPr>
      <w:r w:rsidRPr="00744796">
        <w:rPr>
          <w:rFonts w:ascii="Times New Roman" w:hAnsi="Times New Roman" w:cs="Times New Roman"/>
          <w:sz w:val="24"/>
          <w:lang w:val="en-GB"/>
        </w:rPr>
        <w:t>One major factor is maintained by VLE, and that is managing a good relationship between education and students and that it is really efficient to manage their education and subjects with great ideas and knowledge (</w:t>
      </w:r>
      <w:r w:rsidRPr="00744796">
        <w:rPr>
          <w:rFonts w:ascii="Times New Roman" w:hAnsi="Times New Roman" w:cs="Times New Roman"/>
          <w:color w:val="222222"/>
          <w:sz w:val="24"/>
          <w:highlight w:val="white"/>
          <w:lang w:val="en-GB"/>
        </w:rPr>
        <w:t xml:space="preserve">Aljohani </w:t>
      </w:r>
      <w:r w:rsidRPr="00744796">
        <w:rPr>
          <w:rFonts w:ascii="Times New Roman" w:hAnsi="Times New Roman" w:cs="Times New Roman"/>
          <w:i/>
          <w:color w:val="222222"/>
          <w:sz w:val="24"/>
          <w:highlight w:val="white"/>
          <w:lang w:val="en-GB"/>
        </w:rPr>
        <w:t xml:space="preserve">et al. </w:t>
      </w:r>
      <w:r w:rsidRPr="00744796">
        <w:rPr>
          <w:rFonts w:ascii="Times New Roman" w:hAnsi="Times New Roman" w:cs="Times New Roman"/>
          <w:color w:val="222222"/>
          <w:sz w:val="24"/>
          <w:highlight w:val="white"/>
          <w:lang w:val="en-GB"/>
        </w:rPr>
        <w:t>2019</w:t>
      </w:r>
      <w:r w:rsidRPr="00744796">
        <w:rPr>
          <w:rFonts w:ascii="Times New Roman" w:hAnsi="Times New Roman" w:cs="Times New Roman"/>
          <w:sz w:val="24"/>
          <w:lang w:val="en-GB"/>
        </w:rPr>
        <w:t xml:space="preserve">). Additionally, various technologies and tools are used in VLE, and these are </w:t>
      </w:r>
      <w:r w:rsidRPr="00744796">
        <w:rPr>
          <w:rFonts w:ascii="Times New Roman" w:hAnsi="Times New Roman" w:cs="Times New Roman"/>
          <w:b/>
          <w:i/>
          <w:sz w:val="24"/>
          <w:highlight w:val="white"/>
          <w:lang w:val="en-GB"/>
        </w:rPr>
        <w:t xml:space="preserve">web pages, email, message boards, discussion forums, text and video conferencing. </w:t>
      </w:r>
      <w:r w:rsidRPr="00744796">
        <w:rPr>
          <w:rFonts w:ascii="Times New Roman" w:hAnsi="Times New Roman" w:cs="Times New Roman"/>
          <w:sz w:val="24"/>
          <w:highlight w:val="white"/>
          <w:lang w:val="en-GB"/>
        </w:rPr>
        <w:t xml:space="preserve">Web pages provide various learning materials for every individual subject, and students can take help from these for their proper understanding and ideas about these particular subjects. As depicted by </w:t>
      </w:r>
      <w:r w:rsidRPr="00744796">
        <w:rPr>
          <w:rFonts w:ascii="Times New Roman" w:hAnsi="Times New Roman" w:cs="Times New Roman"/>
          <w:color w:val="222222"/>
          <w:sz w:val="24"/>
          <w:highlight w:val="white"/>
          <w:lang w:val="en-GB"/>
        </w:rPr>
        <w:t xml:space="preserve">Rashid </w:t>
      </w:r>
      <w:r w:rsidRPr="00744796">
        <w:rPr>
          <w:rFonts w:ascii="Times New Roman" w:hAnsi="Times New Roman" w:cs="Times New Roman"/>
          <w:i/>
          <w:color w:val="222222"/>
          <w:sz w:val="24"/>
          <w:highlight w:val="white"/>
          <w:lang w:val="en-GB"/>
        </w:rPr>
        <w:t>et al.</w:t>
      </w:r>
      <w:r w:rsidRPr="00744796">
        <w:rPr>
          <w:rFonts w:ascii="Times New Roman" w:hAnsi="Times New Roman" w:cs="Times New Roman"/>
          <w:sz w:val="24"/>
          <w:highlight w:val="white"/>
          <w:lang w:val="en-GB"/>
        </w:rPr>
        <w:t xml:space="preserve"> (2021), a group can be added for major discussion of the subjects, and many students can participate in this process to identify their learning ideas and knowledge by group discussion and brainstorming. </w:t>
      </w:r>
    </w:p>
    <w:p w14:paraId="5F485745" w14:textId="77777777" w:rsidR="00AE0072" w:rsidRPr="00744796" w:rsidRDefault="000577AA">
      <w:pPr>
        <w:spacing w:before="240" w:after="240" w:line="360" w:lineRule="auto"/>
        <w:jc w:val="both"/>
        <w:rPr>
          <w:rFonts w:ascii="Times New Roman" w:hAnsi="Times New Roman" w:cs="Times New Roman"/>
          <w:sz w:val="24"/>
          <w:highlight w:val="white"/>
          <w:lang w:val="en-GB"/>
        </w:rPr>
      </w:pPr>
      <w:r w:rsidRPr="00744796">
        <w:rPr>
          <w:rFonts w:ascii="Times New Roman" w:hAnsi="Times New Roman" w:cs="Times New Roman"/>
          <w:sz w:val="24"/>
          <w:highlight w:val="white"/>
          <w:lang w:val="en-GB"/>
        </w:rPr>
        <w:t xml:space="preserve">This study is based on the effectiveness of VLE, and that can be a </w:t>
      </w:r>
      <w:r w:rsidRPr="00744796">
        <w:rPr>
          <w:rFonts w:ascii="Times New Roman" w:hAnsi="Times New Roman" w:cs="Times New Roman"/>
          <w:b/>
          <w:i/>
          <w:sz w:val="24"/>
          <w:highlight w:val="white"/>
          <w:lang w:val="en-GB"/>
        </w:rPr>
        <w:t>“web-based VLE”</w:t>
      </w:r>
      <w:r w:rsidRPr="00744796">
        <w:rPr>
          <w:rFonts w:ascii="Times New Roman" w:hAnsi="Times New Roman" w:cs="Times New Roman"/>
          <w:sz w:val="24"/>
          <w:highlight w:val="white"/>
          <w:lang w:val="en-GB"/>
        </w:rPr>
        <w:t xml:space="preserve"> as part of a basic study for the </w:t>
      </w:r>
      <w:r w:rsidRPr="00744796">
        <w:rPr>
          <w:rFonts w:ascii="Times New Roman" w:hAnsi="Times New Roman" w:cs="Times New Roman"/>
          <w:b/>
          <w:i/>
          <w:sz w:val="24"/>
          <w:highlight w:val="white"/>
          <w:lang w:val="en-GB"/>
        </w:rPr>
        <w:t>University of Wales Trinity Saint David London Campus</w:t>
      </w:r>
      <w:r w:rsidRPr="00744796">
        <w:rPr>
          <w:rFonts w:ascii="Times New Roman" w:hAnsi="Times New Roman" w:cs="Times New Roman"/>
          <w:sz w:val="24"/>
          <w:highlight w:val="white"/>
          <w:lang w:val="en-GB"/>
        </w:rPr>
        <w:t>. Various learning contributions and effectiveness of web-based VLE are discussed in this study. As per this operation, the study is first introduced and defines the exact concept of this learning process and the importance of virtual learning over the traditional method (</w:t>
      </w:r>
      <w:r w:rsidRPr="00744796">
        <w:rPr>
          <w:rFonts w:ascii="Times New Roman" w:hAnsi="Times New Roman" w:cs="Times New Roman"/>
          <w:color w:val="222222"/>
          <w:sz w:val="24"/>
          <w:highlight w:val="white"/>
          <w:lang w:val="en-GB"/>
        </w:rPr>
        <w:t xml:space="preserve">Chaim </w:t>
      </w:r>
      <w:r w:rsidRPr="00744796">
        <w:rPr>
          <w:rFonts w:ascii="Times New Roman" w:hAnsi="Times New Roman" w:cs="Times New Roman"/>
          <w:i/>
          <w:color w:val="222222"/>
          <w:sz w:val="24"/>
          <w:highlight w:val="white"/>
          <w:lang w:val="en-GB"/>
        </w:rPr>
        <w:t xml:space="preserve">et al. </w:t>
      </w:r>
      <w:r w:rsidRPr="00744796">
        <w:rPr>
          <w:rFonts w:ascii="Times New Roman" w:hAnsi="Times New Roman" w:cs="Times New Roman"/>
          <w:color w:val="222222"/>
          <w:sz w:val="24"/>
          <w:highlight w:val="white"/>
          <w:lang w:val="en-GB"/>
        </w:rPr>
        <w:t>2018</w:t>
      </w:r>
      <w:r w:rsidRPr="00744796">
        <w:rPr>
          <w:rFonts w:ascii="Times New Roman" w:hAnsi="Times New Roman" w:cs="Times New Roman"/>
          <w:sz w:val="24"/>
          <w:highlight w:val="white"/>
          <w:lang w:val="en-GB"/>
        </w:rPr>
        <w:t>). Another activity of this learning process is CAI (“</w:t>
      </w:r>
      <w:r w:rsidRPr="00744796">
        <w:rPr>
          <w:rFonts w:ascii="Times New Roman" w:hAnsi="Times New Roman" w:cs="Times New Roman"/>
          <w:i/>
          <w:sz w:val="24"/>
          <w:highlight w:val="white"/>
          <w:lang w:val="en-GB"/>
        </w:rPr>
        <w:t>Computer Assisted Instruction</w:t>
      </w:r>
      <w:r w:rsidRPr="00744796">
        <w:rPr>
          <w:rFonts w:ascii="Times New Roman" w:hAnsi="Times New Roman" w:cs="Times New Roman"/>
          <w:sz w:val="24"/>
          <w:highlight w:val="white"/>
          <w:lang w:val="en-GB"/>
        </w:rPr>
        <w:t xml:space="preserve">") is also included within this learning approach, and that will have significance for meeting students' ideas and knowledge in this regard. On the other hand, As opined by </w:t>
      </w:r>
      <w:r w:rsidRPr="00744796">
        <w:rPr>
          <w:rFonts w:ascii="Times New Roman" w:hAnsi="Times New Roman" w:cs="Times New Roman"/>
          <w:color w:val="222222"/>
          <w:sz w:val="24"/>
          <w:highlight w:val="white"/>
          <w:lang w:val="en-GB"/>
        </w:rPr>
        <w:t>Maaliw III and Ballera</w:t>
      </w:r>
      <w:r w:rsidRPr="00744796">
        <w:rPr>
          <w:rFonts w:ascii="Times New Roman" w:hAnsi="Times New Roman" w:cs="Times New Roman"/>
          <w:sz w:val="24"/>
          <w:highlight w:val="white"/>
          <w:lang w:val="en-GB"/>
        </w:rPr>
        <w:t xml:space="preserve"> (2017), it suggests that there is no proper significance difference within managing students' activities and exceptional relationships to education. Additionally, the following is a technology-based learning literature-based framework for VLE effectiveness that constitutes a relationship with key components and research areas. As a result, this study focuses on learner control as well as the "VLE design variable" on the comparison of web-based learning activities by using longitude designs of the particular experiment (</w:t>
      </w:r>
      <w:r w:rsidRPr="00744796">
        <w:rPr>
          <w:rFonts w:ascii="Times New Roman" w:hAnsi="Times New Roman" w:cs="Times New Roman"/>
          <w:color w:val="222222"/>
          <w:sz w:val="24"/>
          <w:highlight w:val="white"/>
          <w:lang w:val="en-GB"/>
        </w:rPr>
        <w:t>Acevedo-Rincón and Flórez-Pabón, 2019</w:t>
      </w:r>
      <w:r w:rsidRPr="00744796">
        <w:rPr>
          <w:rFonts w:ascii="Times New Roman" w:hAnsi="Times New Roman" w:cs="Times New Roman"/>
          <w:sz w:val="24"/>
          <w:highlight w:val="white"/>
          <w:lang w:val="en-GB"/>
        </w:rPr>
        <w:t>). However, while participants showed less satisfaction with the learning process, VLE resulted in a higher reported computer self-efficacy.</w:t>
      </w:r>
    </w:p>
    <w:p w14:paraId="7548E155" w14:textId="77777777" w:rsidR="0042149C" w:rsidRPr="00744796" w:rsidRDefault="000577AA">
      <w:pPr>
        <w:spacing w:before="240" w:after="240" w:line="360" w:lineRule="auto"/>
        <w:jc w:val="both"/>
        <w:rPr>
          <w:rFonts w:ascii="Times New Roman" w:hAnsi="Times New Roman" w:cs="Times New Roman"/>
          <w:sz w:val="24"/>
          <w:highlight w:val="white"/>
          <w:lang w:val="en-GB"/>
        </w:rPr>
      </w:pPr>
      <w:r w:rsidRPr="00744796">
        <w:rPr>
          <w:rFonts w:ascii="Times New Roman" w:hAnsi="Times New Roman" w:cs="Times New Roman"/>
          <w:sz w:val="24"/>
          <w:highlight w:val="white"/>
          <w:lang w:val="en-GB"/>
        </w:rPr>
        <w:t xml:space="preserve">Major activities related to </w:t>
      </w:r>
      <w:r w:rsidRPr="00744796">
        <w:rPr>
          <w:rFonts w:ascii="Times New Roman" w:hAnsi="Times New Roman" w:cs="Times New Roman"/>
          <w:b/>
          <w:i/>
          <w:sz w:val="24"/>
          <w:highlight w:val="white"/>
          <w:lang w:val="en-GB"/>
        </w:rPr>
        <w:t>“VLE</w:t>
      </w:r>
      <w:r w:rsidRPr="00744796">
        <w:rPr>
          <w:rFonts w:ascii="Times New Roman" w:hAnsi="Times New Roman" w:cs="Times New Roman"/>
          <w:sz w:val="24"/>
          <w:highlight w:val="white"/>
          <w:lang w:val="en-GB"/>
        </w:rPr>
        <w:t>” are concerned about proper learning systems and management activities that are good for their personal skills and professional developments in different conditions (</w:t>
      </w:r>
      <w:r w:rsidRPr="00744796">
        <w:rPr>
          <w:rFonts w:ascii="Times New Roman" w:hAnsi="Times New Roman" w:cs="Times New Roman"/>
          <w:color w:val="222222"/>
          <w:sz w:val="24"/>
          <w:highlight w:val="white"/>
          <w:lang w:val="en-GB"/>
        </w:rPr>
        <w:t xml:space="preserve">Carlotta Olivetti </w:t>
      </w:r>
      <w:r w:rsidRPr="00744796">
        <w:rPr>
          <w:rFonts w:ascii="Times New Roman" w:hAnsi="Times New Roman" w:cs="Times New Roman"/>
          <w:i/>
          <w:color w:val="222222"/>
          <w:sz w:val="24"/>
          <w:highlight w:val="white"/>
          <w:lang w:val="en-GB"/>
        </w:rPr>
        <w:t xml:space="preserve">et al. </w:t>
      </w:r>
      <w:r w:rsidRPr="00744796">
        <w:rPr>
          <w:rFonts w:ascii="Times New Roman" w:hAnsi="Times New Roman" w:cs="Times New Roman"/>
          <w:color w:val="222222"/>
          <w:sz w:val="24"/>
          <w:highlight w:val="white"/>
          <w:lang w:val="en-GB"/>
        </w:rPr>
        <w:t>2020</w:t>
      </w:r>
      <w:r w:rsidRPr="00744796">
        <w:rPr>
          <w:rFonts w:ascii="Times New Roman" w:hAnsi="Times New Roman" w:cs="Times New Roman"/>
          <w:sz w:val="24"/>
          <w:highlight w:val="white"/>
          <w:lang w:val="en-GB"/>
        </w:rPr>
        <w:t xml:space="preserve">). It will push them to meet success in </w:t>
      </w:r>
      <w:r w:rsidRPr="00744796">
        <w:rPr>
          <w:rFonts w:ascii="Times New Roman" w:hAnsi="Times New Roman" w:cs="Times New Roman"/>
          <w:sz w:val="24"/>
          <w:highlight w:val="white"/>
          <w:lang w:val="en-GB"/>
        </w:rPr>
        <w:lastRenderedPageBreak/>
        <w:t>organisational performance and business management services on the basis of digital skills and an effective "</w:t>
      </w:r>
      <w:r w:rsidRPr="00744796">
        <w:rPr>
          <w:rFonts w:ascii="Times New Roman" w:hAnsi="Times New Roman" w:cs="Times New Roman"/>
          <w:i/>
          <w:sz w:val="24"/>
          <w:highlight w:val="white"/>
          <w:lang w:val="en-GB"/>
        </w:rPr>
        <w:t>web-based learning approach</w:t>
      </w:r>
      <w:r w:rsidRPr="00744796">
        <w:rPr>
          <w:rFonts w:ascii="Times New Roman" w:hAnsi="Times New Roman" w:cs="Times New Roman"/>
          <w:sz w:val="24"/>
          <w:highlight w:val="white"/>
          <w:lang w:val="en-GB"/>
        </w:rPr>
        <w:t xml:space="preserve">”. </w:t>
      </w:r>
    </w:p>
    <w:p w14:paraId="07F96FF8" w14:textId="77777777" w:rsidR="00AE0072" w:rsidRPr="00AB1B5D" w:rsidRDefault="000577AA" w:rsidP="00DE6F39">
      <w:pPr>
        <w:pStyle w:val="1"/>
        <w:rPr>
          <w:rFonts w:cs="Times New Roman"/>
        </w:rPr>
      </w:pPr>
      <w:bookmarkStart w:id="4" w:name="_Toc88768615"/>
      <w:r w:rsidRPr="00AB1B5D">
        <w:rPr>
          <w:rFonts w:cs="Times New Roman"/>
        </w:rPr>
        <w:t>Conclusion</w:t>
      </w:r>
      <w:bookmarkEnd w:id="4"/>
      <w:r w:rsidRPr="00AB1B5D">
        <w:rPr>
          <w:rFonts w:cs="Times New Roman"/>
        </w:rPr>
        <w:t xml:space="preserve"> </w:t>
      </w:r>
    </w:p>
    <w:p w14:paraId="07493AC3" w14:textId="77777777" w:rsidR="00AE0072" w:rsidRPr="00AB1B5D" w:rsidRDefault="000577AA">
      <w:pPr>
        <w:spacing w:before="240" w:after="240" w:line="360" w:lineRule="auto"/>
        <w:jc w:val="both"/>
        <w:rPr>
          <w:rFonts w:ascii="Times New Roman" w:hAnsi="Times New Roman" w:cs="Times New Roman"/>
          <w:b/>
          <w:lang w:val="en-GB"/>
        </w:rPr>
      </w:pPr>
      <w:r w:rsidRPr="00EF3F44">
        <w:rPr>
          <w:rFonts w:ascii="Times New Roman" w:hAnsi="Times New Roman" w:cs="Times New Roman"/>
          <w:sz w:val="24"/>
          <w:lang w:val="en-GB"/>
        </w:rPr>
        <w:t xml:space="preserve">From the above discussion of this entire study of VLE, it can be concluded that digital skills and a proper advanced approach to learning are really efficient in the current educational system. The study is mainly focused on two particular approaches for the "Web-based VLE '', and these are primary data collection and secondary data collection methods. In the case of primary data collection, survey questionnaires are developed by analysing the respondents and whereas different resources like websites, journals, and articles are considered in the case of the secondary data collection method. A total of 30 students participated in this survey, and they gave their perspectives about the digital skills of VLE in this survey questionnaire. </w:t>
      </w:r>
      <w:r w:rsidRPr="00AB1B5D">
        <w:rPr>
          <w:rFonts w:ascii="Times New Roman" w:hAnsi="Times New Roman" w:cs="Times New Roman"/>
          <w:lang w:val="en-GB"/>
        </w:rPr>
        <w:br w:type="page"/>
      </w:r>
    </w:p>
    <w:p w14:paraId="1F601120" w14:textId="77777777" w:rsidR="00AE0072" w:rsidRPr="00AB1B5D" w:rsidRDefault="000577AA" w:rsidP="00DE6F39">
      <w:pPr>
        <w:pStyle w:val="1"/>
        <w:rPr>
          <w:rFonts w:cs="Times New Roman"/>
        </w:rPr>
      </w:pPr>
      <w:bookmarkStart w:id="5" w:name="_Toc88768616"/>
      <w:r w:rsidRPr="00AB1B5D">
        <w:rPr>
          <w:rFonts w:cs="Times New Roman"/>
        </w:rPr>
        <w:lastRenderedPageBreak/>
        <w:t>Reference list:</w:t>
      </w:r>
      <w:bookmarkEnd w:id="5"/>
    </w:p>
    <w:p w14:paraId="437DBAA3"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Acevedo-Rincón, J.P. and Flórez-Pabón, C.E., 2019. TelEduc: A virtual learning environment for teaching and learning at the University of Campinas, Brazil. In </w:t>
      </w:r>
      <w:r w:rsidRPr="00EF3F44">
        <w:rPr>
          <w:rFonts w:ascii="Times New Roman" w:hAnsi="Times New Roman" w:cs="Times New Roman"/>
          <w:i/>
          <w:sz w:val="24"/>
          <w:lang w:val="en-GB"/>
        </w:rPr>
        <w:t>Journal of Physics: Conference Series</w:t>
      </w:r>
      <w:r w:rsidRPr="00EF3F44">
        <w:rPr>
          <w:rFonts w:ascii="Times New Roman" w:hAnsi="Times New Roman" w:cs="Times New Roman"/>
          <w:sz w:val="24"/>
          <w:lang w:val="en-GB"/>
        </w:rPr>
        <w:t xml:space="preserve"> (Vol. 1161, No. 1, p. 012023). IOP Publishing.</w:t>
      </w:r>
    </w:p>
    <w:p w14:paraId="496DDA07"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Aljohani, N.R., Fayoumi, A. and Hassan, S.U., 2019. Predicting at-risk students using clickstream data in the virtual learning environment. </w:t>
      </w:r>
      <w:r w:rsidRPr="00EF3F44">
        <w:rPr>
          <w:rFonts w:ascii="Times New Roman" w:hAnsi="Times New Roman" w:cs="Times New Roman"/>
          <w:i/>
          <w:sz w:val="24"/>
          <w:lang w:val="en-GB"/>
        </w:rPr>
        <w:t>Sustainability</w:t>
      </w:r>
      <w:r w:rsidRPr="00EF3F44">
        <w:rPr>
          <w:rFonts w:ascii="Times New Roman" w:hAnsi="Times New Roman" w:cs="Times New Roman"/>
          <w:sz w:val="24"/>
          <w:lang w:val="en-GB"/>
        </w:rPr>
        <w:t xml:space="preserve">, </w:t>
      </w:r>
      <w:r w:rsidRPr="00EF3F44">
        <w:rPr>
          <w:rFonts w:ascii="Times New Roman" w:hAnsi="Times New Roman" w:cs="Times New Roman"/>
          <w:i/>
          <w:sz w:val="24"/>
          <w:lang w:val="en-GB"/>
        </w:rPr>
        <w:t>11</w:t>
      </w:r>
      <w:r w:rsidRPr="00EF3F44">
        <w:rPr>
          <w:rFonts w:ascii="Times New Roman" w:hAnsi="Times New Roman" w:cs="Times New Roman"/>
          <w:sz w:val="24"/>
          <w:lang w:val="en-GB"/>
        </w:rPr>
        <w:t>(24), p.7238.</w:t>
      </w:r>
    </w:p>
    <w:p w14:paraId="16521E14"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Bogusevschi, D., Muntean, C. and Muntean, G.M., 2020. Teaching and learning physics using 3D virtual learning environment: A case study of combined virtual reality and virtual laboratory in secondary school. </w:t>
      </w:r>
      <w:r w:rsidRPr="00EF3F44">
        <w:rPr>
          <w:rFonts w:ascii="Times New Roman" w:hAnsi="Times New Roman" w:cs="Times New Roman"/>
          <w:i/>
          <w:sz w:val="24"/>
          <w:lang w:val="en-GB"/>
        </w:rPr>
        <w:t>Journal of Computers in Mathematics and Science Teaching</w:t>
      </w:r>
      <w:r w:rsidRPr="00EF3F44">
        <w:rPr>
          <w:rFonts w:ascii="Times New Roman" w:hAnsi="Times New Roman" w:cs="Times New Roman"/>
          <w:sz w:val="24"/>
          <w:lang w:val="en-GB"/>
        </w:rPr>
        <w:t xml:space="preserve">, </w:t>
      </w:r>
      <w:r w:rsidRPr="00EF3F44">
        <w:rPr>
          <w:rFonts w:ascii="Times New Roman" w:hAnsi="Times New Roman" w:cs="Times New Roman"/>
          <w:i/>
          <w:sz w:val="24"/>
          <w:lang w:val="en-GB"/>
        </w:rPr>
        <w:t>39</w:t>
      </w:r>
      <w:r w:rsidRPr="00EF3F44">
        <w:rPr>
          <w:rFonts w:ascii="Times New Roman" w:hAnsi="Times New Roman" w:cs="Times New Roman"/>
          <w:sz w:val="24"/>
          <w:lang w:val="en-GB"/>
        </w:rPr>
        <w:t>(1), pp.5-18.</w:t>
      </w:r>
    </w:p>
    <w:p w14:paraId="6758AF71"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Carlotta Olivetti, E., Violante, M.G., Vezzetti, E., Marcolin, F. and Eynard, B., 2020. Engagement evaluation in a virtual learning environment via facial expression recognition and self-reports: A Preliminary Approach. </w:t>
      </w:r>
      <w:r w:rsidRPr="00EF3F44">
        <w:rPr>
          <w:rFonts w:ascii="Times New Roman" w:hAnsi="Times New Roman" w:cs="Times New Roman"/>
          <w:i/>
          <w:sz w:val="24"/>
          <w:lang w:val="en-GB"/>
        </w:rPr>
        <w:t>Applied Sciences</w:t>
      </w:r>
      <w:r w:rsidRPr="00EF3F44">
        <w:rPr>
          <w:rFonts w:ascii="Times New Roman" w:hAnsi="Times New Roman" w:cs="Times New Roman"/>
          <w:sz w:val="24"/>
          <w:lang w:val="en-GB"/>
        </w:rPr>
        <w:t xml:space="preserve">, </w:t>
      </w:r>
      <w:r w:rsidRPr="00EF3F44">
        <w:rPr>
          <w:rFonts w:ascii="Times New Roman" w:hAnsi="Times New Roman" w:cs="Times New Roman"/>
          <w:i/>
          <w:sz w:val="24"/>
          <w:lang w:val="en-GB"/>
        </w:rPr>
        <w:t>10</w:t>
      </w:r>
      <w:r w:rsidRPr="00EF3F44">
        <w:rPr>
          <w:rFonts w:ascii="Times New Roman" w:hAnsi="Times New Roman" w:cs="Times New Roman"/>
          <w:sz w:val="24"/>
          <w:lang w:val="en-GB"/>
        </w:rPr>
        <w:t>(1), p.314.</w:t>
      </w:r>
    </w:p>
    <w:p w14:paraId="504F7B82"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Chaim, O., Muschard, B., Cazarini, E. and Rozenfeld, H., 2018. Insertion of sustainability performance indicators in an industry 4.0 virtual learning environment. </w:t>
      </w:r>
      <w:r w:rsidRPr="00EF3F44">
        <w:rPr>
          <w:rFonts w:ascii="Times New Roman" w:hAnsi="Times New Roman" w:cs="Times New Roman"/>
          <w:i/>
          <w:sz w:val="24"/>
          <w:lang w:val="en-GB"/>
        </w:rPr>
        <w:t>Procedia Manufacturing</w:t>
      </w:r>
      <w:r w:rsidRPr="00EF3F44">
        <w:rPr>
          <w:rFonts w:ascii="Times New Roman" w:hAnsi="Times New Roman" w:cs="Times New Roman"/>
          <w:sz w:val="24"/>
          <w:lang w:val="en-GB"/>
        </w:rPr>
        <w:t xml:space="preserve">, </w:t>
      </w:r>
      <w:r w:rsidRPr="00EF3F44">
        <w:rPr>
          <w:rFonts w:ascii="Times New Roman" w:hAnsi="Times New Roman" w:cs="Times New Roman"/>
          <w:i/>
          <w:sz w:val="24"/>
          <w:lang w:val="en-GB"/>
        </w:rPr>
        <w:t>21</w:t>
      </w:r>
      <w:r w:rsidRPr="00EF3F44">
        <w:rPr>
          <w:rFonts w:ascii="Times New Roman" w:hAnsi="Times New Roman" w:cs="Times New Roman"/>
          <w:sz w:val="24"/>
          <w:lang w:val="en-GB"/>
        </w:rPr>
        <w:t>, pp.446-453.</w:t>
      </w:r>
    </w:p>
    <w:p w14:paraId="144214ED"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Estriegana, R., Medina, J., Robina, R. and Barchino, R., 2021, June. Virtual Learning Environment to Encourage Students' Relationships and Cooperative Competence Acquisition. In </w:t>
      </w:r>
      <w:r w:rsidRPr="00EF3F44">
        <w:rPr>
          <w:rFonts w:ascii="Times New Roman" w:hAnsi="Times New Roman" w:cs="Times New Roman"/>
          <w:i/>
          <w:sz w:val="24"/>
          <w:lang w:val="en-GB"/>
        </w:rPr>
        <w:t>Proceedings of the 26th ACM Conference on Innovation and Technology in Computer Science Education V. 1</w:t>
      </w:r>
      <w:r w:rsidRPr="00EF3F44">
        <w:rPr>
          <w:rFonts w:ascii="Times New Roman" w:hAnsi="Times New Roman" w:cs="Times New Roman"/>
          <w:sz w:val="24"/>
          <w:lang w:val="en-GB"/>
        </w:rPr>
        <w:t xml:space="preserve"> (pp. 53-59).</w:t>
      </w:r>
    </w:p>
    <w:p w14:paraId="462994C0"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Hirt, C., Holzwarth, V., Gisler, J., Schneider, J. and Kunz, A., 2019, September. A virtual learning environment for an industrial assembly task. In </w:t>
      </w:r>
      <w:r w:rsidRPr="00EF3F44">
        <w:rPr>
          <w:rFonts w:ascii="Times New Roman" w:hAnsi="Times New Roman" w:cs="Times New Roman"/>
          <w:i/>
          <w:sz w:val="24"/>
          <w:lang w:val="en-GB"/>
        </w:rPr>
        <w:t>2019 IEEE 9th International Conference on Consumer Electronics (ICCE-Berlin)</w:t>
      </w:r>
      <w:r w:rsidRPr="00EF3F44">
        <w:rPr>
          <w:rFonts w:ascii="Times New Roman" w:hAnsi="Times New Roman" w:cs="Times New Roman"/>
          <w:sz w:val="24"/>
          <w:lang w:val="en-GB"/>
        </w:rPr>
        <w:t xml:space="preserve"> (pp. 337-342). IEEE.</w:t>
      </w:r>
    </w:p>
    <w:p w14:paraId="443C5C9F"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Jusuf, H., Ibrahim, N. and Suparman, A., 2021. Development of Virtual Learning Environment Using Canvas To Facilitate Online Learning. </w:t>
      </w:r>
      <w:r w:rsidRPr="00EF3F44">
        <w:rPr>
          <w:rFonts w:ascii="Times New Roman" w:hAnsi="Times New Roman" w:cs="Times New Roman"/>
          <w:i/>
          <w:sz w:val="24"/>
          <w:lang w:val="en-GB"/>
        </w:rPr>
        <w:t>JTP-Jurnal Teknologi Pendidikan</w:t>
      </w:r>
      <w:r w:rsidRPr="00EF3F44">
        <w:rPr>
          <w:rFonts w:ascii="Times New Roman" w:hAnsi="Times New Roman" w:cs="Times New Roman"/>
          <w:sz w:val="24"/>
          <w:lang w:val="en-GB"/>
        </w:rPr>
        <w:t xml:space="preserve">, </w:t>
      </w:r>
      <w:r w:rsidRPr="00EF3F44">
        <w:rPr>
          <w:rFonts w:ascii="Times New Roman" w:hAnsi="Times New Roman" w:cs="Times New Roman"/>
          <w:i/>
          <w:sz w:val="24"/>
          <w:lang w:val="en-GB"/>
        </w:rPr>
        <w:t>23</w:t>
      </w:r>
      <w:r w:rsidRPr="00EF3F44">
        <w:rPr>
          <w:rFonts w:ascii="Times New Roman" w:hAnsi="Times New Roman" w:cs="Times New Roman"/>
          <w:sz w:val="24"/>
          <w:lang w:val="en-GB"/>
        </w:rPr>
        <w:t>(2), pp.153-168.</w:t>
      </w:r>
    </w:p>
    <w:p w14:paraId="5ABA158E"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lastRenderedPageBreak/>
        <w:t xml:space="preserve">Maaliw III, R.R. and Ballera, M.A., 2017. Classification of Learning Styles in Virtual Learning Environment Using J48 Decision Tree. </w:t>
      </w:r>
      <w:r w:rsidRPr="00EF3F44">
        <w:rPr>
          <w:rFonts w:ascii="Times New Roman" w:hAnsi="Times New Roman" w:cs="Times New Roman"/>
          <w:i/>
          <w:sz w:val="24"/>
          <w:lang w:val="en-GB"/>
        </w:rPr>
        <w:t>International Association for Development of the Information Society</w:t>
      </w:r>
      <w:r w:rsidRPr="00EF3F44">
        <w:rPr>
          <w:rFonts w:ascii="Times New Roman" w:hAnsi="Times New Roman" w:cs="Times New Roman"/>
          <w:sz w:val="24"/>
          <w:lang w:val="en-GB"/>
        </w:rPr>
        <w:t>.</w:t>
      </w:r>
    </w:p>
    <w:p w14:paraId="2FD9C19A"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Phoong, S.Y., Phoong, S.W. and Phoong, K.H., 2020. The Effectiveness of Frog Virtual Learning Environment in Teaching and Learning Mathematics. </w:t>
      </w:r>
      <w:r w:rsidRPr="00EF3F44">
        <w:rPr>
          <w:rFonts w:ascii="Times New Roman" w:hAnsi="Times New Roman" w:cs="Times New Roman"/>
          <w:i/>
          <w:sz w:val="24"/>
          <w:lang w:val="en-GB"/>
        </w:rPr>
        <w:t>Universal Journal of Educational Research</w:t>
      </w:r>
      <w:r w:rsidRPr="00EF3F44">
        <w:rPr>
          <w:rFonts w:ascii="Times New Roman" w:hAnsi="Times New Roman" w:cs="Times New Roman"/>
          <w:sz w:val="24"/>
          <w:lang w:val="en-GB"/>
        </w:rPr>
        <w:t xml:space="preserve">, </w:t>
      </w:r>
      <w:r w:rsidRPr="00EF3F44">
        <w:rPr>
          <w:rFonts w:ascii="Times New Roman" w:hAnsi="Times New Roman" w:cs="Times New Roman"/>
          <w:i/>
          <w:sz w:val="24"/>
          <w:lang w:val="en-GB"/>
        </w:rPr>
        <w:t>8</w:t>
      </w:r>
      <w:r w:rsidRPr="00EF3F44">
        <w:rPr>
          <w:rFonts w:ascii="Times New Roman" w:hAnsi="Times New Roman" w:cs="Times New Roman"/>
          <w:sz w:val="24"/>
          <w:lang w:val="en-GB"/>
        </w:rPr>
        <w:t>(3B), pp.16-23.</w:t>
      </w:r>
    </w:p>
    <w:p w14:paraId="4FE502B1"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Rashid, A.H.A., Shukor, N.A., Tasir, Z. and Na, K.S., 2021. Teachers' Perceptions and Readiness toward the Implementation of Virtual Learning Environment. </w:t>
      </w:r>
      <w:r w:rsidRPr="00EF3F44">
        <w:rPr>
          <w:rFonts w:ascii="Times New Roman" w:hAnsi="Times New Roman" w:cs="Times New Roman"/>
          <w:i/>
          <w:sz w:val="24"/>
          <w:lang w:val="en-GB"/>
        </w:rPr>
        <w:t>International journal of evaluation and research in education</w:t>
      </w:r>
      <w:r w:rsidRPr="00EF3F44">
        <w:rPr>
          <w:rFonts w:ascii="Times New Roman" w:hAnsi="Times New Roman" w:cs="Times New Roman"/>
          <w:sz w:val="24"/>
          <w:lang w:val="en-GB"/>
        </w:rPr>
        <w:t xml:space="preserve">, </w:t>
      </w:r>
      <w:r w:rsidRPr="00EF3F44">
        <w:rPr>
          <w:rFonts w:ascii="Times New Roman" w:hAnsi="Times New Roman" w:cs="Times New Roman"/>
          <w:i/>
          <w:sz w:val="24"/>
          <w:lang w:val="en-GB"/>
        </w:rPr>
        <w:t>10</w:t>
      </w:r>
      <w:r w:rsidRPr="00EF3F44">
        <w:rPr>
          <w:rFonts w:ascii="Times New Roman" w:hAnsi="Times New Roman" w:cs="Times New Roman"/>
          <w:sz w:val="24"/>
          <w:lang w:val="en-GB"/>
        </w:rPr>
        <w:t>(1), pp.209-214.</w:t>
      </w:r>
    </w:p>
    <w:p w14:paraId="1FA520A9" w14:textId="77777777" w:rsidR="00EF34CD" w:rsidRPr="00EF3F44" w:rsidRDefault="00EF34CD">
      <w:pPr>
        <w:spacing w:before="240" w:after="240" w:line="360" w:lineRule="auto"/>
        <w:jc w:val="both"/>
        <w:rPr>
          <w:rFonts w:ascii="Times New Roman" w:hAnsi="Times New Roman" w:cs="Times New Roman"/>
          <w:sz w:val="24"/>
          <w:lang w:val="en-GB"/>
        </w:rPr>
      </w:pPr>
      <w:r w:rsidRPr="00EF3F44">
        <w:rPr>
          <w:rFonts w:ascii="Times New Roman" w:hAnsi="Times New Roman" w:cs="Times New Roman"/>
          <w:sz w:val="24"/>
          <w:highlight w:val="white"/>
          <w:lang w:val="en-GB"/>
        </w:rPr>
        <w:t xml:space="preserve">Yang, D., Alsadoon, A., Prasad, P.C., Singh, A.K. and Elchouemi, A., 2018. An emotion recognition model based on facial recognition in a virtual learning environment. </w:t>
      </w:r>
      <w:r w:rsidRPr="00EF3F44">
        <w:rPr>
          <w:rFonts w:ascii="Times New Roman" w:hAnsi="Times New Roman" w:cs="Times New Roman"/>
          <w:i/>
          <w:sz w:val="24"/>
          <w:lang w:val="en-GB"/>
        </w:rPr>
        <w:t>Procedia Computer Science</w:t>
      </w:r>
      <w:r w:rsidRPr="00EF3F44">
        <w:rPr>
          <w:rFonts w:ascii="Times New Roman" w:hAnsi="Times New Roman" w:cs="Times New Roman"/>
          <w:sz w:val="24"/>
          <w:lang w:val="en-GB"/>
        </w:rPr>
        <w:t xml:space="preserve">, </w:t>
      </w:r>
      <w:r w:rsidRPr="00EF3F44">
        <w:rPr>
          <w:rFonts w:ascii="Times New Roman" w:hAnsi="Times New Roman" w:cs="Times New Roman"/>
          <w:i/>
          <w:sz w:val="24"/>
          <w:lang w:val="en-GB"/>
        </w:rPr>
        <w:t>125</w:t>
      </w:r>
      <w:r w:rsidRPr="00EF3F44">
        <w:rPr>
          <w:rFonts w:ascii="Times New Roman" w:hAnsi="Times New Roman" w:cs="Times New Roman"/>
          <w:sz w:val="24"/>
          <w:lang w:val="en-GB"/>
        </w:rPr>
        <w:t>, pp.2-10.</w:t>
      </w:r>
    </w:p>
    <w:p w14:paraId="1CE2BD80" w14:textId="77777777" w:rsidR="00AE0072" w:rsidRPr="00EF3F44" w:rsidRDefault="00AE0072" w:rsidP="00EF3F44">
      <w:pPr>
        <w:spacing w:before="240" w:after="240" w:line="360" w:lineRule="auto"/>
        <w:jc w:val="both"/>
        <w:rPr>
          <w:rFonts w:ascii="Times New Roman" w:hAnsi="Times New Roman" w:cs="Times New Roman"/>
          <w:lang w:val="en-GB"/>
        </w:rPr>
      </w:pPr>
    </w:p>
    <w:p w14:paraId="418CA3A1" w14:textId="77777777" w:rsidR="00AE0072" w:rsidRPr="00AB1B5D" w:rsidRDefault="00AE0072">
      <w:pPr>
        <w:spacing w:line="360" w:lineRule="auto"/>
        <w:jc w:val="both"/>
        <w:rPr>
          <w:rFonts w:ascii="Times New Roman" w:eastAsia="Times New Roman" w:hAnsi="Times New Roman" w:cs="Times New Roman"/>
          <w:b/>
          <w:sz w:val="24"/>
          <w:szCs w:val="24"/>
          <w:lang w:val="en-GB"/>
        </w:rPr>
      </w:pPr>
    </w:p>
    <w:sectPr w:rsidR="00AE0072" w:rsidRPr="00AB1B5D" w:rsidSect="00190CCA">
      <w:footerReference w:type="default" r:id="rId24"/>
      <w:footerReference w:type="first" r:id="rId25"/>
      <w:pgSz w:w="11909" w:h="16834"/>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21807" w14:textId="77777777" w:rsidR="00BB6F9E" w:rsidRDefault="00BB6F9E" w:rsidP="009F57CB">
      <w:pPr>
        <w:spacing w:line="240" w:lineRule="auto"/>
      </w:pPr>
      <w:r>
        <w:separator/>
      </w:r>
    </w:p>
  </w:endnote>
  <w:endnote w:type="continuationSeparator" w:id="0">
    <w:p w14:paraId="058580A0" w14:textId="77777777" w:rsidR="00BB6F9E" w:rsidRDefault="00BB6F9E" w:rsidP="009F57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227680"/>
      <w:docPartObj>
        <w:docPartGallery w:val="Page Numbers (Bottom of Page)"/>
        <w:docPartUnique/>
      </w:docPartObj>
    </w:sdtPr>
    <w:sdtEndPr>
      <w:rPr>
        <w:noProof/>
      </w:rPr>
    </w:sdtEndPr>
    <w:sdtContent>
      <w:p w14:paraId="23CB0240" w14:textId="77777777" w:rsidR="00332051" w:rsidRDefault="00332051">
        <w:pPr>
          <w:pStyle w:val="ab"/>
          <w:jc w:val="right"/>
        </w:pPr>
        <w:r>
          <w:fldChar w:fldCharType="begin"/>
        </w:r>
        <w:r>
          <w:instrText xml:space="preserve"> PAGE   \* MERGEFORMAT </w:instrText>
        </w:r>
        <w:r>
          <w:fldChar w:fldCharType="separate"/>
        </w:r>
        <w:r w:rsidR="005D0387">
          <w:rPr>
            <w:noProof/>
          </w:rPr>
          <w:t>2</w:t>
        </w:r>
        <w:r>
          <w:rPr>
            <w:noProof/>
          </w:rPr>
          <w:fldChar w:fldCharType="end"/>
        </w:r>
      </w:p>
    </w:sdtContent>
  </w:sdt>
  <w:p w14:paraId="3E22118A" w14:textId="77777777" w:rsidR="00332051" w:rsidRDefault="0033205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542228"/>
      <w:docPartObj>
        <w:docPartGallery w:val="Page Numbers (Bottom of Page)"/>
        <w:docPartUnique/>
      </w:docPartObj>
    </w:sdtPr>
    <w:sdtEndPr>
      <w:rPr>
        <w:rFonts w:ascii="Times New Roman" w:hAnsi="Times New Roman" w:cs="Times New Roman"/>
        <w:color w:val="000000" w:themeColor="text1"/>
        <w:spacing w:val="60"/>
        <w:sz w:val="20"/>
      </w:rPr>
    </w:sdtEndPr>
    <w:sdtContent>
      <w:p w14:paraId="0DD65038" w14:textId="77777777" w:rsidR="00332051" w:rsidRPr="00AB1B5D" w:rsidRDefault="00332051">
        <w:pPr>
          <w:pStyle w:val="ab"/>
          <w:pBdr>
            <w:top w:val="single" w:sz="4" w:space="1" w:color="D9D9D9" w:themeColor="background1" w:themeShade="D9"/>
          </w:pBdr>
          <w:jc w:val="right"/>
          <w:rPr>
            <w:rFonts w:ascii="Times New Roman" w:hAnsi="Times New Roman" w:cs="Times New Roman"/>
            <w:color w:val="000000" w:themeColor="text1"/>
            <w:sz w:val="20"/>
          </w:rPr>
        </w:pPr>
        <w:r w:rsidRPr="00AB1B5D">
          <w:rPr>
            <w:rFonts w:ascii="Times New Roman" w:hAnsi="Times New Roman" w:cs="Times New Roman"/>
            <w:color w:val="000000" w:themeColor="text1"/>
            <w:sz w:val="20"/>
          </w:rPr>
          <w:fldChar w:fldCharType="begin"/>
        </w:r>
        <w:r w:rsidRPr="00AB1B5D">
          <w:rPr>
            <w:rFonts w:ascii="Times New Roman" w:hAnsi="Times New Roman" w:cs="Times New Roman"/>
            <w:color w:val="000000" w:themeColor="text1"/>
            <w:sz w:val="20"/>
          </w:rPr>
          <w:instrText xml:space="preserve"> PAGE   \* MERGEFORMAT </w:instrText>
        </w:r>
        <w:r w:rsidRPr="00AB1B5D">
          <w:rPr>
            <w:rFonts w:ascii="Times New Roman" w:hAnsi="Times New Roman" w:cs="Times New Roman"/>
            <w:color w:val="000000" w:themeColor="text1"/>
            <w:sz w:val="20"/>
          </w:rPr>
          <w:fldChar w:fldCharType="separate"/>
        </w:r>
        <w:r w:rsidR="005D0387">
          <w:rPr>
            <w:rFonts w:ascii="Times New Roman" w:hAnsi="Times New Roman" w:cs="Times New Roman"/>
            <w:noProof/>
            <w:color w:val="000000" w:themeColor="text1"/>
            <w:sz w:val="20"/>
          </w:rPr>
          <w:t>1</w:t>
        </w:r>
        <w:r w:rsidRPr="00AB1B5D">
          <w:rPr>
            <w:rFonts w:ascii="Times New Roman" w:hAnsi="Times New Roman" w:cs="Times New Roman"/>
            <w:noProof/>
            <w:color w:val="000000" w:themeColor="text1"/>
            <w:sz w:val="20"/>
          </w:rPr>
          <w:fldChar w:fldCharType="end"/>
        </w:r>
        <w:r w:rsidRPr="00AB1B5D">
          <w:rPr>
            <w:rFonts w:ascii="Times New Roman" w:hAnsi="Times New Roman" w:cs="Times New Roman"/>
            <w:color w:val="000000" w:themeColor="text1"/>
            <w:sz w:val="20"/>
          </w:rPr>
          <w:t xml:space="preserve"> | </w:t>
        </w:r>
        <w:r w:rsidRPr="00AB1B5D">
          <w:rPr>
            <w:rFonts w:ascii="Times New Roman" w:hAnsi="Times New Roman" w:cs="Times New Roman"/>
            <w:color w:val="000000" w:themeColor="text1"/>
            <w:spacing w:val="60"/>
            <w:sz w:val="20"/>
          </w:rPr>
          <w:t>Page</w:t>
        </w:r>
      </w:p>
    </w:sdtContent>
  </w:sdt>
  <w:p w14:paraId="71D035E7" w14:textId="77777777" w:rsidR="00332051" w:rsidRDefault="0033205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F8B69" w14:textId="77777777" w:rsidR="00BB6F9E" w:rsidRDefault="00BB6F9E" w:rsidP="009F57CB">
      <w:pPr>
        <w:spacing w:line="240" w:lineRule="auto"/>
      </w:pPr>
      <w:r>
        <w:separator/>
      </w:r>
    </w:p>
  </w:footnote>
  <w:footnote w:type="continuationSeparator" w:id="0">
    <w:p w14:paraId="00FFF860" w14:textId="77777777" w:rsidR="00BB6F9E" w:rsidRDefault="00BB6F9E" w:rsidP="009F57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EBD1F"/>
    <w:multiLevelType w:val="hybridMultilevel"/>
    <w:tmpl w:val="00000000"/>
    <w:lvl w:ilvl="0" w:tplc="D0F85132">
      <w:start w:val="1"/>
      <w:numFmt w:val="decimal"/>
      <w:lvlText w:val="%1."/>
      <w:lvlJc w:val="left"/>
      <w:pPr>
        <w:ind w:left="720" w:hanging="360"/>
      </w:pPr>
      <w:rPr>
        <w:u w:val="none"/>
      </w:rPr>
    </w:lvl>
    <w:lvl w:ilvl="1" w:tplc="534AA634">
      <w:start w:val="1"/>
      <w:numFmt w:val="lowerLetter"/>
      <w:lvlText w:val="%2."/>
      <w:lvlJc w:val="left"/>
      <w:pPr>
        <w:ind w:left="1440" w:hanging="360"/>
      </w:pPr>
      <w:rPr>
        <w:u w:val="none"/>
      </w:rPr>
    </w:lvl>
    <w:lvl w:ilvl="2" w:tplc="A9E89884">
      <w:start w:val="1"/>
      <w:numFmt w:val="lowerRoman"/>
      <w:lvlText w:val="%3."/>
      <w:lvlJc w:val="right"/>
      <w:pPr>
        <w:ind w:left="2160" w:hanging="360"/>
      </w:pPr>
      <w:rPr>
        <w:u w:val="none"/>
      </w:rPr>
    </w:lvl>
    <w:lvl w:ilvl="3" w:tplc="7CA2F7E8">
      <w:start w:val="1"/>
      <w:numFmt w:val="decimal"/>
      <w:lvlText w:val="%4."/>
      <w:lvlJc w:val="left"/>
      <w:pPr>
        <w:ind w:left="2880" w:hanging="360"/>
      </w:pPr>
      <w:rPr>
        <w:u w:val="none"/>
      </w:rPr>
    </w:lvl>
    <w:lvl w:ilvl="4" w:tplc="13609610">
      <w:start w:val="1"/>
      <w:numFmt w:val="lowerLetter"/>
      <w:lvlText w:val="%5."/>
      <w:lvlJc w:val="left"/>
      <w:pPr>
        <w:ind w:left="3600" w:hanging="360"/>
      </w:pPr>
      <w:rPr>
        <w:u w:val="none"/>
      </w:rPr>
    </w:lvl>
    <w:lvl w:ilvl="5" w:tplc="7368EFC4">
      <w:start w:val="1"/>
      <w:numFmt w:val="lowerRoman"/>
      <w:lvlText w:val="%6."/>
      <w:lvlJc w:val="right"/>
      <w:pPr>
        <w:ind w:left="4320" w:hanging="360"/>
      </w:pPr>
      <w:rPr>
        <w:u w:val="none"/>
      </w:rPr>
    </w:lvl>
    <w:lvl w:ilvl="6" w:tplc="F7E83D7C">
      <w:start w:val="1"/>
      <w:numFmt w:val="decimal"/>
      <w:lvlText w:val="%7."/>
      <w:lvlJc w:val="left"/>
      <w:pPr>
        <w:ind w:left="5040" w:hanging="360"/>
      </w:pPr>
      <w:rPr>
        <w:u w:val="none"/>
      </w:rPr>
    </w:lvl>
    <w:lvl w:ilvl="7" w:tplc="13505B30">
      <w:start w:val="1"/>
      <w:numFmt w:val="lowerLetter"/>
      <w:lvlText w:val="%8."/>
      <w:lvlJc w:val="left"/>
      <w:pPr>
        <w:ind w:left="5760" w:hanging="360"/>
      </w:pPr>
      <w:rPr>
        <w:u w:val="none"/>
      </w:rPr>
    </w:lvl>
    <w:lvl w:ilvl="8" w:tplc="CF1E7106">
      <w:start w:val="1"/>
      <w:numFmt w:val="lowerRoman"/>
      <w:lvlText w:val="%9."/>
      <w:lvlJc w:val="right"/>
      <w:pPr>
        <w:ind w:left="6480" w:hanging="360"/>
      </w:pPr>
      <w:rPr>
        <w:u w:val="none"/>
      </w:rPr>
    </w:lvl>
  </w:abstractNum>
  <w:abstractNum w:abstractNumId="1" w15:restartNumberingAfterBreak="0">
    <w:nsid w:val="5A705636"/>
    <w:multiLevelType w:val="hybridMultilevel"/>
    <w:tmpl w:val="5762CF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CD33CDD"/>
    <w:multiLevelType w:val="hybridMultilevel"/>
    <w:tmpl w:val="00000000"/>
    <w:lvl w:ilvl="0" w:tplc="CA48AC8E">
      <w:start w:val="1"/>
      <w:numFmt w:val="bullet"/>
      <w:lvlText w:val="●"/>
      <w:lvlJc w:val="left"/>
      <w:pPr>
        <w:ind w:left="720" w:hanging="360"/>
      </w:pPr>
      <w:rPr>
        <w:u w:val="none"/>
      </w:rPr>
    </w:lvl>
    <w:lvl w:ilvl="1" w:tplc="42F2A3EA">
      <w:start w:val="1"/>
      <w:numFmt w:val="bullet"/>
      <w:lvlText w:val="○"/>
      <w:lvlJc w:val="left"/>
      <w:pPr>
        <w:ind w:left="1440" w:hanging="360"/>
      </w:pPr>
      <w:rPr>
        <w:u w:val="none"/>
      </w:rPr>
    </w:lvl>
    <w:lvl w:ilvl="2" w:tplc="C1661A7E">
      <w:start w:val="1"/>
      <w:numFmt w:val="bullet"/>
      <w:lvlText w:val="■"/>
      <w:lvlJc w:val="left"/>
      <w:pPr>
        <w:ind w:left="2160" w:hanging="360"/>
      </w:pPr>
      <w:rPr>
        <w:u w:val="none"/>
      </w:rPr>
    </w:lvl>
    <w:lvl w:ilvl="3" w:tplc="B2027AAC">
      <w:start w:val="1"/>
      <w:numFmt w:val="bullet"/>
      <w:lvlText w:val="●"/>
      <w:lvlJc w:val="left"/>
      <w:pPr>
        <w:ind w:left="2880" w:hanging="360"/>
      </w:pPr>
      <w:rPr>
        <w:u w:val="none"/>
      </w:rPr>
    </w:lvl>
    <w:lvl w:ilvl="4" w:tplc="9572D244">
      <w:start w:val="1"/>
      <w:numFmt w:val="bullet"/>
      <w:lvlText w:val="○"/>
      <w:lvlJc w:val="left"/>
      <w:pPr>
        <w:ind w:left="3600" w:hanging="360"/>
      </w:pPr>
      <w:rPr>
        <w:u w:val="none"/>
      </w:rPr>
    </w:lvl>
    <w:lvl w:ilvl="5" w:tplc="3A9CF764">
      <w:start w:val="1"/>
      <w:numFmt w:val="bullet"/>
      <w:lvlText w:val="■"/>
      <w:lvlJc w:val="left"/>
      <w:pPr>
        <w:ind w:left="4320" w:hanging="360"/>
      </w:pPr>
      <w:rPr>
        <w:u w:val="none"/>
      </w:rPr>
    </w:lvl>
    <w:lvl w:ilvl="6" w:tplc="3B22FABE">
      <w:start w:val="1"/>
      <w:numFmt w:val="bullet"/>
      <w:lvlText w:val="●"/>
      <w:lvlJc w:val="left"/>
      <w:pPr>
        <w:ind w:left="5040" w:hanging="360"/>
      </w:pPr>
      <w:rPr>
        <w:u w:val="none"/>
      </w:rPr>
    </w:lvl>
    <w:lvl w:ilvl="7" w:tplc="DFDC94A2">
      <w:start w:val="1"/>
      <w:numFmt w:val="bullet"/>
      <w:lvlText w:val="○"/>
      <w:lvlJc w:val="left"/>
      <w:pPr>
        <w:ind w:left="5760" w:hanging="360"/>
      </w:pPr>
      <w:rPr>
        <w:u w:val="none"/>
      </w:rPr>
    </w:lvl>
    <w:lvl w:ilvl="8" w:tplc="80769E0E">
      <w:start w:val="1"/>
      <w:numFmt w:val="bullet"/>
      <w:lvlText w:val="■"/>
      <w:lvlJc w:val="left"/>
      <w:pPr>
        <w:ind w:left="6480" w:hanging="360"/>
      </w:pPr>
      <w:rPr>
        <w:u w:val="none"/>
      </w:rPr>
    </w:lvl>
  </w:abstractNum>
  <w:abstractNum w:abstractNumId="3" w15:restartNumberingAfterBreak="0">
    <w:nsid w:val="77C98789"/>
    <w:multiLevelType w:val="hybridMultilevel"/>
    <w:tmpl w:val="00000000"/>
    <w:lvl w:ilvl="0" w:tplc="ED72B85C">
      <w:start w:val="1"/>
      <w:numFmt w:val="decimal"/>
      <w:lvlText w:val="%1."/>
      <w:lvlJc w:val="left"/>
      <w:pPr>
        <w:ind w:left="720" w:hanging="360"/>
      </w:pPr>
      <w:rPr>
        <w:u w:val="none"/>
      </w:rPr>
    </w:lvl>
    <w:lvl w:ilvl="1" w:tplc="2C60DDB0">
      <w:start w:val="1"/>
      <w:numFmt w:val="lowerLetter"/>
      <w:lvlText w:val="%2."/>
      <w:lvlJc w:val="left"/>
      <w:pPr>
        <w:ind w:left="1440" w:hanging="360"/>
      </w:pPr>
      <w:rPr>
        <w:u w:val="none"/>
      </w:rPr>
    </w:lvl>
    <w:lvl w:ilvl="2" w:tplc="4DAAC860">
      <w:start w:val="1"/>
      <w:numFmt w:val="lowerRoman"/>
      <w:lvlText w:val="%3."/>
      <w:lvlJc w:val="right"/>
      <w:pPr>
        <w:ind w:left="2160" w:hanging="360"/>
      </w:pPr>
      <w:rPr>
        <w:u w:val="none"/>
      </w:rPr>
    </w:lvl>
    <w:lvl w:ilvl="3" w:tplc="9254192E">
      <w:start w:val="1"/>
      <w:numFmt w:val="decimal"/>
      <w:lvlText w:val="%4."/>
      <w:lvlJc w:val="left"/>
      <w:pPr>
        <w:ind w:left="2880" w:hanging="360"/>
      </w:pPr>
      <w:rPr>
        <w:u w:val="none"/>
      </w:rPr>
    </w:lvl>
    <w:lvl w:ilvl="4" w:tplc="659C6830">
      <w:start w:val="1"/>
      <w:numFmt w:val="lowerLetter"/>
      <w:lvlText w:val="%5."/>
      <w:lvlJc w:val="left"/>
      <w:pPr>
        <w:ind w:left="3600" w:hanging="360"/>
      </w:pPr>
      <w:rPr>
        <w:u w:val="none"/>
      </w:rPr>
    </w:lvl>
    <w:lvl w:ilvl="5" w:tplc="6D48FE76">
      <w:start w:val="1"/>
      <w:numFmt w:val="lowerRoman"/>
      <w:lvlText w:val="%6."/>
      <w:lvlJc w:val="right"/>
      <w:pPr>
        <w:ind w:left="4320" w:hanging="360"/>
      </w:pPr>
      <w:rPr>
        <w:u w:val="none"/>
      </w:rPr>
    </w:lvl>
    <w:lvl w:ilvl="6" w:tplc="AB1848E6">
      <w:start w:val="1"/>
      <w:numFmt w:val="decimal"/>
      <w:lvlText w:val="%7."/>
      <w:lvlJc w:val="left"/>
      <w:pPr>
        <w:ind w:left="5040" w:hanging="360"/>
      </w:pPr>
      <w:rPr>
        <w:u w:val="none"/>
      </w:rPr>
    </w:lvl>
    <w:lvl w:ilvl="7" w:tplc="181EB6FA">
      <w:start w:val="1"/>
      <w:numFmt w:val="lowerLetter"/>
      <w:lvlText w:val="%8."/>
      <w:lvlJc w:val="left"/>
      <w:pPr>
        <w:ind w:left="5760" w:hanging="360"/>
      </w:pPr>
      <w:rPr>
        <w:u w:val="none"/>
      </w:rPr>
    </w:lvl>
    <w:lvl w:ilvl="8" w:tplc="1A0EF1BE">
      <w:start w:val="1"/>
      <w:numFmt w:val="lowerRoman"/>
      <w:lvlText w:val="%9."/>
      <w:lvlJc w:val="righ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072"/>
    <w:rsid w:val="00031F7B"/>
    <w:rsid w:val="000577AA"/>
    <w:rsid w:val="0006317C"/>
    <w:rsid w:val="00081BEA"/>
    <w:rsid w:val="000A60DC"/>
    <w:rsid w:val="00153888"/>
    <w:rsid w:val="00190CCA"/>
    <w:rsid w:val="001961BE"/>
    <w:rsid w:val="001961D9"/>
    <w:rsid w:val="002A309A"/>
    <w:rsid w:val="002B1197"/>
    <w:rsid w:val="00332051"/>
    <w:rsid w:val="003940D9"/>
    <w:rsid w:val="0042149C"/>
    <w:rsid w:val="004443F6"/>
    <w:rsid w:val="00492BFD"/>
    <w:rsid w:val="00507871"/>
    <w:rsid w:val="005505A6"/>
    <w:rsid w:val="005D0387"/>
    <w:rsid w:val="006016C8"/>
    <w:rsid w:val="00626F5D"/>
    <w:rsid w:val="006806B2"/>
    <w:rsid w:val="006A4798"/>
    <w:rsid w:val="006F155E"/>
    <w:rsid w:val="00744796"/>
    <w:rsid w:val="007B6EFD"/>
    <w:rsid w:val="007D7EA8"/>
    <w:rsid w:val="00863085"/>
    <w:rsid w:val="008C6589"/>
    <w:rsid w:val="008D49A4"/>
    <w:rsid w:val="008E3B53"/>
    <w:rsid w:val="009446E5"/>
    <w:rsid w:val="009A14B7"/>
    <w:rsid w:val="009C4F93"/>
    <w:rsid w:val="009F57CB"/>
    <w:rsid w:val="00A2409F"/>
    <w:rsid w:val="00A332AF"/>
    <w:rsid w:val="00AB1B5D"/>
    <w:rsid w:val="00AD4EF8"/>
    <w:rsid w:val="00AE0072"/>
    <w:rsid w:val="00B83B5D"/>
    <w:rsid w:val="00BB6F9E"/>
    <w:rsid w:val="00CE2434"/>
    <w:rsid w:val="00D11AEC"/>
    <w:rsid w:val="00D57260"/>
    <w:rsid w:val="00DB574B"/>
    <w:rsid w:val="00DC063E"/>
    <w:rsid w:val="00DE6F39"/>
    <w:rsid w:val="00E212C1"/>
    <w:rsid w:val="00EA6B3B"/>
    <w:rsid w:val="00EF34CD"/>
    <w:rsid w:val="00EF3F44"/>
    <w:rsid w:val="00F34F95"/>
    <w:rsid w:val="00F44603"/>
    <w:rsid w:val="00FD62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7BCE8"/>
  <w15:docId w15:val="{31877910-2CFF-41BC-9436-FEDC7B02A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autoRedefine/>
    <w:qFormat/>
    <w:rsid w:val="00B83B5D"/>
    <w:pPr>
      <w:spacing w:before="120" w:after="120" w:line="360" w:lineRule="auto"/>
      <w:jc w:val="both"/>
      <w:outlineLvl w:val="0"/>
    </w:pPr>
    <w:rPr>
      <w:rFonts w:ascii="Times New Roman" w:hAnsi="Times New Roman"/>
      <w:b/>
      <w:sz w:val="28"/>
      <w:szCs w:val="28"/>
      <w:lang w:val="en-GB"/>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1961D9"/>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1961D9"/>
    <w:rPr>
      <w:rFonts w:ascii="Tahoma" w:hAnsi="Tahoma" w:cs="Tahoma"/>
      <w:sz w:val="16"/>
      <w:szCs w:val="16"/>
    </w:rPr>
  </w:style>
  <w:style w:type="paragraph" w:styleId="a7">
    <w:name w:val="TOC Heading"/>
    <w:basedOn w:val="1"/>
    <w:next w:val="a"/>
    <w:uiPriority w:val="39"/>
    <w:semiHidden/>
    <w:unhideWhenUsed/>
    <w:qFormat/>
    <w:rsid w:val="00DE6F39"/>
    <w:pPr>
      <w:keepNext/>
      <w:keepLines/>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10">
    <w:name w:val="toc 1"/>
    <w:basedOn w:val="a"/>
    <w:next w:val="a"/>
    <w:autoRedefine/>
    <w:uiPriority w:val="39"/>
    <w:unhideWhenUsed/>
    <w:rsid w:val="00DE6F39"/>
    <w:pPr>
      <w:spacing w:after="100"/>
    </w:pPr>
  </w:style>
  <w:style w:type="character" w:styleId="a8">
    <w:name w:val="Hyperlink"/>
    <w:basedOn w:val="a0"/>
    <w:uiPriority w:val="99"/>
    <w:unhideWhenUsed/>
    <w:rsid w:val="00DE6F39"/>
    <w:rPr>
      <w:color w:val="0000FF" w:themeColor="hyperlink"/>
      <w:u w:val="single"/>
    </w:rPr>
  </w:style>
  <w:style w:type="paragraph" w:styleId="a9">
    <w:name w:val="header"/>
    <w:basedOn w:val="a"/>
    <w:link w:val="aa"/>
    <w:uiPriority w:val="99"/>
    <w:unhideWhenUsed/>
    <w:rsid w:val="009F57CB"/>
    <w:pPr>
      <w:tabs>
        <w:tab w:val="center" w:pos="4513"/>
        <w:tab w:val="right" w:pos="9026"/>
      </w:tabs>
      <w:spacing w:line="240" w:lineRule="auto"/>
    </w:pPr>
  </w:style>
  <w:style w:type="character" w:customStyle="1" w:styleId="aa">
    <w:name w:val="Верхний колонтитул Знак"/>
    <w:basedOn w:val="a0"/>
    <w:link w:val="a9"/>
    <w:uiPriority w:val="99"/>
    <w:rsid w:val="009F57CB"/>
  </w:style>
  <w:style w:type="paragraph" w:styleId="ab">
    <w:name w:val="footer"/>
    <w:basedOn w:val="a"/>
    <w:link w:val="ac"/>
    <w:uiPriority w:val="99"/>
    <w:unhideWhenUsed/>
    <w:rsid w:val="009F57CB"/>
    <w:pPr>
      <w:tabs>
        <w:tab w:val="center" w:pos="4513"/>
        <w:tab w:val="right" w:pos="9026"/>
      </w:tabs>
      <w:spacing w:line="240" w:lineRule="auto"/>
    </w:pPr>
  </w:style>
  <w:style w:type="character" w:customStyle="1" w:styleId="ac">
    <w:name w:val="Нижний колонтитул Знак"/>
    <w:basedOn w:val="a0"/>
    <w:link w:val="ab"/>
    <w:uiPriority w:val="99"/>
    <w:rsid w:val="009F57CB"/>
  </w:style>
  <w:style w:type="paragraph" w:styleId="ad">
    <w:name w:val="List Paragraph"/>
    <w:basedOn w:val="a"/>
    <w:uiPriority w:val="34"/>
    <w:qFormat/>
    <w:rsid w:val="00332051"/>
    <w:pPr>
      <w:ind w:left="720"/>
      <w:contextualSpacing/>
    </w:pPr>
  </w:style>
  <w:style w:type="paragraph" w:styleId="ae">
    <w:name w:val="No Spacing"/>
    <w:link w:val="af"/>
    <w:uiPriority w:val="1"/>
    <w:qFormat/>
    <w:rsid w:val="00190CCA"/>
    <w:pPr>
      <w:spacing w:line="240" w:lineRule="auto"/>
    </w:pPr>
    <w:rPr>
      <w:rFonts w:asciiTheme="minorHAnsi" w:eastAsiaTheme="minorEastAsia" w:hAnsiTheme="minorHAnsi" w:cstheme="minorBidi"/>
      <w:lang w:val="ru-RU" w:eastAsia="ru-RU"/>
    </w:rPr>
  </w:style>
  <w:style w:type="character" w:customStyle="1" w:styleId="af">
    <w:name w:val="Без интервала Знак"/>
    <w:basedOn w:val="a0"/>
    <w:link w:val="ae"/>
    <w:uiPriority w:val="1"/>
    <w:rsid w:val="00190CCA"/>
    <w:rPr>
      <w:rFonts w:asciiTheme="minorHAnsi" w:eastAsiaTheme="minorEastAsia" w:hAnsiTheme="minorHAnsi" w:cstheme="minorBidi"/>
      <w:lang w:val="ru-RU" w:eastAsia="ru-RU"/>
    </w:rPr>
  </w:style>
  <w:style w:type="character" w:styleId="af0">
    <w:name w:val="annotation reference"/>
    <w:basedOn w:val="a0"/>
    <w:uiPriority w:val="99"/>
    <w:semiHidden/>
    <w:unhideWhenUsed/>
    <w:rsid w:val="00190CCA"/>
    <w:rPr>
      <w:sz w:val="16"/>
      <w:szCs w:val="16"/>
    </w:rPr>
  </w:style>
  <w:style w:type="paragraph" w:styleId="af1">
    <w:name w:val="annotation text"/>
    <w:basedOn w:val="a"/>
    <w:link w:val="af2"/>
    <w:uiPriority w:val="99"/>
    <w:semiHidden/>
    <w:unhideWhenUsed/>
    <w:rsid w:val="00190CCA"/>
    <w:pPr>
      <w:spacing w:line="240" w:lineRule="auto"/>
    </w:pPr>
    <w:rPr>
      <w:sz w:val="20"/>
      <w:szCs w:val="20"/>
    </w:rPr>
  </w:style>
  <w:style w:type="character" w:customStyle="1" w:styleId="af2">
    <w:name w:val="Текст примечания Знак"/>
    <w:basedOn w:val="a0"/>
    <w:link w:val="af1"/>
    <w:uiPriority w:val="99"/>
    <w:semiHidden/>
    <w:rsid w:val="00190CCA"/>
    <w:rPr>
      <w:sz w:val="20"/>
      <w:szCs w:val="20"/>
    </w:rPr>
  </w:style>
  <w:style w:type="paragraph" w:styleId="af3">
    <w:name w:val="annotation subject"/>
    <w:basedOn w:val="af1"/>
    <w:next w:val="af1"/>
    <w:link w:val="af4"/>
    <w:uiPriority w:val="99"/>
    <w:semiHidden/>
    <w:unhideWhenUsed/>
    <w:rsid w:val="00190CCA"/>
    <w:rPr>
      <w:b/>
      <w:bCs/>
    </w:rPr>
  </w:style>
  <w:style w:type="character" w:customStyle="1" w:styleId="af4">
    <w:name w:val="Тема примечания Знак"/>
    <w:basedOn w:val="af2"/>
    <w:link w:val="af3"/>
    <w:uiPriority w:val="99"/>
    <w:semiHidden/>
    <w:rsid w:val="00190C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3346">
      <w:bodyDiv w:val="1"/>
      <w:marLeft w:val="0"/>
      <w:marRight w:val="0"/>
      <w:marTop w:val="0"/>
      <w:marBottom w:val="0"/>
      <w:divBdr>
        <w:top w:val="none" w:sz="0" w:space="0" w:color="auto"/>
        <w:left w:val="none" w:sz="0" w:space="0" w:color="auto"/>
        <w:bottom w:val="none" w:sz="0" w:space="0" w:color="auto"/>
        <w:right w:val="none" w:sz="0" w:space="0" w:color="auto"/>
      </w:divBdr>
    </w:div>
    <w:div w:id="131023053">
      <w:bodyDiv w:val="1"/>
      <w:marLeft w:val="0"/>
      <w:marRight w:val="0"/>
      <w:marTop w:val="0"/>
      <w:marBottom w:val="0"/>
      <w:divBdr>
        <w:top w:val="none" w:sz="0" w:space="0" w:color="auto"/>
        <w:left w:val="none" w:sz="0" w:space="0" w:color="auto"/>
        <w:bottom w:val="none" w:sz="0" w:space="0" w:color="auto"/>
        <w:right w:val="none" w:sz="0" w:space="0" w:color="auto"/>
      </w:divBdr>
    </w:div>
    <w:div w:id="151721653">
      <w:bodyDiv w:val="1"/>
      <w:marLeft w:val="0"/>
      <w:marRight w:val="0"/>
      <w:marTop w:val="0"/>
      <w:marBottom w:val="0"/>
      <w:divBdr>
        <w:top w:val="none" w:sz="0" w:space="0" w:color="auto"/>
        <w:left w:val="none" w:sz="0" w:space="0" w:color="auto"/>
        <w:bottom w:val="none" w:sz="0" w:space="0" w:color="auto"/>
        <w:right w:val="none" w:sz="0" w:space="0" w:color="auto"/>
      </w:divBdr>
    </w:div>
    <w:div w:id="321662464">
      <w:bodyDiv w:val="1"/>
      <w:marLeft w:val="0"/>
      <w:marRight w:val="0"/>
      <w:marTop w:val="0"/>
      <w:marBottom w:val="0"/>
      <w:divBdr>
        <w:top w:val="none" w:sz="0" w:space="0" w:color="auto"/>
        <w:left w:val="none" w:sz="0" w:space="0" w:color="auto"/>
        <w:bottom w:val="none" w:sz="0" w:space="0" w:color="auto"/>
        <w:right w:val="none" w:sz="0" w:space="0" w:color="auto"/>
      </w:divBdr>
    </w:div>
    <w:div w:id="336468336">
      <w:bodyDiv w:val="1"/>
      <w:marLeft w:val="0"/>
      <w:marRight w:val="0"/>
      <w:marTop w:val="0"/>
      <w:marBottom w:val="0"/>
      <w:divBdr>
        <w:top w:val="none" w:sz="0" w:space="0" w:color="auto"/>
        <w:left w:val="none" w:sz="0" w:space="0" w:color="auto"/>
        <w:bottom w:val="none" w:sz="0" w:space="0" w:color="auto"/>
        <w:right w:val="none" w:sz="0" w:space="0" w:color="auto"/>
      </w:divBdr>
    </w:div>
    <w:div w:id="380710986">
      <w:bodyDiv w:val="1"/>
      <w:marLeft w:val="0"/>
      <w:marRight w:val="0"/>
      <w:marTop w:val="0"/>
      <w:marBottom w:val="0"/>
      <w:divBdr>
        <w:top w:val="none" w:sz="0" w:space="0" w:color="auto"/>
        <w:left w:val="none" w:sz="0" w:space="0" w:color="auto"/>
        <w:bottom w:val="none" w:sz="0" w:space="0" w:color="auto"/>
        <w:right w:val="none" w:sz="0" w:space="0" w:color="auto"/>
      </w:divBdr>
    </w:div>
    <w:div w:id="730420920">
      <w:bodyDiv w:val="1"/>
      <w:marLeft w:val="0"/>
      <w:marRight w:val="0"/>
      <w:marTop w:val="0"/>
      <w:marBottom w:val="0"/>
      <w:divBdr>
        <w:top w:val="none" w:sz="0" w:space="0" w:color="auto"/>
        <w:left w:val="none" w:sz="0" w:space="0" w:color="auto"/>
        <w:bottom w:val="none" w:sz="0" w:space="0" w:color="auto"/>
        <w:right w:val="none" w:sz="0" w:space="0" w:color="auto"/>
      </w:divBdr>
    </w:div>
    <w:div w:id="1121653048">
      <w:bodyDiv w:val="1"/>
      <w:marLeft w:val="0"/>
      <w:marRight w:val="0"/>
      <w:marTop w:val="0"/>
      <w:marBottom w:val="0"/>
      <w:divBdr>
        <w:top w:val="none" w:sz="0" w:space="0" w:color="auto"/>
        <w:left w:val="none" w:sz="0" w:space="0" w:color="auto"/>
        <w:bottom w:val="none" w:sz="0" w:space="0" w:color="auto"/>
        <w:right w:val="none" w:sz="0" w:space="0" w:color="auto"/>
      </w:divBdr>
    </w:div>
    <w:div w:id="1165168819">
      <w:bodyDiv w:val="1"/>
      <w:marLeft w:val="0"/>
      <w:marRight w:val="0"/>
      <w:marTop w:val="0"/>
      <w:marBottom w:val="0"/>
      <w:divBdr>
        <w:top w:val="none" w:sz="0" w:space="0" w:color="auto"/>
        <w:left w:val="none" w:sz="0" w:space="0" w:color="auto"/>
        <w:bottom w:val="none" w:sz="0" w:space="0" w:color="auto"/>
        <w:right w:val="none" w:sz="0" w:space="0" w:color="auto"/>
      </w:divBdr>
    </w:div>
    <w:div w:id="1228227439">
      <w:bodyDiv w:val="1"/>
      <w:marLeft w:val="0"/>
      <w:marRight w:val="0"/>
      <w:marTop w:val="0"/>
      <w:marBottom w:val="0"/>
      <w:divBdr>
        <w:top w:val="none" w:sz="0" w:space="0" w:color="auto"/>
        <w:left w:val="none" w:sz="0" w:space="0" w:color="auto"/>
        <w:bottom w:val="none" w:sz="0" w:space="0" w:color="auto"/>
        <w:right w:val="none" w:sz="0" w:space="0" w:color="auto"/>
      </w:divBdr>
    </w:div>
    <w:div w:id="1325359585">
      <w:bodyDiv w:val="1"/>
      <w:marLeft w:val="0"/>
      <w:marRight w:val="0"/>
      <w:marTop w:val="0"/>
      <w:marBottom w:val="0"/>
      <w:divBdr>
        <w:top w:val="none" w:sz="0" w:space="0" w:color="auto"/>
        <w:left w:val="none" w:sz="0" w:space="0" w:color="auto"/>
        <w:bottom w:val="none" w:sz="0" w:space="0" w:color="auto"/>
        <w:right w:val="none" w:sz="0" w:space="0" w:color="auto"/>
      </w:divBdr>
    </w:div>
    <w:div w:id="1552421817">
      <w:bodyDiv w:val="1"/>
      <w:marLeft w:val="0"/>
      <w:marRight w:val="0"/>
      <w:marTop w:val="0"/>
      <w:marBottom w:val="0"/>
      <w:divBdr>
        <w:top w:val="none" w:sz="0" w:space="0" w:color="auto"/>
        <w:left w:val="none" w:sz="0" w:space="0" w:color="auto"/>
        <w:bottom w:val="none" w:sz="0" w:space="0" w:color="auto"/>
        <w:right w:val="none" w:sz="0" w:space="0" w:color="auto"/>
      </w:divBdr>
    </w:div>
    <w:div w:id="1746950483">
      <w:bodyDiv w:val="1"/>
      <w:marLeft w:val="0"/>
      <w:marRight w:val="0"/>
      <w:marTop w:val="0"/>
      <w:marBottom w:val="0"/>
      <w:divBdr>
        <w:top w:val="none" w:sz="0" w:space="0" w:color="auto"/>
        <w:left w:val="none" w:sz="0" w:space="0" w:color="auto"/>
        <w:bottom w:val="none" w:sz="0" w:space="0" w:color="auto"/>
        <w:right w:val="none" w:sz="0" w:space="0" w:color="auto"/>
      </w:divBdr>
    </w:div>
    <w:div w:id="1913736292">
      <w:bodyDiv w:val="1"/>
      <w:marLeft w:val="0"/>
      <w:marRight w:val="0"/>
      <w:marTop w:val="0"/>
      <w:marBottom w:val="0"/>
      <w:divBdr>
        <w:top w:val="none" w:sz="0" w:space="0" w:color="auto"/>
        <w:left w:val="none" w:sz="0" w:space="0" w:color="auto"/>
        <w:bottom w:val="none" w:sz="0" w:space="0" w:color="auto"/>
        <w:right w:val="none" w:sz="0" w:space="0" w:color="auto"/>
      </w:divBdr>
    </w:div>
    <w:div w:id="20992039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hart" Target="charts/chart13.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chart" Target="charts/chart15.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User\Downloads\Surve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Age group </a:t>
            </a:r>
          </a:p>
        </c:rich>
      </c:tx>
      <c:overlay val="0"/>
      <c:spPr>
        <a:noFill/>
        <a:ln>
          <a:noFill/>
        </a:ln>
        <a:effectLst/>
      </c:spPr>
    </c:title>
    <c:autoTitleDeleted val="0"/>
    <c:plotArea>
      <c:layout/>
      <c:barChart>
        <c:barDir val="col"/>
        <c:grouping val="clustered"/>
        <c:varyColors val="0"/>
        <c:ser>
          <c:idx val="0"/>
          <c:order val="0"/>
          <c:tx>
            <c:strRef>
              <c:f>Sheet1!$E$3</c:f>
              <c:strCache>
                <c:ptCount val="1"/>
                <c:pt idx="0">
                  <c:v>percentage </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Sheet1!$B$4:$B$6</c:f>
              <c:strCache>
                <c:ptCount val="3"/>
                <c:pt idx="0">
                  <c:v>15-18</c:v>
                </c:pt>
                <c:pt idx="1">
                  <c:v>19-21</c:v>
                </c:pt>
                <c:pt idx="2">
                  <c:v>21-23</c:v>
                </c:pt>
              </c:strCache>
            </c:strRef>
          </c:cat>
          <c:val>
            <c:numRef>
              <c:f>Sheet1!$E$4:$E$6</c:f>
              <c:numCache>
                <c:formatCode>General</c:formatCode>
                <c:ptCount val="3"/>
                <c:pt idx="0">
                  <c:v>45</c:v>
                </c:pt>
                <c:pt idx="1">
                  <c:v>25</c:v>
                </c:pt>
                <c:pt idx="2">
                  <c:v>30</c:v>
                </c:pt>
              </c:numCache>
            </c:numRef>
          </c:val>
          <c:extLst>
            <c:ext xmlns:c16="http://schemas.microsoft.com/office/drawing/2014/chart" uri="{C3380CC4-5D6E-409C-BE32-E72D297353CC}">
              <c16:uniqueId val="{00000000-E298-4D46-B5E3-1E5D65812158}"/>
            </c:ext>
          </c:extLst>
        </c:ser>
        <c:dLbls>
          <c:showLegendKey val="0"/>
          <c:showVal val="0"/>
          <c:showCatName val="0"/>
          <c:showSerName val="0"/>
          <c:showPercent val="0"/>
          <c:showBubbleSize val="0"/>
        </c:dLbls>
        <c:gapWidth val="164"/>
        <c:overlap val="-22"/>
        <c:axId val="487330720"/>
        <c:axId val="487327584"/>
      </c:barChart>
      <c:catAx>
        <c:axId val="48733072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27584"/>
        <c:crosses val="autoZero"/>
        <c:auto val="1"/>
        <c:lblAlgn val="ctr"/>
        <c:lblOffset val="100"/>
        <c:noMultiLvlLbl val="0"/>
      </c:catAx>
      <c:valAx>
        <c:axId val="4873275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30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800" b="1" i="0" u="none" strike="noStrike" baseline="0"/>
              <a:t>Gender of participants </a:t>
            </a:r>
            <a:endParaRPr lang="en-US"/>
          </a:p>
        </c:rich>
      </c:tx>
      <c:overlay val="1"/>
    </c:title>
    <c:autoTitleDeleted val="0"/>
    <c:plotArea>
      <c:layout>
        <c:manualLayout>
          <c:layoutTarget val="inner"/>
          <c:xMode val="edge"/>
          <c:yMode val="edge"/>
          <c:x val="0.10217432195975502"/>
          <c:y val="0.18981481481481483"/>
          <c:w val="0.69477735827185638"/>
          <c:h val="0.71231100513844225"/>
        </c:manualLayout>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Sheet2!$B$4:$B$8</c:f>
              <c:strCache>
                <c:ptCount val="2"/>
                <c:pt idx="0">
                  <c:v>male</c:v>
                </c:pt>
                <c:pt idx="1">
                  <c:v>female </c:v>
                </c:pt>
              </c:strCache>
            </c:strRef>
          </c:cat>
          <c:val>
            <c:numRef>
              <c:f>Sheet2!$E$4:$E$8</c:f>
              <c:numCache>
                <c:formatCode>General</c:formatCode>
                <c:ptCount val="5"/>
                <c:pt idx="0">
                  <c:v>75</c:v>
                </c:pt>
                <c:pt idx="1">
                  <c:v>25</c:v>
                </c:pt>
              </c:numCache>
            </c:numRef>
          </c:val>
          <c:extLst>
            <c:ext xmlns:c16="http://schemas.microsoft.com/office/drawing/2014/chart" uri="{C3380CC4-5D6E-409C-BE32-E72D297353CC}">
              <c16:uniqueId val="{00000000-35F3-4603-9DD3-405312438AB7}"/>
            </c:ext>
          </c:extLst>
        </c:ser>
        <c:dLbls>
          <c:showLegendKey val="0"/>
          <c:showVal val="0"/>
          <c:showCatName val="0"/>
          <c:showSerName val="0"/>
          <c:showPercent val="0"/>
          <c:showBubbleSize val="0"/>
        </c:dLbls>
        <c:gapWidth val="100"/>
        <c:axId val="487329544"/>
        <c:axId val="487337776"/>
      </c:barChart>
      <c:catAx>
        <c:axId val="487329544"/>
        <c:scaling>
          <c:orientation val="minMax"/>
        </c:scaling>
        <c:delete val="0"/>
        <c:axPos val="b"/>
        <c:numFmt formatCode="General" sourceLinked="1"/>
        <c:majorTickMark val="out"/>
        <c:minorTickMark val="none"/>
        <c:tickLblPos val="nextTo"/>
        <c:crossAx val="487337776"/>
        <c:crosses val="autoZero"/>
        <c:auto val="1"/>
        <c:lblAlgn val="ctr"/>
        <c:lblOffset val="100"/>
        <c:noMultiLvlLbl val="0"/>
      </c:catAx>
      <c:valAx>
        <c:axId val="487337776"/>
        <c:scaling>
          <c:orientation val="minMax"/>
        </c:scaling>
        <c:delete val="0"/>
        <c:axPos val="l"/>
        <c:majorGridlines/>
        <c:numFmt formatCode="General" sourceLinked="1"/>
        <c:majorTickMark val="out"/>
        <c:minorTickMark val="none"/>
        <c:tickLblPos val="nextTo"/>
        <c:crossAx val="48732954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semesters</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Sheet3!$E$3</c:f>
              <c:strCache>
                <c:ptCount val="1"/>
                <c:pt idx="0">
                  <c:v>percentage </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Sheet3!$B$4:$B$7</c:f>
              <c:strCache>
                <c:ptCount val="4"/>
                <c:pt idx="0">
                  <c:v>1st</c:v>
                </c:pt>
                <c:pt idx="1">
                  <c:v>2nd</c:v>
                </c:pt>
                <c:pt idx="2">
                  <c:v>3rd</c:v>
                </c:pt>
                <c:pt idx="3">
                  <c:v>4th </c:v>
                </c:pt>
              </c:strCache>
            </c:strRef>
          </c:cat>
          <c:val>
            <c:numRef>
              <c:f>Sheet3!$E$4:$E$7</c:f>
              <c:numCache>
                <c:formatCode>General</c:formatCode>
                <c:ptCount val="4"/>
                <c:pt idx="0">
                  <c:v>25</c:v>
                </c:pt>
                <c:pt idx="1">
                  <c:v>25</c:v>
                </c:pt>
                <c:pt idx="2">
                  <c:v>25</c:v>
                </c:pt>
                <c:pt idx="3">
                  <c:v>25</c:v>
                </c:pt>
              </c:numCache>
            </c:numRef>
          </c:val>
          <c:extLst>
            <c:ext xmlns:c16="http://schemas.microsoft.com/office/drawing/2014/chart" uri="{C3380CC4-5D6E-409C-BE32-E72D297353CC}">
              <c16:uniqueId val="{00000000-924F-4C65-A3CE-ED0CE8FDBA42}"/>
            </c:ext>
          </c:extLst>
        </c:ser>
        <c:dLbls>
          <c:showLegendKey val="0"/>
          <c:showVal val="0"/>
          <c:showCatName val="0"/>
          <c:showSerName val="0"/>
          <c:showPercent val="0"/>
          <c:showBubbleSize val="0"/>
        </c:dLbls>
        <c:gapWidth val="150"/>
        <c:gapDepth val="0"/>
        <c:shape val="box"/>
        <c:axId val="487334248"/>
        <c:axId val="487327976"/>
        <c:axId val="488863624"/>
      </c:bar3DChart>
      <c:catAx>
        <c:axId val="487334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27976"/>
        <c:crosses val="autoZero"/>
        <c:auto val="1"/>
        <c:lblAlgn val="ctr"/>
        <c:lblOffset val="100"/>
        <c:noMultiLvlLbl val="0"/>
      </c:catAx>
      <c:valAx>
        <c:axId val="487327976"/>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34248"/>
        <c:crosses val="autoZero"/>
        <c:crossBetween val="between"/>
      </c:valAx>
      <c:serAx>
        <c:axId val="488863624"/>
        <c:scaling>
          <c:orientation val="minMax"/>
        </c:scaling>
        <c:delete val="0"/>
        <c:axPos val="b"/>
        <c:majorTickMark val="none"/>
        <c:minorTickMark val="none"/>
        <c:tickLblPos val="nextTo"/>
        <c:spPr>
          <a:noFill/>
          <a:ln w="9525"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27976"/>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IN" sz="1800" b="1" i="0" u="none" strike="noStrike" baseline="0">
                <a:effectLst/>
              </a:rPr>
              <a:t>Virtual learning environment is necessary for the students in this University</a:t>
            </a:r>
            <a:endParaRPr lang="en-US" sz="1600"/>
          </a:p>
        </c:rich>
      </c:tx>
      <c:layout>
        <c:manualLayout>
          <c:xMode val="edge"/>
          <c:yMode val="edge"/>
          <c:x val="0.11697186449824615"/>
          <c:y val="8.7202964900806625E-3"/>
        </c:manualLayout>
      </c:layout>
      <c:overlay val="1"/>
    </c:title>
    <c:autoTitleDeleted val="0"/>
    <c:plotArea>
      <c:layout>
        <c:manualLayout>
          <c:layoutTarget val="inner"/>
          <c:xMode val="edge"/>
          <c:yMode val="edge"/>
          <c:x val="0.12305972968332232"/>
          <c:y val="0.29198299198865668"/>
          <c:w val="0.58899246939926897"/>
          <c:h val="0.61645389486549629"/>
        </c:manualLayout>
      </c:layout>
      <c:barChart>
        <c:barDir val="col"/>
        <c:grouping val="clustered"/>
        <c:varyColors val="0"/>
        <c:ser>
          <c:idx val="0"/>
          <c:order val="0"/>
          <c:tx>
            <c:strRef>
              <c:f>Sheet4!$B$4</c:f>
              <c:strCache>
                <c:ptCount val="1"/>
                <c:pt idx="0">
                  <c:v>strongly disagree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Sheet4!$E$4</c:f>
              <c:numCache>
                <c:formatCode>General</c:formatCode>
                <c:ptCount val="1"/>
                <c:pt idx="0">
                  <c:v>15</c:v>
                </c:pt>
              </c:numCache>
            </c:numRef>
          </c:val>
          <c:extLst>
            <c:ext xmlns:c16="http://schemas.microsoft.com/office/drawing/2014/chart" uri="{C3380CC4-5D6E-409C-BE32-E72D297353CC}">
              <c16:uniqueId val="{00000000-468C-4753-B03A-5E77DF216FC6}"/>
            </c:ext>
          </c:extLst>
        </c:ser>
        <c:ser>
          <c:idx val="1"/>
          <c:order val="1"/>
          <c:tx>
            <c:strRef>
              <c:f>Sheet4!$B$5</c:f>
              <c:strCache>
                <c:ptCount val="1"/>
                <c:pt idx="0">
                  <c:v>disagree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Sheet4!$E$5</c:f>
              <c:numCache>
                <c:formatCode>General</c:formatCode>
                <c:ptCount val="1"/>
                <c:pt idx="0">
                  <c:v>10</c:v>
                </c:pt>
              </c:numCache>
            </c:numRef>
          </c:val>
          <c:extLst>
            <c:ext xmlns:c16="http://schemas.microsoft.com/office/drawing/2014/chart" uri="{C3380CC4-5D6E-409C-BE32-E72D297353CC}">
              <c16:uniqueId val="{00000001-FCD4-4119-AB51-499A0A50710D}"/>
            </c:ext>
          </c:extLst>
        </c:ser>
        <c:ser>
          <c:idx val="2"/>
          <c:order val="2"/>
          <c:tx>
            <c:strRef>
              <c:f>Sheet4!$B$6</c:f>
              <c:strCache>
                <c:ptCount val="1"/>
                <c:pt idx="0">
                  <c:v>neutral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Sheet4!$E$6</c:f>
              <c:numCache>
                <c:formatCode>General</c:formatCode>
                <c:ptCount val="1"/>
                <c:pt idx="0">
                  <c:v>5</c:v>
                </c:pt>
              </c:numCache>
            </c:numRef>
          </c:val>
          <c:extLst>
            <c:ext xmlns:c16="http://schemas.microsoft.com/office/drawing/2014/chart" uri="{C3380CC4-5D6E-409C-BE32-E72D297353CC}">
              <c16:uniqueId val="{00000002-FCD4-4119-AB51-499A0A50710D}"/>
            </c:ext>
          </c:extLst>
        </c:ser>
        <c:ser>
          <c:idx val="3"/>
          <c:order val="3"/>
          <c:tx>
            <c:strRef>
              <c:f>Sheet4!$B$7</c:f>
              <c:strCache>
                <c:ptCount val="1"/>
                <c:pt idx="0">
                  <c:v>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Sheet4!$E$7</c:f>
              <c:numCache>
                <c:formatCode>General</c:formatCode>
                <c:ptCount val="1"/>
                <c:pt idx="0">
                  <c:v>40</c:v>
                </c:pt>
              </c:numCache>
            </c:numRef>
          </c:val>
          <c:extLst>
            <c:ext xmlns:c16="http://schemas.microsoft.com/office/drawing/2014/chart" uri="{C3380CC4-5D6E-409C-BE32-E72D297353CC}">
              <c16:uniqueId val="{00000003-FCD4-4119-AB51-499A0A50710D}"/>
            </c:ext>
          </c:extLst>
        </c:ser>
        <c:ser>
          <c:idx val="4"/>
          <c:order val="4"/>
          <c:tx>
            <c:strRef>
              <c:f>Sheet4!$B$8</c:f>
              <c:strCache>
                <c:ptCount val="1"/>
                <c:pt idx="0">
                  <c:v>strongly 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Sheet4!$E$8</c:f>
              <c:numCache>
                <c:formatCode>General</c:formatCode>
                <c:ptCount val="1"/>
                <c:pt idx="0">
                  <c:v>30</c:v>
                </c:pt>
              </c:numCache>
            </c:numRef>
          </c:val>
          <c:extLst>
            <c:ext xmlns:c16="http://schemas.microsoft.com/office/drawing/2014/chart" uri="{C3380CC4-5D6E-409C-BE32-E72D297353CC}">
              <c16:uniqueId val="{00000004-FCD4-4119-AB51-499A0A50710D}"/>
            </c:ext>
          </c:extLst>
        </c:ser>
        <c:dLbls>
          <c:showLegendKey val="0"/>
          <c:showVal val="0"/>
          <c:showCatName val="0"/>
          <c:showSerName val="0"/>
          <c:showPercent val="0"/>
          <c:showBubbleSize val="0"/>
        </c:dLbls>
        <c:gapWidth val="100"/>
        <c:axId val="487331504"/>
        <c:axId val="487338168"/>
      </c:barChart>
      <c:catAx>
        <c:axId val="487331504"/>
        <c:scaling>
          <c:orientation val="minMax"/>
        </c:scaling>
        <c:delete val="1"/>
        <c:axPos val="b"/>
        <c:majorTickMark val="out"/>
        <c:minorTickMark val="none"/>
        <c:tickLblPos val="nextTo"/>
        <c:crossAx val="487338168"/>
        <c:crosses val="autoZero"/>
        <c:auto val="1"/>
        <c:lblAlgn val="ctr"/>
        <c:lblOffset val="100"/>
        <c:noMultiLvlLbl val="0"/>
      </c:catAx>
      <c:valAx>
        <c:axId val="487338168"/>
        <c:scaling>
          <c:orientation val="minMax"/>
        </c:scaling>
        <c:delete val="0"/>
        <c:axPos val="l"/>
        <c:majorGridlines/>
        <c:numFmt formatCode="General" sourceLinked="1"/>
        <c:majorTickMark val="out"/>
        <c:minorTickMark val="none"/>
        <c:tickLblPos val="nextTo"/>
        <c:crossAx val="487331504"/>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r>
              <a:rPr lang="en-US"/>
              <a:t>Preference fo</a:t>
            </a:r>
            <a:r>
              <a:rPr lang="en-US" baseline="0"/>
              <a:t> virtual learning envionment</a:t>
            </a:r>
            <a:endParaRPr lang="en-US"/>
          </a:p>
        </c:rich>
      </c:tx>
      <c:overlay val="0"/>
      <c:spPr>
        <a:noFill/>
        <a:ln>
          <a:noFill/>
        </a:ln>
        <a:effectLst/>
      </c:spPr>
    </c:title>
    <c:autoTitleDeleted val="0"/>
    <c:plotArea>
      <c:layout/>
      <c:barChart>
        <c:barDir val="col"/>
        <c:grouping val="clustered"/>
        <c:varyColors val="0"/>
        <c:ser>
          <c:idx val="0"/>
          <c:order val="0"/>
          <c:tx>
            <c:strRef>
              <c:f>Sheet5!$E$3</c:f>
              <c:strCache>
                <c:ptCount val="1"/>
                <c:pt idx="0">
                  <c:v>percentage </c:v>
                </c:pt>
              </c:strCache>
            </c:strRef>
          </c:tx>
          <c:spPr>
            <a:noFill/>
            <a:ln w="25400" cap="flat" cmpd="sng" algn="ctr">
              <a:solidFill>
                <a:schemeClr val="accent1"/>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Sheet5!$B$4:$B$6</c:f>
              <c:strCache>
                <c:ptCount val="2"/>
                <c:pt idx="0">
                  <c:v>yes</c:v>
                </c:pt>
                <c:pt idx="1">
                  <c:v>Not really </c:v>
                </c:pt>
              </c:strCache>
            </c:strRef>
          </c:cat>
          <c:val>
            <c:numRef>
              <c:f>Sheet5!$E$4:$E$6</c:f>
              <c:numCache>
                <c:formatCode>General</c:formatCode>
                <c:ptCount val="3"/>
                <c:pt idx="0">
                  <c:v>90</c:v>
                </c:pt>
                <c:pt idx="1">
                  <c:v>10</c:v>
                </c:pt>
              </c:numCache>
            </c:numRef>
          </c:val>
          <c:extLst>
            <c:ext xmlns:c16="http://schemas.microsoft.com/office/drawing/2014/chart" uri="{C3380CC4-5D6E-409C-BE32-E72D297353CC}">
              <c16:uniqueId val="{00000000-A257-46FC-BBD9-5B2DB4C4E286}"/>
            </c:ext>
          </c:extLst>
        </c:ser>
        <c:dLbls>
          <c:showLegendKey val="0"/>
          <c:showVal val="0"/>
          <c:showCatName val="0"/>
          <c:showSerName val="0"/>
          <c:showPercent val="0"/>
          <c:showBubbleSize val="0"/>
        </c:dLbls>
        <c:gapWidth val="227"/>
        <c:axId val="487335424"/>
        <c:axId val="487332288"/>
      </c:barChart>
      <c:catAx>
        <c:axId val="487335424"/>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487332288"/>
        <c:crosses val="autoZero"/>
        <c:auto val="1"/>
        <c:lblAlgn val="ctr"/>
        <c:lblOffset val="100"/>
        <c:noMultiLvlLbl val="0"/>
      </c:catAx>
      <c:valAx>
        <c:axId val="487332288"/>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487335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Virtual learning for university student</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213648293963254E-2"/>
          <c:y val="0.19486111111111112"/>
          <c:w val="0.77943941382327209"/>
          <c:h val="0.61886592300962384"/>
        </c:manualLayout>
      </c:layout>
      <c:bar3DChart>
        <c:barDir val="col"/>
        <c:grouping val="standard"/>
        <c:varyColors val="0"/>
        <c:ser>
          <c:idx val="0"/>
          <c:order val="0"/>
          <c:tx>
            <c:strRef>
              <c:f>Sheet6!$E$4</c:f>
              <c:strCache>
                <c:ptCount val="1"/>
                <c:pt idx="0">
                  <c:v>percentage </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Sheet6!$B$5:$B$9</c:f>
              <c:strCache>
                <c:ptCount val="5"/>
                <c:pt idx="0">
                  <c:v>Strongly agreed </c:v>
                </c:pt>
                <c:pt idx="1">
                  <c:v>Agreed</c:v>
                </c:pt>
                <c:pt idx="2">
                  <c:v>Neutral</c:v>
                </c:pt>
                <c:pt idx="3">
                  <c:v>Disagreed</c:v>
                </c:pt>
                <c:pt idx="4">
                  <c:v>Strongly disagreed</c:v>
                </c:pt>
              </c:strCache>
            </c:strRef>
          </c:cat>
          <c:val>
            <c:numRef>
              <c:f>Sheet6!$E$5:$E$9</c:f>
              <c:numCache>
                <c:formatCode>General</c:formatCode>
                <c:ptCount val="5"/>
                <c:pt idx="0">
                  <c:v>12.5</c:v>
                </c:pt>
                <c:pt idx="1">
                  <c:v>22.5</c:v>
                </c:pt>
                <c:pt idx="2">
                  <c:v>10</c:v>
                </c:pt>
                <c:pt idx="3">
                  <c:v>30</c:v>
                </c:pt>
                <c:pt idx="4">
                  <c:v>25</c:v>
                </c:pt>
              </c:numCache>
            </c:numRef>
          </c:val>
          <c:extLst>
            <c:ext xmlns:c16="http://schemas.microsoft.com/office/drawing/2014/chart" uri="{C3380CC4-5D6E-409C-BE32-E72D297353CC}">
              <c16:uniqueId val="{00000000-A3BE-421D-94AC-9768C5E17BD0}"/>
            </c:ext>
          </c:extLst>
        </c:ser>
        <c:dLbls>
          <c:showLegendKey val="0"/>
          <c:showVal val="0"/>
          <c:showCatName val="0"/>
          <c:showSerName val="0"/>
          <c:showPercent val="0"/>
          <c:showBubbleSize val="0"/>
        </c:dLbls>
        <c:gapWidth val="150"/>
        <c:shape val="box"/>
        <c:axId val="487334640"/>
        <c:axId val="487338952"/>
        <c:axId val="488863200"/>
      </c:bar3DChart>
      <c:catAx>
        <c:axId val="4873346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487338952"/>
        <c:crosses val="autoZero"/>
        <c:auto val="1"/>
        <c:lblAlgn val="ctr"/>
        <c:lblOffset val="100"/>
        <c:noMultiLvlLbl val="0"/>
      </c:catAx>
      <c:valAx>
        <c:axId val="487338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487334640"/>
        <c:crosses val="autoZero"/>
        <c:crossBetween val="between"/>
      </c:valAx>
      <c:serAx>
        <c:axId val="48886320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487338952"/>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Virtual</a:t>
            </a:r>
            <a:r>
              <a:rPr lang="en-US" baseline="0"/>
              <a:t> learning in different countries </a:t>
            </a:r>
            <a:r>
              <a:rPr lang="en-US"/>
              <a:t> </a:t>
            </a:r>
          </a:p>
        </c:rich>
      </c:tx>
      <c:overlay val="0"/>
      <c:spPr>
        <a:noFill/>
        <a:ln>
          <a:noFill/>
        </a:ln>
        <a:effectLst/>
      </c:spPr>
    </c:title>
    <c:autoTitleDeleted val="0"/>
    <c:plotArea>
      <c:layout/>
      <c:pieChart>
        <c:varyColors val="1"/>
        <c:ser>
          <c:idx val="0"/>
          <c:order val="0"/>
          <c:tx>
            <c:strRef>
              <c:f>Sheet7!$F$4</c:f>
              <c:strCache>
                <c:ptCount val="1"/>
                <c:pt idx="0">
                  <c:v>percentage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BB9-462B-9727-0185AF0B8B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BB9-462B-9727-0185AF0B8B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BB9-462B-9727-0185AF0B8B7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BB9-462B-9727-0185AF0B8B7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BB9-462B-9727-0185AF0B8B7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Sheet7!$C$5:$C$9</c:f>
              <c:strCache>
                <c:ptCount val="5"/>
                <c:pt idx="0">
                  <c:v>Strongly agreed </c:v>
                </c:pt>
                <c:pt idx="1">
                  <c:v>Agreed</c:v>
                </c:pt>
                <c:pt idx="2">
                  <c:v>Neutral</c:v>
                </c:pt>
                <c:pt idx="3">
                  <c:v>Disagreed</c:v>
                </c:pt>
                <c:pt idx="4">
                  <c:v>Strongly agreed</c:v>
                </c:pt>
              </c:strCache>
            </c:strRef>
          </c:cat>
          <c:val>
            <c:numRef>
              <c:f>Sheet7!$F$5:$F$9</c:f>
              <c:numCache>
                <c:formatCode>General</c:formatCode>
                <c:ptCount val="5"/>
                <c:pt idx="0">
                  <c:v>5</c:v>
                </c:pt>
                <c:pt idx="1">
                  <c:v>20</c:v>
                </c:pt>
                <c:pt idx="2">
                  <c:v>15</c:v>
                </c:pt>
                <c:pt idx="3">
                  <c:v>30</c:v>
                </c:pt>
                <c:pt idx="4">
                  <c:v>30</c:v>
                </c:pt>
              </c:numCache>
            </c:numRef>
          </c:val>
          <c:extLst>
            <c:ext xmlns:c16="http://schemas.microsoft.com/office/drawing/2014/chart" uri="{C3380CC4-5D6E-409C-BE32-E72D297353CC}">
              <c16:uniqueId val="{00000000-7E15-C645-8775-CB88EC846F2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IN" sz="1400" b="1" i="0" u="none" strike="noStrike" cap="none" baseline="0">
                <a:effectLst/>
              </a:rPr>
              <a:t>options for digital learning without the help of this approach</a:t>
            </a:r>
            <a:endParaRPr lang="en-IN"/>
          </a:p>
        </c:rich>
      </c:tx>
      <c:overlay val="0"/>
      <c:spPr>
        <a:noFill/>
        <a:ln>
          <a:noFill/>
        </a:ln>
        <a:effectLst/>
      </c:spPr>
    </c:title>
    <c:autoTitleDeleted val="0"/>
    <c:plotArea>
      <c:layout/>
      <c:barChart>
        <c:barDir val="col"/>
        <c:grouping val="clustered"/>
        <c:varyColors val="0"/>
        <c:ser>
          <c:idx val="0"/>
          <c:order val="0"/>
          <c:tx>
            <c:strRef>
              <c:f>Sheet8!$F$1</c:f>
              <c:strCache>
                <c:ptCount val="1"/>
                <c:pt idx="0">
                  <c:v>percentage </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Sheet8!$C$2:$C$6</c:f>
              <c:strCache>
                <c:ptCount val="4"/>
                <c:pt idx="0">
                  <c:v>E-books</c:v>
                </c:pt>
                <c:pt idx="1">
                  <c:v>Face to face learning</c:v>
                </c:pt>
                <c:pt idx="2">
                  <c:v>Online classes</c:v>
                </c:pt>
                <c:pt idx="3">
                  <c:v>Conference learning process</c:v>
                </c:pt>
              </c:strCache>
            </c:strRef>
          </c:cat>
          <c:val>
            <c:numRef>
              <c:f>Sheet8!$F$2:$F$6</c:f>
              <c:numCache>
                <c:formatCode>General</c:formatCode>
                <c:ptCount val="5"/>
                <c:pt idx="0">
                  <c:v>15</c:v>
                </c:pt>
                <c:pt idx="1">
                  <c:v>30</c:v>
                </c:pt>
                <c:pt idx="2">
                  <c:v>10</c:v>
                </c:pt>
                <c:pt idx="3">
                  <c:v>45</c:v>
                </c:pt>
              </c:numCache>
            </c:numRef>
          </c:val>
          <c:extLst>
            <c:ext xmlns:c16="http://schemas.microsoft.com/office/drawing/2014/chart" uri="{C3380CC4-5D6E-409C-BE32-E72D297353CC}">
              <c16:uniqueId val="{00000000-6FAB-4B5E-A56D-640787DEC7B4}"/>
            </c:ext>
          </c:extLst>
        </c:ser>
        <c:dLbls>
          <c:showLegendKey val="0"/>
          <c:showVal val="0"/>
          <c:showCatName val="0"/>
          <c:showSerName val="0"/>
          <c:showPercent val="0"/>
          <c:showBubbleSize val="0"/>
        </c:dLbls>
        <c:gapWidth val="150"/>
        <c:axId val="487328760"/>
        <c:axId val="487335816"/>
      </c:barChart>
      <c:catAx>
        <c:axId val="4873287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487335816"/>
        <c:crosses val="autoZero"/>
        <c:auto val="1"/>
        <c:lblAlgn val="ctr"/>
        <c:lblOffset val="100"/>
        <c:noMultiLvlLbl val="0"/>
      </c:catAx>
      <c:valAx>
        <c:axId val="487335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487328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sz="1800" b="1" i="0" u="none" strike="noStrike" baseline="0">
                <a:effectLst/>
              </a:rPr>
              <a:t>Process of learning effective for students’ future and their growth</a:t>
            </a:r>
            <a:endParaRPr lang="en-US" b="0"/>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Sheet9!$G$2</c:f>
              <c:strCache>
                <c:ptCount val="1"/>
                <c:pt idx="0">
                  <c:v>percentage </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Sheet9!$D$3:$D$4</c:f>
              <c:strCache>
                <c:ptCount val="2"/>
                <c:pt idx="0">
                  <c:v>Yes</c:v>
                </c:pt>
                <c:pt idx="1">
                  <c:v>No</c:v>
                </c:pt>
              </c:strCache>
            </c:strRef>
          </c:cat>
          <c:val>
            <c:numRef>
              <c:f>Sheet9!$G$3:$G$4</c:f>
              <c:numCache>
                <c:formatCode>General</c:formatCode>
                <c:ptCount val="2"/>
                <c:pt idx="0">
                  <c:v>50</c:v>
                </c:pt>
                <c:pt idx="1">
                  <c:v>50</c:v>
                </c:pt>
              </c:numCache>
            </c:numRef>
          </c:val>
          <c:extLst>
            <c:ext xmlns:c16="http://schemas.microsoft.com/office/drawing/2014/chart" uri="{C3380CC4-5D6E-409C-BE32-E72D297353CC}">
              <c16:uniqueId val="{00000000-1ACD-4D47-9F8F-1CF0D1B0DEEE}"/>
            </c:ext>
          </c:extLst>
        </c:ser>
        <c:dLbls>
          <c:showLegendKey val="0"/>
          <c:showVal val="0"/>
          <c:showCatName val="0"/>
          <c:showSerName val="0"/>
          <c:showPercent val="0"/>
          <c:showBubbleSize val="0"/>
        </c:dLbls>
        <c:gapWidth val="65"/>
        <c:shape val="box"/>
        <c:axId val="487328368"/>
        <c:axId val="487342088"/>
        <c:axId val="0"/>
      </c:bar3DChart>
      <c:catAx>
        <c:axId val="48732836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487342088"/>
        <c:crosses val="autoZero"/>
        <c:auto val="1"/>
        <c:lblAlgn val="ctr"/>
        <c:lblOffset val="100"/>
        <c:noMultiLvlLbl val="0"/>
      </c:catAx>
      <c:valAx>
        <c:axId val="48734208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48732836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Virtual learning can hamper academic skills of students in this university</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Sheet10!$H$3</c:f>
              <c:strCache>
                <c:ptCount val="1"/>
                <c:pt idx="0">
                  <c:v>percentage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Sheet10!$E$4:$E$8</c:f>
              <c:strCache>
                <c:ptCount val="5"/>
                <c:pt idx="0">
                  <c:v>Strongly agreed</c:v>
                </c:pt>
                <c:pt idx="1">
                  <c:v>Agreed</c:v>
                </c:pt>
                <c:pt idx="2">
                  <c:v>Neutral</c:v>
                </c:pt>
                <c:pt idx="3">
                  <c:v>Disagreed</c:v>
                </c:pt>
                <c:pt idx="4">
                  <c:v>Strongly disagreed</c:v>
                </c:pt>
              </c:strCache>
            </c:strRef>
          </c:cat>
          <c:val>
            <c:numRef>
              <c:f>Sheet10!$H$4:$H$8</c:f>
              <c:numCache>
                <c:formatCode>General</c:formatCode>
                <c:ptCount val="5"/>
                <c:pt idx="0">
                  <c:v>25</c:v>
                </c:pt>
                <c:pt idx="1">
                  <c:v>25</c:v>
                </c:pt>
                <c:pt idx="2">
                  <c:v>0</c:v>
                </c:pt>
                <c:pt idx="3">
                  <c:v>15</c:v>
                </c:pt>
                <c:pt idx="4">
                  <c:v>35</c:v>
                </c:pt>
              </c:numCache>
            </c:numRef>
          </c:val>
          <c:extLst>
            <c:ext xmlns:c16="http://schemas.microsoft.com/office/drawing/2014/chart" uri="{C3380CC4-5D6E-409C-BE32-E72D297353CC}">
              <c16:uniqueId val="{00000000-3DDE-934E-B18C-46E36D67109D}"/>
            </c:ext>
          </c:extLst>
        </c:ser>
        <c:dLbls>
          <c:showLegendKey val="0"/>
          <c:showVal val="0"/>
          <c:showCatName val="0"/>
          <c:showSerName val="0"/>
          <c:showPercent val="0"/>
          <c:showBubbleSize val="0"/>
        </c:dLbls>
        <c:gapWidth val="150"/>
        <c:shape val="box"/>
        <c:axId val="487349144"/>
        <c:axId val="487350712"/>
        <c:axId val="0"/>
      </c:bar3DChart>
      <c:catAx>
        <c:axId val="4873491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50712"/>
        <c:crosses val="autoZero"/>
        <c:auto val="1"/>
        <c:lblAlgn val="ctr"/>
        <c:lblOffset val="100"/>
        <c:noMultiLvlLbl val="0"/>
      </c:catAx>
      <c:valAx>
        <c:axId val="487350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49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sz="1800" b="1" i="0" u="none" strike="noStrike" baseline="0">
                <a:effectLst/>
              </a:rPr>
              <a:t>Managing student behaviour and their characteristics can be developed</a:t>
            </a:r>
            <a:endParaRPr lang="en-US"/>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777777777777776E-2"/>
          <c:y val="0.35613444152814233"/>
          <c:w val="0.78772856517935264"/>
          <c:h val="0.53646617089530479"/>
        </c:manualLayout>
      </c:layout>
      <c:bar3DChart>
        <c:barDir val="col"/>
        <c:grouping val="standard"/>
        <c:varyColors val="0"/>
        <c:ser>
          <c:idx val="0"/>
          <c:order val="0"/>
          <c:tx>
            <c:strRef>
              <c:f>Sheet11!$A$2</c:f>
              <c:strCache>
                <c:ptCount val="1"/>
                <c:pt idx="0">
                  <c:v>Supported</c:v>
                </c:pt>
              </c:strCache>
            </c:strRef>
          </c:tx>
          <c:spPr>
            <a:solidFill>
              <a:schemeClr val="accent2">
                <a:alpha val="85000"/>
              </a:schemeClr>
            </a:solidFill>
            <a:ln w="9525" cap="flat" cmpd="sng" algn="ctr">
              <a:solidFill>
                <a:schemeClr val="lt1">
                  <a:alpha val="50000"/>
                </a:schemeClr>
              </a:solidFill>
              <a:round/>
            </a:ln>
            <a:effectLst/>
            <a:sp3d contourW="9525">
              <a:contourClr>
                <a:schemeClr val="lt1">
                  <a:alpha val="50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Sheet11!$D$1</c:f>
              <c:strCache>
                <c:ptCount val="1"/>
                <c:pt idx="0">
                  <c:v>percentage </c:v>
                </c:pt>
              </c:strCache>
            </c:strRef>
          </c:cat>
          <c:val>
            <c:numRef>
              <c:f>Sheet11!$D$2</c:f>
              <c:numCache>
                <c:formatCode>General</c:formatCode>
                <c:ptCount val="1"/>
                <c:pt idx="0">
                  <c:v>25</c:v>
                </c:pt>
              </c:numCache>
            </c:numRef>
          </c:val>
          <c:extLst>
            <c:ext xmlns:c16="http://schemas.microsoft.com/office/drawing/2014/chart" uri="{C3380CC4-5D6E-409C-BE32-E72D297353CC}">
              <c16:uniqueId val="{00000000-7EBD-46BA-89F2-CCF5ACBB9E88}"/>
            </c:ext>
          </c:extLst>
        </c:ser>
        <c:ser>
          <c:idx val="1"/>
          <c:order val="1"/>
          <c:tx>
            <c:strRef>
              <c:f>Sheet11!$A$3</c:f>
              <c:strCache>
                <c:ptCount val="1"/>
                <c:pt idx="0">
                  <c:v>Not supported</c:v>
                </c:pt>
              </c:strCache>
            </c:strRef>
          </c:tx>
          <c:spPr>
            <a:solidFill>
              <a:schemeClr val="accent4">
                <a:alpha val="85000"/>
              </a:schemeClr>
            </a:solidFill>
            <a:ln w="9525" cap="flat" cmpd="sng" algn="ctr">
              <a:solidFill>
                <a:schemeClr val="lt1">
                  <a:alpha val="50000"/>
                </a:schemeClr>
              </a:solidFill>
              <a:round/>
            </a:ln>
            <a:effectLst/>
            <a:sp3d contourW="9525">
              <a:contourClr>
                <a:schemeClr val="lt1">
                  <a:alpha val="50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Sheet11!$D$1</c:f>
              <c:strCache>
                <c:ptCount val="1"/>
                <c:pt idx="0">
                  <c:v>percentage </c:v>
                </c:pt>
              </c:strCache>
            </c:strRef>
          </c:cat>
          <c:val>
            <c:numRef>
              <c:f>Sheet11!$D$3</c:f>
              <c:numCache>
                <c:formatCode>General</c:formatCode>
                <c:ptCount val="1"/>
                <c:pt idx="0">
                  <c:v>50</c:v>
                </c:pt>
              </c:numCache>
            </c:numRef>
          </c:val>
          <c:extLst>
            <c:ext xmlns:c16="http://schemas.microsoft.com/office/drawing/2014/chart" uri="{C3380CC4-5D6E-409C-BE32-E72D297353CC}">
              <c16:uniqueId val="{00000001-C51F-4AF8-B972-973BC156492E}"/>
            </c:ext>
          </c:extLst>
        </c:ser>
        <c:ser>
          <c:idx val="2"/>
          <c:order val="2"/>
          <c:tx>
            <c:strRef>
              <c:f>Sheet11!$A$4</c:f>
              <c:strCache>
                <c:ptCount val="1"/>
                <c:pt idx="0">
                  <c:v>Neutral</c:v>
                </c:pt>
              </c:strCache>
            </c:strRef>
          </c:tx>
          <c:spPr>
            <a:solidFill>
              <a:schemeClr val="accent6">
                <a:alpha val="85000"/>
              </a:schemeClr>
            </a:solidFill>
            <a:ln w="9525" cap="flat" cmpd="sng" algn="ctr">
              <a:solidFill>
                <a:schemeClr val="lt1">
                  <a:alpha val="50000"/>
                </a:schemeClr>
              </a:solidFill>
              <a:round/>
            </a:ln>
            <a:effectLst/>
            <a:sp3d contourW="9525">
              <a:contourClr>
                <a:schemeClr val="lt1">
                  <a:alpha val="50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Sheet11!$D$1</c:f>
              <c:strCache>
                <c:ptCount val="1"/>
                <c:pt idx="0">
                  <c:v>percentage </c:v>
                </c:pt>
              </c:strCache>
            </c:strRef>
          </c:cat>
          <c:val>
            <c:numRef>
              <c:f>Sheet11!$D$4</c:f>
              <c:numCache>
                <c:formatCode>General</c:formatCode>
                <c:ptCount val="1"/>
                <c:pt idx="0">
                  <c:v>25</c:v>
                </c:pt>
              </c:numCache>
            </c:numRef>
          </c:val>
          <c:extLst>
            <c:ext xmlns:c16="http://schemas.microsoft.com/office/drawing/2014/chart" uri="{C3380CC4-5D6E-409C-BE32-E72D297353CC}">
              <c16:uniqueId val="{00000002-C51F-4AF8-B972-973BC156492E}"/>
            </c:ext>
          </c:extLst>
        </c:ser>
        <c:ser>
          <c:idx val="3"/>
          <c:order val="3"/>
          <c:tx>
            <c:strRef>
              <c:f>Sheet11!$A$5</c:f>
              <c:strCache>
                <c:ptCount val="1"/>
              </c:strCache>
            </c:strRef>
          </c:tx>
          <c:spPr>
            <a:solidFill>
              <a:schemeClr val="accent2">
                <a:lumMod val="60000"/>
                <a:alpha val="85000"/>
              </a:schemeClr>
            </a:solidFill>
            <a:ln w="9525" cap="flat" cmpd="sng" algn="ctr">
              <a:solidFill>
                <a:schemeClr val="lt1">
                  <a:alpha val="50000"/>
                </a:schemeClr>
              </a:solidFill>
              <a:round/>
            </a:ln>
            <a:effectLst/>
            <a:sp3d contourW="9525">
              <a:contourClr>
                <a:schemeClr val="lt1">
                  <a:alpha val="50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Sheet11!$D$1</c:f>
              <c:strCache>
                <c:ptCount val="1"/>
                <c:pt idx="0">
                  <c:v>percentage </c:v>
                </c:pt>
              </c:strCache>
            </c:strRef>
          </c:cat>
          <c:val>
            <c:numRef>
              <c:f>Sheet11!$D$5</c:f>
              <c:numCache>
                <c:formatCode>General</c:formatCode>
                <c:ptCount val="1"/>
              </c:numCache>
            </c:numRef>
          </c:val>
          <c:extLst>
            <c:ext xmlns:c16="http://schemas.microsoft.com/office/drawing/2014/chart" uri="{C3380CC4-5D6E-409C-BE32-E72D297353CC}">
              <c16:uniqueId val="{00000003-C51F-4AF8-B972-973BC156492E}"/>
            </c:ext>
          </c:extLst>
        </c:ser>
        <c:ser>
          <c:idx val="4"/>
          <c:order val="4"/>
          <c:tx>
            <c:strRef>
              <c:f>Sheet11!$A$6</c:f>
              <c:strCache>
                <c:ptCount val="1"/>
              </c:strCache>
            </c:strRef>
          </c:tx>
          <c:spPr>
            <a:solidFill>
              <a:schemeClr val="accent4">
                <a:lumMod val="60000"/>
                <a:alpha val="85000"/>
              </a:schemeClr>
            </a:solidFill>
            <a:ln w="9525" cap="flat" cmpd="sng" algn="ctr">
              <a:solidFill>
                <a:schemeClr val="lt1">
                  <a:alpha val="50000"/>
                </a:schemeClr>
              </a:solidFill>
              <a:round/>
            </a:ln>
            <a:effectLst/>
            <a:sp3d contourW="9525">
              <a:contourClr>
                <a:schemeClr val="lt1">
                  <a:alpha val="50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Sheet11!$D$1</c:f>
              <c:strCache>
                <c:ptCount val="1"/>
                <c:pt idx="0">
                  <c:v>percentage </c:v>
                </c:pt>
              </c:strCache>
            </c:strRef>
          </c:cat>
          <c:val>
            <c:numRef>
              <c:f>Sheet11!$D$6</c:f>
              <c:numCache>
                <c:formatCode>General</c:formatCode>
                <c:ptCount val="1"/>
              </c:numCache>
            </c:numRef>
          </c:val>
          <c:extLst>
            <c:ext xmlns:c16="http://schemas.microsoft.com/office/drawing/2014/chart" uri="{C3380CC4-5D6E-409C-BE32-E72D297353CC}">
              <c16:uniqueId val="{00000004-C51F-4AF8-B972-973BC156492E}"/>
            </c:ext>
          </c:extLst>
        </c:ser>
        <c:dLbls>
          <c:showLegendKey val="0"/>
          <c:showVal val="1"/>
          <c:showCatName val="0"/>
          <c:showSerName val="0"/>
          <c:showPercent val="0"/>
          <c:showBubbleSize val="0"/>
        </c:dLbls>
        <c:gapWidth val="150"/>
        <c:shape val="box"/>
        <c:axId val="487331112"/>
        <c:axId val="487331896"/>
        <c:axId val="490489264"/>
      </c:bar3DChart>
      <c:catAx>
        <c:axId val="48733111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487331896"/>
        <c:crosses val="autoZero"/>
        <c:auto val="1"/>
        <c:lblAlgn val="ctr"/>
        <c:lblOffset val="100"/>
        <c:noMultiLvlLbl val="0"/>
      </c:catAx>
      <c:valAx>
        <c:axId val="4873318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87331112"/>
        <c:crosses val="autoZero"/>
        <c:crossBetween val="between"/>
      </c:valAx>
      <c:serAx>
        <c:axId val="490489264"/>
        <c:scaling>
          <c:orientation val="minMax"/>
        </c:scaling>
        <c:delete val="0"/>
        <c:axPos val="b"/>
        <c:majorTickMark val="out"/>
        <c:minorTickMark val="none"/>
        <c:tickLblPos val="nextTo"/>
        <c:spPr>
          <a:noFill/>
          <a:ln w="317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487331896"/>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Time did you spend in case virtual learning</a:t>
            </a:r>
            <a:r>
              <a:rPr lang="en-US"/>
              <a:t> </a:t>
            </a:r>
          </a:p>
        </c:rich>
      </c:tx>
      <c:overlay val="0"/>
      <c:spPr>
        <a:noFill/>
        <a:ln>
          <a:noFill/>
        </a:ln>
        <a:effectLst/>
      </c:spPr>
    </c:title>
    <c:autoTitleDeleted val="0"/>
    <c:plotArea>
      <c:layout/>
      <c:barChart>
        <c:barDir val="col"/>
        <c:grouping val="clustered"/>
        <c:varyColors val="0"/>
        <c:ser>
          <c:idx val="0"/>
          <c:order val="0"/>
          <c:tx>
            <c:strRef>
              <c:f>Sheet12!$J$8</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Sheet12!$G$9:$G$12</c:f>
              <c:strCache>
                <c:ptCount val="4"/>
                <c:pt idx="0">
                  <c:v>1-3 hours</c:v>
                </c:pt>
                <c:pt idx="1">
                  <c:v>3-5 hours</c:v>
                </c:pt>
                <c:pt idx="2">
                  <c:v>5-7 hours</c:v>
                </c:pt>
                <c:pt idx="3">
                  <c:v>10+</c:v>
                </c:pt>
              </c:strCache>
            </c:strRef>
          </c:cat>
          <c:val>
            <c:numRef>
              <c:f>Sheet12!$J$9:$J$12</c:f>
              <c:numCache>
                <c:formatCode>General</c:formatCode>
                <c:ptCount val="4"/>
                <c:pt idx="0">
                  <c:v>15</c:v>
                </c:pt>
                <c:pt idx="1">
                  <c:v>25</c:v>
                </c:pt>
                <c:pt idx="2">
                  <c:v>30</c:v>
                </c:pt>
                <c:pt idx="3">
                  <c:v>30</c:v>
                </c:pt>
              </c:numCache>
            </c:numRef>
          </c:val>
          <c:extLst>
            <c:ext xmlns:c16="http://schemas.microsoft.com/office/drawing/2014/chart" uri="{C3380CC4-5D6E-409C-BE32-E72D297353CC}">
              <c16:uniqueId val="{00000000-EE97-450E-93D8-39EBBC10E9D1}"/>
            </c:ext>
          </c:extLst>
        </c:ser>
        <c:dLbls>
          <c:showLegendKey val="0"/>
          <c:showVal val="0"/>
          <c:showCatName val="0"/>
          <c:showSerName val="0"/>
          <c:showPercent val="0"/>
          <c:showBubbleSize val="0"/>
        </c:dLbls>
        <c:gapWidth val="219"/>
        <c:overlap val="-27"/>
        <c:axId val="487349928"/>
        <c:axId val="487347968"/>
      </c:barChart>
      <c:catAx>
        <c:axId val="487349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47968"/>
        <c:crosses val="autoZero"/>
        <c:auto val="1"/>
        <c:lblAlgn val="ctr"/>
        <c:lblOffset val="100"/>
        <c:noMultiLvlLbl val="0"/>
      </c:catAx>
      <c:valAx>
        <c:axId val="487347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49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Effectiveness of learning</a:t>
            </a:r>
          </a:p>
        </c:rich>
      </c:tx>
      <c:overlay val="0"/>
      <c:spPr>
        <a:noFill/>
        <a:ln>
          <a:noFill/>
        </a:ln>
        <a:effectLst/>
      </c:spPr>
    </c:title>
    <c:autoTitleDeleted val="0"/>
    <c:plotArea>
      <c:layout/>
      <c:barChart>
        <c:barDir val="col"/>
        <c:grouping val="clustered"/>
        <c:varyColors val="0"/>
        <c:ser>
          <c:idx val="0"/>
          <c:order val="0"/>
          <c:tx>
            <c:strRef>
              <c:f>Sheet13!$H$8</c:f>
              <c:strCache>
                <c:ptCount val="1"/>
                <c:pt idx="0">
                  <c:v>Not at all effective</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Sheet13!$K$7</c:f>
              <c:strCache>
                <c:ptCount val="1"/>
                <c:pt idx="0">
                  <c:v>percentage </c:v>
                </c:pt>
              </c:strCache>
            </c:strRef>
          </c:cat>
          <c:val>
            <c:numRef>
              <c:f>Sheet13!$K$8</c:f>
              <c:numCache>
                <c:formatCode>General</c:formatCode>
                <c:ptCount val="1"/>
                <c:pt idx="0">
                  <c:v>20</c:v>
                </c:pt>
              </c:numCache>
            </c:numRef>
          </c:val>
          <c:extLst>
            <c:ext xmlns:c16="http://schemas.microsoft.com/office/drawing/2014/chart" uri="{C3380CC4-5D6E-409C-BE32-E72D297353CC}">
              <c16:uniqueId val="{00000000-BC68-414C-B0F5-5BD828AB848E}"/>
            </c:ext>
          </c:extLst>
        </c:ser>
        <c:ser>
          <c:idx val="1"/>
          <c:order val="1"/>
          <c:tx>
            <c:strRef>
              <c:f>Sheet13!$H$9</c:f>
              <c:strCache>
                <c:ptCount val="1"/>
                <c:pt idx="0">
                  <c:v>Moderately effective</c:v>
                </c:pt>
              </c:strCache>
            </c:strRef>
          </c:tx>
          <c:spPr>
            <a:gradFill flip="none" rotWithShape="1">
              <a:gsLst>
                <a:gs pos="0">
                  <a:schemeClr val="accent2"/>
                </a:gs>
                <a:gs pos="75000">
                  <a:schemeClr val="accent2">
                    <a:lumMod val="60000"/>
                    <a:lumOff val="40000"/>
                  </a:schemeClr>
                </a:gs>
                <a:gs pos="51000">
                  <a:schemeClr val="accent2">
                    <a:alpha val="75000"/>
                  </a:schemeClr>
                </a:gs>
                <a:gs pos="100000">
                  <a:schemeClr val="accent2">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Sheet13!$K$7</c:f>
              <c:strCache>
                <c:ptCount val="1"/>
                <c:pt idx="0">
                  <c:v>percentage </c:v>
                </c:pt>
              </c:strCache>
            </c:strRef>
          </c:cat>
          <c:val>
            <c:numRef>
              <c:f>Sheet13!$K$9</c:f>
              <c:numCache>
                <c:formatCode>General</c:formatCode>
                <c:ptCount val="1"/>
                <c:pt idx="0">
                  <c:v>15</c:v>
                </c:pt>
              </c:numCache>
            </c:numRef>
          </c:val>
          <c:extLst>
            <c:ext xmlns:c16="http://schemas.microsoft.com/office/drawing/2014/chart" uri="{C3380CC4-5D6E-409C-BE32-E72D297353CC}">
              <c16:uniqueId val="{00000001-943A-4B3A-A5B4-F1C7F7BCC141}"/>
            </c:ext>
          </c:extLst>
        </c:ser>
        <c:ser>
          <c:idx val="2"/>
          <c:order val="2"/>
          <c:tx>
            <c:strRef>
              <c:f>Sheet13!$H$10</c:f>
              <c:strCache>
                <c:ptCount val="1"/>
                <c:pt idx="0">
                  <c:v>Slightly effective</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Sheet13!$K$7</c:f>
              <c:strCache>
                <c:ptCount val="1"/>
                <c:pt idx="0">
                  <c:v>percentage </c:v>
                </c:pt>
              </c:strCache>
            </c:strRef>
          </c:cat>
          <c:val>
            <c:numRef>
              <c:f>Sheet13!$K$10</c:f>
              <c:numCache>
                <c:formatCode>General</c:formatCode>
                <c:ptCount val="1"/>
                <c:pt idx="0">
                  <c:v>20</c:v>
                </c:pt>
              </c:numCache>
            </c:numRef>
          </c:val>
          <c:extLst>
            <c:ext xmlns:c16="http://schemas.microsoft.com/office/drawing/2014/chart" uri="{C3380CC4-5D6E-409C-BE32-E72D297353CC}">
              <c16:uniqueId val="{00000002-943A-4B3A-A5B4-F1C7F7BCC141}"/>
            </c:ext>
          </c:extLst>
        </c:ser>
        <c:ser>
          <c:idx val="3"/>
          <c:order val="3"/>
          <c:tx>
            <c:strRef>
              <c:f>Sheet13!$H$11</c:f>
              <c:strCache>
                <c:ptCount val="1"/>
                <c:pt idx="0">
                  <c:v>Extremely effective</c:v>
                </c:pt>
              </c:strCache>
            </c:strRef>
          </c:tx>
          <c:spPr>
            <a:gradFill flip="none" rotWithShape="1">
              <a:gsLst>
                <a:gs pos="0">
                  <a:schemeClr val="accent4"/>
                </a:gs>
                <a:gs pos="75000">
                  <a:schemeClr val="accent4">
                    <a:lumMod val="60000"/>
                    <a:lumOff val="40000"/>
                  </a:schemeClr>
                </a:gs>
                <a:gs pos="51000">
                  <a:schemeClr val="accent4">
                    <a:alpha val="75000"/>
                  </a:schemeClr>
                </a:gs>
                <a:gs pos="100000">
                  <a:schemeClr val="accent4">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Sheet13!$K$7</c:f>
              <c:strCache>
                <c:ptCount val="1"/>
                <c:pt idx="0">
                  <c:v>percentage </c:v>
                </c:pt>
              </c:strCache>
            </c:strRef>
          </c:cat>
          <c:val>
            <c:numRef>
              <c:f>Sheet13!$K$11</c:f>
              <c:numCache>
                <c:formatCode>General</c:formatCode>
                <c:ptCount val="1"/>
                <c:pt idx="0">
                  <c:v>45</c:v>
                </c:pt>
              </c:numCache>
            </c:numRef>
          </c:val>
          <c:extLst>
            <c:ext xmlns:c16="http://schemas.microsoft.com/office/drawing/2014/chart" uri="{C3380CC4-5D6E-409C-BE32-E72D297353CC}">
              <c16:uniqueId val="{00000003-943A-4B3A-A5B4-F1C7F7BCC141}"/>
            </c:ext>
          </c:extLst>
        </c:ser>
        <c:ser>
          <c:idx val="4"/>
          <c:order val="4"/>
          <c:tx>
            <c:strRef>
              <c:f>Sheet13!$H$12</c:f>
              <c:strCache>
                <c:ptCount val="1"/>
              </c:strCache>
            </c:strRef>
          </c:tx>
          <c:spPr>
            <a:gradFill flip="none" rotWithShape="1">
              <a:gsLst>
                <a:gs pos="0">
                  <a:schemeClr val="accent5"/>
                </a:gs>
                <a:gs pos="75000">
                  <a:schemeClr val="accent5">
                    <a:lumMod val="60000"/>
                    <a:lumOff val="40000"/>
                  </a:schemeClr>
                </a:gs>
                <a:gs pos="51000">
                  <a:schemeClr val="accent5">
                    <a:alpha val="75000"/>
                  </a:schemeClr>
                </a:gs>
                <a:gs pos="100000">
                  <a:schemeClr val="accent5">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Sheet13!$K$7</c:f>
              <c:strCache>
                <c:ptCount val="1"/>
                <c:pt idx="0">
                  <c:v>percentage </c:v>
                </c:pt>
              </c:strCache>
            </c:strRef>
          </c:cat>
          <c:val>
            <c:numRef>
              <c:f>Sheet13!$K$12</c:f>
              <c:numCache>
                <c:formatCode>General</c:formatCode>
                <c:ptCount val="1"/>
              </c:numCache>
            </c:numRef>
          </c:val>
          <c:extLst>
            <c:ext xmlns:c16="http://schemas.microsoft.com/office/drawing/2014/chart" uri="{C3380CC4-5D6E-409C-BE32-E72D297353CC}">
              <c16:uniqueId val="{00000004-943A-4B3A-A5B4-F1C7F7BCC141}"/>
            </c:ext>
          </c:extLst>
        </c:ser>
        <c:dLbls>
          <c:showLegendKey val="0"/>
          <c:showVal val="0"/>
          <c:showCatName val="0"/>
          <c:showSerName val="0"/>
          <c:showPercent val="0"/>
          <c:showBubbleSize val="0"/>
        </c:dLbls>
        <c:gapWidth val="355"/>
        <c:overlap val="-70"/>
        <c:axId val="487342872"/>
        <c:axId val="487343656"/>
      </c:barChart>
      <c:catAx>
        <c:axId val="487342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43656"/>
        <c:crosses val="autoZero"/>
        <c:auto val="1"/>
        <c:lblAlgn val="ctr"/>
        <c:lblOffset val="100"/>
        <c:noMultiLvlLbl val="0"/>
      </c:catAx>
      <c:valAx>
        <c:axId val="487343656"/>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42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Stressfulness of the learning</a:t>
            </a:r>
          </a:p>
        </c:rich>
      </c:tx>
      <c:overlay val="0"/>
      <c:spPr>
        <a:noFill/>
        <a:ln>
          <a:noFill/>
        </a:ln>
        <a:effectLst/>
      </c:spPr>
    </c:title>
    <c:autoTitleDeleted val="0"/>
    <c:plotArea>
      <c:layout/>
      <c:barChart>
        <c:barDir val="col"/>
        <c:grouping val="clustered"/>
        <c:varyColors val="0"/>
        <c:ser>
          <c:idx val="0"/>
          <c:order val="0"/>
          <c:tx>
            <c:strRef>
              <c:f>Sheet14!$F$7</c:f>
              <c:strCache>
                <c:ptCount val="1"/>
                <c:pt idx="0">
                  <c:v>Quite stressful</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Sheet14!$I$6</c:f>
              <c:strCache>
                <c:ptCount val="1"/>
                <c:pt idx="0">
                  <c:v>percentage </c:v>
                </c:pt>
              </c:strCache>
            </c:strRef>
          </c:cat>
          <c:val>
            <c:numRef>
              <c:f>Sheet14!$I$7</c:f>
              <c:numCache>
                <c:formatCode>General</c:formatCode>
                <c:ptCount val="1"/>
                <c:pt idx="0">
                  <c:v>30</c:v>
                </c:pt>
              </c:numCache>
            </c:numRef>
          </c:val>
          <c:extLst>
            <c:ext xmlns:c16="http://schemas.microsoft.com/office/drawing/2014/chart" uri="{C3380CC4-5D6E-409C-BE32-E72D297353CC}">
              <c16:uniqueId val="{00000000-050D-4B06-A8B3-D08839E19B1D}"/>
            </c:ext>
          </c:extLst>
        </c:ser>
        <c:ser>
          <c:idx val="1"/>
          <c:order val="1"/>
          <c:tx>
            <c:strRef>
              <c:f>Sheet14!$F$8</c:f>
              <c:strCache>
                <c:ptCount val="1"/>
                <c:pt idx="0">
                  <c:v>High </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Sheet14!$I$6</c:f>
              <c:strCache>
                <c:ptCount val="1"/>
                <c:pt idx="0">
                  <c:v>percentage </c:v>
                </c:pt>
              </c:strCache>
            </c:strRef>
          </c:cat>
          <c:val>
            <c:numRef>
              <c:f>Sheet14!$I$8</c:f>
              <c:numCache>
                <c:formatCode>General</c:formatCode>
                <c:ptCount val="1"/>
                <c:pt idx="0">
                  <c:v>30</c:v>
                </c:pt>
              </c:numCache>
            </c:numRef>
          </c:val>
          <c:extLst>
            <c:ext xmlns:c16="http://schemas.microsoft.com/office/drawing/2014/chart" uri="{C3380CC4-5D6E-409C-BE32-E72D297353CC}">
              <c16:uniqueId val="{00000001-1B3F-492F-993F-96BD807667E6}"/>
            </c:ext>
          </c:extLst>
        </c:ser>
        <c:ser>
          <c:idx val="2"/>
          <c:order val="2"/>
          <c:tx>
            <c:strRef>
              <c:f>Sheet14!$F$9</c:f>
              <c:strCache>
                <c:ptCount val="1"/>
                <c:pt idx="0">
                  <c:v>Low</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Sheet14!$I$6</c:f>
              <c:strCache>
                <c:ptCount val="1"/>
                <c:pt idx="0">
                  <c:v>percentage </c:v>
                </c:pt>
              </c:strCache>
            </c:strRef>
          </c:cat>
          <c:val>
            <c:numRef>
              <c:f>Sheet14!$I$9</c:f>
              <c:numCache>
                <c:formatCode>General</c:formatCode>
                <c:ptCount val="1"/>
                <c:pt idx="0">
                  <c:v>25</c:v>
                </c:pt>
              </c:numCache>
            </c:numRef>
          </c:val>
          <c:extLst>
            <c:ext xmlns:c16="http://schemas.microsoft.com/office/drawing/2014/chart" uri="{C3380CC4-5D6E-409C-BE32-E72D297353CC}">
              <c16:uniqueId val="{00000002-1B3F-492F-993F-96BD807667E6}"/>
            </c:ext>
          </c:extLst>
        </c:ser>
        <c:ser>
          <c:idx val="3"/>
          <c:order val="3"/>
          <c:tx>
            <c:strRef>
              <c:f>Sheet14!$F$10</c:f>
              <c:strCache>
                <c:ptCount val="1"/>
                <c:pt idx="0">
                  <c:v>Not at all</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Sheet14!$I$6</c:f>
              <c:strCache>
                <c:ptCount val="1"/>
                <c:pt idx="0">
                  <c:v>percentage </c:v>
                </c:pt>
              </c:strCache>
            </c:strRef>
          </c:cat>
          <c:val>
            <c:numRef>
              <c:f>Sheet14!$I$10</c:f>
              <c:numCache>
                <c:formatCode>General</c:formatCode>
                <c:ptCount val="1"/>
                <c:pt idx="0">
                  <c:v>15</c:v>
                </c:pt>
              </c:numCache>
            </c:numRef>
          </c:val>
          <c:extLst>
            <c:ext xmlns:c16="http://schemas.microsoft.com/office/drawing/2014/chart" uri="{C3380CC4-5D6E-409C-BE32-E72D297353CC}">
              <c16:uniqueId val="{00000003-1B3F-492F-993F-96BD807667E6}"/>
            </c:ext>
          </c:extLst>
        </c:ser>
        <c:ser>
          <c:idx val="4"/>
          <c:order val="4"/>
          <c:tx>
            <c:strRef>
              <c:f>Sheet14!$F$11</c:f>
              <c:strCache>
                <c:ptCount val="1"/>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Sheet14!$I$6</c:f>
              <c:strCache>
                <c:ptCount val="1"/>
                <c:pt idx="0">
                  <c:v>percentage </c:v>
                </c:pt>
              </c:strCache>
            </c:strRef>
          </c:cat>
          <c:val>
            <c:numRef>
              <c:f>Sheet14!$I$11</c:f>
              <c:numCache>
                <c:formatCode>General</c:formatCode>
                <c:ptCount val="1"/>
              </c:numCache>
            </c:numRef>
          </c:val>
          <c:extLst>
            <c:ext xmlns:c16="http://schemas.microsoft.com/office/drawing/2014/chart" uri="{C3380CC4-5D6E-409C-BE32-E72D297353CC}">
              <c16:uniqueId val="{00000004-1B3F-492F-993F-96BD807667E6}"/>
            </c:ext>
          </c:extLst>
        </c:ser>
        <c:dLbls>
          <c:showLegendKey val="0"/>
          <c:showVal val="0"/>
          <c:showCatName val="0"/>
          <c:showSerName val="0"/>
          <c:showPercent val="0"/>
          <c:showBubbleSize val="0"/>
        </c:dLbls>
        <c:gapWidth val="150"/>
        <c:axId val="487344832"/>
        <c:axId val="487351496"/>
      </c:barChart>
      <c:catAx>
        <c:axId val="48734483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51496"/>
        <c:crosses val="autoZero"/>
        <c:auto val="1"/>
        <c:lblAlgn val="ctr"/>
        <c:lblOffset val="100"/>
        <c:noMultiLvlLbl val="0"/>
      </c:catAx>
      <c:valAx>
        <c:axId val="487351496"/>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344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1600" b="1" i="0" u="none" strike="noStrike" cap="all" normalizeH="0" baseline="0">
                <a:effectLst/>
              </a:rPr>
              <a:t>virtual learning environment and its activities during these classes</a:t>
            </a:r>
            <a:endParaRPr lang="en-US"/>
          </a:p>
        </c:rich>
      </c:tx>
      <c:overlay val="0"/>
      <c:spPr>
        <a:noFill/>
        <a:ln>
          <a:noFill/>
        </a:ln>
        <a:effectLst/>
      </c:spPr>
    </c:title>
    <c:autoTitleDeleted val="0"/>
    <c:plotArea>
      <c:layout/>
      <c:barChart>
        <c:barDir val="col"/>
        <c:grouping val="clustered"/>
        <c:varyColors val="0"/>
        <c:ser>
          <c:idx val="0"/>
          <c:order val="0"/>
          <c:tx>
            <c:strRef>
              <c:f>Sheet15!$K$6</c:f>
              <c:strCache>
                <c:ptCount val="1"/>
                <c:pt idx="0">
                  <c:v>percentage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Sheet15!$H$7:$H$10</c:f>
              <c:strCache>
                <c:ptCount val="4"/>
                <c:pt idx="0">
                  <c:v>Yes</c:v>
                </c:pt>
                <c:pt idx="1">
                  <c:v>No</c:v>
                </c:pt>
                <c:pt idx="2">
                  <c:v>Slightly acceptable</c:v>
                </c:pt>
                <c:pt idx="3">
                  <c:v>Not at all</c:v>
                </c:pt>
              </c:strCache>
            </c:strRef>
          </c:cat>
          <c:val>
            <c:numRef>
              <c:f>Sheet15!$K$7:$K$10</c:f>
              <c:numCache>
                <c:formatCode>General</c:formatCode>
                <c:ptCount val="4"/>
                <c:pt idx="0">
                  <c:v>15</c:v>
                </c:pt>
                <c:pt idx="1">
                  <c:v>20</c:v>
                </c:pt>
                <c:pt idx="2">
                  <c:v>35</c:v>
                </c:pt>
                <c:pt idx="3">
                  <c:v>30</c:v>
                </c:pt>
              </c:numCache>
            </c:numRef>
          </c:val>
          <c:extLst>
            <c:ext xmlns:c16="http://schemas.microsoft.com/office/drawing/2014/chart" uri="{C3380CC4-5D6E-409C-BE32-E72D297353CC}">
              <c16:uniqueId val="{00000000-11D5-431B-A13C-7A8F561DD26B}"/>
            </c:ext>
          </c:extLst>
        </c:ser>
        <c:dLbls>
          <c:dLblPos val="outEnd"/>
          <c:showLegendKey val="0"/>
          <c:showVal val="1"/>
          <c:showCatName val="0"/>
          <c:showSerName val="0"/>
          <c:showPercent val="0"/>
          <c:showBubbleSize val="0"/>
        </c:dLbls>
        <c:gapWidth val="444"/>
        <c:overlap val="-90"/>
        <c:axId val="487345224"/>
        <c:axId val="487345616"/>
      </c:barChart>
      <c:catAx>
        <c:axId val="4873452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487345616"/>
        <c:crosses val="autoZero"/>
        <c:auto val="1"/>
        <c:lblAlgn val="ctr"/>
        <c:lblOffset val="100"/>
        <c:noMultiLvlLbl val="0"/>
      </c:catAx>
      <c:valAx>
        <c:axId val="487345616"/>
        <c:scaling>
          <c:orientation val="minMax"/>
        </c:scaling>
        <c:delete val="1"/>
        <c:axPos val="l"/>
        <c:numFmt formatCode="General" sourceLinked="1"/>
        <c:majorTickMark val="none"/>
        <c:minorTickMark val="none"/>
        <c:tickLblPos val="nextTo"/>
        <c:crossAx val="487345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60DA47-B544-492E-8E23-8DEFD5BE2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2629</Words>
  <Characters>14987</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(BMSW4003_LON)</dc:title>
  <dc:subject>LECTURER NAME: ASIM SATTI</dc:subject>
  <dc:creator>Student: Mihaela Moraru ID:2113340</dc:creator>
  <cp:lastModifiedBy>Mihaela Moraru (2113340)</cp:lastModifiedBy>
  <cp:revision>2</cp:revision>
  <dcterms:created xsi:type="dcterms:W3CDTF">2021-11-30T17:36:00Z</dcterms:created>
  <dcterms:modified xsi:type="dcterms:W3CDTF">2021-11-30T17:36:00Z</dcterms:modified>
</cp:coreProperties>
</file>