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BC89A1" w14:textId="77777777" w:rsidR="003F25FB" w:rsidRPr="008E3B39" w:rsidRDefault="00A012F5" w:rsidP="004732A9">
      <w:pPr>
        <w:spacing w:before="240" w:after="0" w:line="480" w:lineRule="auto"/>
        <w:jc w:val="center"/>
        <w:rPr>
          <w:rFonts w:ascii="Arial" w:eastAsia="Times New Roman" w:hAnsi="Arial" w:cs="Arial"/>
          <w:b/>
          <w:bCs/>
          <w:sz w:val="28"/>
          <w:szCs w:val="24"/>
          <w:u w:val="single"/>
          <w:lang w:eastAsia="en-GB"/>
        </w:rPr>
      </w:pPr>
      <w:r w:rsidRPr="008E3B39">
        <w:rPr>
          <w:rFonts w:ascii="Arial" w:eastAsia="Times New Roman" w:hAnsi="Arial" w:cs="Arial"/>
          <w:b/>
          <w:bCs/>
          <w:sz w:val="36"/>
          <w:szCs w:val="24"/>
          <w:u w:val="single"/>
          <w:lang w:eastAsia="en-GB"/>
        </w:rPr>
        <w:t>“</w:t>
      </w:r>
      <w:r w:rsidR="003F25FB" w:rsidRPr="008E3B39">
        <w:rPr>
          <w:rFonts w:ascii="Arial" w:eastAsia="Times New Roman" w:hAnsi="Arial" w:cs="Arial"/>
          <w:b/>
          <w:bCs/>
          <w:sz w:val="36"/>
          <w:szCs w:val="24"/>
          <w:u w:val="single"/>
          <w:lang w:eastAsia="en-GB"/>
        </w:rPr>
        <w:t>Evaluate the disruption options available to target criminal activity on the ro</w:t>
      </w:r>
      <w:r w:rsidR="004732A9" w:rsidRPr="008E3B39">
        <w:rPr>
          <w:rFonts w:ascii="Arial" w:eastAsia="Times New Roman" w:hAnsi="Arial" w:cs="Arial"/>
          <w:b/>
          <w:bCs/>
          <w:sz w:val="36"/>
          <w:szCs w:val="24"/>
          <w:u w:val="single"/>
          <w:lang w:eastAsia="en-GB"/>
        </w:rPr>
        <w:t>ad network”.</w:t>
      </w:r>
    </w:p>
    <w:p w14:paraId="43F89332" w14:textId="77777777" w:rsidR="00B93BF2" w:rsidRPr="008E3B39" w:rsidRDefault="004732A9" w:rsidP="003F25FB">
      <w:pPr>
        <w:rPr>
          <w:rFonts w:ascii="Arial" w:hAnsi="Arial" w:cs="Arial"/>
          <w:b/>
          <w:u w:val="single"/>
        </w:rPr>
      </w:pPr>
      <w:r w:rsidRPr="008E3B39">
        <w:rPr>
          <w:rFonts w:ascii="Arial" w:hAnsi="Arial" w:cs="Arial"/>
          <w:b/>
          <w:u w:val="single"/>
        </w:rPr>
        <w:t xml:space="preserve">Contents Page: </w:t>
      </w:r>
    </w:p>
    <w:p w14:paraId="3233B75D" w14:textId="77777777" w:rsidR="004732A9" w:rsidRPr="008E3B39" w:rsidRDefault="004732A9" w:rsidP="004732A9">
      <w:pPr>
        <w:pStyle w:val="ListParagraph"/>
        <w:numPr>
          <w:ilvl w:val="0"/>
          <w:numId w:val="3"/>
        </w:numPr>
        <w:spacing w:after="0" w:line="360" w:lineRule="auto"/>
        <w:rPr>
          <w:rFonts w:ascii="Arial" w:hAnsi="Arial" w:cs="Arial"/>
        </w:rPr>
      </w:pPr>
      <w:r w:rsidRPr="008E3B39">
        <w:rPr>
          <w:rFonts w:ascii="Arial" w:hAnsi="Arial" w:cs="Arial"/>
        </w:rPr>
        <w:t>Introduction</w:t>
      </w:r>
    </w:p>
    <w:p w14:paraId="050E283B" w14:textId="77777777" w:rsidR="004732A9" w:rsidRPr="008E3B39" w:rsidRDefault="004732A9" w:rsidP="004732A9">
      <w:pPr>
        <w:pStyle w:val="ListParagraph"/>
        <w:numPr>
          <w:ilvl w:val="0"/>
          <w:numId w:val="3"/>
        </w:numPr>
        <w:spacing w:after="0" w:line="360" w:lineRule="auto"/>
        <w:rPr>
          <w:rFonts w:ascii="Arial" w:hAnsi="Arial" w:cs="Arial"/>
        </w:rPr>
      </w:pPr>
      <w:r w:rsidRPr="008E3B39">
        <w:rPr>
          <w:rFonts w:ascii="Arial" w:hAnsi="Arial" w:cs="Arial"/>
        </w:rPr>
        <w:t>Main Body</w:t>
      </w:r>
    </w:p>
    <w:p w14:paraId="0B2A10D1" w14:textId="77777777" w:rsidR="004732A9" w:rsidRPr="008E3B39" w:rsidRDefault="004732A9" w:rsidP="004732A9">
      <w:pPr>
        <w:pStyle w:val="ListParagraph"/>
        <w:numPr>
          <w:ilvl w:val="1"/>
          <w:numId w:val="3"/>
        </w:numPr>
        <w:spacing w:after="0" w:line="360" w:lineRule="auto"/>
        <w:rPr>
          <w:rFonts w:ascii="Arial" w:hAnsi="Arial" w:cs="Arial"/>
        </w:rPr>
      </w:pPr>
      <w:r w:rsidRPr="008E3B39">
        <w:rPr>
          <w:rFonts w:ascii="Arial" w:hAnsi="Arial" w:cs="Arial"/>
        </w:rPr>
        <w:t xml:space="preserve">Automatic Number plate Recognition (ANPR) </w:t>
      </w:r>
    </w:p>
    <w:p w14:paraId="67D3C9EF" w14:textId="77777777" w:rsidR="004732A9" w:rsidRPr="008E3B39" w:rsidRDefault="004732A9" w:rsidP="004732A9">
      <w:pPr>
        <w:pStyle w:val="ListParagraph"/>
        <w:numPr>
          <w:ilvl w:val="1"/>
          <w:numId w:val="3"/>
        </w:numPr>
        <w:spacing w:after="0" w:line="360" w:lineRule="auto"/>
        <w:rPr>
          <w:rFonts w:ascii="Arial" w:hAnsi="Arial" w:cs="Arial"/>
        </w:rPr>
      </w:pPr>
      <w:r w:rsidRPr="008E3B39">
        <w:rPr>
          <w:rFonts w:ascii="Arial" w:hAnsi="Arial" w:cs="Arial"/>
        </w:rPr>
        <w:t>Proactive Road Safety</w:t>
      </w:r>
    </w:p>
    <w:p w14:paraId="42F6D5E0" w14:textId="77777777" w:rsidR="004732A9" w:rsidRPr="008E3B39" w:rsidRDefault="004732A9" w:rsidP="004732A9">
      <w:pPr>
        <w:pStyle w:val="ListParagraph"/>
        <w:numPr>
          <w:ilvl w:val="0"/>
          <w:numId w:val="3"/>
        </w:numPr>
        <w:spacing w:after="0" w:line="360" w:lineRule="auto"/>
        <w:rPr>
          <w:rFonts w:ascii="Arial" w:hAnsi="Arial" w:cs="Arial"/>
        </w:rPr>
      </w:pPr>
      <w:r w:rsidRPr="008E3B39">
        <w:rPr>
          <w:rFonts w:ascii="Arial" w:hAnsi="Arial" w:cs="Arial"/>
        </w:rPr>
        <w:t xml:space="preserve">Conclusion </w:t>
      </w:r>
    </w:p>
    <w:p w14:paraId="1277DC7A" w14:textId="77777777" w:rsidR="004732A9" w:rsidRPr="008E3B39" w:rsidRDefault="004732A9" w:rsidP="003F25FB">
      <w:pPr>
        <w:rPr>
          <w:rFonts w:ascii="Arial" w:hAnsi="Arial" w:cs="Arial"/>
          <w:sz w:val="20"/>
        </w:rPr>
      </w:pPr>
      <w:r w:rsidRPr="008E3B39">
        <w:rPr>
          <w:rFonts w:ascii="Arial" w:hAnsi="Arial" w:cs="Arial"/>
          <w:sz w:val="20"/>
        </w:rPr>
        <w:t xml:space="preserve">   </w:t>
      </w:r>
    </w:p>
    <w:p w14:paraId="1B51EF97" w14:textId="30CC9FBF" w:rsidR="009356BA" w:rsidRPr="008E3B39" w:rsidRDefault="00912BE4" w:rsidP="00311ECB">
      <w:pPr>
        <w:pStyle w:val="ListParagraph"/>
        <w:numPr>
          <w:ilvl w:val="0"/>
          <w:numId w:val="7"/>
        </w:numPr>
        <w:rPr>
          <w:rFonts w:ascii="Arial" w:hAnsi="Arial" w:cs="Arial"/>
          <w:b/>
          <w:u w:val="single"/>
        </w:rPr>
      </w:pPr>
      <w:r w:rsidRPr="008E3B39">
        <w:rPr>
          <w:rFonts w:ascii="Arial" w:hAnsi="Arial" w:cs="Arial"/>
          <w:b/>
          <w:u w:val="single"/>
        </w:rPr>
        <w:t xml:space="preserve">Introduction </w:t>
      </w:r>
      <w:r w:rsidR="003F25FB" w:rsidRPr="008E3B39">
        <w:rPr>
          <w:rFonts w:ascii="Arial" w:hAnsi="Arial" w:cs="Arial"/>
          <w:b/>
          <w:u w:val="single"/>
        </w:rPr>
        <w:t xml:space="preserve"> </w:t>
      </w:r>
    </w:p>
    <w:p w14:paraId="31614155" w14:textId="557EF80B" w:rsidR="00C53200" w:rsidRPr="008E3B39" w:rsidRDefault="00C53200" w:rsidP="003F25FB">
      <w:pPr>
        <w:rPr>
          <w:rFonts w:ascii="Arial" w:hAnsi="Arial" w:cs="Arial"/>
        </w:rPr>
      </w:pPr>
      <w:r w:rsidRPr="008E3B39">
        <w:rPr>
          <w:rFonts w:ascii="Arial" w:hAnsi="Arial" w:cs="Arial"/>
        </w:rPr>
        <w:t xml:space="preserve">According to the Road Traffic Act </w:t>
      </w:r>
      <w:r w:rsidR="003F4442" w:rsidRPr="008E3B39">
        <w:rPr>
          <w:rFonts w:ascii="Arial" w:hAnsi="Arial" w:cs="Arial"/>
        </w:rPr>
        <w:t>(</w:t>
      </w:r>
      <w:r w:rsidRPr="008E3B39">
        <w:rPr>
          <w:rFonts w:ascii="Arial" w:hAnsi="Arial" w:cs="Arial"/>
        </w:rPr>
        <w:t>1988</w:t>
      </w:r>
      <w:r w:rsidR="003F4442" w:rsidRPr="008E3B39">
        <w:rPr>
          <w:rFonts w:ascii="Arial" w:hAnsi="Arial" w:cs="Arial"/>
        </w:rPr>
        <w:t>),</w:t>
      </w:r>
      <w:r w:rsidRPr="008E3B39">
        <w:rPr>
          <w:rFonts w:ascii="Arial" w:hAnsi="Arial" w:cs="Arial"/>
        </w:rPr>
        <w:t xml:space="preserve"> a road</w:t>
      </w:r>
      <w:r w:rsidR="003F4442" w:rsidRPr="008E3B39">
        <w:rPr>
          <w:rFonts w:ascii="Arial" w:hAnsi="Arial" w:cs="Arial"/>
        </w:rPr>
        <w:t xml:space="preserve"> </w:t>
      </w:r>
      <w:r w:rsidRPr="008E3B39">
        <w:rPr>
          <w:rFonts w:ascii="Arial" w:hAnsi="Arial" w:cs="Arial"/>
        </w:rPr>
        <w:t xml:space="preserve">is: </w:t>
      </w:r>
    </w:p>
    <w:p w14:paraId="7B142CAC" w14:textId="3D7A54FA" w:rsidR="00C53200" w:rsidRPr="008E3B39" w:rsidRDefault="00C53200" w:rsidP="00C53200">
      <w:pPr>
        <w:jc w:val="center"/>
        <w:rPr>
          <w:rFonts w:ascii="Arial" w:hAnsi="Arial" w:cs="Arial"/>
          <w:i/>
        </w:rPr>
      </w:pPr>
      <w:r w:rsidRPr="008E3B39">
        <w:rPr>
          <w:rFonts w:ascii="Arial" w:hAnsi="Arial" w:cs="Arial"/>
          <w:i/>
        </w:rPr>
        <w:t>“Any highway to which the public has access, and includes bridges over which a road passes”</w:t>
      </w:r>
      <w:r w:rsidR="0080467E" w:rsidRPr="008E3B39">
        <w:rPr>
          <w:rFonts w:ascii="Arial" w:hAnsi="Arial" w:cs="Arial"/>
          <w:i/>
        </w:rPr>
        <w:t>.</w:t>
      </w:r>
    </w:p>
    <w:p w14:paraId="5002B7AC" w14:textId="3C5156BE" w:rsidR="00EB64A6" w:rsidRPr="008E3B39" w:rsidRDefault="00AB00DF" w:rsidP="00AA5F02">
      <w:pPr>
        <w:jc w:val="both"/>
        <w:rPr>
          <w:rFonts w:ascii="Arial" w:hAnsi="Arial" w:cs="Arial"/>
        </w:rPr>
      </w:pPr>
      <w:r w:rsidRPr="008E3B39">
        <w:rPr>
          <w:rFonts w:ascii="Arial" w:hAnsi="Arial" w:cs="Arial"/>
        </w:rPr>
        <w:t>Research suggests that a high percent</w:t>
      </w:r>
      <w:r w:rsidR="00A61BC1" w:rsidRPr="008E3B39">
        <w:rPr>
          <w:rFonts w:ascii="Arial" w:hAnsi="Arial" w:cs="Arial"/>
        </w:rPr>
        <w:t>age of offenders (</w:t>
      </w:r>
      <w:r w:rsidRPr="008E3B39">
        <w:rPr>
          <w:rFonts w:ascii="Arial" w:hAnsi="Arial" w:cs="Arial"/>
        </w:rPr>
        <w:t>persons with criminal convictions</w:t>
      </w:r>
      <w:r w:rsidR="00A61BC1" w:rsidRPr="008E3B39">
        <w:rPr>
          <w:rFonts w:ascii="Arial" w:hAnsi="Arial" w:cs="Arial"/>
        </w:rPr>
        <w:t>)</w:t>
      </w:r>
      <w:r w:rsidRPr="008E3B39">
        <w:rPr>
          <w:rFonts w:ascii="Arial" w:hAnsi="Arial" w:cs="Arial"/>
        </w:rPr>
        <w:t xml:space="preserve"> that commit offences relating to the road network, are more likely to be involved in other forms of criminality.</w:t>
      </w:r>
      <w:r w:rsidR="00AA5F02" w:rsidRPr="008E3B39">
        <w:rPr>
          <w:rFonts w:ascii="Arial" w:hAnsi="Arial" w:cs="Arial"/>
        </w:rPr>
        <w:t xml:space="preserve"> </w:t>
      </w:r>
      <w:r w:rsidR="00F53C11" w:rsidRPr="008E3B39">
        <w:rPr>
          <w:rFonts w:ascii="Arial" w:hAnsi="Arial" w:cs="Arial"/>
        </w:rPr>
        <w:t xml:space="preserve">Bryant and Bryant (2019) suggest </w:t>
      </w:r>
      <w:r w:rsidRPr="008E3B39">
        <w:rPr>
          <w:rFonts w:ascii="Arial" w:hAnsi="Arial" w:cs="Arial"/>
        </w:rPr>
        <w:t>79 percent of road users who were disqualified from driving had a criminal record, 50 percent of persons committing the offence of dangerous driving had previous convictions, and 25 percent of offenders had been convicted of other offences with</w:t>
      </w:r>
      <w:r w:rsidR="00F53C11" w:rsidRPr="008E3B39">
        <w:rPr>
          <w:rFonts w:ascii="Arial" w:hAnsi="Arial" w:cs="Arial"/>
        </w:rPr>
        <w:t>in</w:t>
      </w:r>
      <w:r w:rsidRPr="008E3B39">
        <w:rPr>
          <w:rFonts w:ascii="Arial" w:hAnsi="Arial" w:cs="Arial"/>
        </w:rPr>
        <w:t xml:space="preserve"> the p</w:t>
      </w:r>
      <w:r w:rsidR="00F53C11" w:rsidRPr="008E3B39">
        <w:rPr>
          <w:rFonts w:ascii="Arial" w:hAnsi="Arial" w:cs="Arial"/>
        </w:rPr>
        <w:t>ast</w:t>
      </w:r>
      <w:r w:rsidRPr="008E3B39">
        <w:rPr>
          <w:rFonts w:ascii="Arial" w:hAnsi="Arial" w:cs="Arial"/>
        </w:rPr>
        <w:t xml:space="preserve"> twelve months.</w:t>
      </w:r>
      <w:r w:rsidR="00A61BC1" w:rsidRPr="008E3B39">
        <w:rPr>
          <w:rFonts w:ascii="Arial" w:hAnsi="Arial" w:cs="Arial"/>
        </w:rPr>
        <w:t xml:space="preserve"> Roach</w:t>
      </w:r>
      <w:r w:rsidR="00F53C11" w:rsidRPr="008E3B39">
        <w:rPr>
          <w:rFonts w:ascii="Arial" w:hAnsi="Arial" w:cs="Arial"/>
        </w:rPr>
        <w:t xml:space="preserve"> (</w:t>
      </w:r>
      <w:r w:rsidR="001107FD" w:rsidRPr="008E3B39">
        <w:rPr>
          <w:rFonts w:ascii="Arial" w:hAnsi="Arial" w:cs="Arial"/>
        </w:rPr>
        <w:t>2017</w:t>
      </w:r>
      <w:r w:rsidR="00F53C11" w:rsidRPr="008E3B39">
        <w:rPr>
          <w:rFonts w:ascii="Arial" w:hAnsi="Arial" w:cs="Arial"/>
        </w:rPr>
        <w:t xml:space="preserve">) argues </w:t>
      </w:r>
      <w:r w:rsidR="00AE0DDB" w:rsidRPr="008E3B39">
        <w:rPr>
          <w:rFonts w:ascii="Arial" w:hAnsi="Arial" w:cs="Arial"/>
        </w:rPr>
        <w:t>that those who commit such offences as driving otherwise in accordance with licence, are more likely to be versatile offenders</w:t>
      </w:r>
      <w:r w:rsidR="00C53200" w:rsidRPr="008E3B39">
        <w:rPr>
          <w:rFonts w:ascii="Arial" w:hAnsi="Arial" w:cs="Arial"/>
        </w:rPr>
        <w:t xml:space="preserve"> who commit non-traffic related offences. </w:t>
      </w:r>
      <w:r w:rsidR="00AA5F02" w:rsidRPr="008E3B39">
        <w:rPr>
          <w:rFonts w:ascii="Arial" w:hAnsi="Arial" w:cs="Arial"/>
        </w:rPr>
        <w:t>Roach (</w:t>
      </w:r>
      <w:r w:rsidR="001107FD" w:rsidRPr="008E3B39">
        <w:rPr>
          <w:rFonts w:ascii="Arial" w:hAnsi="Arial" w:cs="Arial"/>
        </w:rPr>
        <w:t>2017</w:t>
      </w:r>
      <w:r w:rsidR="00AA5F02" w:rsidRPr="008E3B39">
        <w:rPr>
          <w:rFonts w:ascii="Arial" w:hAnsi="Arial" w:cs="Arial"/>
        </w:rPr>
        <w:t xml:space="preserve">) </w:t>
      </w:r>
      <w:r w:rsidR="00C53200" w:rsidRPr="008E3B39">
        <w:rPr>
          <w:rFonts w:ascii="Arial" w:hAnsi="Arial" w:cs="Arial"/>
        </w:rPr>
        <w:t xml:space="preserve"> </w:t>
      </w:r>
      <w:r w:rsidR="00AA5F02" w:rsidRPr="008E3B39">
        <w:rPr>
          <w:rFonts w:ascii="Arial" w:hAnsi="Arial" w:cs="Arial"/>
        </w:rPr>
        <w:t>referees this</w:t>
      </w:r>
      <w:r w:rsidR="00C53200" w:rsidRPr="008E3B39">
        <w:rPr>
          <w:rFonts w:ascii="Arial" w:hAnsi="Arial" w:cs="Arial"/>
        </w:rPr>
        <w:t xml:space="preserve"> as Self-Selection Triggers. </w:t>
      </w:r>
      <w:r w:rsidR="00EB64A6" w:rsidRPr="008E3B39">
        <w:rPr>
          <w:rFonts w:ascii="Arial" w:hAnsi="Arial" w:cs="Arial"/>
        </w:rPr>
        <w:t>A number of crime types are said to be facilitated t</w:t>
      </w:r>
      <w:r w:rsidR="00AA5F02" w:rsidRPr="008E3B39">
        <w:rPr>
          <w:rFonts w:ascii="Arial" w:hAnsi="Arial" w:cs="Arial"/>
        </w:rPr>
        <w:t xml:space="preserve">hrough the </w:t>
      </w:r>
      <w:r w:rsidR="00EB64A6" w:rsidRPr="008E3B39">
        <w:rPr>
          <w:rFonts w:ascii="Arial" w:hAnsi="Arial" w:cs="Arial"/>
        </w:rPr>
        <w:t>use of the road network, these include, human traffic, counterfeit goods, drug smuggling and organised crime. Further to this, Roach</w:t>
      </w:r>
      <w:r w:rsidR="00AA5F02" w:rsidRPr="008E3B39">
        <w:rPr>
          <w:rFonts w:ascii="Arial" w:hAnsi="Arial" w:cs="Arial"/>
        </w:rPr>
        <w:t xml:space="preserve"> (</w:t>
      </w:r>
      <w:r w:rsidR="001107FD" w:rsidRPr="008E3B39">
        <w:rPr>
          <w:rFonts w:ascii="Arial" w:hAnsi="Arial" w:cs="Arial"/>
        </w:rPr>
        <w:t>2017</w:t>
      </w:r>
      <w:r w:rsidR="00AA5F02" w:rsidRPr="008E3B39">
        <w:rPr>
          <w:rFonts w:ascii="Arial" w:hAnsi="Arial" w:cs="Arial"/>
        </w:rPr>
        <w:t xml:space="preserve">) suggests a number of </w:t>
      </w:r>
      <w:r w:rsidR="00EB64A6" w:rsidRPr="008E3B39">
        <w:rPr>
          <w:rFonts w:ascii="Arial" w:hAnsi="Arial" w:cs="Arial"/>
        </w:rPr>
        <w:t xml:space="preserve">volume crimes will also factor the road network by likes of burglars, shoplifters and criminals who commit motor vehicle crime </w:t>
      </w:r>
      <w:r w:rsidR="00AA5F02" w:rsidRPr="008E3B39">
        <w:rPr>
          <w:rFonts w:ascii="Arial" w:hAnsi="Arial" w:cs="Arial"/>
        </w:rPr>
        <w:t>(Bryant and Bryant, 2019)</w:t>
      </w:r>
    </w:p>
    <w:p w14:paraId="134D1EA0" w14:textId="6F69E207" w:rsidR="003F25FB" w:rsidRPr="008E3B39" w:rsidRDefault="00EB64A6" w:rsidP="00AA5F02">
      <w:pPr>
        <w:jc w:val="both"/>
        <w:rPr>
          <w:rFonts w:ascii="Arial" w:hAnsi="Arial" w:cs="Arial"/>
        </w:rPr>
      </w:pPr>
      <w:r w:rsidRPr="008E3B39">
        <w:rPr>
          <w:rFonts w:ascii="Arial" w:hAnsi="Arial" w:cs="Arial"/>
        </w:rPr>
        <w:t xml:space="preserve">In order to </w:t>
      </w:r>
      <w:r w:rsidR="003F25FB" w:rsidRPr="008E3B39">
        <w:rPr>
          <w:rFonts w:ascii="Arial" w:hAnsi="Arial" w:cs="Arial"/>
        </w:rPr>
        <w:t>evaluate the disruption options</w:t>
      </w:r>
      <w:r w:rsidRPr="008E3B39">
        <w:rPr>
          <w:rFonts w:ascii="Arial" w:hAnsi="Arial" w:cs="Arial"/>
        </w:rPr>
        <w:t xml:space="preserve"> available </w:t>
      </w:r>
      <w:r w:rsidR="00C53200" w:rsidRPr="008E3B39">
        <w:rPr>
          <w:rFonts w:ascii="Arial" w:hAnsi="Arial" w:cs="Arial"/>
        </w:rPr>
        <w:t xml:space="preserve">in order to </w:t>
      </w:r>
      <w:r w:rsidR="003F25FB" w:rsidRPr="008E3B39">
        <w:rPr>
          <w:rFonts w:ascii="Arial" w:hAnsi="Arial" w:cs="Arial"/>
        </w:rPr>
        <w:t>target crimina</w:t>
      </w:r>
      <w:r w:rsidR="00C53200" w:rsidRPr="008E3B39">
        <w:rPr>
          <w:rFonts w:ascii="Arial" w:hAnsi="Arial" w:cs="Arial"/>
        </w:rPr>
        <w:t>l</w:t>
      </w:r>
      <w:r w:rsidRPr="008E3B39">
        <w:rPr>
          <w:rFonts w:ascii="Arial" w:hAnsi="Arial" w:cs="Arial"/>
        </w:rPr>
        <w:t xml:space="preserve"> activity on the road network, academic literature and other relevant material will be demonstrated throughout this essay.</w:t>
      </w:r>
      <w:r w:rsidR="004732A9" w:rsidRPr="008E3B39">
        <w:rPr>
          <w:rFonts w:ascii="Arial" w:hAnsi="Arial" w:cs="Arial"/>
        </w:rPr>
        <w:t xml:space="preserve"> The essay will be presented in the following sections 2.1</w:t>
      </w:r>
      <w:r w:rsidR="00AA5F02" w:rsidRPr="008E3B39">
        <w:rPr>
          <w:rFonts w:ascii="Arial" w:hAnsi="Arial" w:cs="Arial"/>
        </w:rPr>
        <w:t xml:space="preserve"> </w:t>
      </w:r>
      <w:r w:rsidR="004732A9" w:rsidRPr="008E3B39">
        <w:rPr>
          <w:rFonts w:ascii="Arial" w:hAnsi="Arial" w:cs="Arial"/>
        </w:rPr>
        <w:t>Automatic Number Plate Recognition</w:t>
      </w:r>
      <w:r w:rsidR="00AA5F02" w:rsidRPr="008E3B39">
        <w:rPr>
          <w:rFonts w:ascii="Arial" w:hAnsi="Arial" w:cs="Arial"/>
        </w:rPr>
        <w:t xml:space="preserve"> and </w:t>
      </w:r>
      <w:r w:rsidR="004732A9" w:rsidRPr="008E3B39">
        <w:rPr>
          <w:rFonts w:ascii="Arial" w:hAnsi="Arial" w:cs="Arial"/>
        </w:rPr>
        <w:t xml:space="preserve">2.2 Proactive Road Safety. The discussion will evaluate these options when implementing a strategy in order to disrupt criminality on the road network. </w:t>
      </w:r>
    </w:p>
    <w:p w14:paraId="109C8B23" w14:textId="77777777" w:rsidR="009356BA" w:rsidRPr="008E3B39" w:rsidRDefault="009356BA" w:rsidP="003F25FB">
      <w:pPr>
        <w:rPr>
          <w:rFonts w:ascii="Arial" w:hAnsi="Arial" w:cs="Arial"/>
        </w:rPr>
      </w:pPr>
    </w:p>
    <w:p w14:paraId="60927B3B" w14:textId="75CB53C3" w:rsidR="007B3249" w:rsidRPr="008E3B39" w:rsidRDefault="009356BA" w:rsidP="008F507E">
      <w:pPr>
        <w:pStyle w:val="ListParagraph"/>
        <w:numPr>
          <w:ilvl w:val="0"/>
          <w:numId w:val="7"/>
        </w:numPr>
        <w:rPr>
          <w:rFonts w:ascii="Arial" w:hAnsi="Arial" w:cs="Arial"/>
          <w:b/>
          <w:u w:val="single"/>
        </w:rPr>
      </w:pPr>
      <w:r w:rsidRPr="008E3B39">
        <w:rPr>
          <w:rFonts w:ascii="Arial" w:hAnsi="Arial" w:cs="Arial"/>
          <w:b/>
          <w:u w:val="single"/>
        </w:rPr>
        <w:t>Main Body</w:t>
      </w:r>
    </w:p>
    <w:p w14:paraId="6E8E6524" w14:textId="77777777" w:rsidR="007B3249" w:rsidRPr="008E3B39" w:rsidRDefault="00311C14" w:rsidP="007B3249">
      <w:pPr>
        <w:jc w:val="center"/>
        <w:rPr>
          <w:rFonts w:ascii="Arial" w:hAnsi="Arial" w:cs="Arial"/>
        </w:rPr>
      </w:pPr>
      <w:r w:rsidRPr="008E3B39">
        <w:rPr>
          <w:rFonts w:ascii="Arial" w:hAnsi="Arial" w:cs="Arial"/>
        </w:rPr>
        <w:t xml:space="preserve">2.1 </w:t>
      </w:r>
      <w:r w:rsidR="009356BA" w:rsidRPr="008E3B39">
        <w:rPr>
          <w:rFonts w:ascii="Arial" w:hAnsi="Arial" w:cs="Arial"/>
        </w:rPr>
        <w:t>Automatic Number plate Recognition (ANPR)</w:t>
      </w:r>
    </w:p>
    <w:p w14:paraId="67CB06B1" w14:textId="48AE8636" w:rsidR="0009440F" w:rsidRPr="008E3B39" w:rsidRDefault="00DF167B" w:rsidP="00D30756">
      <w:pPr>
        <w:ind w:right="237"/>
        <w:jc w:val="both"/>
        <w:rPr>
          <w:rFonts w:ascii="Arial" w:hAnsi="Arial" w:cs="Arial"/>
        </w:rPr>
      </w:pPr>
      <w:r w:rsidRPr="008E3B39">
        <w:rPr>
          <w:rFonts w:ascii="Arial" w:hAnsi="Arial" w:cs="Arial"/>
        </w:rPr>
        <w:t>Automatic Number Plate Recognition, or what it is commonly referred to</w:t>
      </w:r>
      <w:r w:rsidR="00AA5F02" w:rsidRPr="008E3B39">
        <w:rPr>
          <w:rFonts w:ascii="Arial" w:hAnsi="Arial" w:cs="Arial"/>
        </w:rPr>
        <w:t xml:space="preserve"> as</w:t>
      </w:r>
      <w:r w:rsidRPr="008E3B39">
        <w:rPr>
          <w:rFonts w:ascii="Arial" w:hAnsi="Arial" w:cs="Arial"/>
        </w:rPr>
        <w:t xml:space="preserve"> “ANPR” is automated technology which reads and stores the number plate of a passing vehi</w:t>
      </w:r>
      <w:r w:rsidR="00311C14" w:rsidRPr="008E3B39">
        <w:rPr>
          <w:rFonts w:ascii="Arial" w:hAnsi="Arial" w:cs="Arial"/>
        </w:rPr>
        <w:t xml:space="preserve">cle, through use of its camera </w:t>
      </w:r>
      <w:r w:rsidR="00D30756" w:rsidRPr="008E3B39">
        <w:rPr>
          <w:rFonts w:ascii="Arial" w:hAnsi="Arial" w:cs="Arial"/>
        </w:rPr>
        <w:t xml:space="preserve">(College of Policing, 2022). </w:t>
      </w:r>
      <w:r w:rsidR="00311C14" w:rsidRPr="008E3B39">
        <w:rPr>
          <w:rFonts w:ascii="Arial" w:hAnsi="Arial" w:cs="Arial"/>
        </w:rPr>
        <w:t xml:space="preserve">ANPR can assist policing with the disruption of crime by providing those in policing with lines of enquiry for an investigation, </w:t>
      </w:r>
      <w:r w:rsidR="00311C14" w:rsidRPr="008E3B39">
        <w:rPr>
          <w:rFonts w:ascii="Arial" w:hAnsi="Arial" w:cs="Arial"/>
        </w:rPr>
        <w:lastRenderedPageBreak/>
        <w:t xml:space="preserve">by conducting a search on the National ANPR Service. The National ANPR Service is a system in which stores the data obtained by each individual ANPR camera on a national level. </w:t>
      </w:r>
      <w:r w:rsidR="007B3249" w:rsidRPr="008E3B39">
        <w:rPr>
          <w:rFonts w:ascii="Arial" w:hAnsi="Arial" w:cs="Arial"/>
        </w:rPr>
        <w:t>ANPR readers are deployable in numerous ways that includes mobile or fixed units via th</w:t>
      </w:r>
      <w:r w:rsidR="008D6370" w:rsidRPr="008E3B39">
        <w:rPr>
          <w:rFonts w:ascii="Arial" w:hAnsi="Arial" w:cs="Arial"/>
        </w:rPr>
        <w:t>e police and/or other agencies. The positive elements of ANPR are outlined by the impacts had on criminality. ANPR can be used to identify vehicles from its make and model, or simply by a known partial registration. From this, local police forces can utilise a flagging or marker system via the Police National Computer. This allows local forces to nationally flag vehicles that require attention or intervention. The ANPR system can then be utilised as an alarm system that notifies members of policing that a subj</w:t>
      </w:r>
      <w:r w:rsidR="004835C6" w:rsidRPr="008E3B39">
        <w:rPr>
          <w:rFonts w:ascii="Arial" w:hAnsi="Arial" w:cs="Arial"/>
        </w:rPr>
        <w:t xml:space="preserve">ect vehicle has passed a camera </w:t>
      </w:r>
      <w:r w:rsidR="00D30756" w:rsidRPr="008E3B39">
        <w:rPr>
          <w:rFonts w:ascii="Arial" w:hAnsi="Arial" w:cs="Arial"/>
        </w:rPr>
        <w:t>(College of Policing, 2022)</w:t>
      </w:r>
      <w:r w:rsidR="004835C6" w:rsidRPr="008E3B39">
        <w:rPr>
          <w:rFonts w:ascii="Arial" w:hAnsi="Arial" w:cs="Arial"/>
        </w:rPr>
        <w:t xml:space="preserve">. The information will provide the time and date of the activation, the location of said activation and an image acquisition of the vehicle passing the camera. </w:t>
      </w:r>
      <w:r w:rsidR="0009440F" w:rsidRPr="008E3B39">
        <w:rPr>
          <w:rFonts w:ascii="Arial" w:hAnsi="Arial" w:cs="Arial"/>
        </w:rPr>
        <w:t>The National Police Chiefs Council (NPCC) formed a “factsheet” in April 2016, which states  that “there are 246,000 miles of roads in Great Britain and an average of 1 camera every 27.3 miles” (NPCC, 2016). In a recent article produced by the NPCC, they specified that there are approximately 13,000 ANPR cameras nationally in the United Kingdom</w:t>
      </w:r>
      <w:r w:rsidR="00D30756" w:rsidRPr="008E3B39">
        <w:rPr>
          <w:rFonts w:ascii="Arial" w:hAnsi="Arial" w:cs="Arial"/>
        </w:rPr>
        <w:t xml:space="preserve"> (NPCC, 2020).</w:t>
      </w:r>
      <w:r w:rsidR="0009440F" w:rsidRPr="008E3B39">
        <w:rPr>
          <w:rFonts w:ascii="Arial" w:hAnsi="Arial" w:cs="Arial"/>
        </w:rPr>
        <w:t xml:space="preserve"> The cameras capture on average 55 million ANPR reads per day (NPCC, 2020).</w:t>
      </w:r>
    </w:p>
    <w:p w14:paraId="72CCB4CD" w14:textId="7615F653" w:rsidR="00B039E5" w:rsidRPr="008E3B39" w:rsidRDefault="00BE67ED" w:rsidP="008304C7">
      <w:pPr>
        <w:jc w:val="both"/>
        <w:rPr>
          <w:rFonts w:ascii="Arial" w:hAnsi="Arial" w:cs="Arial"/>
        </w:rPr>
      </w:pPr>
      <w:r w:rsidRPr="008E3B39">
        <w:rPr>
          <w:rFonts w:ascii="Arial" w:hAnsi="Arial" w:cs="Arial"/>
        </w:rPr>
        <w:t xml:space="preserve">A benefit </w:t>
      </w:r>
      <w:r w:rsidR="00B039E5" w:rsidRPr="008E3B39">
        <w:rPr>
          <w:rFonts w:ascii="Arial" w:hAnsi="Arial" w:cs="Arial"/>
        </w:rPr>
        <w:t xml:space="preserve">of ANPR usage is that reports have concluded that it an effective strategy to utilise in order to deny criminals of the use of the roads. This is mainly due to its capability of being able to notify police of a vehicles location when passing an active ANPR reader. This may then lead to police intercepting the subject vehicle, with results </w:t>
      </w:r>
      <w:r w:rsidR="00F06396" w:rsidRPr="008E3B39">
        <w:rPr>
          <w:rFonts w:ascii="Arial" w:hAnsi="Arial" w:cs="Arial"/>
        </w:rPr>
        <w:t xml:space="preserve">suggested </w:t>
      </w:r>
      <w:r w:rsidR="00B039E5" w:rsidRPr="008E3B39">
        <w:rPr>
          <w:rFonts w:ascii="Arial" w:hAnsi="Arial" w:cs="Arial"/>
        </w:rPr>
        <w:t>of nine times higher arrests arising from the technology</w:t>
      </w:r>
      <w:r w:rsidR="00D30756" w:rsidRPr="008E3B39">
        <w:rPr>
          <w:rFonts w:ascii="Arial" w:hAnsi="Arial" w:cs="Arial"/>
        </w:rPr>
        <w:t xml:space="preserve"> (College of Policing, 2022).</w:t>
      </w:r>
      <w:r w:rsidR="00B039E5" w:rsidRPr="008E3B39">
        <w:rPr>
          <w:rFonts w:ascii="Arial" w:hAnsi="Arial" w:cs="Arial"/>
        </w:rPr>
        <w:t xml:space="preserve"> </w:t>
      </w:r>
      <w:r w:rsidR="00F06396" w:rsidRPr="008E3B39">
        <w:rPr>
          <w:rFonts w:ascii="Arial" w:hAnsi="Arial" w:cs="Arial"/>
        </w:rPr>
        <w:t>In h</w:t>
      </w:r>
      <w:r w:rsidR="00B039E5" w:rsidRPr="008E3B39">
        <w:rPr>
          <w:rFonts w:ascii="Arial" w:hAnsi="Arial" w:cs="Arial"/>
        </w:rPr>
        <w:t>igh volume crime areas</w:t>
      </w:r>
      <w:r w:rsidR="00F06396" w:rsidRPr="008E3B39">
        <w:rPr>
          <w:rFonts w:ascii="Arial" w:hAnsi="Arial" w:cs="Arial"/>
        </w:rPr>
        <w:t xml:space="preserve">, ANPR technology is </w:t>
      </w:r>
      <w:r w:rsidR="00B039E5" w:rsidRPr="008E3B39">
        <w:rPr>
          <w:rFonts w:ascii="Arial" w:hAnsi="Arial" w:cs="Arial"/>
        </w:rPr>
        <w:t xml:space="preserve">utilised for operations when encompassing intelligence led </w:t>
      </w:r>
      <w:r w:rsidR="00F06396" w:rsidRPr="008E3B39">
        <w:rPr>
          <w:rFonts w:ascii="Arial" w:hAnsi="Arial" w:cs="Arial"/>
        </w:rPr>
        <w:t>approaches.</w:t>
      </w:r>
      <w:r w:rsidR="00B039E5" w:rsidRPr="008E3B39">
        <w:rPr>
          <w:rFonts w:ascii="Arial" w:hAnsi="Arial" w:cs="Arial"/>
        </w:rPr>
        <w:t xml:space="preserve"> </w:t>
      </w:r>
      <w:r w:rsidR="00F06396" w:rsidRPr="008E3B39">
        <w:rPr>
          <w:rFonts w:ascii="Arial" w:hAnsi="Arial" w:cs="Arial"/>
        </w:rPr>
        <w:t>These approaches when implementing ANPR cameras</w:t>
      </w:r>
      <w:r w:rsidR="00B039E5" w:rsidRPr="008E3B39">
        <w:rPr>
          <w:rFonts w:ascii="Arial" w:hAnsi="Arial" w:cs="Arial"/>
        </w:rPr>
        <w:t xml:space="preserve"> are seen within communities as fair and acceptable methods, and</w:t>
      </w:r>
      <w:r w:rsidR="00F06396" w:rsidRPr="008E3B39">
        <w:rPr>
          <w:rFonts w:ascii="Arial" w:hAnsi="Arial" w:cs="Arial"/>
        </w:rPr>
        <w:t xml:space="preserve"> are not deemed a</w:t>
      </w:r>
      <w:r w:rsidR="00B039E5" w:rsidRPr="008E3B39">
        <w:rPr>
          <w:rFonts w:ascii="Arial" w:hAnsi="Arial" w:cs="Arial"/>
        </w:rPr>
        <w:t xml:space="preserve"> true/complete invasion of one’s privacy </w:t>
      </w:r>
      <w:r w:rsidR="008304C7" w:rsidRPr="008E3B39">
        <w:rPr>
          <w:rFonts w:ascii="Arial" w:hAnsi="Arial" w:cs="Arial"/>
        </w:rPr>
        <w:t>(</w:t>
      </w:r>
      <w:r w:rsidR="008304C7" w:rsidRPr="008E3B39">
        <w:rPr>
          <w:rFonts w:ascii="Arial" w:hAnsi="Arial" w:cs="Arial"/>
          <w:shd w:val="clear" w:color="auto" w:fill="FFFFFF"/>
        </w:rPr>
        <w:t>Corbett, 2008)</w:t>
      </w:r>
      <w:r w:rsidR="00B039E5" w:rsidRPr="008E3B39">
        <w:rPr>
          <w:rFonts w:ascii="Arial" w:hAnsi="Arial" w:cs="Arial"/>
        </w:rPr>
        <w:t xml:space="preserve">. </w:t>
      </w:r>
      <w:r w:rsidR="0050035F" w:rsidRPr="008E3B39">
        <w:rPr>
          <w:rFonts w:ascii="Arial" w:hAnsi="Arial" w:cs="Arial"/>
        </w:rPr>
        <w:t>A case study produced outlines an incident involving armed robberies whereby a vehicle showing false plates was used. An investigation in the ANPR data showed that a common vehicle was travelling in convoy each time the suspect vehicle hit the ANPR rea</w:t>
      </w:r>
      <w:r w:rsidR="00F06396" w:rsidRPr="008E3B39">
        <w:rPr>
          <w:rFonts w:ascii="Arial" w:hAnsi="Arial" w:cs="Arial"/>
        </w:rPr>
        <w:t>ders</w:t>
      </w:r>
      <w:r w:rsidR="00D30756" w:rsidRPr="008E3B39">
        <w:rPr>
          <w:rFonts w:ascii="Arial" w:hAnsi="Arial" w:cs="Arial"/>
        </w:rPr>
        <w:t xml:space="preserve"> (College of Policing, 2022)</w:t>
      </w:r>
      <w:r w:rsidR="00F06396" w:rsidRPr="008E3B39">
        <w:rPr>
          <w:rFonts w:ascii="Arial" w:hAnsi="Arial" w:cs="Arial"/>
        </w:rPr>
        <w:t>. This convoy vehicle</w:t>
      </w:r>
      <w:r w:rsidR="0050035F" w:rsidRPr="008E3B39">
        <w:rPr>
          <w:rFonts w:ascii="Arial" w:hAnsi="Arial" w:cs="Arial"/>
        </w:rPr>
        <w:t xml:space="preserve"> was identified as being owned and used by a known organised crime group member</w:t>
      </w:r>
      <w:r w:rsidR="00F06396" w:rsidRPr="008E3B39">
        <w:rPr>
          <w:rFonts w:ascii="Arial" w:hAnsi="Arial" w:cs="Arial"/>
        </w:rPr>
        <w:t>,</w:t>
      </w:r>
      <w:r w:rsidR="0050035F" w:rsidRPr="008E3B39">
        <w:rPr>
          <w:rFonts w:ascii="Arial" w:hAnsi="Arial" w:cs="Arial"/>
        </w:rPr>
        <w:t xml:space="preserve"> and subsequently led to the arrests and prosecution of the offenders and recovery of the stolen property </w:t>
      </w:r>
      <w:r w:rsidR="00D30756" w:rsidRPr="008E3B39">
        <w:rPr>
          <w:rFonts w:ascii="Arial" w:hAnsi="Arial" w:cs="Arial"/>
        </w:rPr>
        <w:t>(College of Policing, 2022)</w:t>
      </w:r>
      <w:r w:rsidR="0050035F" w:rsidRPr="008E3B39">
        <w:rPr>
          <w:rFonts w:ascii="Arial" w:hAnsi="Arial" w:cs="Arial"/>
        </w:rPr>
        <w:t xml:space="preserve">. </w:t>
      </w:r>
    </w:p>
    <w:p w14:paraId="32410A05" w14:textId="6F78FD21" w:rsidR="0050035F" w:rsidRPr="008E3B39" w:rsidRDefault="004835C6" w:rsidP="008304C7">
      <w:pPr>
        <w:jc w:val="both"/>
        <w:rPr>
          <w:rFonts w:ascii="Arial" w:hAnsi="Arial" w:cs="Arial"/>
        </w:rPr>
      </w:pPr>
      <w:r w:rsidRPr="008E3B39">
        <w:rPr>
          <w:rFonts w:ascii="Arial" w:hAnsi="Arial" w:cs="Arial"/>
        </w:rPr>
        <w:t>Constraints considered prevalent with use of ANPR are</w:t>
      </w:r>
      <w:r w:rsidR="00F06396" w:rsidRPr="008E3B39">
        <w:rPr>
          <w:rFonts w:ascii="Arial" w:hAnsi="Arial" w:cs="Arial"/>
        </w:rPr>
        <w:t xml:space="preserve"> the</w:t>
      </w:r>
      <w:r w:rsidRPr="008E3B39">
        <w:rPr>
          <w:rFonts w:ascii="Arial" w:hAnsi="Arial" w:cs="Arial"/>
        </w:rPr>
        <w:t xml:space="preserve"> named </w:t>
      </w:r>
      <w:r w:rsidR="00F81A6A" w:rsidRPr="008E3B39">
        <w:rPr>
          <w:rFonts w:ascii="Arial" w:hAnsi="Arial" w:cs="Arial"/>
        </w:rPr>
        <w:t>parameters</w:t>
      </w:r>
      <w:r w:rsidRPr="008E3B39">
        <w:rPr>
          <w:rFonts w:ascii="Arial" w:hAnsi="Arial" w:cs="Arial"/>
        </w:rPr>
        <w:t xml:space="preserve"> being</w:t>
      </w:r>
      <w:r w:rsidR="00F06396" w:rsidRPr="008E3B39">
        <w:rPr>
          <w:rFonts w:ascii="Arial" w:hAnsi="Arial" w:cs="Arial"/>
        </w:rPr>
        <w:t>,</w:t>
      </w:r>
      <w:r w:rsidRPr="008E3B39">
        <w:rPr>
          <w:rFonts w:ascii="Arial" w:hAnsi="Arial" w:cs="Arial"/>
        </w:rPr>
        <w:t xml:space="preserve"> the pace in which the vehicle is travelling through the </w:t>
      </w:r>
      <w:r w:rsidR="00F81A6A" w:rsidRPr="008E3B39">
        <w:rPr>
          <w:rFonts w:ascii="Arial" w:hAnsi="Arial" w:cs="Arial"/>
        </w:rPr>
        <w:t xml:space="preserve">camera; the resolution of the image captured and the illumination all affect the accurateness and the rate of recognition. In addition to these, further limitations outlined were the views of the image </w:t>
      </w:r>
      <w:r w:rsidR="0095413F" w:rsidRPr="008E3B39">
        <w:rPr>
          <w:rFonts w:ascii="Arial" w:hAnsi="Arial" w:cs="Arial"/>
        </w:rPr>
        <w:t>acquisitions</w:t>
      </w:r>
      <w:r w:rsidR="00F81A6A" w:rsidRPr="008E3B39">
        <w:rPr>
          <w:rFonts w:ascii="Arial" w:hAnsi="Arial" w:cs="Arial"/>
        </w:rPr>
        <w:t xml:space="preserve">, being frontal </w:t>
      </w:r>
      <w:r w:rsidR="008F2BAD" w:rsidRPr="008E3B39">
        <w:rPr>
          <w:rFonts w:ascii="Arial" w:hAnsi="Arial" w:cs="Arial"/>
        </w:rPr>
        <w:t>and standard front views</w:t>
      </w:r>
      <w:r w:rsidR="0095413F" w:rsidRPr="008E3B39">
        <w:rPr>
          <w:rFonts w:ascii="Arial" w:hAnsi="Arial" w:cs="Arial"/>
        </w:rPr>
        <w:t xml:space="preserve"> making the visual recognition more difficult </w:t>
      </w:r>
      <w:bookmarkStart w:id="0" w:name="_Hlk96969490"/>
      <w:r w:rsidR="008304C7" w:rsidRPr="008E3B39">
        <w:rPr>
          <w:rFonts w:ascii="Arial" w:hAnsi="Arial" w:cs="Arial"/>
        </w:rPr>
        <w:t>(</w:t>
      </w:r>
      <w:r w:rsidR="008304C7" w:rsidRPr="008E3B39">
        <w:rPr>
          <w:rFonts w:ascii="Arial" w:hAnsi="Arial" w:cs="Arial"/>
          <w:shd w:val="clear" w:color="auto" w:fill="FFFFFF"/>
        </w:rPr>
        <w:t xml:space="preserve">Salma </w:t>
      </w:r>
      <w:r w:rsidR="008304C7" w:rsidRPr="008E3B39">
        <w:rPr>
          <w:rFonts w:ascii="Arial" w:hAnsi="Arial" w:cs="Arial"/>
          <w:i/>
          <w:iCs/>
          <w:shd w:val="clear" w:color="auto" w:fill="FFFFFF"/>
        </w:rPr>
        <w:t>et al.</w:t>
      </w:r>
      <w:r w:rsidR="008304C7" w:rsidRPr="008E3B39">
        <w:rPr>
          <w:rFonts w:ascii="Arial" w:hAnsi="Arial" w:cs="Arial"/>
          <w:shd w:val="clear" w:color="auto" w:fill="FFFFFF"/>
        </w:rPr>
        <w:t>, 2021)</w:t>
      </w:r>
      <w:r w:rsidR="0095413F" w:rsidRPr="008E3B39">
        <w:rPr>
          <w:rFonts w:ascii="Arial" w:hAnsi="Arial" w:cs="Arial"/>
        </w:rPr>
        <w:t xml:space="preserve">. </w:t>
      </w:r>
      <w:bookmarkEnd w:id="0"/>
      <w:r w:rsidR="0095413F" w:rsidRPr="008E3B39">
        <w:rPr>
          <w:rFonts w:ascii="Arial" w:hAnsi="Arial" w:cs="Arial"/>
        </w:rPr>
        <w:t xml:space="preserve">An uncontrollable factor outlined as a constraint is the weather or other obstructions that effectively make the Automatic Number Plate Recognition system ineffectual. It is also stipulated that the availability of automated </w:t>
      </w:r>
      <w:r w:rsidR="004F18CD" w:rsidRPr="008E3B39">
        <w:rPr>
          <w:rFonts w:ascii="Arial" w:hAnsi="Arial" w:cs="Arial"/>
        </w:rPr>
        <w:t>systems will reduce the likelihood of policing teams conducting manned surveillance. The reduction of this could potentially lead to less of a physical presence of police on the road network</w:t>
      </w:r>
      <w:r w:rsidR="0050035F" w:rsidRPr="008E3B39">
        <w:rPr>
          <w:rFonts w:ascii="Arial" w:hAnsi="Arial" w:cs="Arial"/>
        </w:rPr>
        <w:t xml:space="preserve"> </w:t>
      </w:r>
      <w:r w:rsidR="008304C7" w:rsidRPr="008E3B39">
        <w:rPr>
          <w:rFonts w:ascii="Arial" w:hAnsi="Arial" w:cs="Arial"/>
        </w:rPr>
        <w:t>(</w:t>
      </w:r>
      <w:r w:rsidR="008304C7" w:rsidRPr="008E3B39">
        <w:rPr>
          <w:rFonts w:ascii="Arial" w:hAnsi="Arial" w:cs="Arial"/>
          <w:shd w:val="clear" w:color="auto" w:fill="FFFFFF"/>
        </w:rPr>
        <w:t xml:space="preserve">Salma </w:t>
      </w:r>
      <w:r w:rsidR="008304C7" w:rsidRPr="008E3B39">
        <w:rPr>
          <w:rFonts w:ascii="Arial" w:hAnsi="Arial" w:cs="Arial"/>
          <w:i/>
          <w:iCs/>
          <w:shd w:val="clear" w:color="auto" w:fill="FFFFFF"/>
        </w:rPr>
        <w:t>et al.</w:t>
      </w:r>
      <w:r w:rsidR="008304C7" w:rsidRPr="008E3B39">
        <w:rPr>
          <w:rFonts w:ascii="Arial" w:hAnsi="Arial" w:cs="Arial"/>
          <w:shd w:val="clear" w:color="auto" w:fill="FFFFFF"/>
        </w:rPr>
        <w:t>, 2021)</w:t>
      </w:r>
      <w:r w:rsidR="004F18CD" w:rsidRPr="008E3B39">
        <w:rPr>
          <w:rFonts w:ascii="Arial" w:hAnsi="Arial" w:cs="Arial"/>
        </w:rPr>
        <w:t xml:space="preserve">. </w:t>
      </w:r>
      <w:r w:rsidR="0050035F" w:rsidRPr="008E3B39">
        <w:rPr>
          <w:rFonts w:ascii="Arial" w:hAnsi="Arial" w:cs="Arial"/>
        </w:rPr>
        <w:t>Further to this</w:t>
      </w:r>
      <w:r w:rsidR="00207863" w:rsidRPr="008E3B39">
        <w:rPr>
          <w:rFonts w:ascii="Arial" w:hAnsi="Arial" w:cs="Arial"/>
        </w:rPr>
        <w:t>,</w:t>
      </w:r>
      <w:r w:rsidR="0050035F" w:rsidRPr="008E3B39">
        <w:rPr>
          <w:rFonts w:ascii="Arial" w:hAnsi="Arial" w:cs="Arial"/>
        </w:rPr>
        <w:t xml:space="preserve"> members of organised crime groups attempt to use</w:t>
      </w:r>
      <w:r w:rsidR="00207863" w:rsidRPr="008E3B39">
        <w:rPr>
          <w:rFonts w:ascii="Arial" w:hAnsi="Arial" w:cs="Arial"/>
        </w:rPr>
        <w:t xml:space="preserve"> a</w:t>
      </w:r>
      <w:r w:rsidR="0050035F" w:rsidRPr="008E3B39">
        <w:rPr>
          <w:rFonts w:ascii="Arial" w:hAnsi="Arial" w:cs="Arial"/>
        </w:rPr>
        <w:t xml:space="preserve"> number of evasive techniques in order to avoid detection. These techniques include obscuring number plates, utilising stolen vehicles, cloned or false number plates. Due to the imagery produced with ANPR readers, offenders will also cover their faces within vehicles to avoid detection. This is where it is outline</w:t>
      </w:r>
      <w:r w:rsidR="008C1138" w:rsidRPr="008E3B39">
        <w:rPr>
          <w:rFonts w:ascii="Arial" w:hAnsi="Arial" w:cs="Arial"/>
        </w:rPr>
        <w:t>d</w:t>
      </w:r>
      <w:r w:rsidR="0050035F" w:rsidRPr="008E3B39">
        <w:rPr>
          <w:rFonts w:ascii="Arial" w:hAnsi="Arial" w:cs="Arial"/>
        </w:rPr>
        <w:t xml:space="preserve"> that manned </w:t>
      </w:r>
      <w:r w:rsidR="008C1138" w:rsidRPr="008E3B39">
        <w:rPr>
          <w:rFonts w:ascii="Arial" w:hAnsi="Arial" w:cs="Arial"/>
        </w:rPr>
        <w:t>surveillance</w:t>
      </w:r>
      <w:r w:rsidR="0050035F" w:rsidRPr="008E3B39">
        <w:rPr>
          <w:rFonts w:ascii="Arial" w:hAnsi="Arial" w:cs="Arial"/>
        </w:rPr>
        <w:t xml:space="preserve"> proves more effective when the subject vehicle is known </w:t>
      </w:r>
      <w:r w:rsidR="00207863" w:rsidRPr="008E3B39">
        <w:rPr>
          <w:rFonts w:ascii="Arial" w:hAnsi="Arial" w:cs="Arial"/>
        </w:rPr>
        <w:t>(College of Policing, 2022)</w:t>
      </w:r>
      <w:r w:rsidR="0050035F" w:rsidRPr="008E3B39">
        <w:rPr>
          <w:rFonts w:ascii="Arial" w:hAnsi="Arial" w:cs="Arial"/>
        </w:rPr>
        <w:t xml:space="preserve">. </w:t>
      </w:r>
    </w:p>
    <w:p w14:paraId="042A2AE0" w14:textId="77777777" w:rsidR="00F06396" w:rsidRPr="008E3B39" w:rsidRDefault="00F06396" w:rsidP="00B039E5">
      <w:pPr>
        <w:rPr>
          <w:rFonts w:ascii="Arial" w:hAnsi="Arial" w:cs="Arial"/>
        </w:rPr>
      </w:pPr>
    </w:p>
    <w:p w14:paraId="60BB8AAC" w14:textId="77777777" w:rsidR="00F06396" w:rsidRPr="008E3B39" w:rsidRDefault="00F06396" w:rsidP="00B039E5">
      <w:pPr>
        <w:rPr>
          <w:rFonts w:ascii="Arial" w:hAnsi="Arial" w:cs="Arial"/>
        </w:rPr>
      </w:pPr>
    </w:p>
    <w:p w14:paraId="15C3C446" w14:textId="77777777" w:rsidR="0050035F" w:rsidRPr="008E3B39" w:rsidRDefault="008C1138" w:rsidP="008C1138">
      <w:pPr>
        <w:jc w:val="center"/>
        <w:rPr>
          <w:rFonts w:ascii="Arial" w:hAnsi="Arial" w:cs="Arial"/>
        </w:rPr>
      </w:pPr>
      <w:r w:rsidRPr="008E3B39">
        <w:rPr>
          <w:rFonts w:ascii="Arial" w:hAnsi="Arial" w:cs="Arial"/>
        </w:rPr>
        <w:lastRenderedPageBreak/>
        <w:t>2.2. Proactive Road Safety</w:t>
      </w:r>
    </w:p>
    <w:p w14:paraId="124D7877" w14:textId="5113B81A" w:rsidR="000B2D19" w:rsidRPr="008E3B39" w:rsidRDefault="000773EC" w:rsidP="008304C7">
      <w:pPr>
        <w:jc w:val="both"/>
        <w:rPr>
          <w:rFonts w:ascii="Arial" w:hAnsi="Arial" w:cs="Arial"/>
        </w:rPr>
      </w:pPr>
      <w:r w:rsidRPr="008E3B39">
        <w:rPr>
          <w:rFonts w:ascii="Arial" w:hAnsi="Arial" w:cs="Arial"/>
        </w:rPr>
        <w:t xml:space="preserve">Proactive Road Safety is the way in which </w:t>
      </w:r>
      <w:r w:rsidR="008304C7" w:rsidRPr="008E3B39">
        <w:rPr>
          <w:rFonts w:ascii="Arial" w:hAnsi="Arial" w:cs="Arial"/>
        </w:rPr>
        <w:t>P</w:t>
      </w:r>
      <w:r w:rsidRPr="008E3B39">
        <w:rPr>
          <w:rFonts w:ascii="Arial" w:hAnsi="Arial" w:cs="Arial"/>
        </w:rPr>
        <w:t xml:space="preserve">olice </w:t>
      </w:r>
      <w:r w:rsidR="008304C7" w:rsidRPr="008E3B39">
        <w:rPr>
          <w:rFonts w:ascii="Arial" w:hAnsi="Arial" w:cs="Arial"/>
        </w:rPr>
        <w:t>O</w:t>
      </w:r>
      <w:r w:rsidRPr="008E3B39">
        <w:rPr>
          <w:rFonts w:ascii="Arial" w:hAnsi="Arial" w:cs="Arial"/>
        </w:rPr>
        <w:t xml:space="preserve">fficers enforce road traffic related intelligence and enforcement ranging from those considered minor offences to those on an international organised crime level. </w:t>
      </w:r>
      <w:r w:rsidR="00950AF3" w:rsidRPr="008E3B39">
        <w:rPr>
          <w:rFonts w:ascii="Arial" w:hAnsi="Arial" w:cs="Arial"/>
        </w:rPr>
        <w:t xml:space="preserve">Members of the public owning vehicles is increasing proportionally with the economic growth, this effectively insinuates that the committing of traffic offences are highly common occurrences day to day </w:t>
      </w:r>
      <w:r w:rsidR="008304C7" w:rsidRPr="008E3B39">
        <w:rPr>
          <w:rFonts w:ascii="Arial" w:hAnsi="Arial" w:cs="Arial"/>
        </w:rPr>
        <w:t xml:space="preserve">(Salma </w:t>
      </w:r>
      <w:r w:rsidR="008304C7" w:rsidRPr="008E3B39">
        <w:rPr>
          <w:rFonts w:ascii="Arial" w:hAnsi="Arial" w:cs="Arial"/>
          <w:i/>
          <w:iCs/>
        </w:rPr>
        <w:t>et al.</w:t>
      </w:r>
      <w:r w:rsidR="008304C7" w:rsidRPr="008E3B39">
        <w:rPr>
          <w:rFonts w:ascii="Arial" w:hAnsi="Arial" w:cs="Arial"/>
        </w:rPr>
        <w:t>, 2021)</w:t>
      </w:r>
      <w:r w:rsidR="00950AF3" w:rsidRPr="008E3B39">
        <w:rPr>
          <w:rFonts w:ascii="Arial" w:hAnsi="Arial" w:cs="Arial"/>
        </w:rPr>
        <w:t xml:space="preserve">. The question of </w:t>
      </w:r>
      <w:r w:rsidR="008304C7" w:rsidRPr="008E3B39">
        <w:rPr>
          <w:rFonts w:ascii="Arial" w:hAnsi="Arial" w:cs="Arial"/>
        </w:rPr>
        <w:t>p</w:t>
      </w:r>
      <w:r w:rsidR="00950AF3" w:rsidRPr="008E3B39">
        <w:rPr>
          <w:rFonts w:ascii="Arial" w:hAnsi="Arial" w:cs="Arial"/>
        </w:rPr>
        <w:t xml:space="preserve">roactive road safety will very much be scrutinised by the public, as in essence the public are the offenders. An example of this scrutiny is whereby an opposition argument was encountered when discussing the use of speed cameras to enforce speed limits. This </w:t>
      </w:r>
      <w:r w:rsidR="00DA45CE" w:rsidRPr="008E3B39">
        <w:rPr>
          <w:rFonts w:ascii="Arial" w:hAnsi="Arial" w:cs="Arial"/>
        </w:rPr>
        <w:t xml:space="preserve">discussion was instigated and led </w:t>
      </w:r>
      <w:r w:rsidR="00950AF3" w:rsidRPr="008E3B39">
        <w:rPr>
          <w:rFonts w:ascii="Arial" w:hAnsi="Arial" w:cs="Arial"/>
        </w:rPr>
        <w:t xml:space="preserve">by the Police Crime and </w:t>
      </w:r>
      <w:r w:rsidRPr="008E3B39">
        <w:rPr>
          <w:rFonts w:ascii="Arial" w:hAnsi="Arial" w:cs="Arial"/>
        </w:rPr>
        <w:t>Commissioners</w:t>
      </w:r>
      <w:r w:rsidR="00950AF3" w:rsidRPr="008E3B39">
        <w:rPr>
          <w:rFonts w:ascii="Arial" w:hAnsi="Arial" w:cs="Arial"/>
        </w:rPr>
        <w:t xml:space="preserve"> which </w:t>
      </w:r>
      <w:r w:rsidR="00DA45CE" w:rsidRPr="008E3B39">
        <w:rPr>
          <w:rFonts w:ascii="Arial" w:hAnsi="Arial" w:cs="Arial"/>
        </w:rPr>
        <w:t>described</w:t>
      </w:r>
      <w:r w:rsidR="00950AF3" w:rsidRPr="008E3B39">
        <w:rPr>
          <w:rFonts w:ascii="Arial" w:hAnsi="Arial" w:cs="Arial"/>
        </w:rPr>
        <w:t xml:space="preserve"> there being a rough 80/20 split between those members of the public that want speeding enforced (80</w:t>
      </w:r>
      <w:r w:rsidRPr="008E3B39">
        <w:rPr>
          <w:rFonts w:ascii="Arial" w:hAnsi="Arial" w:cs="Arial"/>
        </w:rPr>
        <w:t xml:space="preserve">%) and those that do not (20%) </w:t>
      </w:r>
      <w:r w:rsidR="000359C5" w:rsidRPr="008E3B39">
        <w:rPr>
          <w:rFonts w:ascii="Arial" w:hAnsi="Arial" w:cs="Arial"/>
        </w:rPr>
        <w:t>(</w:t>
      </w:r>
      <w:r w:rsidR="000359C5" w:rsidRPr="008E3B39">
        <w:rPr>
          <w:rFonts w:ascii="Arial" w:eastAsia="Times New Roman" w:hAnsi="Arial" w:cs="Arial"/>
          <w:lang w:eastAsia="en-GB"/>
        </w:rPr>
        <w:t>Wells, 2016).</w:t>
      </w:r>
    </w:p>
    <w:p w14:paraId="41132833" w14:textId="6522C62E" w:rsidR="00106970" w:rsidRPr="008E3B39" w:rsidRDefault="000773EC" w:rsidP="00DC5390">
      <w:pPr>
        <w:jc w:val="both"/>
        <w:rPr>
          <w:rFonts w:ascii="Arial" w:hAnsi="Arial" w:cs="Arial"/>
        </w:rPr>
      </w:pPr>
      <w:r w:rsidRPr="008E3B39">
        <w:rPr>
          <w:rFonts w:ascii="Arial" w:hAnsi="Arial" w:cs="Arial"/>
        </w:rPr>
        <w:t xml:space="preserve">It is argued that criminals will often ignore road traffic regulations and that it is likely that they are offenders of those more serious offences. The Self-Section Policing approach outlined by Roach </w:t>
      </w:r>
      <w:r w:rsidR="00DC5390" w:rsidRPr="008E3B39">
        <w:rPr>
          <w:rFonts w:ascii="Arial" w:hAnsi="Arial" w:cs="Arial"/>
        </w:rPr>
        <w:t>(</w:t>
      </w:r>
      <w:r w:rsidR="001107FD" w:rsidRPr="008E3B39">
        <w:rPr>
          <w:rFonts w:ascii="Arial" w:hAnsi="Arial" w:cs="Arial"/>
        </w:rPr>
        <w:t>2017</w:t>
      </w:r>
      <w:r w:rsidR="00DC5390" w:rsidRPr="008E3B39">
        <w:rPr>
          <w:rFonts w:ascii="Arial" w:hAnsi="Arial" w:cs="Arial"/>
        </w:rPr>
        <w:t xml:space="preserve">) </w:t>
      </w:r>
      <w:r w:rsidRPr="008E3B39">
        <w:rPr>
          <w:rFonts w:ascii="Arial" w:hAnsi="Arial" w:cs="Arial"/>
        </w:rPr>
        <w:t xml:space="preserve">suggests that </w:t>
      </w:r>
      <w:r w:rsidRPr="008E3B39">
        <w:rPr>
          <w:rFonts w:ascii="Arial" w:hAnsi="Arial" w:cs="Arial"/>
          <w:bCs/>
          <w:i/>
        </w:rPr>
        <w:t xml:space="preserve">“those who do big bad things, also </w:t>
      </w:r>
      <w:r w:rsidR="00DC5390" w:rsidRPr="008E3B39">
        <w:rPr>
          <w:rFonts w:ascii="Arial" w:hAnsi="Arial" w:cs="Arial"/>
          <w:bCs/>
          <w:i/>
        </w:rPr>
        <w:t>do-little</w:t>
      </w:r>
      <w:r w:rsidRPr="008E3B39">
        <w:rPr>
          <w:rFonts w:ascii="Arial" w:hAnsi="Arial" w:cs="Arial"/>
          <w:bCs/>
          <w:i/>
        </w:rPr>
        <w:t xml:space="preserve"> bad things”</w:t>
      </w:r>
      <w:r w:rsidR="0006042C" w:rsidRPr="008E3B39">
        <w:rPr>
          <w:rFonts w:ascii="Arial" w:hAnsi="Arial" w:cs="Arial"/>
          <w:bCs/>
        </w:rPr>
        <w:t>.</w:t>
      </w:r>
      <w:r w:rsidR="0006042C" w:rsidRPr="008E3B39">
        <w:rPr>
          <w:rFonts w:ascii="Arial" w:hAnsi="Arial" w:cs="Arial"/>
        </w:rPr>
        <w:t xml:space="preserve"> An example utilised within this study is one of which included Daniel Rifkin, who when stopped by police for exceeding the speed limit, was </w:t>
      </w:r>
      <w:r w:rsidR="00CC28CC" w:rsidRPr="008E3B39">
        <w:rPr>
          <w:rFonts w:ascii="Arial" w:hAnsi="Arial" w:cs="Arial"/>
        </w:rPr>
        <w:t xml:space="preserve">then </w:t>
      </w:r>
      <w:r w:rsidR="0006042C" w:rsidRPr="008E3B39">
        <w:rPr>
          <w:rFonts w:ascii="Arial" w:hAnsi="Arial" w:cs="Arial"/>
        </w:rPr>
        <w:t xml:space="preserve">found </w:t>
      </w:r>
      <w:r w:rsidR="00CC28CC" w:rsidRPr="008E3B39">
        <w:rPr>
          <w:rFonts w:ascii="Arial" w:hAnsi="Arial" w:cs="Arial"/>
        </w:rPr>
        <w:t xml:space="preserve">to be </w:t>
      </w:r>
      <w:r w:rsidR="0006042C" w:rsidRPr="008E3B39">
        <w:rPr>
          <w:rFonts w:ascii="Arial" w:hAnsi="Arial" w:cs="Arial"/>
        </w:rPr>
        <w:t>with the body of his 13</w:t>
      </w:r>
      <w:r w:rsidR="0006042C" w:rsidRPr="008E3B39">
        <w:rPr>
          <w:rFonts w:ascii="Arial" w:hAnsi="Arial" w:cs="Arial"/>
          <w:vertAlign w:val="superscript"/>
        </w:rPr>
        <w:t>th</w:t>
      </w:r>
      <w:r w:rsidR="0006042C" w:rsidRPr="008E3B39">
        <w:rPr>
          <w:rFonts w:ascii="Arial" w:hAnsi="Arial" w:cs="Arial"/>
        </w:rPr>
        <w:t xml:space="preserve"> murder victim within said vehicle</w:t>
      </w:r>
      <w:r w:rsidR="00DC5390" w:rsidRPr="008E3B39">
        <w:rPr>
          <w:rFonts w:ascii="Arial" w:hAnsi="Arial" w:cs="Arial"/>
        </w:rPr>
        <w:t xml:space="preserve"> (Roach, </w:t>
      </w:r>
      <w:r w:rsidR="001107FD" w:rsidRPr="008E3B39">
        <w:rPr>
          <w:rFonts w:ascii="Arial" w:hAnsi="Arial" w:cs="Arial"/>
        </w:rPr>
        <w:t>2017</w:t>
      </w:r>
      <w:r w:rsidR="00DC5390" w:rsidRPr="008E3B39">
        <w:rPr>
          <w:rFonts w:ascii="Arial" w:hAnsi="Arial" w:cs="Arial"/>
        </w:rPr>
        <w:t>)</w:t>
      </w:r>
      <w:r w:rsidR="0006042C" w:rsidRPr="008E3B39">
        <w:rPr>
          <w:rFonts w:ascii="Arial" w:hAnsi="Arial" w:cs="Arial"/>
        </w:rPr>
        <w:t xml:space="preserve">. The literature considers if the offence driving whilst disqualified may amount to that of a “trigger” offence for more serious and organised crime </w:t>
      </w:r>
      <w:r w:rsidR="001107FD" w:rsidRPr="008E3B39">
        <w:rPr>
          <w:rFonts w:ascii="Arial" w:hAnsi="Arial" w:cs="Arial"/>
        </w:rPr>
        <w:t>(Roach, 2017)</w:t>
      </w:r>
      <w:r w:rsidR="0006042C" w:rsidRPr="008E3B39">
        <w:rPr>
          <w:rFonts w:ascii="Arial" w:hAnsi="Arial" w:cs="Arial"/>
        </w:rPr>
        <w:t xml:space="preserve">. The </w:t>
      </w:r>
      <w:r w:rsidR="00DC5390" w:rsidRPr="008E3B39">
        <w:rPr>
          <w:rFonts w:ascii="Arial" w:hAnsi="Arial" w:cs="Arial"/>
        </w:rPr>
        <w:t>r</w:t>
      </w:r>
      <w:r w:rsidR="0006042C" w:rsidRPr="008E3B39">
        <w:rPr>
          <w:rFonts w:ascii="Arial" w:hAnsi="Arial" w:cs="Arial"/>
        </w:rPr>
        <w:t xml:space="preserve">esults of the study conducted by Roach </w:t>
      </w:r>
      <w:r w:rsidR="00DC5390" w:rsidRPr="008E3B39">
        <w:rPr>
          <w:rFonts w:ascii="Arial" w:hAnsi="Arial" w:cs="Arial"/>
        </w:rPr>
        <w:t>(</w:t>
      </w:r>
      <w:r w:rsidR="001107FD" w:rsidRPr="008E3B39">
        <w:rPr>
          <w:rFonts w:ascii="Arial" w:hAnsi="Arial" w:cs="Arial"/>
        </w:rPr>
        <w:t>2017</w:t>
      </w:r>
      <w:r w:rsidR="00DC5390" w:rsidRPr="008E3B39">
        <w:rPr>
          <w:rFonts w:ascii="Arial" w:hAnsi="Arial" w:cs="Arial"/>
        </w:rPr>
        <w:t xml:space="preserve">) </w:t>
      </w:r>
      <w:r w:rsidR="0006042C" w:rsidRPr="008E3B39">
        <w:rPr>
          <w:rFonts w:ascii="Arial" w:hAnsi="Arial" w:cs="Arial"/>
        </w:rPr>
        <w:t xml:space="preserve">indicated that a group of 50 </w:t>
      </w:r>
      <w:r w:rsidR="00FC4647" w:rsidRPr="008E3B39">
        <w:rPr>
          <w:rFonts w:ascii="Arial" w:hAnsi="Arial" w:cs="Arial"/>
        </w:rPr>
        <w:t>drivers</w:t>
      </w:r>
      <w:r w:rsidR="0006042C" w:rsidRPr="008E3B39">
        <w:rPr>
          <w:rFonts w:ascii="Arial" w:hAnsi="Arial" w:cs="Arial"/>
        </w:rPr>
        <w:t xml:space="preserve"> who had been convicted of driving whilst disqualified</w:t>
      </w:r>
      <w:r w:rsidR="00FC4647" w:rsidRPr="008E3B39">
        <w:rPr>
          <w:rFonts w:ascii="Arial" w:hAnsi="Arial" w:cs="Arial"/>
        </w:rPr>
        <w:t xml:space="preserve">, also had 704 other convictions recorded between them. Only </w:t>
      </w:r>
      <w:r w:rsidR="00CC28CC" w:rsidRPr="008E3B39">
        <w:rPr>
          <w:rFonts w:ascii="Arial" w:hAnsi="Arial" w:cs="Arial"/>
        </w:rPr>
        <w:t xml:space="preserve">a mere </w:t>
      </w:r>
      <w:r w:rsidR="00FC4647" w:rsidRPr="008E3B39">
        <w:rPr>
          <w:rFonts w:ascii="Arial" w:hAnsi="Arial" w:cs="Arial"/>
        </w:rPr>
        <w:t xml:space="preserve">14% of those 50 disqualified drivers had no other convictions. The literature concluded that there should be a </w:t>
      </w:r>
      <w:r w:rsidR="00CC28CC" w:rsidRPr="008E3B39">
        <w:rPr>
          <w:rFonts w:ascii="Arial" w:hAnsi="Arial" w:cs="Arial"/>
        </w:rPr>
        <w:t>more directed</w:t>
      </w:r>
      <w:r w:rsidR="00FC4647" w:rsidRPr="008E3B39">
        <w:rPr>
          <w:rFonts w:ascii="Arial" w:hAnsi="Arial" w:cs="Arial"/>
        </w:rPr>
        <w:t xml:space="preserve"> means of police improving the identification and prosecution of disqualified drivers as this would prevent members of the public becoming victims of more serious crime </w:t>
      </w:r>
      <w:r w:rsidR="001107FD" w:rsidRPr="008E3B39">
        <w:rPr>
          <w:rFonts w:ascii="Arial" w:hAnsi="Arial" w:cs="Arial"/>
        </w:rPr>
        <w:t>(Roach, 2017)</w:t>
      </w:r>
      <w:r w:rsidR="00FC4647" w:rsidRPr="008E3B39">
        <w:rPr>
          <w:rFonts w:ascii="Arial" w:hAnsi="Arial" w:cs="Arial"/>
        </w:rPr>
        <w:t xml:space="preserve">. </w:t>
      </w:r>
      <w:r w:rsidR="000B2D19" w:rsidRPr="008E3B39">
        <w:rPr>
          <w:rFonts w:ascii="Arial" w:hAnsi="Arial" w:cs="Arial"/>
        </w:rPr>
        <w:t xml:space="preserve">Within literature that reviews the </w:t>
      </w:r>
      <w:r w:rsidR="000B2D19" w:rsidRPr="008E3B39">
        <w:rPr>
          <w:rFonts w:ascii="Arial" w:hAnsi="Arial" w:cs="Arial"/>
          <w:i/>
        </w:rPr>
        <w:t>“Burglars’</w:t>
      </w:r>
      <w:r w:rsidR="00106970" w:rsidRPr="008E3B39">
        <w:rPr>
          <w:rFonts w:ascii="Arial" w:hAnsi="Arial" w:cs="Arial"/>
          <w:i/>
        </w:rPr>
        <w:t xml:space="preserve"> Spatial Decision-Making</w:t>
      </w:r>
      <w:r w:rsidR="000B2D19" w:rsidRPr="008E3B39">
        <w:rPr>
          <w:rFonts w:ascii="Arial" w:hAnsi="Arial" w:cs="Arial"/>
          <w:i/>
        </w:rPr>
        <w:t>”</w:t>
      </w:r>
      <w:r w:rsidR="000B2D19" w:rsidRPr="008E3B39">
        <w:rPr>
          <w:rFonts w:ascii="Arial" w:hAnsi="Arial" w:cs="Arial"/>
        </w:rPr>
        <w:t>, it is suggested that burglars in particular are generally non-arbitrary decision makers</w:t>
      </w:r>
      <w:r w:rsidR="00DC5390" w:rsidRPr="008E3B39">
        <w:rPr>
          <w:rFonts w:ascii="Arial" w:hAnsi="Arial" w:cs="Arial"/>
        </w:rPr>
        <w:t xml:space="preserve"> (Frith </w:t>
      </w:r>
      <w:r w:rsidR="00DC5390" w:rsidRPr="008E3B39">
        <w:rPr>
          <w:rFonts w:ascii="Arial" w:hAnsi="Arial" w:cs="Arial"/>
          <w:i/>
          <w:iCs/>
        </w:rPr>
        <w:t>et al.</w:t>
      </w:r>
      <w:r w:rsidR="00DC5390" w:rsidRPr="008E3B39">
        <w:rPr>
          <w:rFonts w:ascii="Arial" w:hAnsi="Arial" w:cs="Arial"/>
        </w:rPr>
        <w:t>, 2017)</w:t>
      </w:r>
      <w:r w:rsidR="000B2D19" w:rsidRPr="008E3B39">
        <w:rPr>
          <w:rFonts w:ascii="Arial" w:hAnsi="Arial" w:cs="Arial"/>
        </w:rPr>
        <w:t xml:space="preserve">. Within this </w:t>
      </w:r>
      <w:r w:rsidR="00106970" w:rsidRPr="008E3B39">
        <w:rPr>
          <w:rFonts w:ascii="Arial" w:hAnsi="Arial" w:cs="Arial"/>
        </w:rPr>
        <w:t>study,</w:t>
      </w:r>
      <w:r w:rsidR="000B2D19" w:rsidRPr="008E3B39">
        <w:rPr>
          <w:rFonts w:ascii="Arial" w:hAnsi="Arial" w:cs="Arial"/>
        </w:rPr>
        <w:t xml:space="preserve"> it is cited that following the analysis of journey to crime</w:t>
      </w:r>
      <w:r w:rsidR="00106970" w:rsidRPr="008E3B39">
        <w:rPr>
          <w:rFonts w:ascii="Arial" w:hAnsi="Arial" w:cs="Arial"/>
        </w:rPr>
        <w:t xml:space="preserve"> taken by offenders of burglary, it is often shown that the likelihood of the offender choosing a location is inversely relative to the distance they must travel to get there</w:t>
      </w:r>
      <w:r w:rsidR="00DC5390" w:rsidRPr="008E3B39">
        <w:rPr>
          <w:rFonts w:ascii="Arial" w:hAnsi="Arial" w:cs="Arial"/>
        </w:rPr>
        <w:t xml:space="preserve"> (Frith </w:t>
      </w:r>
      <w:r w:rsidR="00DC5390" w:rsidRPr="008E3B39">
        <w:rPr>
          <w:rFonts w:ascii="Arial" w:hAnsi="Arial" w:cs="Arial"/>
          <w:i/>
          <w:iCs/>
        </w:rPr>
        <w:t>et al.</w:t>
      </w:r>
      <w:r w:rsidR="00DC5390" w:rsidRPr="008E3B39">
        <w:rPr>
          <w:rFonts w:ascii="Arial" w:hAnsi="Arial" w:cs="Arial"/>
        </w:rPr>
        <w:t>, 2017)</w:t>
      </w:r>
      <w:r w:rsidR="00106970" w:rsidRPr="008E3B39">
        <w:rPr>
          <w:rFonts w:ascii="Arial" w:hAnsi="Arial" w:cs="Arial"/>
        </w:rPr>
        <w:t xml:space="preserve">. It is hypothesised that the route taken by burglars will effectively be the quickest route from their home to the offence location </w:t>
      </w:r>
      <w:r w:rsidR="00DC5390" w:rsidRPr="008E3B39">
        <w:rPr>
          <w:rFonts w:ascii="Arial" w:hAnsi="Arial" w:cs="Arial"/>
        </w:rPr>
        <w:t xml:space="preserve">(Frith </w:t>
      </w:r>
      <w:r w:rsidR="00DC5390" w:rsidRPr="008E3B39">
        <w:rPr>
          <w:rFonts w:ascii="Arial" w:hAnsi="Arial" w:cs="Arial"/>
          <w:i/>
          <w:iCs/>
        </w:rPr>
        <w:t>et al.</w:t>
      </w:r>
      <w:r w:rsidR="00DC5390" w:rsidRPr="008E3B39">
        <w:rPr>
          <w:rFonts w:ascii="Arial" w:hAnsi="Arial" w:cs="Arial"/>
        </w:rPr>
        <w:t>, 2017).</w:t>
      </w:r>
    </w:p>
    <w:p w14:paraId="16FA047F" w14:textId="6D86FF13" w:rsidR="00FC4647" w:rsidRPr="008E3B39" w:rsidRDefault="00FC4647" w:rsidP="00DC5390">
      <w:pPr>
        <w:jc w:val="both"/>
        <w:rPr>
          <w:rFonts w:ascii="Arial" w:hAnsi="Arial" w:cs="Arial"/>
        </w:rPr>
      </w:pPr>
      <w:r w:rsidRPr="008E3B39">
        <w:rPr>
          <w:rFonts w:ascii="Arial" w:hAnsi="Arial" w:cs="Arial"/>
        </w:rPr>
        <w:t>The implementation of a proactive road safety approach is said to improve</w:t>
      </w:r>
      <w:r w:rsidR="000B2D19" w:rsidRPr="008E3B39">
        <w:rPr>
          <w:rFonts w:ascii="Arial" w:hAnsi="Arial" w:cs="Arial"/>
        </w:rPr>
        <w:t xml:space="preserve"> general</w:t>
      </w:r>
      <w:r w:rsidRPr="008E3B39">
        <w:rPr>
          <w:rFonts w:ascii="Arial" w:hAnsi="Arial" w:cs="Arial"/>
        </w:rPr>
        <w:t xml:space="preserve"> road safety, seize and forfeit vehicles with no valid insurance and to remove the ability for members of organised crime groups to use vehicles. These results are outlined through appropriate and effective use of statutory police powers as minor offences can lead to points on a licence, which in turn will </w:t>
      </w:r>
      <w:r w:rsidR="005F5B95" w:rsidRPr="008E3B39">
        <w:rPr>
          <w:rFonts w:ascii="Arial" w:hAnsi="Arial" w:cs="Arial"/>
        </w:rPr>
        <w:t>lead to their disqualification</w:t>
      </w:r>
      <w:r w:rsidR="00DC5390" w:rsidRPr="008E3B39">
        <w:rPr>
          <w:rFonts w:ascii="Arial" w:hAnsi="Arial" w:cs="Arial"/>
        </w:rPr>
        <w:t xml:space="preserve"> (College of Policing, 2022). </w:t>
      </w:r>
      <w:r w:rsidR="005F5B95" w:rsidRPr="008E3B39">
        <w:rPr>
          <w:rFonts w:ascii="Arial" w:hAnsi="Arial" w:cs="Arial"/>
        </w:rPr>
        <w:t xml:space="preserve"> Driving whilst disqualified could then lead to a custodial sentence that in turn is preventing potential serious crimes </w:t>
      </w:r>
      <w:r w:rsidR="00207863" w:rsidRPr="008E3B39">
        <w:rPr>
          <w:rFonts w:ascii="Arial" w:hAnsi="Arial" w:cs="Arial"/>
        </w:rPr>
        <w:t>(College of Policing, 2022)</w:t>
      </w:r>
      <w:r w:rsidR="005F5B95" w:rsidRPr="008E3B39">
        <w:rPr>
          <w:rFonts w:ascii="Arial" w:hAnsi="Arial" w:cs="Arial"/>
        </w:rPr>
        <w:t xml:space="preserve">. </w:t>
      </w:r>
    </w:p>
    <w:p w14:paraId="108B390F" w14:textId="77777777" w:rsidR="00FC4647" w:rsidRPr="008E3B39" w:rsidRDefault="00FC4647" w:rsidP="00B039E5">
      <w:pPr>
        <w:rPr>
          <w:rFonts w:ascii="Arial" w:hAnsi="Arial" w:cs="Arial"/>
        </w:rPr>
      </w:pPr>
    </w:p>
    <w:p w14:paraId="48189B69" w14:textId="4E520096" w:rsidR="00106970" w:rsidRPr="008E3B39" w:rsidRDefault="00106970" w:rsidP="008F507E">
      <w:pPr>
        <w:pStyle w:val="ListParagraph"/>
        <w:numPr>
          <w:ilvl w:val="0"/>
          <w:numId w:val="7"/>
        </w:numPr>
        <w:rPr>
          <w:rFonts w:ascii="Arial" w:hAnsi="Arial" w:cs="Arial"/>
          <w:b/>
          <w:u w:val="single"/>
        </w:rPr>
      </w:pPr>
      <w:r w:rsidRPr="008E3B39">
        <w:rPr>
          <w:rFonts w:ascii="Arial" w:hAnsi="Arial" w:cs="Arial"/>
          <w:b/>
          <w:u w:val="single"/>
        </w:rPr>
        <w:t>Conclusion</w:t>
      </w:r>
    </w:p>
    <w:p w14:paraId="730EF65D" w14:textId="0F2ED0A2" w:rsidR="00106970" w:rsidRPr="008E3B39" w:rsidRDefault="00F06396" w:rsidP="00207863">
      <w:pPr>
        <w:jc w:val="both"/>
        <w:rPr>
          <w:rFonts w:ascii="Arial" w:hAnsi="Arial" w:cs="Arial"/>
        </w:rPr>
      </w:pPr>
      <w:r w:rsidRPr="008E3B39">
        <w:rPr>
          <w:rFonts w:ascii="Arial" w:hAnsi="Arial" w:cs="Arial"/>
        </w:rPr>
        <w:t>The literature and material presented in relation to ANPR data shows a strong argument in relation to the effectiveness of its use in a policing context</w:t>
      </w:r>
      <w:r w:rsidR="0080467E" w:rsidRPr="008E3B39">
        <w:rPr>
          <w:rFonts w:ascii="Arial" w:hAnsi="Arial" w:cs="Arial"/>
        </w:rPr>
        <w:t xml:space="preserve"> (College of Policing, 2022)</w:t>
      </w:r>
      <w:r w:rsidRPr="008E3B39">
        <w:rPr>
          <w:rFonts w:ascii="Arial" w:hAnsi="Arial" w:cs="Arial"/>
        </w:rPr>
        <w:t>. Having the ability to monitor and intercept criminals within the road network through use of this technology is means of keeping communities safe. Utilising this method of an intelligence led and investigative approach has proven effect</w:t>
      </w:r>
      <w:r w:rsidR="00207863" w:rsidRPr="008E3B39">
        <w:rPr>
          <w:rFonts w:ascii="Arial" w:hAnsi="Arial" w:cs="Arial"/>
        </w:rPr>
        <w:t>ive</w:t>
      </w:r>
      <w:r w:rsidRPr="008E3B39">
        <w:rPr>
          <w:rFonts w:ascii="Arial" w:hAnsi="Arial" w:cs="Arial"/>
        </w:rPr>
        <w:t xml:space="preserve"> as per the above case study whereby offenders </w:t>
      </w:r>
      <w:r w:rsidR="00207863" w:rsidRPr="008E3B39">
        <w:rPr>
          <w:rFonts w:ascii="Arial" w:hAnsi="Arial" w:cs="Arial"/>
        </w:rPr>
        <w:t>were</w:t>
      </w:r>
      <w:r w:rsidRPr="008E3B39">
        <w:rPr>
          <w:rFonts w:ascii="Arial" w:hAnsi="Arial" w:cs="Arial"/>
        </w:rPr>
        <w:t xml:space="preserve"> brought to justice and victims had their stolen property returned. </w:t>
      </w:r>
      <w:r w:rsidR="005B3597" w:rsidRPr="008E3B39">
        <w:rPr>
          <w:rFonts w:ascii="Arial" w:hAnsi="Arial" w:cs="Arial"/>
        </w:rPr>
        <w:t xml:space="preserve">Combining the use of this technology with the use of the Police National Computer, allows police forces </w:t>
      </w:r>
      <w:r w:rsidR="005B3597" w:rsidRPr="008E3B39">
        <w:rPr>
          <w:rFonts w:ascii="Arial" w:hAnsi="Arial" w:cs="Arial"/>
        </w:rPr>
        <w:lastRenderedPageBreak/>
        <w:t>on a national level to communicate intelligence through use of the marking/flagging of vehicles. Whilst the literature cited does not outline</w:t>
      </w:r>
      <w:r w:rsidR="00F16E0D" w:rsidRPr="008E3B39">
        <w:rPr>
          <w:rFonts w:ascii="Arial" w:hAnsi="Arial" w:cs="Arial"/>
        </w:rPr>
        <w:t xml:space="preserve"> this</w:t>
      </w:r>
      <w:r w:rsidR="005B3597" w:rsidRPr="008E3B39">
        <w:rPr>
          <w:rFonts w:ascii="Arial" w:hAnsi="Arial" w:cs="Arial"/>
        </w:rPr>
        <w:t>, from personal</w:t>
      </w:r>
      <w:r w:rsidR="00CC28CC" w:rsidRPr="008E3B39">
        <w:rPr>
          <w:rFonts w:ascii="Arial" w:hAnsi="Arial" w:cs="Arial"/>
        </w:rPr>
        <w:t xml:space="preserve"> </w:t>
      </w:r>
      <w:r w:rsidR="005B3597" w:rsidRPr="008E3B39">
        <w:rPr>
          <w:rFonts w:ascii="Arial" w:hAnsi="Arial" w:cs="Arial"/>
        </w:rPr>
        <w:t>usage</w:t>
      </w:r>
      <w:r w:rsidR="00CC28CC" w:rsidRPr="008E3B39">
        <w:rPr>
          <w:rFonts w:ascii="Arial" w:hAnsi="Arial" w:cs="Arial"/>
        </w:rPr>
        <w:t xml:space="preserve"> of PNC;</w:t>
      </w:r>
      <w:r w:rsidR="005B3597" w:rsidRPr="008E3B39">
        <w:rPr>
          <w:rFonts w:ascii="Arial" w:hAnsi="Arial" w:cs="Arial"/>
        </w:rPr>
        <w:t xml:space="preserve"> all vehicle “stop” markers graded as “medium” priority level and above, will generate an alarm activation for whichever force the ANPR camera is located</w:t>
      </w:r>
      <w:r w:rsidR="0080467E" w:rsidRPr="008E3B39">
        <w:rPr>
          <w:rFonts w:ascii="Arial" w:hAnsi="Arial" w:cs="Arial"/>
        </w:rPr>
        <w:t xml:space="preserve"> (College of Policing, 2022)</w:t>
      </w:r>
      <w:r w:rsidR="005B3597" w:rsidRPr="008E3B39">
        <w:rPr>
          <w:rFonts w:ascii="Arial" w:hAnsi="Arial" w:cs="Arial"/>
        </w:rPr>
        <w:t xml:space="preserve">. </w:t>
      </w:r>
      <w:r w:rsidR="00CC28CC" w:rsidRPr="008E3B39">
        <w:rPr>
          <w:rFonts w:ascii="Arial" w:hAnsi="Arial" w:cs="Arial"/>
        </w:rPr>
        <w:t xml:space="preserve">This has proven pivotal when dealing with cross force boarder vehicle pursuits as this enables supporting force areas to monitor a subjects vehicles progress through the NAS. </w:t>
      </w:r>
      <w:r w:rsidR="00F16E0D" w:rsidRPr="008E3B39">
        <w:rPr>
          <w:rFonts w:ascii="Arial" w:hAnsi="Arial" w:cs="Arial"/>
        </w:rPr>
        <w:t>The literature also outlines constraints that come with the use of ANPR being points of ineffectiveness</w:t>
      </w:r>
      <w:r w:rsidR="0080467E" w:rsidRPr="008E3B39">
        <w:rPr>
          <w:rFonts w:ascii="Arial" w:hAnsi="Arial" w:cs="Arial"/>
        </w:rPr>
        <w:t xml:space="preserve"> (College of Policing, 2022)</w:t>
      </w:r>
      <w:r w:rsidR="00F16E0D" w:rsidRPr="008E3B39">
        <w:rPr>
          <w:rFonts w:ascii="Arial" w:hAnsi="Arial" w:cs="Arial"/>
        </w:rPr>
        <w:t>. However</w:t>
      </w:r>
      <w:r w:rsidR="00207863" w:rsidRPr="008E3B39">
        <w:rPr>
          <w:rFonts w:ascii="Arial" w:hAnsi="Arial" w:cs="Arial"/>
        </w:rPr>
        <w:t>,</w:t>
      </w:r>
      <w:r w:rsidR="00F16E0D" w:rsidRPr="008E3B39">
        <w:rPr>
          <w:rFonts w:ascii="Arial" w:hAnsi="Arial" w:cs="Arial"/>
        </w:rPr>
        <w:t xml:space="preserve"> whilst these are valid points, the use of ANPR data is not to replace the physical presence of </w:t>
      </w:r>
      <w:r w:rsidR="00207863" w:rsidRPr="008E3B39">
        <w:rPr>
          <w:rFonts w:ascii="Arial" w:hAnsi="Arial" w:cs="Arial"/>
        </w:rPr>
        <w:t>P</w:t>
      </w:r>
      <w:r w:rsidR="00F16E0D" w:rsidRPr="008E3B39">
        <w:rPr>
          <w:rFonts w:ascii="Arial" w:hAnsi="Arial" w:cs="Arial"/>
        </w:rPr>
        <w:t xml:space="preserve">olice </w:t>
      </w:r>
      <w:r w:rsidR="00207863" w:rsidRPr="008E3B39">
        <w:rPr>
          <w:rFonts w:ascii="Arial" w:hAnsi="Arial" w:cs="Arial"/>
        </w:rPr>
        <w:t>O</w:t>
      </w:r>
      <w:r w:rsidR="00F16E0D" w:rsidRPr="008E3B39">
        <w:rPr>
          <w:rFonts w:ascii="Arial" w:hAnsi="Arial" w:cs="Arial"/>
        </w:rPr>
        <w:t xml:space="preserve">fficers on the road networks. Furthermore, the way in which technology is continuing to advance and develop these can be considered small problems. After evaluation the literature, it is clear to see that there are more positives than negatives to the use of </w:t>
      </w:r>
      <w:r w:rsidR="00B95E5B" w:rsidRPr="008E3B39">
        <w:rPr>
          <w:rFonts w:ascii="Arial" w:hAnsi="Arial" w:cs="Arial"/>
        </w:rPr>
        <w:t xml:space="preserve">ANPR when disrupting criminality. </w:t>
      </w:r>
    </w:p>
    <w:p w14:paraId="200E4B38" w14:textId="675FB21E" w:rsidR="00B95E5B" w:rsidRPr="008E3B39" w:rsidRDefault="00981737" w:rsidP="00207863">
      <w:pPr>
        <w:jc w:val="both"/>
        <w:rPr>
          <w:rFonts w:ascii="Arial" w:hAnsi="Arial" w:cs="Arial"/>
        </w:rPr>
      </w:pPr>
      <w:r w:rsidRPr="008E3B39">
        <w:rPr>
          <w:rFonts w:ascii="Arial" w:hAnsi="Arial" w:cs="Arial"/>
        </w:rPr>
        <w:t xml:space="preserve">In relation to the literature and material presented regarding the use of “Proactive Road Safety”, interesting points are raised that hold some merit. The fact of the public being the offenders of road traffic offences is almost a </w:t>
      </w:r>
      <w:r w:rsidR="00207863" w:rsidRPr="008E3B39">
        <w:rPr>
          <w:rFonts w:ascii="Arial" w:hAnsi="Arial" w:cs="Arial"/>
        </w:rPr>
        <w:t>common-sense</w:t>
      </w:r>
      <w:r w:rsidRPr="008E3B39">
        <w:rPr>
          <w:rFonts w:ascii="Arial" w:hAnsi="Arial" w:cs="Arial"/>
        </w:rPr>
        <w:t xml:space="preserve"> notion, however</w:t>
      </w:r>
      <w:r w:rsidR="00207863" w:rsidRPr="008E3B39">
        <w:rPr>
          <w:rFonts w:ascii="Arial" w:hAnsi="Arial" w:cs="Arial"/>
        </w:rPr>
        <w:t>,</w:t>
      </w:r>
      <w:r w:rsidRPr="008E3B39">
        <w:rPr>
          <w:rFonts w:ascii="Arial" w:hAnsi="Arial" w:cs="Arial"/>
        </w:rPr>
        <w:t xml:space="preserve"> with the added statistic of 20% of people vot</w:t>
      </w:r>
      <w:r w:rsidR="00207863" w:rsidRPr="008E3B39">
        <w:rPr>
          <w:rFonts w:ascii="Arial" w:hAnsi="Arial" w:cs="Arial"/>
        </w:rPr>
        <w:t xml:space="preserve">ing </w:t>
      </w:r>
      <w:r w:rsidRPr="008E3B39">
        <w:rPr>
          <w:rFonts w:ascii="Arial" w:hAnsi="Arial" w:cs="Arial"/>
        </w:rPr>
        <w:t xml:space="preserve">that speed enforcement should be removed. An interesting vacant statistic would be one of which outlines where those who had higher rates of road related offences sit within the poll. </w:t>
      </w:r>
    </w:p>
    <w:p w14:paraId="5F685984" w14:textId="0DA4104E" w:rsidR="00C959DD" w:rsidRPr="008E3B39" w:rsidRDefault="00981737" w:rsidP="0080467E">
      <w:pPr>
        <w:jc w:val="both"/>
        <w:rPr>
          <w:rFonts w:ascii="Arial" w:hAnsi="Arial" w:cs="Arial"/>
        </w:rPr>
      </w:pPr>
      <w:r w:rsidRPr="008E3B39">
        <w:rPr>
          <w:rFonts w:ascii="Arial" w:hAnsi="Arial" w:cs="Arial"/>
        </w:rPr>
        <w:t xml:space="preserve">The material cited by Roach </w:t>
      </w:r>
      <w:r w:rsidR="00207863" w:rsidRPr="008E3B39">
        <w:rPr>
          <w:rFonts w:ascii="Arial" w:hAnsi="Arial" w:cs="Arial"/>
        </w:rPr>
        <w:t>(</w:t>
      </w:r>
      <w:r w:rsidR="001107FD" w:rsidRPr="008E3B39">
        <w:rPr>
          <w:rFonts w:ascii="Arial" w:hAnsi="Arial" w:cs="Arial"/>
        </w:rPr>
        <w:t>2017</w:t>
      </w:r>
      <w:r w:rsidR="00207863" w:rsidRPr="008E3B39">
        <w:rPr>
          <w:rFonts w:ascii="Arial" w:hAnsi="Arial" w:cs="Arial"/>
        </w:rPr>
        <w:t xml:space="preserve">) </w:t>
      </w:r>
      <w:r w:rsidRPr="008E3B39">
        <w:rPr>
          <w:rFonts w:ascii="Arial" w:hAnsi="Arial" w:cs="Arial"/>
        </w:rPr>
        <w:t xml:space="preserve">outlines effectively those who commit low-level crime are more likely to commit high-level crime. When considering this </w:t>
      </w:r>
      <w:r w:rsidR="00207863" w:rsidRPr="008E3B39">
        <w:rPr>
          <w:rFonts w:ascii="Arial" w:hAnsi="Arial" w:cs="Arial"/>
        </w:rPr>
        <w:t>statement</w:t>
      </w:r>
      <w:r w:rsidRPr="008E3B39">
        <w:rPr>
          <w:rFonts w:ascii="Arial" w:hAnsi="Arial" w:cs="Arial"/>
        </w:rPr>
        <w:t xml:space="preserve">, whilst not suggested, I feel there is limited research to consider this as fact. As stipulated within the segment with reference to burglars, the analysis suggests that opportunists generally are proven to commit those offences. </w:t>
      </w:r>
      <w:r w:rsidR="00C959DD" w:rsidRPr="008E3B39">
        <w:rPr>
          <w:rFonts w:ascii="Arial" w:hAnsi="Arial" w:cs="Arial"/>
        </w:rPr>
        <w:t>Therefore,</w:t>
      </w:r>
      <w:r w:rsidRPr="008E3B39">
        <w:rPr>
          <w:rFonts w:ascii="Arial" w:hAnsi="Arial" w:cs="Arial"/>
        </w:rPr>
        <w:t xml:space="preserve"> statementing the </w:t>
      </w:r>
      <w:r w:rsidR="00207863" w:rsidRPr="008E3B39">
        <w:rPr>
          <w:rFonts w:ascii="Arial" w:hAnsi="Arial" w:cs="Arial"/>
        </w:rPr>
        <w:t>information</w:t>
      </w:r>
      <w:r w:rsidRPr="008E3B39">
        <w:rPr>
          <w:rFonts w:ascii="Arial" w:hAnsi="Arial" w:cs="Arial"/>
        </w:rPr>
        <w:t xml:space="preserve"> above seems to be categorising all offenders wh</w:t>
      </w:r>
      <w:r w:rsidR="00C959DD" w:rsidRPr="008E3B39">
        <w:rPr>
          <w:rFonts w:ascii="Arial" w:hAnsi="Arial" w:cs="Arial"/>
        </w:rPr>
        <w:t xml:space="preserve">o commit low level offences as entering a gateway to committing serious offences. Further to this, the literature itself is based on a small number of road users who have committed the offence of driving whilst disqualified. Due to the mass number of members of the public who utilise the road network on a daily basis, I feel the research conducted does hold valid points which require further research and study to consider targeting disqualified drivers to disrupt serious and organised crime. I understand the examples provided within the material literature in relation to Daniel Rifkin, however, this appears to have been a </w:t>
      </w:r>
      <w:r w:rsidR="0080467E" w:rsidRPr="008E3B39">
        <w:rPr>
          <w:rFonts w:ascii="Arial" w:hAnsi="Arial" w:cs="Arial"/>
        </w:rPr>
        <w:t>one-off</w:t>
      </w:r>
      <w:r w:rsidR="00C959DD" w:rsidRPr="008E3B39">
        <w:rPr>
          <w:rFonts w:ascii="Arial" w:hAnsi="Arial" w:cs="Arial"/>
        </w:rPr>
        <w:t xml:space="preserve"> chance meeting that was solely based on constables policing the roads effectively. After evaluat</w:t>
      </w:r>
      <w:r w:rsidR="0080467E" w:rsidRPr="008E3B39">
        <w:rPr>
          <w:rFonts w:ascii="Arial" w:hAnsi="Arial" w:cs="Arial"/>
        </w:rPr>
        <w:t xml:space="preserve">ing </w:t>
      </w:r>
      <w:r w:rsidR="00C959DD" w:rsidRPr="008E3B39">
        <w:rPr>
          <w:rFonts w:ascii="Arial" w:hAnsi="Arial" w:cs="Arial"/>
        </w:rPr>
        <w:t>the literature, it is clear to see that proactive road safety has a positive effect on disrupting criminal activity, however</w:t>
      </w:r>
      <w:r w:rsidR="0080467E" w:rsidRPr="008E3B39">
        <w:rPr>
          <w:rFonts w:ascii="Arial" w:hAnsi="Arial" w:cs="Arial"/>
        </w:rPr>
        <w:t xml:space="preserve">, </w:t>
      </w:r>
      <w:r w:rsidR="00C959DD" w:rsidRPr="008E3B39">
        <w:rPr>
          <w:rFonts w:ascii="Arial" w:hAnsi="Arial" w:cs="Arial"/>
        </w:rPr>
        <w:t>to consider targeting those specifically who are disqualified drivers would more than likely be an overreaction based on limited research. My suggestion would be to continue with the hypothesis and further develop research and intelligence to suggest the direct link of disqualified drivers and serious and organised crime, however</w:t>
      </w:r>
      <w:r w:rsidR="0080467E" w:rsidRPr="008E3B39">
        <w:rPr>
          <w:rFonts w:ascii="Arial" w:hAnsi="Arial" w:cs="Arial"/>
        </w:rPr>
        <w:t>,</w:t>
      </w:r>
      <w:r w:rsidR="00C959DD" w:rsidRPr="008E3B39">
        <w:rPr>
          <w:rFonts w:ascii="Arial" w:hAnsi="Arial" w:cs="Arial"/>
        </w:rPr>
        <w:t xml:space="preserve"> in the meantime to continue the use of effective roads policing through the use of proactive road safety. </w:t>
      </w:r>
    </w:p>
    <w:p w14:paraId="413F034E" w14:textId="58D0F564" w:rsidR="00B0384A" w:rsidRPr="008E3B39" w:rsidRDefault="00DC5390" w:rsidP="00B039E5">
      <w:pPr>
        <w:rPr>
          <w:rFonts w:ascii="Arial" w:hAnsi="Arial" w:cs="Arial"/>
          <w:b/>
          <w:bCs/>
        </w:rPr>
      </w:pPr>
      <w:r w:rsidRPr="008E3B39">
        <w:rPr>
          <w:rFonts w:ascii="Arial" w:hAnsi="Arial" w:cs="Arial"/>
          <w:b/>
          <w:bCs/>
        </w:rPr>
        <w:t>(</w:t>
      </w:r>
      <w:r w:rsidR="000359C5" w:rsidRPr="008E3B39">
        <w:rPr>
          <w:rFonts w:ascii="Arial" w:hAnsi="Arial" w:cs="Arial"/>
          <w:b/>
          <w:bCs/>
        </w:rPr>
        <w:t>2157 words)</w:t>
      </w:r>
    </w:p>
    <w:p w14:paraId="14DC4501" w14:textId="77777777" w:rsidR="007626E8" w:rsidRPr="008E3B39" w:rsidRDefault="007626E8" w:rsidP="00B039E5">
      <w:pPr>
        <w:rPr>
          <w:rFonts w:ascii="Arial" w:hAnsi="Arial" w:cs="Arial"/>
        </w:rPr>
      </w:pPr>
    </w:p>
    <w:p w14:paraId="614FF76D" w14:textId="77777777" w:rsidR="007626E8" w:rsidRPr="008E3B39" w:rsidRDefault="007626E8" w:rsidP="00B039E5">
      <w:pPr>
        <w:rPr>
          <w:rFonts w:ascii="Arial" w:hAnsi="Arial" w:cs="Arial"/>
        </w:rPr>
      </w:pPr>
    </w:p>
    <w:p w14:paraId="53D3F60D" w14:textId="77777777" w:rsidR="007626E8" w:rsidRPr="008E3B39" w:rsidRDefault="007626E8" w:rsidP="00B039E5">
      <w:pPr>
        <w:rPr>
          <w:rFonts w:ascii="Arial" w:hAnsi="Arial" w:cs="Arial"/>
        </w:rPr>
      </w:pPr>
    </w:p>
    <w:p w14:paraId="05932851" w14:textId="77777777" w:rsidR="007626E8" w:rsidRPr="008E3B39" w:rsidRDefault="007626E8" w:rsidP="00B039E5">
      <w:pPr>
        <w:rPr>
          <w:rFonts w:ascii="Arial" w:hAnsi="Arial" w:cs="Arial"/>
        </w:rPr>
      </w:pPr>
    </w:p>
    <w:p w14:paraId="797E6BDC" w14:textId="77777777" w:rsidR="007626E8" w:rsidRPr="008E3B39" w:rsidRDefault="007626E8" w:rsidP="00B039E5">
      <w:pPr>
        <w:rPr>
          <w:rFonts w:ascii="Arial" w:hAnsi="Arial" w:cs="Arial"/>
        </w:rPr>
      </w:pPr>
    </w:p>
    <w:p w14:paraId="01FCDF38" w14:textId="77777777" w:rsidR="009356BA" w:rsidRPr="008E3B39" w:rsidRDefault="009356BA" w:rsidP="003F25FB">
      <w:pPr>
        <w:rPr>
          <w:rFonts w:ascii="Arial" w:hAnsi="Arial" w:cs="Arial"/>
          <w:b/>
          <w:sz w:val="24"/>
        </w:rPr>
      </w:pPr>
    </w:p>
    <w:p w14:paraId="5D0C2A67" w14:textId="41BB1A8E" w:rsidR="0009440F" w:rsidRPr="008E3B39" w:rsidRDefault="00DC5390" w:rsidP="003F25FB">
      <w:pPr>
        <w:rPr>
          <w:rFonts w:ascii="Arial" w:hAnsi="Arial" w:cs="Arial"/>
          <w:b/>
          <w:sz w:val="24"/>
          <w:u w:val="single"/>
        </w:rPr>
      </w:pPr>
      <w:r w:rsidRPr="008E3B39">
        <w:rPr>
          <w:rFonts w:ascii="Arial" w:hAnsi="Arial" w:cs="Arial"/>
          <w:b/>
          <w:sz w:val="24"/>
          <w:u w:val="single"/>
        </w:rPr>
        <w:lastRenderedPageBreak/>
        <w:t>Bibliography</w:t>
      </w:r>
    </w:p>
    <w:p w14:paraId="54A63A3D" w14:textId="783461DE" w:rsidR="000359C5" w:rsidRPr="008E3B39" w:rsidRDefault="000359C5" w:rsidP="00DC5390">
      <w:pPr>
        <w:pStyle w:val="ListParagraph"/>
        <w:numPr>
          <w:ilvl w:val="0"/>
          <w:numId w:val="6"/>
        </w:numPr>
        <w:rPr>
          <w:rFonts w:ascii="Arial" w:hAnsi="Arial" w:cs="Arial"/>
        </w:rPr>
      </w:pPr>
      <w:bookmarkStart w:id="1" w:name="_Hlk96971373"/>
      <w:bookmarkStart w:id="2" w:name="_Hlk96971573"/>
      <w:r w:rsidRPr="008E3B39">
        <w:rPr>
          <w:rFonts w:ascii="Arial" w:hAnsi="Arial" w:cs="Arial"/>
        </w:rPr>
        <w:t xml:space="preserve">Bryant, R. and Bryant, S. (2019) </w:t>
      </w:r>
      <w:bookmarkEnd w:id="2"/>
      <w:r w:rsidRPr="008E3B39">
        <w:rPr>
          <w:rFonts w:ascii="Arial" w:hAnsi="Arial" w:cs="Arial"/>
          <w:i/>
          <w:iCs/>
        </w:rPr>
        <w:t>Blackstone's Handbook for Policing Students</w:t>
      </w:r>
      <w:r w:rsidRPr="008E3B39">
        <w:rPr>
          <w:rFonts w:ascii="Arial" w:hAnsi="Arial" w:cs="Arial"/>
        </w:rPr>
        <w:t>. 14th edn. United Kingdom: Oxford University Press.</w:t>
      </w:r>
    </w:p>
    <w:p w14:paraId="08150669" w14:textId="77777777" w:rsidR="000359C5" w:rsidRPr="008E3B39" w:rsidRDefault="000359C5" w:rsidP="00DC5390">
      <w:pPr>
        <w:pStyle w:val="ListParagraph"/>
        <w:numPr>
          <w:ilvl w:val="0"/>
          <w:numId w:val="6"/>
        </w:numPr>
        <w:rPr>
          <w:rFonts w:ascii="Arial" w:hAnsi="Arial" w:cs="Arial"/>
        </w:rPr>
      </w:pPr>
      <w:bookmarkStart w:id="3" w:name="_Hlk96969349"/>
      <w:bookmarkEnd w:id="1"/>
      <w:r w:rsidRPr="008E3B39">
        <w:rPr>
          <w:rFonts w:ascii="Arial" w:hAnsi="Arial" w:cs="Arial"/>
        </w:rPr>
        <w:t>College of Policing (2022) </w:t>
      </w:r>
      <w:r w:rsidRPr="008E3B39">
        <w:rPr>
          <w:rFonts w:ascii="Arial" w:hAnsi="Arial" w:cs="Arial"/>
          <w:i/>
          <w:iCs/>
        </w:rPr>
        <w:t>Disrupting Serious and Organised Criminals Menu of tactics.</w:t>
      </w:r>
      <w:r w:rsidRPr="008E3B39">
        <w:rPr>
          <w:rFonts w:ascii="Arial" w:hAnsi="Arial" w:cs="Arial"/>
        </w:rPr>
        <w:t> Available at: https://whatworks.college.police.uk/Research/Documents/Menu_of_tactics.pdf. (Accessed on: 16 January 2022).</w:t>
      </w:r>
    </w:p>
    <w:bookmarkEnd w:id="3"/>
    <w:p w14:paraId="29A3B23A" w14:textId="77777777" w:rsidR="000359C5" w:rsidRPr="008E3B39" w:rsidRDefault="000359C5" w:rsidP="00DC5390">
      <w:pPr>
        <w:pStyle w:val="ListParagraph"/>
        <w:numPr>
          <w:ilvl w:val="0"/>
          <w:numId w:val="6"/>
        </w:numPr>
        <w:rPr>
          <w:rFonts w:ascii="Arial" w:eastAsia="Times New Roman" w:hAnsi="Arial" w:cs="Arial"/>
          <w:lang w:eastAsia="en-GB"/>
        </w:rPr>
      </w:pPr>
      <w:r w:rsidRPr="008E3B39">
        <w:rPr>
          <w:rFonts w:ascii="Arial" w:hAnsi="Arial" w:cs="Arial"/>
          <w:shd w:val="clear" w:color="auto" w:fill="FFFFFF"/>
        </w:rPr>
        <w:t xml:space="preserve">Corbett, C. (2008) ‘Techno-Surveillance of the Roads: High Impact and Low Interest’, </w:t>
      </w:r>
      <w:r w:rsidRPr="008E3B39">
        <w:rPr>
          <w:rFonts w:ascii="Arial" w:eastAsia="Times New Roman" w:hAnsi="Arial" w:cs="Arial"/>
          <w:i/>
          <w:iCs/>
          <w:lang w:eastAsia="en-GB"/>
        </w:rPr>
        <w:t>Crime Prevention and Community Safety</w:t>
      </w:r>
      <w:r w:rsidRPr="008E3B39">
        <w:rPr>
          <w:rFonts w:ascii="Arial" w:eastAsia="Times New Roman" w:hAnsi="Arial" w:cs="Arial"/>
          <w:lang w:eastAsia="en-GB"/>
        </w:rPr>
        <w:t>, Vol. 10(1).</w:t>
      </w:r>
    </w:p>
    <w:p w14:paraId="07F92ADF" w14:textId="77777777" w:rsidR="000359C5" w:rsidRPr="008E3B39" w:rsidRDefault="000359C5" w:rsidP="003F25FB">
      <w:pPr>
        <w:pStyle w:val="ListParagraph"/>
        <w:numPr>
          <w:ilvl w:val="0"/>
          <w:numId w:val="6"/>
        </w:numPr>
        <w:rPr>
          <w:rFonts w:ascii="Arial" w:hAnsi="Arial" w:cs="Arial"/>
          <w:shd w:val="clear" w:color="auto" w:fill="FFFFFF"/>
        </w:rPr>
      </w:pPr>
      <w:bookmarkStart w:id="4" w:name="_Hlk96969719"/>
      <w:r w:rsidRPr="008E3B39">
        <w:rPr>
          <w:rFonts w:ascii="Arial" w:hAnsi="Arial" w:cs="Arial"/>
          <w:shd w:val="clear" w:color="auto" w:fill="FFFFFF"/>
        </w:rPr>
        <w:t xml:space="preserve">Frith, M,J., Johnson, S,D. and Fry, H, M. (2017) ‘ROLE OF THE STREET NETWORK IN BURGLARS’ SPATIAL DECISION-MAKING’, </w:t>
      </w:r>
      <w:r w:rsidRPr="008E3B39">
        <w:rPr>
          <w:rFonts w:ascii="Arial" w:eastAsia="Times New Roman" w:hAnsi="Arial" w:cs="Arial"/>
          <w:i/>
          <w:iCs/>
          <w:lang w:eastAsia="en-GB"/>
        </w:rPr>
        <w:t>Criminology</w:t>
      </w:r>
      <w:r w:rsidRPr="008E3B39">
        <w:rPr>
          <w:rFonts w:ascii="Arial" w:eastAsia="Times New Roman" w:hAnsi="Arial" w:cs="Arial"/>
          <w:lang w:eastAsia="en-GB"/>
        </w:rPr>
        <w:t>, Vol. 55(2), pp. 344-376.</w:t>
      </w:r>
    </w:p>
    <w:p w14:paraId="7CEE71A5" w14:textId="77777777" w:rsidR="000359C5" w:rsidRPr="008E3B39" w:rsidRDefault="000359C5" w:rsidP="00DC5390">
      <w:pPr>
        <w:pStyle w:val="ListParagraph"/>
        <w:numPr>
          <w:ilvl w:val="0"/>
          <w:numId w:val="6"/>
        </w:numPr>
        <w:rPr>
          <w:rFonts w:ascii="Arial" w:hAnsi="Arial" w:cs="Arial"/>
        </w:rPr>
      </w:pPr>
      <w:bookmarkStart w:id="5" w:name="_Hlk96970070"/>
      <w:bookmarkEnd w:id="4"/>
      <w:r w:rsidRPr="008E3B39">
        <w:rPr>
          <w:rFonts w:ascii="Arial" w:hAnsi="Arial" w:cs="Arial"/>
        </w:rPr>
        <w:t>National Police Chief’s Council (NPCC) (2016) Automatic Number Plate Recognition (ANPR) Factsheet. Available at: https://www.npcc.police.uk/documents/ANPR%20Factsheet.pdf. (Accessed on: 16 January 2022).</w:t>
      </w:r>
    </w:p>
    <w:bookmarkEnd w:id="5"/>
    <w:p w14:paraId="628AAF77" w14:textId="77777777" w:rsidR="000359C5" w:rsidRPr="008E3B39" w:rsidRDefault="000359C5" w:rsidP="00DC5390">
      <w:pPr>
        <w:pStyle w:val="ListParagraph"/>
        <w:numPr>
          <w:ilvl w:val="0"/>
          <w:numId w:val="6"/>
        </w:numPr>
        <w:rPr>
          <w:rFonts w:ascii="Arial" w:hAnsi="Arial" w:cs="Arial"/>
        </w:rPr>
      </w:pPr>
      <w:r w:rsidRPr="008E3B39">
        <w:rPr>
          <w:rFonts w:ascii="Arial" w:hAnsi="Arial" w:cs="Arial"/>
        </w:rPr>
        <w:t>National Police Chief’s Council (NPCC) (2020) Use of ANPR by police forces and other law enforcement agencies (LEA). Available at: https://www.npcc.police.uk/FreedomofInformation/ANPR.aspx. (Accessed on: 16 January 2022).</w:t>
      </w:r>
    </w:p>
    <w:p w14:paraId="7D7A510D" w14:textId="77777777" w:rsidR="000359C5" w:rsidRPr="008E3B39" w:rsidRDefault="000359C5" w:rsidP="003F25FB">
      <w:pPr>
        <w:pStyle w:val="ListParagraph"/>
        <w:numPr>
          <w:ilvl w:val="0"/>
          <w:numId w:val="6"/>
        </w:numPr>
        <w:rPr>
          <w:rFonts w:ascii="Arial" w:hAnsi="Arial" w:cs="Arial"/>
          <w:shd w:val="clear" w:color="auto" w:fill="FFFFFF"/>
        </w:rPr>
      </w:pPr>
      <w:r w:rsidRPr="008E3B39">
        <w:rPr>
          <w:rFonts w:ascii="Arial" w:hAnsi="Arial" w:cs="Arial"/>
        </w:rPr>
        <w:t xml:space="preserve">Roach, J. (2017) ‘Self-selection Policing and the Disqualified Driver’, </w:t>
      </w:r>
      <w:r w:rsidRPr="008E3B39">
        <w:rPr>
          <w:rFonts w:ascii="Arial" w:hAnsi="Arial" w:cs="Arial"/>
          <w:i/>
          <w:iCs/>
        </w:rPr>
        <w:t>Policing: A Journal of Policy and Practice</w:t>
      </w:r>
      <w:r w:rsidRPr="008E3B39">
        <w:rPr>
          <w:rFonts w:ascii="Arial" w:hAnsi="Arial" w:cs="Arial"/>
        </w:rPr>
        <w:t>, Vol. 13(3), pp. 300-311.</w:t>
      </w:r>
    </w:p>
    <w:p w14:paraId="58846458" w14:textId="77777777" w:rsidR="000359C5" w:rsidRPr="008E3B39" w:rsidRDefault="000359C5" w:rsidP="00DC5390">
      <w:pPr>
        <w:pStyle w:val="ListParagraph"/>
        <w:numPr>
          <w:ilvl w:val="0"/>
          <w:numId w:val="6"/>
        </w:numPr>
        <w:rPr>
          <w:rFonts w:ascii="Arial" w:eastAsia="Times New Roman" w:hAnsi="Arial" w:cs="Arial"/>
          <w:lang w:eastAsia="en-GB"/>
        </w:rPr>
      </w:pPr>
      <w:r w:rsidRPr="008E3B39">
        <w:rPr>
          <w:rFonts w:ascii="Arial" w:hAnsi="Arial" w:cs="Arial"/>
          <w:shd w:val="clear" w:color="auto" w:fill="FFFFFF"/>
        </w:rPr>
        <w:t xml:space="preserve">Salma, Saeed, M., Rauf, U.R., Khan, M.G., Zulfiqar, A. and Muhammad, T.B. (2021) ‘Development of ANPR Framework for Pakistani Vehicle Number Plates Using Object Detection and OCR’, </w:t>
      </w:r>
      <w:r w:rsidRPr="008E3B39">
        <w:rPr>
          <w:rFonts w:ascii="Arial" w:eastAsia="Times New Roman" w:hAnsi="Arial" w:cs="Arial"/>
          <w:i/>
          <w:iCs/>
          <w:lang w:eastAsia="en-GB"/>
        </w:rPr>
        <w:t>Scholarly Journal</w:t>
      </w:r>
      <w:r w:rsidRPr="008E3B39">
        <w:rPr>
          <w:rFonts w:ascii="Arial" w:eastAsia="Times New Roman" w:hAnsi="Arial" w:cs="Arial"/>
          <w:lang w:eastAsia="en-GB"/>
        </w:rPr>
        <w:t>, Vol. 2021.</w:t>
      </w:r>
    </w:p>
    <w:p w14:paraId="6A0A7149" w14:textId="77777777" w:rsidR="000359C5" w:rsidRPr="008E3B39" w:rsidRDefault="000359C5" w:rsidP="00DC5390">
      <w:pPr>
        <w:pStyle w:val="ListParagraph"/>
        <w:numPr>
          <w:ilvl w:val="0"/>
          <w:numId w:val="6"/>
        </w:numPr>
        <w:rPr>
          <w:rFonts w:ascii="Arial" w:eastAsia="Times New Roman" w:hAnsi="Arial" w:cs="Arial"/>
          <w:lang w:eastAsia="en-GB"/>
        </w:rPr>
      </w:pPr>
      <w:r w:rsidRPr="008E3B39">
        <w:rPr>
          <w:rFonts w:ascii="Arial" w:eastAsia="Times New Roman" w:hAnsi="Arial" w:cs="Arial"/>
          <w:lang w:eastAsia="en-GB"/>
        </w:rPr>
        <w:t>Wells, H. (2016) ‘The Angered Versus the Endangered: PCCs, Roads Policing and the Challenges of Assessing and Representing ‘Public Opinion’</w:t>
      </w:r>
      <w:r w:rsidRPr="008E3B39">
        <w:rPr>
          <w:rFonts w:ascii="Arial" w:eastAsia="Times New Roman" w:hAnsi="Arial" w:cs="Arial"/>
          <w:i/>
          <w:iCs/>
          <w:lang w:eastAsia="en-GB"/>
        </w:rPr>
        <w:t>, The British Journal of Criminology</w:t>
      </w:r>
      <w:r w:rsidRPr="008E3B39">
        <w:rPr>
          <w:rFonts w:ascii="Arial" w:eastAsia="Times New Roman" w:hAnsi="Arial" w:cs="Arial"/>
          <w:lang w:eastAsia="en-GB"/>
        </w:rPr>
        <w:t>, Vol. 58(1), pp. 95-113.</w:t>
      </w:r>
    </w:p>
    <w:p w14:paraId="5D2B71A5" w14:textId="06F404D8" w:rsidR="006E1FD6" w:rsidRDefault="006E1FD6" w:rsidP="008269B3">
      <w:pPr>
        <w:rPr>
          <w:rFonts w:ascii="Arial" w:hAnsi="Arial" w:cs="Arial"/>
        </w:rPr>
      </w:pPr>
    </w:p>
    <w:p w14:paraId="5A6A9335" w14:textId="77777777" w:rsidR="006E1FD6" w:rsidRDefault="006E1FD6">
      <w:pPr>
        <w:rPr>
          <w:rFonts w:ascii="Arial" w:hAnsi="Arial" w:cs="Arial"/>
        </w:rPr>
      </w:pPr>
      <w:r>
        <w:rPr>
          <w:rFonts w:ascii="Arial" w:hAnsi="Arial" w:cs="Arial"/>
        </w:rPr>
        <w:br w:type="page"/>
      </w:r>
    </w:p>
    <w:p w14:paraId="459E2FB2" w14:textId="77777777" w:rsidR="006E1FD6" w:rsidRPr="0091212F" w:rsidRDefault="006E1FD6" w:rsidP="006E1FD6">
      <w:pPr>
        <w:spacing w:after="0" w:line="480" w:lineRule="auto"/>
        <w:jc w:val="center"/>
        <w:rPr>
          <w:rFonts w:ascii="Arial" w:eastAsia="Times New Roman" w:hAnsi="Arial" w:cs="Arial"/>
          <w:b/>
          <w:bCs/>
          <w:sz w:val="36"/>
          <w:szCs w:val="32"/>
          <w:u w:val="single"/>
          <w:lang w:eastAsia="en-GB"/>
        </w:rPr>
      </w:pPr>
      <w:r w:rsidRPr="0091212F">
        <w:rPr>
          <w:rFonts w:ascii="Arial" w:eastAsia="Times New Roman" w:hAnsi="Arial" w:cs="Arial"/>
          <w:b/>
          <w:bCs/>
          <w:sz w:val="36"/>
          <w:szCs w:val="32"/>
          <w:u w:val="single"/>
          <w:lang w:eastAsia="en-GB"/>
        </w:rPr>
        <w:lastRenderedPageBreak/>
        <w:t xml:space="preserve">“Critically examine the investigation of </w:t>
      </w:r>
      <w:r>
        <w:rPr>
          <w:rFonts w:ascii="Arial" w:eastAsia="Times New Roman" w:hAnsi="Arial" w:cs="Arial"/>
          <w:b/>
          <w:bCs/>
          <w:sz w:val="36"/>
          <w:szCs w:val="32"/>
          <w:u w:val="single"/>
          <w:lang w:eastAsia="en-GB"/>
        </w:rPr>
        <w:t>V</w:t>
      </w:r>
      <w:r w:rsidRPr="0091212F">
        <w:rPr>
          <w:rFonts w:ascii="Arial" w:eastAsia="Times New Roman" w:hAnsi="Arial" w:cs="Arial"/>
          <w:b/>
          <w:bCs/>
          <w:sz w:val="36"/>
          <w:szCs w:val="32"/>
          <w:u w:val="single"/>
          <w:lang w:eastAsia="en-GB"/>
        </w:rPr>
        <w:t xml:space="preserve">olume </w:t>
      </w:r>
      <w:r>
        <w:rPr>
          <w:rFonts w:ascii="Arial" w:eastAsia="Times New Roman" w:hAnsi="Arial" w:cs="Arial"/>
          <w:b/>
          <w:bCs/>
          <w:sz w:val="36"/>
          <w:szCs w:val="32"/>
          <w:u w:val="single"/>
          <w:lang w:eastAsia="en-GB"/>
        </w:rPr>
        <w:t>C</w:t>
      </w:r>
      <w:r w:rsidRPr="0091212F">
        <w:rPr>
          <w:rFonts w:ascii="Arial" w:eastAsia="Times New Roman" w:hAnsi="Arial" w:cs="Arial"/>
          <w:b/>
          <w:bCs/>
          <w:sz w:val="36"/>
          <w:szCs w:val="32"/>
          <w:u w:val="single"/>
          <w:lang w:eastAsia="en-GB"/>
        </w:rPr>
        <w:t>rime”</w:t>
      </w:r>
    </w:p>
    <w:p w14:paraId="60989887" w14:textId="77777777" w:rsidR="006E1FD6" w:rsidRPr="0091212F" w:rsidRDefault="006E1FD6" w:rsidP="006E1FD6">
      <w:pPr>
        <w:rPr>
          <w:rFonts w:ascii="Arial" w:hAnsi="Arial" w:cs="Arial"/>
          <w:b/>
          <w:u w:val="single"/>
        </w:rPr>
      </w:pPr>
      <w:r w:rsidRPr="0091212F">
        <w:rPr>
          <w:rFonts w:ascii="Arial" w:hAnsi="Arial" w:cs="Arial"/>
          <w:b/>
          <w:u w:val="single"/>
        </w:rPr>
        <w:t xml:space="preserve">Contents Page: </w:t>
      </w:r>
    </w:p>
    <w:p w14:paraId="59205D37" w14:textId="77777777" w:rsidR="006E1FD6" w:rsidRPr="00726270" w:rsidRDefault="006E1FD6" w:rsidP="00726270">
      <w:pPr>
        <w:pStyle w:val="ListParagraph"/>
        <w:numPr>
          <w:ilvl w:val="0"/>
          <w:numId w:val="12"/>
        </w:numPr>
        <w:spacing w:after="0" w:line="360" w:lineRule="auto"/>
        <w:rPr>
          <w:rFonts w:ascii="Arial" w:hAnsi="Arial" w:cs="Arial"/>
        </w:rPr>
      </w:pPr>
      <w:r w:rsidRPr="00726270">
        <w:rPr>
          <w:rFonts w:ascii="Arial" w:hAnsi="Arial" w:cs="Arial"/>
        </w:rPr>
        <w:t>Introduction</w:t>
      </w:r>
    </w:p>
    <w:p w14:paraId="4D356B1D" w14:textId="77777777" w:rsidR="00726270" w:rsidRDefault="006E1FD6" w:rsidP="00726270">
      <w:pPr>
        <w:pStyle w:val="ListParagraph"/>
        <w:numPr>
          <w:ilvl w:val="0"/>
          <w:numId w:val="12"/>
        </w:numPr>
        <w:spacing w:after="0" w:line="360" w:lineRule="auto"/>
        <w:rPr>
          <w:rFonts w:ascii="Arial" w:hAnsi="Arial" w:cs="Arial"/>
        </w:rPr>
      </w:pPr>
      <w:r w:rsidRPr="00726270">
        <w:rPr>
          <w:rFonts w:ascii="Arial" w:hAnsi="Arial" w:cs="Arial"/>
        </w:rPr>
        <w:t>Main Body</w:t>
      </w:r>
    </w:p>
    <w:p w14:paraId="36423AED" w14:textId="77777777" w:rsidR="00726270" w:rsidRDefault="006E1FD6" w:rsidP="00726270">
      <w:pPr>
        <w:pStyle w:val="ListParagraph"/>
        <w:numPr>
          <w:ilvl w:val="1"/>
          <w:numId w:val="3"/>
        </w:numPr>
        <w:spacing w:after="0" w:line="360" w:lineRule="auto"/>
        <w:ind w:left="1836"/>
        <w:rPr>
          <w:rFonts w:ascii="Arial" w:hAnsi="Arial" w:cs="Arial"/>
        </w:rPr>
      </w:pPr>
      <w:r w:rsidRPr="00726270">
        <w:rPr>
          <w:rFonts w:ascii="Arial" w:hAnsi="Arial" w:cs="Arial"/>
        </w:rPr>
        <w:t>The start of the Investigation</w:t>
      </w:r>
    </w:p>
    <w:p w14:paraId="342EFF7E" w14:textId="77777777" w:rsidR="00726270" w:rsidRDefault="00726270" w:rsidP="00726270">
      <w:pPr>
        <w:spacing w:after="0" w:line="360" w:lineRule="auto"/>
        <w:ind w:left="1440"/>
        <w:rPr>
          <w:rFonts w:ascii="Arial" w:hAnsi="Arial" w:cs="Arial"/>
        </w:rPr>
      </w:pPr>
      <w:r>
        <w:rPr>
          <w:rFonts w:ascii="Arial" w:hAnsi="Arial" w:cs="Arial"/>
        </w:rPr>
        <w:t xml:space="preserve">2.2  </w:t>
      </w:r>
      <w:r w:rsidR="006E1FD6" w:rsidRPr="00726270">
        <w:rPr>
          <w:rFonts w:ascii="Arial" w:hAnsi="Arial" w:cs="Arial"/>
        </w:rPr>
        <w:t xml:space="preserve">The “Professionalising the Investigative Programme (PIP)” </w:t>
      </w:r>
    </w:p>
    <w:p w14:paraId="31C3F7D2" w14:textId="77777777" w:rsidR="00726270" w:rsidRDefault="00726270" w:rsidP="00726270">
      <w:pPr>
        <w:spacing w:after="0" w:line="360" w:lineRule="auto"/>
        <w:ind w:left="1440"/>
        <w:rPr>
          <w:rFonts w:ascii="Arial" w:hAnsi="Arial" w:cs="Arial"/>
        </w:rPr>
      </w:pPr>
      <w:r>
        <w:rPr>
          <w:rFonts w:ascii="Arial" w:hAnsi="Arial" w:cs="Arial"/>
        </w:rPr>
        <w:t xml:space="preserve">2.3  </w:t>
      </w:r>
      <w:r w:rsidR="006E1FD6" w:rsidRPr="00726270">
        <w:rPr>
          <w:rFonts w:ascii="Arial" w:hAnsi="Arial" w:cs="Arial"/>
        </w:rPr>
        <w:t xml:space="preserve">The Cognitive Interview - The importance of the Concept of Memory </w:t>
      </w:r>
    </w:p>
    <w:p w14:paraId="636A13D5" w14:textId="0C4F50E4" w:rsidR="006E1FD6" w:rsidRPr="00726270" w:rsidRDefault="00726270" w:rsidP="00726270">
      <w:pPr>
        <w:spacing w:after="0" w:line="360" w:lineRule="auto"/>
        <w:ind w:left="1440"/>
        <w:rPr>
          <w:rFonts w:ascii="Arial" w:hAnsi="Arial" w:cs="Arial"/>
        </w:rPr>
      </w:pPr>
      <w:r>
        <w:rPr>
          <w:rFonts w:ascii="Arial" w:hAnsi="Arial" w:cs="Arial"/>
        </w:rPr>
        <w:t xml:space="preserve">2.4  </w:t>
      </w:r>
      <w:r w:rsidR="006E1FD6" w:rsidRPr="00726270">
        <w:rPr>
          <w:rFonts w:ascii="Arial" w:hAnsi="Arial" w:cs="Arial"/>
        </w:rPr>
        <w:t>The Impact of Bias on Criminal Investigations</w:t>
      </w:r>
    </w:p>
    <w:p w14:paraId="2EF032E8" w14:textId="00DDDBF6" w:rsidR="00726270" w:rsidRPr="00726270" w:rsidRDefault="006E1FD6" w:rsidP="00726270">
      <w:pPr>
        <w:pStyle w:val="ListParagraph"/>
        <w:numPr>
          <w:ilvl w:val="0"/>
          <w:numId w:val="12"/>
        </w:numPr>
        <w:spacing w:after="0" w:line="360" w:lineRule="auto"/>
        <w:rPr>
          <w:rFonts w:ascii="Arial" w:hAnsi="Arial" w:cs="Arial"/>
        </w:rPr>
      </w:pPr>
      <w:r w:rsidRPr="00726270">
        <w:rPr>
          <w:rFonts w:ascii="Arial" w:hAnsi="Arial" w:cs="Arial"/>
        </w:rPr>
        <w:t xml:space="preserve">Conclusion </w:t>
      </w:r>
    </w:p>
    <w:p w14:paraId="2FA97B2F" w14:textId="77777777" w:rsidR="006E1FD6" w:rsidRPr="009A39FE" w:rsidRDefault="006E1FD6" w:rsidP="006E1FD6">
      <w:pPr>
        <w:pStyle w:val="ListParagraph"/>
        <w:spacing w:after="0" w:line="360" w:lineRule="auto"/>
        <w:rPr>
          <w:rFonts w:ascii="Arial" w:hAnsi="Arial" w:cs="Arial"/>
        </w:rPr>
      </w:pPr>
    </w:p>
    <w:p w14:paraId="13E77EA3" w14:textId="77777777" w:rsidR="006E1FD6" w:rsidRPr="0091212F" w:rsidRDefault="006E1FD6" w:rsidP="006E1FD6">
      <w:pPr>
        <w:pStyle w:val="ListParagraph"/>
        <w:numPr>
          <w:ilvl w:val="0"/>
          <w:numId w:val="8"/>
        </w:numPr>
        <w:rPr>
          <w:rFonts w:ascii="Arial" w:hAnsi="Arial" w:cs="Arial"/>
          <w:b/>
          <w:u w:val="single"/>
          <w:lang w:eastAsia="en-GB"/>
        </w:rPr>
      </w:pPr>
      <w:r w:rsidRPr="0091212F">
        <w:rPr>
          <w:rFonts w:ascii="Arial" w:hAnsi="Arial" w:cs="Arial"/>
          <w:b/>
          <w:u w:val="single"/>
          <w:lang w:eastAsia="en-GB"/>
        </w:rPr>
        <w:t>Introduction</w:t>
      </w:r>
    </w:p>
    <w:p w14:paraId="32F1EE69" w14:textId="77777777" w:rsidR="006E1FD6" w:rsidRPr="00AF1591" w:rsidRDefault="006E1FD6" w:rsidP="006E1FD6">
      <w:pPr>
        <w:jc w:val="both"/>
        <w:rPr>
          <w:rFonts w:ascii="Arial" w:hAnsi="Arial" w:cs="Arial"/>
          <w:lang w:eastAsia="en-GB"/>
        </w:rPr>
      </w:pPr>
      <w:r w:rsidRPr="0091212F">
        <w:rPr>
          <w:rFonts w:ascii="Arial" w:hAnsi="Arial" w:cs="Arial"/>
          <w:lang w:eastAsia="en-GB"/>
        </w:rPr>
        <w:t xml:space="preserve">The College of Policing suggests that the definition of volume crime has been defined within a publication produced by the National Policing Improvement Agency on behalf of the Association of Chief </w:t>
      </w:r>
      <w:r w:rsidRPr="00AF1591">
        <w:rPr>
          <w:rFonts w:ascii="Arial" w:hAnsi="Arial" w:cs="Arial"/>
          <w:lang w:eastAsia="en-GB"/>
        </w:rPr>
        <w:t>Police Officers (</w:t>
      </w:r>
      <w:hyperlink r:id="rId7" w:tgtFrame="_blank" w:history="1">
        <w:r w:rsidRPr="00AF1591">
          <w:rPr>
            <w:rStyle w:val="Hyperlink"/>
            <w:rFonts w:ascii="Arial" w:hAnsi="Arial" w:cs="Arial"/>
            <w:color w:val="auto"/>
            <w:u w:val="none"/>
          </w:rPr>
          <w:t>ACPO and NPIA, 2009)</w:t>
        </w:r>
      </w:hyperlink>
      <w:r w:rsidRPr="00AF1591">
        <w:rPr>
          <w:rFonts w:ascii="Arial" w:hAnsi="Arial" w:cs="Arial"/>
          <w:lang w:eastAsia="en-GB"/>
        </w:rPr>
        <w:t>. They define volume crime as;</w:t>
      </w:r>
    </w:p>
    <w:p w14:paraId="0653F8A8" w14:textId="77777777" w:rsidR="006E1FD6" w:rsidRPr="00AF1591" w:rsidRDefault="006E1FD6" w:rsidP="006E1FD6">
      <w:pPr>
        <w:jc w:val="center"/>
        <w:rPr>
          <w:rFonts w:ascii="Arial" w:hAnsi="Arial" w:cs="Arial"/>
          <w:i/>
        </w:rPr>
      </w:pPr>
      <w:r w:rsidRPr="00AF1591">
        <w:rPr>
          <w:rFonts w:ascii="Arial" w:hAnsi="Arial" w:cs="Arial"/>
          <w:i/>
          <w:lang w:eastAsia="en-GB"/>
        </w:rPr>
        <w:t>“</w:t>
      </w:r>
      <w:r w:rsidRPr="00AF1591">
        <w:rPr>
          <w:rFonts w:ascii="Arial" w:hAnsi="Arial" w:cs="Arial"/>
          <w:i/>
        </w:rPr>
        <w:t xml:space="preserve">Any crime which, through its sheer volume, has a significant impact on the community and the ability of the local police to tackle it” </w:t>
      </w:r>
      <w:r w:rsidRPr="00AF1591">
        <w:rPr>
          <w:rFonts w:ascii="Arial" w:hAnsi="Arial" w:cs="Arial"/>
          <w:iCs/>
        </w:rPr>
        <w:t>(</w:t>
      </w:r>
      <w:r w:rsidRPr="00AF1591">
        <w:rPr>
          <w:rFonts w:ascii="Arial" w:hAnsi="Arial" w:cs="Arial"/>
          <w:iCs/>
          <w:lang w:eastAsia="en-GB"/>
        </w:rPr>
        <w:t>College</w:t>
      </w:r>
      <w:r w:rsidRPr="00AF1591">
        <w:rPr>
          <w:rFonts w:ascii="Arial" w:hAnsi="Arial" w:cs="Arial"/>
          <w:lang w:eastAsia="en-GB"/>
        </w:rPr>
        <w:t xml:space="preserve"> of Policing a, 2022).</w:t>
      </w:r>
    </w:p>
    <w:p w14:paraId="5E76F595" w14:textId="77777777" w:rsidR="006E1FD6" w:rsidRPr="00AF1591" w:rsidRDefault="006E1FD6" w:rsidP="006E1FD6">
      <w:pPr>
        <w:jc w:val="both"/>
        <w:rPr>
          <w:rFonts w:ascii="Arial" w:hAnsi="Arial" w:cs="Arial"/>
        </w:rPr>
      </w:pPr>
      <w:r w:rsidRPr="00AF1591">
        <w:rPr>
          <w:rFonts w:ascii="Arial" w:hAnsi="Arial" w:cs="Arial"/>
        </w:rPr>
        <w:t xml:space="preserve">Volume crime is generally seen as those categories of crimes of which account for the greater percentage of crime reported to the police. The categories commonly include offences such as burglary, robbery, assaults, criminal damage and vehicle related offences. Research suggests that police have several decisions to make with reference to how to investigate volume crime. </w:t>
      </w:r>
      <w:r w:rsidRPr="00AF1591">
        <w:rPr>
          <w:rFonts w:ascii="Arial" w:hAnsi="Arial" w:cs="Arial"/>
          <w:shd w:val="clear" w:color="auto" w:fill="FFFFFF"/>
        </w:rPr>
        <w:t>Burrows</w:t>
      </w:r>
      <w:r w:rsidRPr="00AF1591">
        <w:rPr>
          <w:rFonts w:ascii="Arial" w:eastAsia="Times New Roman" w:hAnsi="Arial" w:cs="Arial"/>
          <w:lang w:eastAsia="en-GB"/>
        </w:rPr>
        <w:t xml:space="preserve"> </w:t>
      </w:r>
      <w:r w:rsidRPr="00AF1591">
        <w:rPr>
          <w:rFonts w:ascii="Arial" w:eastAsia="Times New Roman" w:hAnsi="Arial" w:cs="Arial"/>
          <w:i/>
          <w:iCs/>
          <w:lang w:eastAsia="en-GB"/>
        </w:rPr>
        <w:t>et al</w:t>
      </w:r>
      <w:r w:rsidRPr="00AF1591">
        <w:rPr>
          <w:rFonts w:ascii="Arial" w:eastAsia="Times New Roman" w:hAnsi="Arial" w:cs="Arial"/>
          <w:lang w:eastAsia="en-GB"/>
        </w:rPr>
        <w:t xml:space="preserve"> (2009) </w:t>
      </w:r>
      <w:r w:rsidRPr="00AF1591">
        <w:rPr>
          <w:rFonts w:ascii="Arial" w:hAnsi="Arial" w:cs="Arial"/>
        </w:rPr>
        <w:t>state that the way police forces respond to the investigations of volume crime, has a wide variance across all its communities along with its individual performance statistics (</w:t>
      </w:r>
      <w:r w:rsidRPr="00AF1591">
        <w:rPr>
          <w:rFonts w:ascii="Arial" w:hAnsi="Arial" w:cs="Arial"/>
          <w:shd w:val="clear" w:color="auto" w:fill="FFFFFF"/>
        </w:rPr>
        <w:t>Burrows</w:t>
      </w:r>
      <w:r w:rsidRPr="00AF1591">
        <w:rPr>
          <w:rFonts w:ascii="Arial" w:hAnsi="Arial" w:cs="Arial"/>
        </w:rPr>
        <w:t xml:space="preserve"> </w:t>
      </w:r>
      <w:r w:rsidRPr="00AF1591">
        <w:rPr>
          <w:rFonts w:ascii="Arial" w:hAnsi="Arial" w:cs="Arial"/>
          <w:i/>
          <w:iCs/>
        </w:rPr>
        <w:t>et al</w:t>
      </w:r>
      <w:r w:rsidRPr="00AF1591">
        <w:rPr>
          <w:rFonts w:ascii="Arial" w:hAnsi="Arial" w:cs="Arial"/>
        </w:rPr>
        <w:t>, 2009).</w:t>
      </w:r>
      <w:r>
        <w:rPr>
          <w:rFonts w:ascii="Arial" w:hAnsi="Arial" w:cs="Arial"/>
        </w:rPr>
        <w:t xml:space="preserve"> </w:t>
      </w:r>
      <w:r w:rsidRPr="00AF1591">
        <w:rPr>
          <w:rFonts w:ascii="Arial" w:hAnsi="Arial" w:cs="Arial"/>
        </w:rPr>
        <w:t>Studies have been conducted in relation to this variance by the Home Office, who asked three central questions in relation to policing’s response to investigating volume crime. Their research focused on eight separate police basic command units (BCUs) and their process of investigation from the initial report to its disposal outcome. It was suggested that there were large differences between each BCU, and the way it investigates these volume crimes (</w:t>
      </w:r>
      <w:r w:rsidRPr="00AF1591">
        <w:rPr>
          <w:rFonts w:ascii="Arial" w:hAnsi="Arial" w:cs="Arial"/>
          <w:shd w:val="clear" w:color="auto" w:fill="FFFFFF"/>
        </w:rPr>
        <w:t>Burrows</w:t>
      </w:r>
      <w:r w:rsidRPr="00AF1591">
        <w:rPr>
          <w:rFonts w:ascii="Arial" w:hAnsi="Arial" w:cs="Arial"/>
        </w:rPr>
        <w:t xml:space="preserve"> </w:t>
      </w:r>
      <w:r w:rsidRPr="00AF1591">
        <w:rPr>
          <w:rFonts w:ascii="Arial" w:hAnsi="Arial" w:cs="Arial"/>
          <w:i/>
          <w:iCs/>
        </w:rPr>
        <w:t>et al</w:t>
      </w:r>
      <w:r w:rsidRPr="00AF1591">
        <w:rPr>
          <w:rFonts w:ascii="Arial" w:hAnsi="Arial" w:cs="Arial"/>
        </w:rPr>
        <w:t>, 2009).</w:t>
      </w:r>
    </w:p>
    <w:p w14:paraId="14B849F2" w14:textId="77777777" w:rsidR="006E1FD6" w:rsidRPr="00AF1591" w:rsidRDefault="006E1FD6" w:rsidP="006E1FD6">
      <w:pPr>
        <w:jc w:val="both"/>
        <w:rPr>
          <w:rFonts w:ascii="Arial" w:hAnsi="Arial" w:cs="Arial"/>
        </w:rPr>
      </w:pPr>
      <w:r w:rsidRPr="00AF1591">
        <w:rPr>
          <w:rFonts w:ascii="Arial" w:hAnsi="Arial" w:cs="Arial"/>
        </w:rPr>
        <w:t xml:space="preserve">In order to critically examine the investigation of volume crime, academic literature and other appropriate material will be discussed throughout this essay. The essay will be presented in the following sections 2.1 The Start of the Investigation, 2.2 The “Professionalising the Investigative Programme (PIP)”, 2.3 The Cognitive Interview – The Importance of the Concept of Memory” and 2.4 The impact of Bias on Criminal Investigations. </w:t>
      </w:r>
    </w:p>
    <w:p w14:paraId="7CF98334" w14:textId="77777777" w:rsidR="006E1FD6" w:rsidRPr="00633537" w:rsidRDefault="006E1FD6" w:rsidP="006E1FD6"/>
    <w:p w14:paraId="0B2B6E3C" w14:textId="77777777" w:rsidR="006E1FD6" w:rsidRPr="00D64F4E" w:rsidRDefault="006E1FD6" w:rsidP="006E1FD6">
      <w:pPr>
        <w:pStyle w:val="ListParagraph"/>
        <w:numPr>
          <w:ilvl w:val="0"/>
          <w:numId w:val="8"/>
        </w:numPr>
        <w:spacing w:after="0" w:line="360" w:lineRule="auto"/>
        <w:jc w:val="both"/>
        <w:rPr>
          <w:rFonts w:ascii="Arial" w:hAnsi="Arial" w:cs="Arial"/>
          <w:b/>
          <w:bCs/>
          <w:u w:val="single"/>
        </w:rPr>
      </w:pPr>
      <w:r w:rsidRPr="00394765">
        <w:rPr>
          <w:rFonts w:ascii="Arial" w:hAnsi="Arial" w:cs="Arial"/>
          <w:b/>
          <w:bCs/>
          <w:u w:val="single"/>
        </w:rPr>
        <w:t xml:space="preserve">Main Body </w:t>
      </w:r>
    </w:p>
    <w:p w14:paraId="1C30AF84" w14:textId="77777777" w:rsidR="006E1FD6" w:rsidRPr="00394765" w:rsidRDefault="006E1FD6" w:rsidP="006E1FD6">
      <w:pPr>
        <w:pStyle w:val="ListParagraph"/>
        <w:numPr>
          <w:ilvl w:val="1"/>
          <w:numId w:val="8"/>
        </w:numPr>
        <w:jc w:val="center"/>
        <w:rPr>
          <w:rFonts w:ascii="Arial" w:eastAsia="Times New Roman" w:hAnsi="Arial" w:cs="Arial"/>
          <w:lang w:eastAsia="en-GB"/>
        </w:rPr>
      </w:pPr>
      <w:r w:rsidRPr="00394765">
        <w:rPr>
          <w:rFonts w:ascii="Arial" w:eastAsia="Times New Roman" w:hAnsi="Arial" w:cs="Arial"/>
          <w:lang w:eastAsia="en-GB"/>
        </w:rPr>
        <w:t>The start of the Investigation</w:t>
      </w:r>
    </w:p>
    <w:p w14:paraId="12CA2BE1" w14:textId="77777777" w:rsidR="006E1FD6" w:rsidRPr="00394765" w:rsidRDefault="006E1FD6" w:rsidP="006E1FD6">
      <w:pPr>
        <w:jc w:val="both"/>
        <w:rPr>
          <w:rFonts w:ascii="Arial" w:eastAsia="Times New Roman" w:hAnsi="Arial" w:cs="Arial"/>
          <w:lang w:eastAsia="en-GB"/>
        </w:rPr>
      </w:pPr>
      <w:r w:rsidRPr="00394765">
        <w:rPr>
          <w:rFonts w:ascii="Arial" w:eastAsia="Times New Roman" w:hAnsi="Arial" w:cs="Arial"/>
          <w:lang w:eastAsia="en-GB"/>
        </w:rPr>
        <w:lastRenderedPageBreak/>
        <w:t xml:space="preserve">According to research conducted by </w:t>
      </w:r>
      <w:r w:rsidRPr="0079116A">
        <w:rPr>
          <w:rFonts w:ascii="Arial" w:hAnsi="Arial" w:cs="Arial"/>
          <w:shd w:val="clear" w:color="auto" w:fill="FFFFFF"/>
        </w:rPr>
        <w:t>Burrows</w:t>
      </w:r>
      <w:r w:rsidRPr="00394765">
        <w:rPr>
          <w:rFonts w:ascii="Arial" w:eastAsia="Times New Roman" w:hAnsi="Arial" w:cs="Arial"/>
          <w:lang w:eastAsia="en-GB"/>
        </w:rPr>
        <w:t xml:space="preserve"> </w:t>
      </w:r>
      <w:r>
        <w:rPr>
          <w:rFonts w:ascii="Arial" w:eastAsia="Times New Roman" w:hAnsi="Arial" w:cs="Arial"/>
          <w:i/>
          <w:iCs/>
          <w:lang w:eastAsia="en-GB"/>
        </w:rPr>
        <w:t>et al</w:t>
      </w:r>
      <w:r>
        <w:rPr>
          <w:rFonts w:ascii="Arial" w:eastAsia="Times New Roman" w:hAnsi="Arial" w:cs="Arial"/>
          <w:lang w:eastAsia="en-GB"/>
        </w:rPr>
        <w:t xml:space="preserve"> (2009)</w:t>
      </w:r>
      <w:r w:rsidRPr="00394765">
        <w:rPr>
          <w:rFonts w:ascii="Arial" w:eastAsia="Times New Roman" w:hAnsi="Arial" w:cs="Arial"/>
          <w:lang w:eastAsia="en-GB"/>
        </w:rPr>
        <w:t>, the initial stages of an investigation begin with the report and recording of crime. It is outlined that incident rooms or control rooms across BCUs have the responsibility of taking reports from members of the public of in many cases volume crimes. Along with that responsibility lies the importance of the taking of relevant information to establish whether a crime is needed to be recorded at first point of contact in accordance with the Nation</w:t>
      </w:r>
      <w:r>
        <w:rPr>
          <w:rFonts w:ascii="Arial" w:eastAsia="Times New Roman" w:hAnsi="Arial" w:cs="Arial"/>
          <w:lang w:eastAsia="en-GB"/>
        </w:rPr>
        <w:t>al</w:t>
      </w:r>
      <w:r w:rsidRPr="00394765">
        <w:rPr>
          <w:rFonts w:ascii="Arial" w:eastAsia="Times New Roman" w:hAnsi="Arial" w:cs="Arial"/>
          <w:lang w:eastAsia="en-GB"/>
        </w:rPr>
        <w:t xml:space="preserve"> Crime Recording Standard </w:t>
      </w:r>
      <w:r w:rsidRPr="00AF1591">
        <w:rPr>
          <w:rFonts w:ascii="Arial" w:hAnsi="Arial" w:cs="Arial"/>
        </w:rPr>
        <w:t>(</w:t>
      </w:r>
      <w:r w:rsidRPr="00AF1591">
        <w:rPr>
          <w:rFonts w:ascii="Arial" w:hAnsi="Arial" w:cs="Arial"/>
          <w:shd w:val="clear" w:color="auto" w:fill="FFFFFF"/>
        </w:rPr>
        <w:t>Burrows</w:t>
      </w:r>
      <w:r w:rsidRPr="00AF1591">
        <w:rPr>
          <w:rFonts w:ascii="Arial" w:hAnsi="Arial" w:cs="Arial"/>
        </w:rPr>
        <w:t xml:space="preserve"> </w:t>
      </w:r>
      <w:r w:rsidRPr="00AF1591">
        <w:rPr>
          <w:rFonts w:ascii="Arial" w:hAnsi="Arial" w:cs="Arial"/>
          <w:i/>
          <w:iCs/>
        </w:rPr>
        <w:t>et al</w:t>
      </w:r>
      <w:r w:rsidRPr="00AF1591">
        <w:rPr>
          <w:rFonts w:ascii="Arial" w:hAnsi="Arial" w:cs="Arial"/>
        </w:rPr>
        <w:t>, 2009).</w:t>
      </w:r>
      <w:r>
        <w:rPr>
          <w:rFonts w:ascii="Arial" w:hAnsi="Arial" w:cs="Arial"/>
        </w:rPr>
        <w:t xml:space="preserve"> </w:t>
      </w:r>
      <w:r w:rsidRPr="00394765">
        <w:rPr>
          <w:rFonts w:ascii="Arial" w:eastAsia="Times New Roman" w:hAnsi="Arial" w:cs="Arial"/>
          <w:lang w:eastAsia="en-GB"/>
        </w:rPr>
        <w:t xml:space="preserve">Once the decision is made and a crime has been identified, the investigation process will commence. The relevant basic information will be recorded at first point of contact in order for the decision to be made regarding the deployment of officers </w:t>
      </w:r>
      <w:r w:rsidRPr="00AF1591">
        <w:rPr>
          <w:rFonts w:ascii="Arial" w:hAnsi="Arial" w:cs="Arial"/>
        </w:rPr>
        <w:t>(</w:t>
      </w:r>
      <w:r w:rsidRPr="00AF1591">
        <w:rPr>
          <w:rFonts w:ascii="Arial" w:hAnsi="Arial" w:cs="Arial"/>
          <w:shd w:val="clear" w:color="auto" w:fill="FFFFFF"/>
        </w:rPr>
        <w:t>Burrows</w:t>
      </w:r>
      <w:r w:rsidRPr="00AF1591">
        <w:rPr>
          <w:rFonts w:ascii="Arial" w:hAnsi="Arial" w:cs="Arial"/>
        </w:rPr>
        <w:t xml:space="preserve"> </w:t>
      </w:r>
      <w:r w:rsidRPr="00AF1591">
        <w:rPr>
          <w:rFonts w:ascii="Arial" w:hAnsi="Arial" w:cs="Arial"/>
          <w:i/>
          <w:iCs/>
        </w:rPr>
        <w:t>et al</w:t>
      </w:r>
      <w:r w:rsidRPr="00AF1591">
        <w:rPr>
          <w:rFonts w:ascii="Arial" w:hAnsi="Arial" w:cs="Arial"/>
        </w:rPr>
        <w:t>, 2009).</w:t>
      </w:r>
      <w:r>
        <w:rPr>
          <w:rFonts w:ascii="Arial" w:hAnsi="Arial" w:cs="Arial"/>
        </w:rPr>
        <w:t xml:space="preserve"> </w:t>
      </w:r>
      <w:r w:rsidRPr="00394765">
        <w:rPr>
          <w:rFonts w:ascii="Arial" w:eastAsia="Times New Roman" w:hAnsi="Arial" w:cs="Arial"/>
          <w:lang w:eastAsia="en-GB"/>
        </w:rPr>
        <w:t xml:space="preserve">During the initial stages of the investigation, the </w:t>
      </w:r>
      <w:r>
        <w:rPr>
          <w:rFonts w:ascii="Arial" w:eastAsia="Times New Roman" w:hAnsi="Arial" w:cs="Arial"/>
          <w:lang w:eastAsia="en-GB"/>
        </w:rPr>
        <w:t>H</w:t>
      </w:r>
      <w:r w:rsidRPr="00394765">
        <w:rPr>
          <w:rFonts w:ascii="Arial" w:eastAsia="Times New Roman" w:hAnsi="Arial" w:cs="Arial"/>
          <w:lang w:eastAsia="en-GB"/>
        </w:rPr>
        <w:t xml:space="preserve">ome </w:t>
      </w:r>
      <w:r>
        <w:rPr>
          <w:rFonts w:ascii="Arial" w:eastAsia="Times New Roman" w:hAnsi="Arial" w:cs="Arial"/>
          <w:lang w:eastAsia="en-GB"/>
        </w:rPr>
        <w:t>O</w:t>
      </w:r>
      <w:r w:rsidRPr="00394765">
        <w:rPr>
          <w:rFonts w:ascii="Arial" w:eastAsia="Times New Roman" w:hAnsi="Arial" w:cs="Arial"/>
          <w:lang w:eastAsia="en-GB"/>
        </w:rPr>
        <w:t>ffice outlines that the “PIP” programme which was introduced to enhance investigative skills through use of the “</w:t>
      </w:r>
      <w:r w:rsidRPr="00394765">
        <w:rPr>
          <w:rFonts w:ascii="Arial" w:eastAsia="Times New Roman" w:hAnsi="Arial" w:cs="Arial"/>
          <w:i/>
          <w:lang w:eastAsia="en-GB"/>
        </w:rPr>
        <w:t xml:space="preserve">Professionalising the Investigative Programme” </w:t>
      </w:r>
      <w:r>
        <w:rPr>
          <w:rFonts w:ascii="Arial" w:eastAsia="Times New Roman" w:hAnsi="Arial" w:cs="Arial"/>
          <w:lang w:eastAsia="en-GB"/>
        </w:rPr>
        <w:t>(</w:t>
      </w:r>
      <w:r w:rsidRPr="0079116A">
        <w:rPr>
          <w:rFonts w:ascii="Arial" w:hAnsi="Arial" w:cs="Arial"/>
          <w:shd w:val="clear" w:color="auto" w:fill="FFFFFF"/>
        </w:rPr>
        <w:t>Burrows</w:t>
      </w:r>
      <w:r w:rsidRPr="00394765">
        <w:rPr>
          <w:rFonts w:ascii="Arial" w:eastAsia="Times New Roman" w:hAnsi="Arial" w:cs="Arial"/>
          <w:lang w:eastAsia="en-GB"/>
        </w:rPr>
        <w:t xml:space="preserve"> </w:t>
      </w:r>
      <w:r>
        <w:rPr>
          <w:rFonts w:ascii="Arial" w:eastAsia="Times New Roman" w:hAnsi="Arial" w:cs="Arial"/>
          <w:i/>
          <w:iCs/>
          <w:lang w:eastAsia="en-GB"/>
        </w:rPr>
        <w:t>et al</w:t>
      </w:r>
      <w:r>
        <w:rPr>
          <w:rFonts w:ascii="Arial" w:eastAsia="Times New Roman" w:hAnsi="Arial" w:cs="Arial"/>
          <w:lang w:eastAsia="en-GB"/>
        </w:rPr>
        <w:t>, 2009)</w:t>
      </w:r>
      <w:r w:rsidRPr="00394765">
        <w:rPr>
          <w:rFonts w:ascii="Arial" w:eastAsia="Times New Roman" w:hAnsi="Arial" w:cs="Arial"/>
          <w:lang w:eastAsia="en-GB"/>
        </w:rPr>
        <w:t xml:space="preserve">. </w:t>
      </w:r>
    </w:p>
    <w:p w14:paraId="710210CE" w14:textId="77777777" w:rsidR="006E1FD6" w:rsidRPr="00394765" w:rsidRDefault="006E1FD6" w:rsidP="006E1FD6">
      <w:pPr>
        <w:jc w:val="center"/>
        <w:rPr>
          <w:rFonts w:ascii="Arial" w:eastAsia="Times New Roman" w:hAnsi="Arial" w:cs="Arial"/>
          <w:lang w:eastAsia="en-GB"/>
        </w:rPr>
      </w:pPr>
      <w:r w:rsidRPr="00394765">
        <w:rPr>
          <w:rFonts w:ascii="Arial" w:eastAsia="Times New Roman" w:hAnsi="Arial" w:cs="Arial"/>
          <w:lang w:eastAsia="en-GB"/>
        </w:rPr>
        <w:t>2.2. The “</w:t>
      </w:r>
      <w:r w:rsidRPr="00394765">
        <w:rPr>
          <w:rFonts w:ascii="Arial" w:eastAsia="Times New Roman" w:hAnsi="Arial" w:cs="Arial"/>
          <w:i/>
          <w:lang w:eastAsia="en-GB"/>
        </w:rPr>
        <w:t>Professionalising the Investigative Programme (PIP)”</w:t>
      </w:r>
    </w:p>
    <w:p w14:paraId="774BA645" w14:textId="77777777" w:rsidR="006E1FD6" w:rsidRDefault="006E1FD6" w:rsidP="006E1FD6">
      <w:pPr>
        <w:jc w:val="both"/>
        <w:rPr>
          <w:rFonts w:ascii="Arial" w:eastAsia="Times New Roman" w:hAnsi="Arial" w:cs="Arial"/>
          <w:lang w:eastAsia="en-GB"/>
        </w:rPr>
      </w:pPr>
      <w:r w:rsidRPr="00394765">
        <w:rPr>
          <w:rFonts w:ascii="Arial" w:eastAsia="Times New Roman" w:hAnsi="Arial" w:cs="Arial"/>
          <w:lang w:eastAsia="en-GB"/>
        </w:rPr>
        <w:t xml:space="preserve">The </w:t>
      </w:r>
      <w:r>
        <w:rPr>
          <w:rFonts w:ascii="Arial" w:eastAsia="Times New Roman" w:hAnsi="Arial" w:cs="Arial"/>
          <w:lang w:eastAsia="en-GB"/>
        </w:rPr>
        <w:t>p</w:t>
      </w:r>
      <w:r w:rsidRPr="00394765">
        <w:rPr>
          <w:rFonts w:ascii="Arial" w:eastAsia="Times New Roman" w:hAnsi="Arial" w:cs="Arial"/>
          <w:lang w:eastAsia="en-GB"/>
        </w:rPr>
        <w:t>rofessionalising the investigative process was developed to provide the capability for members of policing to carry out professional investigations effectively. The Association of Chief Police Officers (ACPO) and the Nation Policing Improvement Agency (NPIA) introduced this programme in 2005 stating their aim was the increased development and improvement of “professional competence of all police officers and staff who are tasked with conducting investigations”</w:t>
      </w:r>
      <w:r>
        <w:rPr>
          <w:rFonts w:ascii="Arial" w:eastAsia="Times New Roman" w:hAnsi="Arial" w:cs="Arial"/>
          <w:lang w:eastAsia="en-GB"/>
        </w:rPr>
        <w:t xml:space="preserve"> (James and Mills, 2012)</w:t>
      </w:r>
      <w:r w:rsidRPr="00394765">
        <w:rPr>
          <w:rFonts w:ascii="Arial" w:eastAsia="Times New Roman" w:hAnsi="Arial" w:cs="Arial"/>
          <w:lang w:eastAsia="en-GB"/>
        </w:rPr>
        <w:t>.</w:t>
      </w:r>
      <w:r>
        <w:rPr>
          <w:rFonts w:ascii="Arial" w:eastAsia="Times New Roman" w:hAnsi="Arial" w:cs="Arial"/>
          <w:i/>
          <w:lang w:eastAsia="en-GB"/>
        </w:rPr>
        <w:t xml:space="preserve"> </w:t>
      </w:r>
      <w:r w:rsidRPr="00394765">
        <w:rPr>
          <w:rFonts w:ascii="Arial" w:eastAsia="Times New Roman" w:hAnsi="Arial" w:cs="Arial"/>
          <w:lang w:eastAsia="en-GB"/>
        </w:rPr>
        <w:t xml:space="preserve">The PIP underlined the requirements of accountability within investigations and set aside to those who required training, to help them effectively investigate the crimes they are more likely to encounter. The PIP process is categorised into levels. The relevant material to this subject matter would be that of PIP level one </w:t>
      </w:r>
      <w:r>
        <w:rPr>
          <w:rFonts w:ascii="Arial" w:eastAsia="Times New Roman" w:hAnsi="Arial" w:cs="Arial"/>
          <w:lang w:eastAsia="en-GB"/>
        </w:rPr>
        <w:t>(James and Mills, 2012)</w:t>
      </w:r>
      <w:r w:rsidRPr="00394765">
        <w:rPr>
          <w:rFonts w:ascii="Arial" w:eastAsia="Times New Roman" w:hAnsi="Arial" w:cs="Arial"/>
          <w:lang w:eastAsia="en-GB"/>
        </w:rPr>
        <w:t xml:space="preserve">. PIP level 1 investigators are stated to be those officers or staff who are likely to come into contact with witnesses, victims and/or suspects. The level of training they </w:t>
      </w:r>
      <w:r>
        <w:rPr>
          <w:rFonts w:ascii="Arial" w:eastAsia="Times New Roman" w:hAnsi="Arial" w:cs="Arial"/>
          <w:lang w:eastAsia="en-GB"/>
        </w:rPr>
        <w:t>receive</w:t>
      </w:r>
      <w:r w:rsidRPr="00394765">
        <w:rPr>
          <w:rFonts w:ascii="Arial" w:eastAsia="Times New Roman" w:hAnsi="Arial" w:cs="Arial"/>
          <w:lang w:eastAsia="en-GB"/>
        </w:rPr>
        <w:t xml:space="preserve"> will be that of which enables them to investigate volume crimes. This training is generally provided during their initial training </w:t>
      </w:r>
      <w:r>
        <w:rPr>
          <w:rFonts w:ascii="Arial" w:eastAsia="Times New Roman" w:hAnsi="Arial" w:cs="Arial"/>
          <w:lang w:eastAsia="en-GB"/>
        </w:rPr>
        <w:t>(James and Mills, 2012)</w:t>
      </w:r>
      <w:r w:rsidRPr="00394765">
        <w:rPr>
          <w:rFonts w:ascii="Arial" w:eastAsia="Times New Roman" w:hAnsi="Arial" w:cs="Arial"/>
          <w:lang w:eastAsia="en-GB"/>
        </w:rPr>
        <w:t xml:space="preserve">.  In addition to this, the </w:t>
      </w:r>
      <w:r>
        <w:rPr>
          <w:rFonts w:ascii="Arial" w:eastAsia="Times New Roman" w:hAnsi="Arial" w:cs="Arial"/>
          <w:lang w:eastAsia="en-GB"/>
        </w:rPr>
        <w:t>C</w:t>
      </w:r>
      <w:r w:rsidRPr="00394765">
        <w:rPr>
          <w:rFonts w:ascii="Arial" w:eastAsia="Times New Roman" w:hAnsi="Arial" w:cs="Arial"/>
          <w:lang w:eastAsia="en-GB"/>
        </w:rPr>
        <w:t xml:space="preserve">ollege of </w:t>
      </w:r>
      <w:r>
        <w:rPr>
          <w:rFonts w:ascii="Arial" w:eastAsia="Times New Roman" w:hAnsi="Arial" w:cs="Arial"/>
          <w:lang w:eastAsia="en-GB"/>
        </w:rPr>
        <w:t>P</w:t>
      </w:r>
      <w:r w:rsidRPr="00394765">
        <w:rPr>
          <w:rFonts w:ascii="Arial" w:eastAsia="Times New Roman" w:hAnsi="Arial" w:cs="Arial"/>
          <w:lang w:eastAsia="en-GB"/>
        </w:rPr>
        <w:t xml:space="preserve">olicing outlines that a PIP level 1 investigators role is to gather and review evidence, followed by the undertaking of investigation in relation to volume and priority crimes in order to ascertain whether or not that person(s) should be charged with an offence or if a person is guilty of that offence </w:t>
      </w:r>
      <w:r>
        <w:rPr>
          <w:rFonts w:ascii="Arial" w:eastAsia="Times New Roman" w:hAnsi="Arial" w:cs="Arial"/>
          <w:lang w:eastAsia="en-GB"/>
        </w:rPr>
        <w:t>(College of Policing b, 2022)</w:t>
      </w:r>
      <w:r w:rsidRPr="00394765">
        <w:rPr>
          <w:rFonts w:ascii="Arial" w:eastAsia="Times New Roman" w:hAnsi="Arial" w:cs="Arial"/>
          <w:lang w:eastAsia="en-GB"/>
        </w:rPr>
        <w:t xml:space="preserve">.  Key accountabilities of PIP level 1 trained individuals are there to collect, record and gather evidence, material and usable intelligence from a variety of different sources. A key factor outlined is the requirement to collate the evidence and develop a working </w:t>
      </w:r>
      <w:r>
        <w:rPr>
          <w:rFonts w:ascii="Arial" w:eastAsia="Times New Roman" w:hAnsi="Arial" w:cs="Arial"/>
          <w:lang w:eastAsia="en-GB"/>
        </w:rPr>
        <w:t>i</w:t>
      </w:r>
      <w:r w:rsidRPr="00394765">
        <w:rPr>
          <w:rFonts w:ascii="Arial" w:eastAsia="Times New Roman" w:hAnsi="Arial" w:cs="Arial"/>
          <w:lang w:eastAsia="en-GB"/>
        </w:rPr>
        <w:t xml:space="preserve">nvestigative strategy, whilst taking into account force priorities and proportionality when reviewing the reasonable lines of enquiry </w:t>
      </w:r>
      <w:r>
        <w:rPr>
          <w:rFonts w:ascii="Arial" w:eastAsia="Times New Roman" w:hAnsi="Arial" w:cs="Arial"/>
          <w:lang w:eastAsia="en-GB"/>
        </w:rPr>
        <w:t>(College of Policing b, 2022)</w:t>
      </w:r>
      <w:r w:rsidRPr="00394765">
        <w:rPr>
          <w:rFonts w:ascii="Arial" w:eastAsia="Times New Roman" w:hAnsi="Arial" w:cs="Arial"/>
          <w:lang w:eastAsia="en-GB"/>
        </w:rPr>
        <w:t xml:space="preserve">.  </w:t>
      </w:r>
    </w:p>
    <w:p w14:paraId="2C369396" w14:textId="77777777" w:rsidR="006E1FD6" w:rsidRPr="00394765" w:rsidRDefault="006E1FD6" w:rsidP="006E1FD6">
      <w:pPr>
        <w:jc w:val="both"/>
        <w:rPr>
          <w:rFonts w:ascii="Arial" w:eastAsia="Times New Roman" w:hAnsi="Arial" w:cs="Arial"/>
          <w:lang w:eastAsia="en-GB"/>
        </w:rPr>
      </w:pPr>
      <w:r w:rsidRPr="00394765">
        <w:rPr>
          <w:rFonts w:ascii="Arial" w:eastAsia="Times New Roman" w:hAnsi="Arial" w:cs="Arial"/>
          <w:lang w:eastAsia="en-GB"/>
        </w:rPr>
        <w:t>Following its introduction, PIP was criticised following a counterargument laid by Chatterton</w:t>
      </w:r>
      <w:r>
        <w:rPr>
          <w:rFonts w:ascii="Arial" w:eastAsia="Times New Roman" w:hAnsi="Arial" w:cs="Arial"/>
          <w:lang w:eastAsia="en-GB"/>
        </w:rPr>
        <w:t xml:space="preserve"> (2008)</w:t>
      </w:r>
      <w:r w:rsidRPr="00394765">
        <w:rPr>
          <w:rFonts w:ascii="Arial" w:eastAsia="Times New Roman" w:hAnsi="Arial" w:cs="Arial"/>
          <w:lang w:eastAsia="en-GB"/>
        </w:rPr>
        <w:t xml:space="preserve">. Chatterton </w:t>
      </w:r>
      <w:r>
        <w:rPr>
          <w:rFonts w:ascii="Arial" w:eastAsia="Times New Roman" w:hAnsi="Arial" w:cs="Arial"/>
          <w:lang w:eastAsia="en-GB"/>
        </w:rPr>
        <w:t xml:space="preserve">(2008) </w:t>
      </w:r>
      <w:r w:rsidRPr="00394765">
        <w:rPr>
          <w:rFonts w:ascii="Arial" w:eastAsia="Times New Roman" w:hAnsi="Arial" w:cs="Arial"/>
          <w:lang w:eastAsia="en-GB"/>
        </w:rPr>
        <w:t xml:space="preserve">produced a critical report on the investigation and detective work in Britain, which outlined that the implementation of PIP would stimulate a higher level of autonomy placed at the stage of service delivery on detectives. Chatterton </w:t>
      </w:r>
      <w:r>
        <w:rPr>
          <w:rFonts w:ascii="Arial" w:eastAsia="Times New Roman" w:hAnsi="Arial" w:cs="Arial"/>
          <w:lang w:eastAsia="en-GB"/>
        </w:rPr>
        <w:t xml:space="preserve">(2008) </w:t>
      </w:r>
      <w:r w:rsidRPr="00394765">
        <w:rPr>
          <w:rFonts w:ascii="Arial" w:eastAsia="Times New Roman" w:hAnsi="Arial" w:cs="Arial"/>
          <w:lang w:eastAsia="en-GB"/>
        </w:rPr>
        <w:t>acknowledged the recognition of difficulties outlaid within the programme being that the introduction of PIP into a “</w:t>
      </w:r>
      <w:r w:rsidRPr="00394765">
        <w:rPr>
          <w:rFonts w:ascii="Arial" w:eastAsia="Times New Roman" w:hAnsi="Arial" w:cs="Arial"/>
          <w:i/>
          <w:lang w:eastAsia="en-GB"/>
        </w:rPr>
        <w:t>hierarchical, bureaucratic organisation”</w:t>
      </w:r>
      <w:r w:rsidRPr="00394765">
        <w:rPr>
          <w:rFonts w:ascii="Arial" w:eastAsia="Times New Roman" w:hAnsi="Arial" w:cs="Arial"/>
          <w:lang w:eastAsia="en-GB"/>
        </w:rPr>
        <w:t xml:space="preserve">. Chatterton </w:t>
      </w:r>
      <w:r>
        <w:rPr>
          <w:rFonts w:ascii="Arial" w:eastAsia="Times New Roman" w:hAnsi="Arial" w:cs="Arial"/>
          <w:lang w:eastAsia="en-GB"/>
        </w:rPr>
        <w:t xml:space="preserve">(2008) </w:t>
      </w:r>
      <w:r w:rsidRPr="00394765">
        <w:rPr>
          <w:rFonts w:ascii="Arial" w:eastAsia="Times New Roman" w:hAnsi="Arial" w:cs="Arial"/>
          <w:lang w:eastAsia="en-GB"/>
        </w:rPr>
        <w:t>argues that managers within policing are more concerned with achieving organisational outcomes as opposed to promoting forms of professional practise.</w:t>
      </w:r>
    </w:p>
    <w:p w14:paraId="44C8B856" w14:textId="12F34035" w:rsidR="006E1FD6" w:rsidRPr="00394765" w:rsidRDefault="006E1FD6" w:rsidP="00726270">
      <w:pPr>
        <w:pStyle w:val="ListParagraph"/>
        <w:numPr>
          <w:ilvl w:val="1"/>
          <w:numId w:val="9"/>
        </w:numPr>
        <w:jc w:val="center"/>
        <w:rPr>
          <w:rFonts w:ascii="Arial" w:eastAsia="Times New Roman" w:hAnsi="Arial" w:cs="Arial"/>
          <w:lang w:eastAsia="en-GB"/>
        </w:rPr>
      </w:pPr>
      <w:r w:rsidRPr="00394765">
        <w:rPr>
          <w:rFonts w:ascii="Arial" w:eastAsia="Times New Roman" w:hAnsi="Arial" w:cs="Arial"/>
          <w:lang w:eastAsia="en-GB"/>
        </w:rPr>
        <w:t>The Cognitive Interview - The importance of the Concept of Memory</w:t>
      </w:r>
    </w:p>
    <w:p w14:paraId="635482B9" w14:textId="77777777" w:rsidR="006E1FD6" w:rsidRPr="00394765" w:rsidRDefault="006E1FD6" w:rsidP="006E1FD6">
      <w:pPr>
        <w:jc w:val="both"/>
        <w:rPr>
          <w:rFonts w:ascii="Arial" w:eastAsia="Times New Roman" w:hAnsi="Arial" w:cs="Arial"/>
          <w:lang w:eastAsia="en-GB"/>
        </w:rPr>
      </w:pPr>
      <w:r w:rsidRPr="00394765">
        <w:rPr>
          <w:rFonts w:ascii="Arial" w:eastAsia="Times New Roman" w:hAnsi="Arial" w:cs="Arial"/>
          <w:lang w:eastAsia="en-GB"/>
        </w:rPr>
        <w:t xml:space="preserve">As part of the key accountabilities outlined by </w:t>
      </w:r>
      <w:r>
        <w:rPr>
          <w:rFonts w:ascii="Arial" w:eastAsia="Times New Roman" w:hAnsi="Arial" w:cs="Arial"/>
          <w:lang w:eastAsia="en-GB"/>
        </w:rPr>
        <w:t>t</w:t>
      </w:r>
      <w:r w:rsidRPr="00394765">
        <w:rPr>
          <w:rFonts w:ascii="Arial" w:eastAsia="Times New Roman" w:hAnsi="Arial" w:cs="Arial"/>
          <w:lang w:eastAsia="en-GB"/>
        </w:rPr>
        <w:t>he PIP level 1 profile, officers and staff are required to carry out the interview of witnesses and suspects on order to gather all information required</w:t>
      </w:r>
      <w:r>
        <w:rPr>
          <w:rFonts w:ascii="Arial" w:eastAsia="Times New Roman" w:hAnsi="Arial" w:cs="Arial"/>
          <w:lang w:eastAsia="en-GB"/>
        </w:rPr>
        <w:t xml:space="preserve"> (College of Policing, 2022b).</w:t>
      </w:r>
      <w:r w:rsidRPr="00394765">
        <w:rPr>
          <w:rFonts w:ascii="Arial" w:eastAsia="Times New Roman" w:hAnsi="Arial" w:cs="Arial"/>
          <w:lang w:eastAsia="en-GB"/>
        </w:rPr>
        <w:t xml:space="preserve"> The Cognitive Interview is a questioning technique in which police interviewers will utilise as a means of assisting</w:t>
      </w:r>
      <w:r>
        <w:rPr>
          <w:rFonts w:ascii="Arial" w:eastAsia="Times New Roman" w:hAnsi="Arial" w:cs="Arial"/>
          <w:lang w:eastAsia="en-GB"/>
        </w:rPr>
        <w:t>,</w:t>
      </w:r>
      <w:r w:rsidRPr="00394765">
        <w:rPr>
          <w:rFonts w:ascii="Arial" w:eastAsia="Times New Roman" w:hAnsi="Arial" w:cs="Arial"/>
          <w:lang w:eastAsia="en-GB"/>
        </w:rPr>
        <w:t xml:space="preserve"> engaging and cooperative </w:t>
      </w:r>
      <w:r>
        <w:rPr>
          <w:rFonts w:ascii="Arial" w:eastAsia="Times New Roman" w:hAnsi="Arial" w:cs="Arial"/>
          <w:lang w:eastAsia="en-GB"/>
        </w:rPr>
        <w:t xml:space="preserve">with </w:t>
      </w:r>
      <w:r w:rsidRPr="00394765">
        <w:rPr>
          <w:rFonts w:ascii="Arial" w:eastAsia="Times New Roman" w:hAnsi="Arial" w:cs="Arial"/>
          <w:lang w:eastAsia="en-GB"/>
        </w:rPr>
        <w:t>witnesses in order to recall information without forfeiting accuracy</w:t>
      </w:r>
      <w:r>
        <w:rPr>
          <w:rFonts w:ascii="Arial" w:eastAsia="Times New Roman" w:hAnsi="Arial" w:cs="Arial"/>
          <w:lang w:eastAsia="en-GB"/>
        </w:rPr>
        <w:t xml:space="preserve"> (College of Policing, 2022b)</w:t>
      </w:r>
      <w:r w:rsidRPr="00394765">
        <w:rPr>
          <w:rFonts w:ascii="Arial" w:eastAsia="Times New Roman" w:hAnsi="Arial" w:cs="Arial"/>
          <w:lang w:eastAsia="en-GB"/>
        </w:rPr>
        <w:t xml:space="preserve">. </w:t>
      </w:r>
      <w:r w:rsidRPr="00394765">
        <w:rPr>
          <w:rFonts w:ascii="Arial" w:eastAsia="Times New Roman" w:hAnsi="Arial" w:cs="Arial"/>
          <w:lang w:eastAsia="en-GB"/>
        </w:rPr>
        <w:lastRenderedPageBreak/>
        <w:t>Professionals who have worked with</w:t>
      </w:r>
      <w:r>
        <w:rPr>
          <w:rFonts w:ascii="Arial" w:eastAsia="Times New Roman" w:hAnsi="Arial" w:cs="Arial"/>
          <w:lang w:eastAsia="en-GB"/>
        </w:rPr>
        <w:t xml:space="preserve"> </w:t>
      </w:r>
      <w:r w:rsidRPr="00394765">
        <w:rPr>
          <w:rFonts w:ascii="Arial" w:eastAsia="Times New Roman" w:hAnsi="Arial" w:cs="Arial"/>
          <w:lang w:eastAsia="en-GB"/>
        </w:rPr>
        <w:t xml:space="preserve">vulnerable adults and children with mild learning disabilities </w:t>
      </w:r>
      <w:r>
        <w:rPr>
          <w:rFonts w:ascii="Arial" w:eastAsia="Times New Roman" w:hAnsi="Arial" w:cs="Arial"/>
          <w:lang w:eastAsia="en-GB"/>
        </w:rPr>
        <w:t xml:space="preserve">specifically </w:t>
      </w:r>
      <w:r w:rsidRPr="00394765">
        <w:rPr>
          <w:rFonts w:ascii="Arial" w:eastAsia="Times New Roman" w:hAnsi="Arial" w:cs="Arial"/>
          <w:lang w:eastAsia="en-GB"/>
        </w:rPr>
        <w:t xml:space="preserve">have put forward the recommendation for interviewers to utilise the Cognitive Interview technique </w:t>
      </w:r>
      <w:r>
        <w:rPr>
          <w:rFonts w:ascii="Arial" w:eastAsia="Times New Roman" w:hAnsi="Arial" w:cs="Arial"/>
          <w:lang w:eastAsia="en-GB"/>
        </w:rPr>
        <w:t>(</w:t>
      </w:r>
      <w:r>
        <w:rPr>
          <w:rFonts w:ascii="Arial" w:hAnsi="Arial" w:cs="Arial"/>
          <w:shd w:val="clear" w:color="auto" w:fill="FFFFFF"/>
        </w:rPr>
        <w:t>Ministry of Justice, 2</w:t>
      </w:r>
      <w:r w:rsidRPr="00AF1591">
        <w:rPr>
          <w:rFonts w:ascii="Arial" w:hAnsi="Arial" w:cs="Arial"/>
          <w:shd w:val="clear" w:color="auto" w:fill="FFFFFF"/>
        </w:rPr>
        <w:t>0</w:t>
      </w:r>
      <w:r>
        <w:rPr>
          <w:rFonts w:ascii="Arial" w:hAnsi="Arial" w:cs="Arial"/>
          <w:shd w:val="clear" w:color="auto" w:fill="FFFFFF"/>
        </w:rPr>
        <w:t xml:space="preserve">11; </w:t>
      </w:r>
      <w:r w:rsidRPr="00553CCC">
        <w:rPr>
          <w:rFonts w:ascii="Arial" w:hAnsi="Arial" w:cs="Arial"/>
          <w:color w:val="000000"/>
          <w:spacing w:val="6"/>
          <w:shd w:val="clear" w:color="auto" w:fill="FFFFFF"/>
        </w:rPr>
        <w:t>Dickinson</w:t>
      </w:r>
      <w:r>
        <w:rPr>
          <w:rFonts w:ascii="Arial" w:hAnsi="Arial" w:cs="Arial"/>
          <w:color w:val="000000"/>
          <w:spacing w:val="6"/>
          <w:shd w:val="clear" w:color="auto" w:fill="FFFFFF"/>
        </w:rPr>
        <w:t xml:space="preserve"> </w:t>
      </w:r>
      <w:r>
        <w:rPr>
          <w:rFonts w:ascii="Arial" w:hAnsi="Arial" w:cs="Arial"/>
          <w:i/>
          <w:iCs/>
          <w:color w:val="000000"/>
          <w:spacing w:val="6"/>
          <w:shd w:val="clear" w:color="auto" w:fill="FFFFFF"/>
        </w:rPr>
        <w:t>et al</w:t>
      </w:r>
      <w:r>
        <w:rPr>
          <w:rFonts w:ascii="Arial" w:hAnsi="Arial" w:cs="Arial"/>
          <w:color w:val="000000"/>
          <w:spacing w:val="6"/>
          <w:shd w:val="clear" w:color="auto" w:fill="FFFFFF"/>
        </w:rPr>
        <w:t>, 2019</w:t>
      </w:r>
      <w:r w:rsidRPr="00AF1591">
        <w:rPr>
          <w:rFonts w:ascii="Arial" w:hAnsi="Arial" w:cs="Arial"/>
          <w:shd w:val="clear" w:color="auto" w:fill="FFFFFF"/>
        </w:rPr>
        <w:t>)</w:t>
      </w:r>
      <w:r w:rsidRPr="00394765">
        <w:rPr>
          <w:rFonts w:ascii="Arial" w:eastAsia="Times New Roman" w:hAnsi="Arial" w:cs="Arial"/>
          <w:lang w:eastAsia="en-GB"/>
        </w:rPr>
        <w:t xml:space="preserve">. The technique is outlined as a </w:t>
      </w:r>
      <w:r w:rsidRPr="00394765">
        <w:rPr>
          <w:rFonts w:ascii="Arial" w:eastAsia="Times New Roman" w:hAnsi="Arial" w:cs="Arial"/>
          <w:i/>
          <w:lang w:eastAsia="en-GB"/>
        </w:rPr>
        <w:t>“phased approach to interviewing”</w:t>
      </w:r>
      <w:r w:rsidRPr="00394765">
        <w:rPr>
          <w:rFonts w:ascii="Arial" w:eastAsia="Times New Roman" w:hAnsi="Arial" w:cs="Arial"/>
          <w:lang w:eastAsia="en-GB"/>
        </w:rPr>
        <w:t>. The technique comprises of four set instructions (phases) that are then given to the witness. These instructions are;</w:t>
      </w:r>
      <w:r w:rsidRPr="00394765">
        <w:rPr>
          <w:rFonts w:ascii="Arial" w:eastAsia="Times New Roman" w:hAnsi="Arial" w:cs="Arial"/>
          <w:i/>
          <w:lang w:eastAsia="en-GB"/>
        </w:rPr>
        <w:t xml:space="preserve"> (1) Report Everything, (2) Mentally reinstate the context, (3)Recall the events in different chronological orders and (4) Change perspective </w:t>
      </w:r>
      <w:r>
        <w:rPr>
          <w:rFonts w:ascii="Arial" w:eastAsia="Times New Roman" w:hAnsi="Arial" w:cs="Arial"/>
          <w:lang w:eastAsia="en-GB"/>
        </w:rPr>
        <w:t>(</w:t>
      </w:r>
      <w:r>
        <w:rPr>
          <w:rFonts w:ascii="Arial" w:hAnsi="Arial" w:cs="Arial"/>
          <w:shd w:val="clear" w:color="auto" w:fill="FFFFFF"/>
        </w:rPr>
        <w:t>Ministry of Justice, 2</w:t>
      </w:r>
      <w:r w:rsidRPr="00AF1591">
        <w:rPr>
          <w:rFonts w:ascii="Arial" w:hAnsi="Arial" w:cs="Arial"/>
          <w:shd w:val="clear" w:color="auto" w:fill="FFFFFF"/>
        </w:rPr>
        <w:t>0</w:t>
      </w:r>
      <w:r>
        <w:rPr>
          <w:rFonts w:ascii="Arial" w:hAnsi="Arial" w:cs="Arial"/>
          <w:shd w:val="clear" w:color="auto" w:fill="FFFFFF"/>
        </w:rPr>
        <w:t xml:space="preserve">11; </w:t>
      </w:r>
      <w:r w:rsidRPr="00553CCC">
        <w:rPr>
          <w:rFonts w:ascii="Arial" w:hAnsi="Arial" w:cs="Arial"/>
          <w:color w:val="000000"/>
          <w:spacing w:val="6"/>
          <w:shd w:val="clear" w:color="auto" w:fill="FFFFFF"/>
        </w:rPr>
        <w:t>Dickinson</w:t>
      </w:r>
      <w:r>
        <w:rPr>
          <w:rFonts w:ascii="Arial" w:hAnsi="Arial" w:cs="Arial"/>
          <w:color w:val="000000"/>
          <w:spacing w:val="6"/>
          <w:shd w:val="clear" w:color="auto" w:fill="FFFFFF"/>
        </w:rPr>
        <w:t xml:space="preserve"> </w:t>
      </w:r>
      <w:r>
        <w:rPr>
          <w:rFonts w:ascii="Arial" w:hAnsi="Arial" w:cs="Arial"/>
          <w:i/>
          <w:iCs/>
          <w:color w:val="000000"/>
          <w:spacing w:val="6"/>
          <w:shd w:val="clear" w:color="auto" w:fill="FFFFFF"/>
        </w:rPr>
        <w:t>et al</w:t>
      </w:r>
      <w:r>
        <w:rPr>
          <w:rFonts w:ascii="Arial" w:hAnsi="Arial" w:cs="Arial"/>
          <w:color w:val="000000"/>
          <w:spacing w:val="6"/>
          <w:shd w:val="clear" w:color="auto" w:fill="FFFFFF"/>
        </w:rPr>
        <w:t>, 2019</w:t>
      </w:r>
      <w:r w:rsidRPr="00AF1591">
        <w:rPr>
          <w:rFonts w:ascii="Arial" w:hAnsi="Arial" w:cs="Arial"/>
          <w:shd w:val="clear" w:color="auto" w:fill="FFFFFF"/>
        </w:rPr>
        <w:t>)</w:t>
      </w:r>
      <w:r>
        <w:rPr>
          <w:rFonts w:ascii="Arial" w:hAnsi="Arial" w:cs="Arial"/>
          <w:shd w:val="clear" w:color="auto" w:fill="FFFFFF"/>
        </w:rPr>
        <w:t>.</w:t>
      </w:r>
    </w:p>
    <w:p w14:paraId="3C27D7FC" w14:textId="7ADE9931" w:rsidR="006E1FD6" w:rsidRPr="00394765" w:rsidRDefault="006E1FD6" w:rsidP="006E1FD6">
      <w:pPr>
        <w:jc w:val="both"/>
        <w:rPr>
          <w:rFonts w:ascii="Arial" w:eastAsia="Times New Roman" w:hAnsi="Arial" w:cs="Arial"/>
          <w:lang w:eastAsia="en-GB"/>
        </w:rPr>
      </w:pPr>
      <w:r w:rsidRPr="00394765">
        <w:rPr>
          <w:rFonts w:ascii="Arial" w:eastAsia="Times New Roman" w:hAnsi="Arial" w:cs="Arial"/>
          <w:lang w:eastAsia="en-GB"/>
        </w:rPr>
        <w:t xml:space="preserve">The Cognitive Interview is outlined to encourage witnesses to provide more detailed information than the Standard Interview through the use of open-ended questions </w:t>
      </w:r>
      <w:r w:rsidR="00C86472">
        <w:rPr>
          <w:rFonts w:ascii="Arial" w:eastAsia="Times New Roman" w:hAnsi="Arial" w:cs="Arial"/>
          <w:lang w:eastAsia="en-GB"/>
        </w:rPr>
        <w:t>(</w:t>
      </w:r>
      <w:r w:rsidR="00726270">
        <w:rPr>
          <w:rFonts w:ascii="Arial" w:hAnsi="Arial" w:cs="Arial"/>
        </w:rPr>
        <w:t>Mello</w:t>
      </w:r>
      <w:r w:rsidR="00C86472">
        <w:rPr>
          <w:rFonts w:ascii="Arial" w:hAnsi="Arial" w:cs="Arial"/>
        </w:rPr>
        <w:t xml:space="preserve"> </w:t>
      </w:r>
      <w:r w:rsidR="00726270">
        <w:rPr>
          <w:rFonts w:ascii="Arial" w:hAnsi="Arial" w:cs="Arial"/>
        </w:rPr>
        <w:t>and Fishe</w:t>
      </w:r>
      <w:r w:rsidR="00C86472">
        <w:rPr>
          <w:rFonts w:ascii="Arial" w:hAnsi="Arial" w:cs="Arial"/>
        </w:rPr>
        <w:t xml:space="preserve">r, </w:t>
      </w:r>
      <w:r w:rsidR="00726270">
        <w:rPr>
          <w:rFonts w:ascii="Arial" w:hAnsi="Arial" w:cs="Arial"/>
        </w:rPr>
        <w:t>1996)</w:t>
      </w:r>
      <w:r w:rsidRPr="00394765">
        <w:rPr>
          <w:rFonts w:ascii="Arial" w:eastAsia="Times New Roman" w:hAnsi="Arial" w:cs="Arial"/>
          <w:lang w:eastAsia="en-GB"/>
        </w:rPr>
        <w:t>.</w:t>
      </w:r>
      <w:r>
        <w:rPr>
          <w:rFonts w:ascii="Arial" w:eastAsia="Times New Roman" w:hAnsi="Arial" w:cs="Arial"/>
          <w:lang w:eastAsia="en-GB"/>
        </w:rPr>
        <w:t xml:space="preserve"> </w:t>
      </w:r>
      <w:r w:rsidRPr="00394765">
        <w:rPr>
          <w:rFonts w:ascii="Arial" w:eastAsia="Times New Roman" w:hAnsi="Arial" w:cs="Arial"/>
          <w:lang w:eastAsia="en-GB"/>
        </w:rPr>
        <w:t xml:space="preserve">A study </w:t>
      </w:r>
      <w:r>
        <w:rPr>
          <w:rFonts w:ascii="Arial" w:eastAsia="Times New Roman" w:hAnsi="Arial" w:cs="Arial"/>
          <w:lang w:eastAsia="en-GB"/>
        </w:rPr>
        <w:t>carried out by</w:t>
      </w:r>
      <w:r w:rsidRPr="00394765">
        <w:rPr>
          <w:rFonts w:ascii="Arial" w:eastAsia="Times New Roman" w:hAnsi="Arial" w:cs="Arial"/>
          <w:lang w:eastAsia="en-GB"/>
        </w:rPr>
        <w:t xml:space="preserve"> Mello and Fisher </w:t>
      </w:r>
      <w:r>
        <w:rPr>
          <w:rFonts w:ascii="Arial" w:eastAsia="Times New Roman" w:hAnsi="Arial" w:cs="Arial"/>
          <w:lang w:eastAsia="en-GB"/>
        </w:rPr>
        <w:t xml:space="preserve">(1996) </w:t>
      </w:r>
      <w:r w:rsidRPr="00394765">
        <w:rPr>
          <w:rFonts w:ascii="Arial" w:eastAsia="Times New Roman" w:hAnsi="Arial" w:cs="Arial"/>
          <w:lang w:eastAsia="en-GB"/>
        </w:rPr>
        <w:t>was relating to the effectiveness of the Cognitive Interview with the view of enhancing older adult eyewitness recollection and accounts of an incident. The study included a video shown of a simulated crime, followed by an interview via use of the Cognitive Interview and Standard Interview</w:t>
      </w:r>
      <w:r>
        <w:rPr>
          <w:rFonts w:ascii="Arial" w:eastAsia="Times New Roman" w:hAnsi="Arial" w:cs="Arial"/>
          <w:lang w:eastAsia="en-GB"/>
        </w:rPr>
        <w:t xml:space="preserve"> </w:t>
      </w:r>
      <w:r w:rsidR="00C86472">
        <w:rPr>
          <w:rFonts w:ascii="Arial" w:eastAsia="Times New Roman" w:hAnsi="Arial" w:cs="Arial"/>
          <w:lang w:eastAsia="en-GB"/>
        </w:rPr>
        <w:t>(</w:t>
      </w:r>
      <w:r w:rsidR="00C86472">
        <w:rPr>
          <w:rFonts w:ascii="Arial" w:hAnsi="Arial" w:cs="Arial"/>
        </w:rPr>
        <w:t>Mello and Fisher, 1996)</w:t>
      </w:r>
      <w:r w:rsidRPr="00394765">
        <w:rPr>
          <w:rFonts w:ascii="Arial" w:eastAsia="Times New Roman" w:hAnsi="Arial" w:cs="Arial"/>
          <w:lang w:eastAsia="en-GB"/>
        </w:rPr>
        <w:t>. The study included thirty males aged between 71 and 73 years, and twenty males aged between 21 and 60 years</w:t>
      </w:r>
      <w:r>
        <w:rPr>
          <w:rFonts w:ascii="Arial" w:eastAsia="Times New Roman" w:hAnsi="Arial" w:cs="Arial"/>
          <w:lang w:eastAsia="en-GB"/>
        </w:rPr>
        <w:t xml:space="preserve"> </w:t>
      </w:r>
      <w:r w:rsidR="00C86472">
        <w:rPr>
          <w:rFonts w:ascii="Arial" w:eastAsia="Times New Roman" w:hAnsi="Arial" w:cs="Arial"/>
          <w:lang w:eastAsia="en-GB"/>
        </w:rPr>
        <w:t>(</w:t>
      </w:r>
      <w:r w:rsidR="00C86472">
        <w:rPr>
          <w:rFonts w:ascii="Arial" w:hAnsi="Arial" w:cs="Arial"/>
        </w:rPr>
        <w:t>Mello and Fisher, 1996)</w:t>
      </w:r>
      <w:r w:rsidR="00C86472" w:rsidRPr="00394765">
        <w:rPr>
          <w:rFonts w:ascii="Arial" w:eastAsia="Times New Roman" w:hAnsi="Arial" w:cs="Arial"/>
          <w:lang w:eastAsia="en-GB"/>
        </w:rPr>
        <w:t>.</w:t>
      </w:r>
      <w:r w:rsidRPr="00394765">
        <w:rPr>
          <w:rFonts w:ascii="Arial" w:eastAsia="Times New Roman" w:hAnsi="Arial" w:cs="Arial"/>
          <w:lang w:eastAsia="en-GB"/>
        </w:rPr>
        <w:t xml:space="preserve"> The study summarised, there were no performance differences between the younger and older adults that participated and that the Cognitive Interview produced considerably more information than that of the Standard Interview </w:t>
      </w:r>
      <w:r w:rsidR="00C86472">
        <w:rPr>
          <w:rFonts w:ascii="Arial" w:eastAsia="Times New Roman" w:hAnsi="Arial" w:cs="Arial"/>
          <w:lang w:eastAsia="en-GB"/>
        </w:rPr>
        <w:t>(</w:t>
      </w:r>
      <w:r w:rsidR="00C86472">
        <w:rPr>
          <w:rFonts w:ascii="Arial" w:hAnsi="Arial" w:cs="Arial"/>
        </w:rPr>
        <w:t>Mello and Fisher, 1996)</w:t>
      </w:r>
      <w:r w:rsidR="00C86472" w:rsidRPr="00394765">
        <w:rPr>
          <w:rFonts w:ascii="Arial" w:eastAsia="Times New Roman" w:hAnsi="Arial" w:cs="Arial"/>
          <w:lang w:eastAsia="en-GB"/>
        </w:rPr>
        <w:t>.</w:t>
      </w:r>
      <w:r>
        <w:rPr>
          <w:rFonts w:ascii="Arial" w:eastAsia="Times New Roman" w:hAnsi="Arial" w:cs="Arial"/>
          <w:lang w:eastAsia="en-GB"/>
        </w:rPr>
        <w:t xml:space="preserve"> </w:t>
      </w:r>
      <w:r w:rsidRPr="00394765">
        <w:rPr>
          <w:rFonts w:ascii="Arial" w:eastAsia="Times New Roman" w:hAnsi="Arial" w:cs="Arial"/>
          <w:lang w:eastAsia="en-GB"/>
        </w:rPr>
        <w:t>Matters to the contrary, it is suggested within the literature, the Cognitive Interview did in fact produce more errors than that of the Standard Interview technique</w:t>
      </w:r>
      <w:r w:rsidR="00C86472">
        <w:rPr>
          <w:rFonts w:ascii="Arial" w:eastAsia="Times New Roman" w:hAnsi="Arial" w:cs="Arial"/>
          <w:lang w:eastAsia="en-GB"/>
        </w:rPr>
        <w:t xml:space="preserve"> </w:t>
      </w:r>
      <w:r w:rsidR="00C86472">
        <w:rPr>
          <w:rFonts w:ascii="Arial" w:eastAsia="Times New Roman" w:hAnsi="Arial" w:cs="Arial"/>
          <w:lang w:eastAsia="en-GB"/>
        </w:rPr>
        <w:t>(</w:t>
      </w:r>
      <w:r w:rsidR="00C86472">
        <w:rPr>
          <w:rFonts w:ascii="Arial" w:hAnsi="Arial" w:cs="Arial"/>
        </w:rPr>
        <w:t>Mello and Fisher, 1996)</w:t>
      </w:r>
      <w:r w:rsidR="00C86472" w:rsidRPr="00394765">
        <w:rPr>
          <w:rFonts w:ascii="Arial" w:eastAsia="Times New Roman" w:hAnsi="Arial" w:cs="Arial"/>
          <w:lang w:eastAsia="en-GB"/>
        </w:rPr>
        <w:t>.</w:t>
      </w:r>
      <w:r w:rsidRPr="00394765">
        <w:rPr>
          <w:rFonts w:ascii="Arial" w:eastAsia="Times New Roman" w:hAnsi="Arial" w:cs="Arial"/>
          <w:lang w:eastAsia="en-GB"/>
        </w:rPr>
        <w:t xml:space="preserve"> Research reflects on the matter in stating the measurement of accuracy is calculated by taking the information given against (by the witness), considered against what actually happened (</w:t>
      </w:r>
      <w:r w:rsidRPr="00394765">
        <w:rPr>
          <w:rFonts w:ascii="Arial" w:eastAsia="Times New Roman" w:hAnsi="Arial" w:cs="Arial"/>
          <w:i/>
          <w:lang w:eastAsia="en-GB"/>
        </w:rPr>
        <w:t>“witnesses recollection and the real world”)</w:t>
      </w:r>
      <w:r w:rsidR="00C86472">
        <w:rPr>
          <w:rFonts w:ascii="Arial" w:eastAsia="Times New Roman" w:hAnsi="Arial" w:cs="Arial"/>
          <w:iCs/>
          <w:lang w:eastAsia="en-GB"/>
        </w:rPr>
        <w:t xml:space="preserve"> </w:t>
      </w:r>
      <w:r w:rsidR="00C86472">
        <w:rPr>
          <w:rFonts w:ascii="Arial" w:eastAsia="Times New Roman" w:hAnsi="Arial" w:cs="Arial"/>
          <w:lang w:eastAsia="en-GB"/>
        </w:rPr>
        <w:t>(</w:t>
      </w:r>
      <w:r w:rsidR="00C86472">
        <w:rPr>
          <w:rFonts w:ascii="Arial" w:hAnsi="Arial" w:cs="Arial"/>
        </w:rPr>
        <w:t>Mello and Fisher, 1996)</w:t>
      </w:r>
      <w:r w:rsidR="00C86472" w:rsidRPr="00394765">
        <w:rPr>
          <w:rFonts w:ascii="Arial" w:eastAsia="Times New Roman" w:hAnsi="Arial" w:cs="Arial"/>
          <w:lang w:eastAsia="en-GB"/>
        </w:rPr>
        <w:t>.</w:t>
      </w:r>
      <w:r w:rsidRPr="00394765">
        <w:rPr>
          <w:rFonts w:ascii="Arial" w:eastAsia="Times New Roman" w:hAnsi="Arial" w:cs="Arial"/>
          <w:i/>
          <w:lang w:eastAsia="en-GB"/>
        </w:rPr>
        <w:t xml:space="preserve"> </w:t>
      </w:r>
      <w:r w:rsidRPr="00394765">
        <w:rPr>
          <w:rFonts w:ascii="Arial" w:eastAsia="Times New Roman" w:hAnsi="Arial" w:cs="Arial"/>
          <w:lang w:eastAsia="en-GB"/>
        </w:rPr>
        <w:t>As stipulated above, the study outlines that the Cognitive Interview produces more information than that of the Standard Interview technique; therefore, there is greater comparable information when reviewing the Cognitive Interview against fact</w:t>
      </w:r>
      <w:r>
        <w:rPr>
          <w:rFonts w:ascii="Arial" w:eastAsia="Times New Roman" w:hAnsi="Arial" w:cs="Arial"/>
          <w:lang w:eastAsia="en-GB"/>
        </w:rPr>
        <w:t xml:space="preserve"> </w:t>
      </w:r>
      <w:r w:rsidR="00C86472">
        <w:rPr>
          <w:rFonts w:ascii="Arial" w:eastAsia="Times New Roman" w:hAnsi="Arial" w:cs="Arial"/>
          <w:lang w:eastAsia="en-GB"/>
        </w:rPr>
        <w:t>(</w:t>
      </w:r>
      <w:r w:rsidR="00C86472">
        <w:rPr>
          <w:rFonts w:ascii="Arial" w:hAnsi="Arial" w:cs="Arial"/>
        </w:rPr>
        <w:t>Mello and Fisher, 1996)</w:t>
      </w:r>
      <w:r w:rsidR="00C86472" w:rsidRPr="00394765">
        <w:rPr>
          <w:rFonts w:ascii="Arial" w:eastAsia="Times New Roman" w:hAnsi="Arial" w:cs="Arial"/>
          <w:lang w:eastAsia="en-GB"/>
        </w:rPr>
        <w:t>.</w:t>
      </w:r>
    </w:p>
    <w:p w14:paraId="5F95C426" w14:textId="77777777" w:rsidR="006E1FD6" w:rsidRPr="00394765" w:rsidRDefault="006E1FD6" w:rsidP="006E1FD6">
      <w:pPr>
        <w:pStyle w:val="ListParagraph"/>
        <w:numPr>
          <w:ilvl w:val="1"/>
          <w:numId w:val="9"/>
        </w:numPr>
        <w:jc w:val="center"/>
        <w:rPr>
          <w:rFonts w:ascii="Arial" w:eastAsia="Times New Roman" w:hAnsi="Arial" w:cs="Arial"/>
          <w:lang w:eastAsia="en-GB"/>
        </w:rPr>
      </w:pPr>
      <w:r w:rsidRPr="00394765">
        <w:rPr>
          <w:rFonts w:ascii="Arial" w:eastAsia="Times New Roman" w:hAnsi="Arial" w:cs="Arial"/>
          <w:lang w:eastAsia="en-GB"/>
        </w:rPr>
        <w:t>The Impact of Bias on Criminal Investigations</w:t>
      </w:r>
    </w:p>
    <w:p w14:paraId="0F92CB56" w14:textId="77777777" w:rsidR="006E1FD6" w:rsidRDefault="006E1FD6" w:rsidP="006E1FD6">
      <w:pPr>
        <w:spacing w:before="240"/>
        <w:jc w:val="both"/>
        <w:rPr>
          <w:rFonts w:ascii="Arial" w:hAnsi="Arial" w:cs="Arial"/>
        </w:rPr>
      </w:pPr>
      <w:r w:rsidRPr="00394765">
        <w:rPr>
          <w:rFonts w:ascii="Arial" w:eastAsia="Times New Roman" w:hAnsi="Arial" w:cs="Arial"/>
          <w:lang w:eastAsia="en-GB"/>
        </w:rPr>
        <w:t xml:space="preserve">In an article published by The Guardian </w:t>
      </w:r>
      <w:r>
        <w:rPr>
          <w:rFonts w:ascii="Arial" w:eastAsia="Times New Roman" w:hAnsi="Arial" w:cs="Arial"/>
          <w:lang w:eastAsia="en-GB"/>
        </w:rPr>
        <w:t>i</w:t>
      </w:r>
      <w:r w:rsidRPr="00394765">
        <w:rPr>
          <w:rFonts w:ascii="Arial" w:eastAsia="Times New Roman" w:hAnsi="Arial" w:cs="Arial"/>
          <w:lang w:eastAsia="en-GB"/>
        </w:rPr>
        <w:t>n 2016 entitled “</w:t>
      </w:r>
      <w:r w:rsidRPr="00394765">
        <w:rPr>
          <w:rFonts w:ascii="Arial" w:eastAsia="Times New Roman" w:hAnsi="Arial" w:cs="Arial"/>
          <w:i/>
          <w:lang w:eastAsia="en-GB"/>
        </w:rPr>
        <w:t xml:space="preserve">Police </w:t>
      </w:r>
      <w:r>
        <w:rPr>
          <w:rFonts w:ascii="Arial" w:eastAsia="Times New Roman" w:hAnsi="Arial" w:cs="Arial"/>
          <w:i/>
          <w:lang w:eastAsia="en-GB"/>
        </w:rPr>
        <w:t>O</w:t>
      </w:r>
      <w:r w:rsidRPr="00394765">
        <w:rPr>
          <w:rFonts w:ascii="Arial" w:eastAsia="Times New Roman" w:hAnsi="Arial" w:cs="Arial"/>
          <w:i/>
          <w:lang w:eastAsia="en-GB"/>
        </w:rPr>
        <w:t>fficers must be aware of biases, says training college”,</w:t>
      </w:r>
      <w:r w:rsidRPr="00394765">
        <w:rPr>
          <w:rFonts w:ascii="Arial" w:eastAsia="Times New Roman" w:hAnsi="Arial" w:cs="Arial"/>
          <w:lang w:eastAsia="en-GB"/>
        </w:rPr>
        <w:t xml:space="preserve"> the article produced numerous examples relating bias, namely surround Stop Search</w:t>
      </w:r>
      <w:r>
        <w:rPr>
          <w:rFonts w:ascii="Arial" w:eastAsia="Times New Roman" w:hAnsi="Arial" w:cs="Arial"/>
          <w:lang w:eastAsia="en-GB"/>
        </w:rPr>
        <w:t xml:space="preserve"> </w:t>
      </w:r>
      <w:r>
        <w:rPr>
          <w:rFonts w:ascii="Arial" w:eastAsia="Times New Roman" w:hAnsi="Arial" w:cs="Arial"/>
          <w:iCs/>
          <w:lang w:eastAsia="en-GB"/>
        </w:rPr>
        <w:t>(The Guardian, 2016)</w:t>
      </w:r>
      <w:r w:rsidRPr="00394765">
        <w:rPr>
          <w:rFonts w:ascii="Arial" w:eastAsia="Times New Roman" w:hAnsi="Arial" w:cs="Arial"/>
          <w:i/>
          <w:lang w:eastAsia="en-GB"/>
        </w:rPr>
        <w:t xml:space="preserve">. </w:t>
      </w:r>
      <w:r w:rsidRPr="00394765">
        <w:rPr>
          <w:rFonts w:ascii="Arial" w:eastAsia="Times New Roman" w:hAnsi="Arial" w:cs="Arial"/>
          <w:lang w:eastAsia="en-GB"/>
        </w:rPr>
        <w:t xml:space="preserve">The first sentence within this article states, </w:t>
      </w:r>
      <w:r w:rsidRPr="00394765">
        <w:rPr>
          <w:rFonts w:ascii="Arial" w:eastAsia="Times New Roman" w:hAnsi="Arial" w:cs="Arial"/>
          <w:i/>
          <w:lang w:eastAsia="en-GB"/>
        </w:rPr>
        <w:t>“</w:t>
      </w:r>
      <w:r>
        <w:rPr>
          <w:rFonts w:ascii="Arial" w:eastAsia="Times New Roman" w:hAnsi="Arial" w:cs="Arial"/>
          <w:i/>
          <w:lang w:eastAsia="en-GB"/>
        </w:rPr>
        <w:t>e</w:t>
      </w:r>
      <w:r w:rsidRPr="00394765">
        <w:rPr>
          <w:rFonts w:ascii="Arial" w:eastAsia="Times New Roman" w:hAnsi="Arial" w:cs="Arial"/>
          <w:i/>
          <w:lang w:eastAsia="en-GB"/>
        </w:rPr>
        <w:t xml:space="preserve">very </w:t>
      </w:r>
      <w:r>
        <w:rPr>
          <w:rFonts w:ascii="Arial" w:eastAsia="Times New Roman" w:hAnsi="Arial" w:cs="Arial"/>
          <w:i/>
          <w:lang w:eastAsia="en-GB"/>
        </w:rPr>
        <w:t>P</w:t>
      </w:r>
      <w:r w:rsidRPr="00394765">
        <w:rPr>
          <w:rFonts w:ascii="Arial" w:eastAsia="Times New Roman" w:hAnsi="Arial" w:cs="Arial"/>
          <w:i/>
          <w:lang w:eastAsia="en-GB"/>
        </w:rPr>
        <w:t xml:space="preserve">olice </w:t>
      </w:r>
      <w:r>
        <w:rPr>
          <w:rFonts w:ascii="Arial" w:eastAsia="Times New Roman" w:hAnsi="Arial" w:cs="Arial"/>
          <w:i/>
          <w:lang w:eastAsia="en-GB"/>
        </w:rPr>
        <w:t>O</w:t>
      </w:r>
      <w:r w:rsidRPr="00394765">
        <w:rPr>
          <w:rFonts w:ascii="Arial" w:eastAsia="Times New Roman" w:hAnsi="Arial" w:cs="Arial"/>
          <w:i/>
          <w:lang w:eastAsia="en-GB"/>
        </w:rPr>
        <w:t>fficer is guilty of some sort of bias</w:t>
      </w:r>
      <w:r>
        <w:rPr>
          <w:rFonts w:ascii="Arial" w:eastAsia="Times New Roman" w:hAnsi="Arial" w:cs="Arial"/>
          <w:i/>
          <w:lang w:eastAsia="en-GB"/>
        </w:rPr>
        <w:t xml:space="preserve">” </w:t>
      </w:r>
      <w:r>
        <w:rPr>
          <w:rFonts w:ascii="Arial" w:eastAsia="Times New Roman" w:hAnsi="Arial" w:cs="Arial"/>
          <w:iCs/>
          <w:lang w:eastAsia="en-GB"/>
        </w:rPr>
        <w:t>(The Guardian, 2016)</w:t>
      </w:r>
      <w:r w:rsidRPr="00394765">
        <w:rPr>
          <w:rFonts w:ascii="Arial" w:eastAsia="Times New Roman" w:hAnsi="Arial" w:cs="Arial"/>
          <w:i/>
          <w:lang w:eastAsia="en-GB"/>
        </w:rPr>
        <w:t xml:space="preserve">. </w:t>
      </w:r>
      <w:r w:rsidRPr="00394765">
        <w:rPr>
          <w:rFonts w:ascii="Arial" w:eastAsia="Times New Roman" w:hAnsi="Arial" w:cs="Arial"/>
          <w:lang w:eastAsia="en-GB"/>
        </w:rPr>
        <w:t xml:space="preserve">Further research suggests that policing based on biases is ineffective and unsafe </w:t>
      </w:r>
      <w:r>
        <w:rPr>
          <w:rFonts w:ascii="Arial" w:eastAsia="Times New Roman" w:hAnsi="Arial" w:cs="Arial"/>
          <w:lang w:eastAsia="en-GB"/>
        </w:rPr>
        <w:t>(</w:t>
      </w:r>
      <w:r w:rsidRPr="00553CCC">
        <w:rPr>
          <w:rFonts w:ascii="Arial" w:hAnsi="Arial" w:cs="Arial"/>
        </w:rPr>
        <w:t>Fridell,</w:t>
      </w:r>
      <w:r>
        <w:rPr>
          <w:rFonts w:ascii="Arial" w:hAnsi="Arial" w:cs="Arial"/>
        </w:rPr>
        <w:t xml:space="preserve"> </w:t>
      </w:r>
      <w:r w:rsidRPr="00EA6B4D">
        <w:rPr>
          <w:rFonts w:ascii="Arial" w:hAnsi="Arial" w:cs="Arial"/>
        </w:rPr>
        <w:t>2017)</w:t>
      </w:r>
      <w:r w:rsidRPr="00EA6B4D">
        <w:rPr>
          <w:rFonts w:ascii="Arial" w:eastAsia="Times New Roman" w:hAnsi="Arial" w:cs="Arial"/>
          <w:b/>
          <w:lang w:eastAsia="en-GB"/>
        </w:rPr>
        <w:t xml:space="preserve">. </w:t>
      </w:r>
      <w:r w:rsidRPr="00EA6B4D">
        <w:rPr>
          <w:rFonts w:ascii="Arial" w:eastAsia="Times New Roman" w:hAnsi="Arial" w:cs="Arial"/>
          <w:lang w:eastAsia="en-GB"/>
        </w:rPr>
        <w:t xml:space="preserve">This study </w:t>
      </w:r>
      <w:r w:rsidRPr="00394765">
        <w:rPr>
          <w:rFonts w:ascii="Arial" w:eastAsia="Times New Roman" w:hAnsi="Arial" w:cs="Arial"/>
          <w:lang w:eastAsia="en-GB"/>
        </w:rPr>
        <w:t xml:space="preserve">suggests that the influence of bias on a </w:t>
      </w:r>
      <w:r>
        <w:rPr>
          <w:rFonts w:ascii="Arial" w:eastAsia="Times New Roman" w:hAnsi="Arial" w:cs="Arial"/>
          <w:lang w:eastAsia="en-GB"/>
        </w:rPr>
        <w:t>P</w:t>
      </w:r>
      <w:r w:rsidRPr="00394765">
        <w:rPr>
          <w:rFonts w:ascii="Arial" w:eastAsia="Times New Roman" w:hAnsi="Arial" w:cs="Arial"/>
          <w:lang w:eastAsia="en-GB"/>
        </w:rPr>
        <w:t xml:space="preserve">olice </w:t>
      </w:r>
      <w:r>
        <w:rPr>
          <w:rFonts w:ascii="Arial" w:eastAsia="Times New Roman" w:hAnsi="Arial" w:cs="Arial"/>
          <w:lang w:eastAsia="en-GB"/>
        </w:rPr>
        <w:t>O</w:t>
      </w:r>
      <w:r w:rsidRPr="00394765">
        <w:rPr>
          <w:rFonts w:ascii="Arial" w:eastAsia="Times New Roman" w:hAnsi="Arial" w:cs="Arial"/>
          <w:lang w:eastAsia="en-GB"/>
        </w:rPr>
        <w:t xml:space="preserve">fficer’s decisions and actions may be automatic and not within their conscious awareness </w:t>
      </w:r>
      <w:r>
        <w:rPr>
          <w:rFonts w:ascii="Arial" w:eastAsia="Times New Roman" w:hAnsi="Arial" w:cs="Arial"/>
          <w:lang w:eastAsia="en-GB"/>
        </w:rPr>
        <w:t>(</w:t>
      </w:r>
      <w:r w:rsidRPr="00553CCC">
        <w:rPr>
          <w:rFonts w:ascii="Arial" w:hAnsi="Arial" w:cs="Arial"/>
        </w:rPr>
        <w:t>Fridell,</w:t>
      </w:r>
      <w:r>
        <w:rPr>
          <w:rFonts w:ascii="Arial" w:hAnsi="Arial" w:cs="Arial"/>
        </w:rPr>
        <w:t xml:space="preserve"> </w:t>
      </w:r>
      <w:r w:rsidRPr="00553CCC">
        <w:rPr>
          <w:rFonts w:ascii="Arial" w:hAnsi="Arial" w:cs="Arial"/>
        </w:rPr>
        <w:t>2017)</w:t>
      </w:r>
      <w:r>
        <w:rPr>
          <w:rFonts w:ascii="Arial" w:hAnsi="Arial" w:cs="Arial"/>
        </w:rPr>
        <w:t>.</w:t>
      </w:r>
      <w:r w:rsidRPr="00394765">
        <w:rPr>
          <w:rFonts w:ascii="Arial" w:eastAsia="Times New Roman" w:hAnsi="Arial" w:cs="Arial"/>
          <w:lang w:eastAsia="en-GB"/>
        </w:rPr>
        <w:t xml:space="preserve"> This is effectively an unconscious bias. Volume </w:t>
      </w:r>
      <w:r>
        <w:rPr>
          <w:rFonts w:ascii="Arial" w:eastAsia="Times New Roman" w:hAnsi="Arial" w:cs="Arial"/>
          <w:lang w:eastAsia="en-GB"/>
        </w:rPr>
        <w:t>c</w:t>
      </w:r>
      <w:r w:rsidRPr="00394765">
        <w:rPr>
          <w:rFonts w:ascii="Arial" w:eastAsia="Times New Roman" w:hAnsi="Arial" w:cs="Arial"/>
          <w:lang w:eastAsia="en-GB"/>
        </w:rPr>
        <w:t xml:space="preserve">rime investigators must keep an open mind when considering explanations of material evidence uncovered. It is outlined </w:t>
      </w:r>
      <w:r>
        <w:rPr>
          <w:rFonts w:ascii="Arial" w:eastAsia="Times New Roman" w:hAnsi="Arial" w:cs="Arial"/>
          <w:lang w:eastAsia="en-GB"/>
        </w:rPr>
        <w:t xml:space="preserve">by </w:t>
      </w:r>
      <w:r w:rsidRPr="001107FD">
        <w:rPr>
          <w:rFonts w:ascii="Arial" w:hAnsi="Arial" w:cs="Arial"/>
        </w:rPr>
        <w:t>Bryant</w:t>
      </w:r>
      <w:r>
        <w:rPr>
          <w:rFonts w:ascii="Arial" w:hAnsi="Arial" w:cs="Arial"/>
        </w:rPr>
        <w:t xml:space="preserve"> </w:t>
      </w:r>
      <w:r w:rsidRPr="001107FD">
        <w:rPr>
          <w:rFonts w:ascii="Arial" w:hAnsi="Arial" w:cs="Arial"/>
        </w:rPr>
        <w:t>and Bryant</w:t>
      </w:r>
      <w:r>
        <w:rPr>
          <w:rFonts w:ascii="Arial" w:hAnsi="Arial" w:cs="Arial"/>
        </w:rPr>
        <w:t xml:space="preserve"> (</w:t>
      </w:r>
      <w:r w:rsidRPr="001107FD">
        <w:rPr>
          <w:rFonts w:ascii="Arial" w:hAnsi="Arial" w:cs="Arial"/>
        </w:rPr>
        <w:t>201</w:t>
      </w:r>
      <w:r>
        <w:rPr>
          <w:rFonts w:ascii="Arial" w:hAnsi="Arial" w:cs="Arial"/>
        </w:rPr>
        <w:t>9)</w:t>
      </w:r>
      <w:r w:rsidRPr="00394765">
        <w:rPr>
          <w:rFonts w:ascii="Arial" w:eastAsia="Times New Roman" w:hAnsi="Arial" w:cs="Arial"/>
          <w:lang w:eastAsia="en-GB"/>
        </w:rPr>
        <w:t xml:space="preserve"> that the </w:t>
      </w:r>
      <w:r>
        <w:rPr>
          <w:rFonts w:ascii="Arial" w:eastAsia="Times New Roman" w:hAnsi="Arial" w:cs="Arial"/>
          <w:lang w:eastAsia="en-GB"/>
        </w:rPr>
        <w:t>C</w:t>
      </w:r>
      <w:r w:rsidRPr="00394765">
        <w:rPr>
          <w:rFonts w:ascii="Arial" w:eastAsia="Times New Roman" w:hAnsi="Arial" w:cs="Arial"/>
          <w:lang w:eastAsia="en-GB"/>
        </w:rPr>
        <w:t xml:space="preserve">ollege of </w:t>
      </w:r>
      <w:r>
        <w:rPr>
          <w:rFonts w:ascii="Arial" w:eastAsia="Times New Roman" w:hAnsi="Arial" w:cs="Arial"/>
          <w:lang w:eastAsia="en-GB"/>
        </w:rPr>
        <w:t>P</w:t>
      </w:r>
      <w:r w:rsidRPr="00394765">
        <w:rPr>
          <w:rFonts w:ascii="Arial" w:eastAsia="Times New Roman" w:hAnsi="Arial" w:cs="Arial"/>
          <w:lang w:eastAsia="en-GB"/>
        </w:rPr>
        <w:t>olicing promotes the use of generating hypothesis when considering available facts</w:t>
      </w:r>
      <w:r>
        <w:rPr>
          <w:rFonts w:ascii="Arial" w:eastAsia="Times New Roman" w:hAnsi="Arial" w:cs="Arial"/>
          <w:lang w:eastAsia="en-GB"/>
        </w:rPr>
        <w:t xml:space="preserve">. </w:t>
      </w:r>
      <w:r w:rsidRPr="00394765">
        <w:rPr>
          <w:rFonts w:ascii="Arial" w:eastAsia="Times New Roman" w:hAnsi="Arial" w:cs="Arial"/>
          <w:lang w:eastAsia="en-GB"/>
        </w:rPr>
        <w:t xml:space="preserve">If the use of bias is employed at any stage of the investigation this can lead to the impact of decisions throughout the investigation, to wrongful charging decisions, sentencing, and ultimately lead to the failing of victims </w:t>
      </w:r>
      <w:r>
        <w:rPr>
          <w:rFonts w:ascii="Arial" w:eastAsia="Times New Roman" w:hAnsi="Arial" w:cs="Arial"/>
          <w:lang w:eastAsia="en-GB"/>
        </w:rPr>
        <w:t>(</w:t>
      </w:r>
      <w:r w:rsidRPr="00553CCC">
        <w:rPr>
          <w:rFonts w:ascii="Arial" w:hAnsi="Arial" w:cs="Arial"/>
        </w:rPr>
        <w:t>Fridell,</w:t>
      </w:r>
      <w:r>
        <w:rPr>
          <w:rFonts w:ascii="Arial" w:hAnsi="Arial" w:cs="Arial"/>
        </w:rPr>
        <w:t xml:space="preserve"> </w:t>
      </w:r>
      <w:r w:rsidRPr="00553CCC">
        <w:rPr>
          <w:rFonts w:ascii="Arial" w:hAnsi="Arial" w:cs="Arial"/>
        </w:rPr>
        <w:t>2017)</w:t>
      </w:r>
      <w:r>
        <w:rPr>
          <w:rFonts w:ascii="Arial" w:hAnsi="Arial" w:cs="Arial"/>
        </w:rPr>
        <w:t xml:space="preserve">. </w:t>
      </w:r>
      <w:r w:rsidRPr="00394765">
        <w:rPr>
          <w:rFonts w:ascii="Arial" w:eastAsia="Times New Roman" w:hAnsi="Arial" w:cs="Arial"/>
          <w:lang w:eastAsia="en-GB"/>
        </w:rPr>
        <w:t xml:space="preserve">The literature concludes that by educating </w:t>
      </w:r>
      <w:r>
        <w:rPr>
          <w:rFonts w:ascii="Arial" w:eastAsia="Times New Roman" w:hAnsi="Arial" w:cs="Arial"/>
          <w:lang w:eastAsia="en-GB"/>
        </w:rPr>
        <w:t>P</w:t>
      </w:r>
      <w:r w:rsidRPr="00394765">
        <w:rPr>
          <w:rFonts w:ascii="Arial" w:eastAsia="Times New Roman" w:hAnsi="Arial" w:cs="Arial"/>
          <w:lang w:eastAsia="en-GB"/>
        </w:rPr>
        <w:t xml:space="preserve">olice </w:t>
      </w:r>
      <w:r>
        <w:rPr>
          <w:rFonts w:ascii="Arial" w:eastAsia="Times New Roman" w:hAnsi="Arial" w:cs="Arial"/>
          <w:lang w:eastAsia="en-GB"/>
        </w:rPr>
        <w:t>O</w:t>
      </w:r>
      <w:r w:rsidRPr="00394765">
        <w:rPr>
          <w:rFonts w:ascii="Arial" w:eastAsia="Times New Roman" w:hAnsi="Arial" w:cs="Arial"/>
          <w:lang w:eastAsia="en-GB"/>
        </w:rPr>
        <w:t>fficers and staff of the impacts and effects of bias, this can aid in the removal of it from investigative procedures</w:t>
      </w:r>
      <w:r>
        <w:rPr>
          <w:rFonts w:ascii="Arial" w:eastAsia="Times New Roman" w:hAnsi="Arial" w:cs="Arial"/>
          <w:lang w:eastAsia="en-GB"/>
        </w:rPr>
        <w:t xml:space="preserve"> (</w:t>
      </w:r>
      <w:r w:rsidRPr="00553CCC">
        <w:rPr>
          <w:rFonts w:ascii="Arial" w:hAnsi="Arial" w:cs="Arial"/>
        </w:rPr>
        <w:t>Fridell,</w:t>
      </w:r>
      <w:r>
        <w:rPr>
          <w:rFonts w:ascii="Arial" w:hAnsi="Arial" w:cs="Arial"/>
        </w:rPr>
        <w:t xml:space="preserve"> </w:t>
      </w:r>
      <w:r w:rsidRPr="00553CCC">
        <w:rPr>
          <w:rFonts w:ascii="Arial" w:hAnsi="Arial" w:cs="Arial"/>
        </w:rPr>
        <w:t>2017)</w:t>
      </w:r>
      <w:r w:rsidRPr="00394765">
        <w:rPr>
          <w:rFonts w:ascii="Arial" w:eastAsia="Times New Roman" w:hAnsi="Arial" w:cs="Arial"/>
          <w:lang w:eastAsia="en-GB"/>
        </w:rPr>
        <w:t xml:space="preserve">. The literature closes stating this education can </w:t>
      </w:r>
      <w:r w:rsidRPr="00394765">
        <w:rPr>
          <w:rFonts w:ascii="Arial" w:eastAsia="Times New Roman" w:hAnsi="Arial" w:cs="Arial"/>
          <w:i/>
          <w:lang w:eastAsia="en-GB"/>
        </w:rPr>
        <w:t>“</w:t>
      </w:r>
      <w:r>
        <w:rPr>
          <w:rFonts w:ascii="Arial" w:eastAsia="Times New Roman" w:hAnsi="Arial" w:cs="Arial"/>
          <w:i/>
          <w:lang w:eastAsia="en-GB"/>
        </w:rPr>
        <w:t>i</w:t>
      </w:r>
      <w:r w:rsidRPr="00394765">
        <w:rPr>
          <w:rFonts w:ascii="Arial" w:eastAsia="Times New Roman" w:hAnsi="Arial" w:cs="Arial"/>
          <w:i/>
          <w:lang w:eastAsia="en-GB"/>
        </w:rPr>
        <w:t xml:space="preserve">mpact even unmotivated individuals” </w:t>
      </w:r>
      <w:r w:rsidRPr="00394765">
        <w:rPr>
          <w:rFonts w:ascii="Arial" w:eastAsia="Times New Roman" w:hAnsi="Arial" w:cs="Arial"/>
          <w:lang w:eastAsia="en-GB"/>
        </w:rPr>
        <w:t xml:space="preserve">and alter or add to their investigative mind-set </w:t>
      </w:r>
      <w:r>
        <w:rPr>
          <w:rFonts w:ascii="Arial" w:eastAsia="Times New Roman" w:hAnsi="Arial" w:cs="Arial"/>
          <w:lang w:eastAsia="en-GB"/>
        </w:rPr>
        <w:t>(</w:t>
      </w:r>
      <w:r w:rsidRPr="00553CCC">
        <w:rPr>
          <w:rFonts w:ascii="Arial" w:hAnsi="Arial" w:cs="Arial"/>
        </w:rPr>
        <w:t>Fridell,</w:t>
      </w:r>
      <w:r>
        <w:rPr>
          <w:rFonts w:ascii="Arial" w:hAnsi="Arial" w:cs="Arial"/>
        </w:rPr>
        <w:t xml:space="preserve"> </w:t>
      </w:r>
      <w:r w:rsidRPr="00553CCC">
        <w:rPr>
          <w:rFonts w:ascii="Arial" w:hAnsi="Arial" w:cs="Arial"/>
        </w:rPr>
        <w:t>2017)</w:t>
      </w:r>
      <w:r>
        <w:rPr>
          <w:rFonts w:ascii="Arial" w:hAnsi="Arial" w:cs="Arial"/>
        </w:rPr>
        <w:t>.</w:t>
      </w:r>
    </w:p>
    <w:p w14:paraId="0D8F5A71" w14:textId="77777777" w:rsidR="006E1FD6" w:rsidRPr="00394765" w:rsidRDefault="006E1FD6" w:rsidP="006E1FD6">
      <w:pPr>
        <w:spacing w:before="240"/>
        <w:jc w:val="both"/>
        <w:rPr>
          <w:rFonts w:ascii="Arial" w:eastAsia="Times New Roman" w:hAnsi="Arial" w:cs="Arial"/>
          <w:lang w:eastAsia="en-GB"/>
        </w:rPr>
      </w:pPr>
    </w:p>
    <w:p w14:paraId="4F8D5D5E" w14:textId="77777777" w:rsidR="006E1FD6" w:rsidRPr="00D64F4E" w:rsidRDefault="006E1FD6" w:rsidP="006E1FD6">
      <w:pPr>
        <w:pStyle w:val="ListParagraph"/>
        <w:numPr>
          <w:ilvl w:val="0"/>
          <w:numId w:val="8"/>
        </w:numPr>
        <w:spacing w:before="240"/>
        <w:jc w:val="both"/>
        <w:rPr>
          <w:rFonts w:ascii="Arial" w:eastAsia="Times New Roman" w:hAnsi="Arial" w:cs="Arial"/>
          <w:b/>
          <w:u w:val="single"/>
          <w:lang w:eastAsia="en-GB"/>
        </w:rPr>
      </w:pPr>
      <w:r w:rsidRPr="00D64F4E">
        <w:rPr>
          <w:rFonts w:ascii="Arial" w:eastAsia="Times New Roman" w:hAnsi="Arial" w:cs="Arial"/>
          <w:b/>
          <w:u w:val="single"/>
          <w:lang w:eastAsia="en-GB"/>
        </w:rPr>
        <w:t>Conclusion</w:t>
      </w:r>
    </w:p>
    <w:p w14:paraId="7D43C173" w14:textId="77777777" w:rsidR="006E1FD6" w:rsidRPr="00394765" w:rsidRDefault="006E1FD6" w:rsidP="006E1FD6">
      <w:pPr>
        <w:spacing w:before="240"/>
        <w:jc w:val="both"/>
        <w:rPr>
          <w:rFonts w:ascii="Arial" w:eastAsia="Times New Roman" w:hAnsi="Arial" w:cs="Arial"/>
          <w:lang w:eastAsia="en-GB"/>
        </w:rPr>
      </w:pPr>
      <w:r w:rsidRPr="00394765">
        <w:rPr>
          <w:rFonts w:ascii="Arial" w:eastAsia="Times New Roman" w:hAnsi="Arial" w:cs="Arial"/>
          <w:lang w:eastAsia="en-GB"/>
        </w:rPr>
        <w:lastRenderedPageBreak/>
        <w:t xml:space="preserve">The employment of an investigative mind-set from the outset of the investigation appears paramount in </w:t>
      </w:r>
      <w:r>
        <w:rPr>
          <w:rFonts w:ascii="Arial" w:eastAsia="Times New Roman" w:hAnsi="Arial" w:cs="Arial"/>
          <w:lang w:eastAsia="en-GB"/>
        </w:rPr>
        <w:t xml:space="preserve">the success of </w:t>
      </w:r>
      <w:r w:rsidRPr="00394765">
        <w:rPr>
          <w:rFonts w:ascii="Arial" w:eastAsia="Times New Roman" w:hAnsi="Arial" w:cs="Arial"/>
          <w:lang w:eastAsia="en-GB"/>
        </w:rPr>
        <w:t>obtaining relevant material and information. This missing of information at the first point of contact can lead to the extent of how a volume crime is investigated. As outlined within the literature, the extents in which individual BCU’s will go to throughout the course of an investigation appears to vary between each one. This could be outlined in the closing points of the argument laid by Chatterton</w:t>
      </w:r>
      <w:r>
        <w:rPr>
          <w:rFonts w:ascii="Arial" w:eastAsia="Times New Roman" w:hAnsi="Arial" w:cs="Arial"/>
          <w:lang w:eastAsia="en-GB"/>
        </w:rPr>
        <w:t xml:space="preserve"> (2008)</w:t>
      </w:r>
      <w:r w:rsidRPr="00394765">
        <w:rPr>
          <w:rFonts w:ascii="Arial" w:eastAsia="Times New Roman" w:hAnsi="Arial" w:cs="Arial"/>
          <w:lang w:eastAsia="en-GB"/>
        </w:rPr>
        <w:t xml:space="preserve">, whereby the achieving of organisational outcomes may be at its forefront of decisions regarding the deployment or use of resources. </w:t>
      </w:r>
    </w:p>
    <w:p w14:paraId="2B6164F8" w14:textId="77777777" w:rsidR="006E1FD6" w:rsidRPr="00394765" w:rsidRDefault="006E1FD6" w:rsidP="006E1FD6">
      <w:pPr>
        <w:spacing w:before="240"/>
        <w:jc w:val="both"/>
        <w:rPr>
          <w:rFonts w:ascii="Arial" w:eastAsia="Times New Roman" w:hAnsi="Arial" w:cs="Arial"/>
          <w:lang w:eastAsia="en-GB"/>
        </w:rPr>
      </w:pPr>
      <w:r w:rsidRPr="00394765">
        <w:rPr>
          <w:rFonts w:ascii="Arial" w:eastAsia="Times New Roman" w:hAnsi="Arial" w:cs="Arial"/>
          <w:lang w:eastAsia="en-GB"/>
        </w:rPr>
        <w:t>The introduction by the Nation</w:t>
      </w:r>
      <w:r>
        <w:rPr>
          <w:rFonts w:ascii="Arial" w:eastAsia="Times New Roman" w:hAnsi="Arial" w:cs="Arial"/>
          <w:lang w:eastAsia="en-GB"/>
        </w:rPr>
        <w:t>al</w:t>
      </w:r>
      <w:r w:rsidRPr="00394765">
        <w:rPr>
          <w:rFonts w:ascii="Arial" w:eastAsia="Times New Roman" w:hAnsi="Arial" w:cs="Arial"/>
          <w:lang w:eastAsia="en-GB"/>
        </w:rPr>
        <w:t xml:space="preserve"> Policing Improvement Agency (NPIA) of the "Professionalising the Investigative Programme" PIP and its aims appear to hold strong arguments for its implementation. The means of employing a training module which is directly suited to the investigations of which each individual </w:t>
      </w:r>
      <w:r>
        <w:rPr>
          <w:rFonts w:ascii="Arial" w:eastAsia="Times New Roman" w:hAnsi="Arial" w:cs="Arial"/>
          <w:lang w:eastAsia="en-GB"/>
        </w:rPr>
        <w:t>P</w:t>
      </w:r>
      <w:r w:rsidRPr="00394765">
        <w:rPr>
          <w:rFonts w:ascii="Arial" w:eastAsia="Times New Roman" w:hAnsi="Arial" w:cs="Arial"/>
          <w:lang w:eastAsia="en-GB"/>
        </w:rPr>
        <w:t xml:space="preserve">olice </w:t>
      </w:r>
      <w:r>
        <w:rPr>
          <w:rFonts w:ascii="Arial" w:eastAsia="Times New Roman" w:hAnsi="Arial" w:cs="Arial"/>
          <w:lang w:eastAsia="en-GB"/>
        </w:rPr>
        <w:t>O</w:t>
      </w:r>
      <w:r w:rsidRPr="00394765">
        <w:rPr>
          <w:rFonts w:ascii="Arial" w:eastAsia="Times New Roman" w:hAnsi="Arial" w:cs="Arial"/>
          <w:lang w:eastAsia="en-GB"/>
        </w:rPr>
        <w:t>fficer or staff will investigate. The categorising of levels within the programme appears the most suitable means of identifying who is suited to each level of training</w:t>
      </w:r>
      <w:r>
        <w:rPr>
          <w:rFonts w:ascii="Arial" w:eastAsia="Times New Roman" w:hAnsi="Arial" w:cs="Arial"/>
          <w:lang w:eastAsia="en-GB"/>
        </w:rPr>
        <w:t>, f</w:t>
      </w:r>
      <w:r w:rsidRPr="00394765">
        <w:rPr>
          <w:rFonts w:ascii="Arial" w:eastAsia="Times New Roman" w:hAnsi="Arial" w:cs="Arial"/>
          <w:lang w:eastAsia="en-GB"/>
        </w:rPr>
        <w:t xml:space="preserve">or example, a detective would require more in-depth investigative knowledge than that of a front-line </w:t>
      </w:r>
      <w:r>
        <w:rPr>
          <w:rFonts w:ascii="Arial" w:eastAsia="Times New Roman" w:hAnsi="Arial" w:cs="Arial"/>
          <w:lang w:eastAsia="en-GB"/>
        </w:rPr>
        <w:t>P</w:t>
      </w:r>
      <w:r w:rsidRPr="00394765">
        <w:rPr>
          <w:rFonts w:ascii="Arial" w:eastAsia="Times New Roman" w:hAnsi="Arial" w:cs="Arial"/>
          <w:lang w:eastAsia="en-GB"/>
        </w:rPr>
        <w:t xml:space="preserve">olice </w:t>
      </w:r>
      <w:r>
        <w:rPr>
          <w:rFonts w:ascii="Arial" w:eastAsia="Times New Roman" w:hAnsi="Arial" w:cs="Arial"/>
          <w:lang w:eastAsia="en-GB"/>
        </w:rPr>
        <w:t>O</w:t>
      </w:r>
      <w:r w:rsidRPr="00394765">
        <w:rPr>
          <w:rFonts w:ascii="Arial" w:eastAsia="Times New Roman" w:hAnsi="Arial" w:cs="Arial"/>
          <w:lang w:eastAsia="en-GB"/>
        </w:rPr>
        <w:t>fficer, due to the nature of crime they investigate in line with their role. The fact that this input of training is introduced during initial training ensures that officers and staff investigating volume crime do not have any unnecessary considerations that could overshadow competent judgement. The points raised by Chatterton</w:t>
      </w:r>
      <w:r>
        <w:rPr>
          <w:rFonts w:ascii="Arial" w:eastAsia="Times New Roman" w:hAnsi="Arial" w:cs="Arial"/>
          <w:lang w:eastAsia="en-GB"/>
        </w:rPr>
        <w:t xml:space="preserve"> (2008)</w:t>
      </w:r>
      <w:r w:rsidRPr="00394765">
        <w:rPr>
          <w:rFonts w:ascii="Arial" w:eastAsia="Times New Roman" w:hAnsi="Arial" w:cs="Arial"/>
          <w:lang w:eastAsia="en-GB"/>
        </w:rPr>
        <w:t xml:space="preserve"> in relation to the introduction of PIP appear to hold </w:t>
      </w:r>
      <w:r>
        <w:rPr>
          <w:rFonts w:ascii="Arial" w:eastAsia="Times New Roman" w:hAnsi="Arial" w:cs="Arial"/>
          <w:lang w:eastAsia="en-GB"/>
        </w:rPr>
        <w:t xml:space="preserve">some validation, although, </w:t>
      </w:r>
      <w:r w:rsidRPr="00394765">
        <w:rPr>
          <w:rFonts w:ascii="Arial" w:eastAsia="Times New Roman" w:hAnsi="Arial" w:cs="Arial"/>
          <w:lang w:eastAsia="en-GB"/>
        </w:rPr>
        <w:t>the counter literature</w:t>
      </w:r>
      <w:r>
        <w:rPr>
          <w:rFonts w:ascii="Arial" w:eastAsia="Times New Roman" w:hAnsi="Arial" w:cs="Arial"/>
          <w:lang w:eastAsia="en-GB"/>
        </w:rPr>
        <w:t xml:space="preserve"> </w:t>
      </w:r>
      <w:r w:rsidRPr="00394765">
        <w:rPr>
          <w:rFonts w:ascii="Arial" w:eastAsia="Times New Roman" w:hAnsi="Arial" w:cs="Arial"/>
          <w:lang w:eastAsia="en-GB"/>
        </w:rPr>
        <w:t xml:space="preserve">appears to </w:t>
      </w:r>
      <w:r>
        <w:rPr>
          <w:rFonts w:ascii="Arial" w:eastAsia="Times New Roman" w:hAnsi="Arial" w:cs="Arial"/>
          <w:lang w:eastAsia="en-GB"/>
        </w:rPr>
        <w:t xml:space="preserve">suggest the </w:t>
      </w:r>
      <w:r w:rsidRPr="00394765">
        <w:rPr>
          <w:rFonts w:ascii="Arial" w:eastAsia="Times New Roman" w:hAnsi="Arial" w:cs="Arial"/>
          <w:lang w:eastAsia="en-GB"/>
        </w:rPr>
        <w:t xml:space="preserve">positive impact PIP has on investigators. The question of autonomy on detectives with regards to the service and delivery should be a driving point for BCUs. Educating staff and officers in ways of making competent decisions within certain elements of investigations appears </w:t>
      </w:r>
      <w:r>
        <w:rPr>
          <w:rFonts w:ascii="Arial" w:eastAsia="Times New Roman" w:hAnsi="Arial" w:cs="Arial"/>
          <w:lang w:eastAsia="en-GB"/>
        </w:rPr>
        <w:t xml:space="preserve">to be </w:t>
      </w:r>
      <w:r w:rsidRPr="00394765">
        <w:rPr>
          <w:rFonts w:ascii="Arial" w:eastAsia="Times New Roman" w:hAnsi="Arial" w:cs="Arial"/>
          <w:lang w:eastAsia="en-GB"/>
        </w:rPr>
        <w:t xml:space="preserve">a positive step towards an effective investigative strategy being implemented. </w:t>
      </w:r>
    </w:p>
    <w:p w14:paraId="526B523D" w14:textId="77777777" w:rsidR="006E1FD6" w:rsidRPr="00394765" w:rsidRDefault="006E1FD6" w:rsidP="006E1FD6">
      <w:pPr>
        <w:spacing w:before="240"/>
        <w:jc w:val="both"/>
        <w:rPr>
          <w:rFonts w:ascii="Arial" w:eastAsia="Times New Roman" w:hAnsi="Arial" w:cs="Arial"/>
          <w:lang w:eastAsia="en-GB"/>
        </w:rPr>
      </w:pPr>
      <w:r w:rsidRPr="00394765">
        <w:rPr>
          <w:rFonts w:ascii="Arial" w:eastAsia="Times New Roman" w:hAnsi="Arial" w:cs="Arial"/>
          <w:lang w:eastAsia="en-GB"/>
        </w:rPr>
        <w:t xml:space="preserve">As shown in the study conducted, the effectiveness of the Cognitive </w:t>
      </w:r>
      <w:r>
        <w:rPr>
          <w:rFonts w:ascii="Arial" w:eastAsia="Times New Roman" w:hAnsi="Arial" w:cs="Arial"/>
          <w:lang w:eastAsia="en-GB"/>
        </w:rPr>
        <w:t>I</w:t>
      </w:r>
      <w:r w:rsidRPr="00394765">
        <w:rPr>
          <w:rFonts w:ascii="Arial" w:eastAsia="Times New Roman" w:hAnsi="Arial" w:cs="Arial"/>
          <w:lang w:eastAsia="en-GB"/>
        </w:rPr>
        <w:t>nterview is shown to help witness</w:t>
      </w:r>
      <w:r>
        <w:rPr>
          <w:rFonts w:ascii="Arial" w:eastAsia="Times New Roman" w:hAnsi="Arial" w:cs="Arial"/>
          <w:lang w:eastAsia="en-GB"/>
        </w:rPr>
        <w:t>es</w:t>
      </w:r>
      <w:r w:rsidRPr="00394765">
        <w:rPr>
          <w:rFonts w:ascii="Arial" w:eastAsia="Times New Roman" w:hAnsi="Arial" w:cs="Arial"/>
          <w:lang w:eastAsia="en-GB"/>
        </w:rPr>
        <w:t xml:space="preserve"> recall the events of an incident. Whilst the research outlines that there </w:t>
      </w:r>
      <w:r>
        <w:rPr>
          <w:rFonts w:ascii="Arial" w:eastAsia="Times New Roman" w:hAnsi="Arial" w:cs="Arial"/>
          <w:lang w:eastAsia="en-GB"/>
        </w:rPr>
        <w:t xml:space="preserve">are </w:t>
      </w:r>
      <w:r w:rsidRPr="00394765">
        <w:rPr>
          <w:rFonts w:ascii="Arial" w:eastAsia="Times New Roman" w:hAnsi="Arial" w:cs="Arial"/>
          <w:lang w:eastAsia="en-GB"/>
        </w:rPr>
        <w:t xml:space="preserve">more errors, the ratio of errors to information within Cognitive </w:t>
      </w:r>
      <w:r>
        <w:rPr>
          <w:rFonts w:ascii="Arial" w:eastAsia="Times New Roman" w:hAnsi="Arial" w:cs="Arial"/>
          <w:lang w:eastAsia="en-GB"/>
        </w:rPr>
        <w:t>I</w:t>
      </w:r>
      <w:r w:rsidRPr="00394765">
        <w:rPr>
          <w:rFonts w:ascii="Arial" w:eastAsia="Times New Roman" w:hAnsi="Arial" w:cs="Arial"/>
          <w:lang w:eastAsia="en-GB"/>
        </w:rPr>
        <w:t xml:space="preserve">nterviews is far more encouraging than that of Standard Interview techniques. The means of utilising this technique especially with vulnerable adults and children who can communicate verbally, proves to be the better technique to be utilised as stipulated by the research. The literature supporting the reduction of biases within policing conclude that educating members of policing is the most effective way to reduce unjust behaviour, the failure of victims of crime and to promote effective investigative mind-sets when investigating volume crime. </w:t>
      </w:r>
    </w:p>
    <w:p w14:paraId="7A3EC752" w14:textId="77777777" w:rsidR="006E1FD6" w:rsidRPr="00394765" w:rsidRDefault="006E1FD6" w:rsidP="006E1FD6">
      <w:pPr>
        <w:spacing w:before="240"/>
        <w:jc w:val="both"/>
        <w:rPr>
          <w:rFonts w:ascii="Arial" w:eastAsia="Times New Roman" w:hAnsi="Arial" w:cs="Arial"/>
          <w:lang w:eastAsia="en-GB"/>
        </w:rPr>
      </w:pPr>
      <w:r w:rsidRPr="00394765">
        <w:rPr>
          <w:rFonts w:ascii="Arial" w:eastAsia="Times New Roman" w:hAnsi="Arial" w:cs="Arial"/>
          <w:lang w:eastAsia="en-GB"/>
        </w:rPr>
        <w:t>In summary, the investigation of volume crime has numerous methods and means of completion. Investigation strategies should be implemented in accordance with policies and procedures outlined by legislation and the PIP level 1 profile. The use of effective techniques should be welcomed in aid of obtaining relevant material evidence and information from witness</w:t>
      </w:r>
      <w:r>
        <w:rPr>
          <w:rFonts w:ascii="Arial" w:eastAsia="Times New Roman" w:hAnsi="Arial" w:cs="Arial"/>
          <w:lang w:eastAsia="en-GB"/>
        </w:rPr>
        <w:t>es</w:t>
      </w:r>
      <w:r w:rsidRPr="00394765">
        <w:rPr>
          <w:rFonts w:ascii="Arial" w:eastAsia="Times New Roman" w:hAnsi="Arial" w:cs="Arial"/>
          <w:lang w:eastAsia="en-GB"/>
        </w:rPr>
        <w:t>. In addition, the concept of bias is shown in the research to have detrimental effect on investigations and should have targeted removal.</w:t>
      </w:r>
    </w:p>
    <w:p w14:paraId="55719AD6" w14:textId="4340C45A" w:rsidR="006E1FD6" w:rsidRPr="002F39AC" w:rsidRDefault="006E1FD6" w:rsidP="006E1FD6">
      <w:pPr>
        <w:spacing w:before="240"/>
        <w:rPr>
          <w:rFonts w:ascii="Arial" w:eastAsia="Times New Roman" w:hAnsi="Arial" w:cs="Arial"/>
          <w:b/>
          <w:bCs/>
          <w:lang w:eastAsia="en-GB"/>
        </w:rPr>
      </w:pPr>
      <w:r w:rsidRPr="002F39AC">
        <w:rPr>
          <w:rFonts w:ascii="Arial" w:eastAsia="Times New Roman" w:hAnsi="Arial" w:cs="Arial"/>
          <w:b/>
          <w:bCs/>
          <w:lang w:eastAsia="en-GB"/>
        </w:rPr>
        <w:t>(</w:t>
      </w:r>
      <w:r w:rsidR="00C86472">
        <w:rPr>
          <w:rFonts w:ascii="Arial" w:eastAsia="Times New Roman" w:hAnsi="Arial" w:cs="Arial"/>
          <w:b/>
          <w:bCs/>
          <w:lang w:eastAsia="en-GB"/>
        </w:rPr>
        <w:t xml:space="preserve">2064 </w:t>
      </w:r>
      <w:r w:rsidRPr="002F39AC">
        <w:rPr>
          <w:rFonts w:ascii="Arial" w:eastAsia="Times New Roman" w:hAnsi="Arial" w:cs="Arial"/>
          <w:b/>
          <w:bCs/>
          <w:lang w:eastAsia="en-GB"/>
        </w:rPr>
        <w:t xml:space="preserve">words) </w:t>
      </w:r>
    </w:p>
    <w:p w14:paraId="024DDBF0" w14:textId="77777777" w:rsidR="006E1FD6" w:rsidRDefault="006E1FD6" w:rsidP="006E1FD6">
      <w:pPr>
        <w:rPr>
          <w:rFonts w:ascii="Arial" w:hAnsi="Arial" w:cs="Arial"/>
          <w:b/>
          <w:sz w:val="24"/>
          <w:u w:val="single"/>
        </w:rPr>
      </w:pPr>
    </w:p>
    <w:p w14:paraId="7FFB31A4" w14:textId="77777777" w:rsidR="006E1FD6" w:rsidRDefault="006E1FD6" w:rsidP="006E1FD6">
      <w:pPr>
        <w:rPr>
          <w:rFonts w:ascii="Arial" w:hAnsi="Arial" w:cs="Arial"/>
          <w:b/>
          <w:sz w:val="24"/>
          <w:u w:val="single"/>
        </w:rPr>
      </w:pPr>
    </w:p>
    <w:p w14:paraId="62AC6E45" w14:textId="77777777" w:rsidR="006E1FD6" w:rsidRDefault="006E1FD6" w:rsidP="006E1FD6">
      <w:pPr>
        <w:rPr>
          <w:rFonts w:ascii="Arial" w:hAnsi="Arial" w:cs="Arial"/>
          <w:b/>
          <w:sz w:val="24"/>
          <w:u w:val="single"/>
        </w:rPr>
      </w:pPr>
    </w:p>
    <w:p w14:paraId="649B66A5" w14:textId="77777777" w:rsidR="006E1FD6" w:rsidRDefault="006E1FD6" w:rsidP="006E1FD6">
      <w:pPr>
        <w:rPr>
          <w:rFonts w:ascii="Arial" w:hAnsi="Arial" w:cs="Arial"/>
          <w:b/>
          <w:sz w:val="24"/>
          <w:u w:val="single"/>
        </w:rPr>
      </w:pPr>
    </w:p>
    <w:p w14:paraId="38BDBF9A" w14:textId="77777777" w:rsidR="006E1FD6" w:rsidRPr="008E3B39" w:rsidRDefault="006E1FD6" w:rsidP="006E1FD6">
      <w:pPr>
        <w:rPr>
          <w:rFonts w:ascii="Arial" w:hAnsi="Arial" w:cs="Arial"/>
          <w:b/>
          <w:sz w:val="24"/>
          <w:u w:val="single"/>
        </w:rPr>
      </w:pPr>
      <w:r w:rsidRPr="008E3B39">
        <w:rPr>
          <w:rFonts w:ascii="Arial" w:hAnsi="Arial" w:cs="Arial"/>
          <w:b/>
          <w:sz w:val="24"/>
          <w:u w:val="single"/>
        </w:rPr>
        <w:lastRenderedPageBreak/>
        <w:t>Bibliography</w:t>
      </w:r>
    </w:p>
    <w:p w14:paraId="4B8CADB9" w14:textId="77777777" w:rsidR="00C86472" w:rsidRPr="00726270" w:rsidRDefault="00C86472" w:rsidP="00726270">
      <w:pPr>
        <w:pStyle w:val="ListParagraph"/>
        <w:numPr>
          <w:ilvl w:val="0"/>
          <w:numId w:val="11"/>
        </w:numPr>
        <w:rPr>
          <w:rFonts w:ascii="Arial" w:hAnsi="Arial" w:cs="Arial"/>
        </w:rPr>
      </w:pPr>
      <w:r w:rsidRPr="00726270">
        <w:rPr>
          <w:rFonts w:ascii="Arial" w:hAnsi="Arial" w:cs="Arial"/>
        </w:rPr>
        <w:t xml:space="preserve">Association of Chief Police Officers (ACPO) and National Policing Improvement Agency (NPIA) (2009) </w:t>
      </w:r>
      <w:r w:rsidRPr="00726270">
        <w:rPr>
          <w:rFonts w:ascii="Arial" w:hAnsi="Arial" w:cs="Arial"/>
          <w:i/>
          <w:iCs/>
        </w:rPr>
        <w:t>The Management of Priority and Volume Crime</w:t>
      </w:r>
      <w:r w:rsidRPr="00726270">
        <w:rPr>
          <w:rFonts w:ascii="Arial" w:hAnsi="Arial" w:cs="Arial"/>
        </w:rPr>
        <w:t>. 2</w:t>
      </w:r>
      <w:r w:rsidRPr="00726270">
        <w:rPr>
          <w:rFonts w:ascii="Arial" w:hAnsi="Arial" w:cs="Arial"/>
          <w:vertAlign w:val="superscript"/>
        </w:rPr>
        <w:t>nd</w:t>
      </w:r>
      <w:r w:rsidRPr="00726270">
        <w:rPr>
          <w:rFonts w:ascii="Arial" w:hAnsi="Arial" w:cs="Arial"/>
        </w:rPr>
        <w:t xml:space="preserve"> edn. Bedfordshire. </w:t>
      </w:r>
    </w:p>
    <w:p w14:paraId="6EF179D5" w14:textId="77777777" w:rsidR="00C86472" w:rsidRPr="00726270" w:rsidRDefault="00C86472" w:rsidP="00726270">
      <w:pPr>
        <w:pStyle w:val="ListParagraph"/>
        <w:numPr>
          <w:ilvl w:val="0"/>
          <w:numId w:val="11"/>
        </w:numPr>
        <w:rPr>
          <w:rFonts w:ascii="Arial" w:hAnsi="Arial" w:cs="Arial"/>
        </w:rPr>
      </w:pPr>
      <w:r w:rsidRPr="00726270">
        <w:rPr>
          <w:rFonts w:ascii="Arial" w:hAnsi="Arial" w:cs="Arial"/>
        </w:rPr>
        <w:t xml:space="preserve">Bryant, R. and Bryant, S. (2019) </w:t>
      </w:r>
      <w:r w:rsidRPr="00726270">
        <w:rPr>
          <w:rFonts w:ascii="Arial" w:hAnsi="Arial" w:cs="Arial"/>
          <w:i/>
          <w:iCs/>
        </w:rPr>
        <w:t>Blackstone's Handbook for Policing Students</w:t>
      </w:r>
      <w:r w:rsidRPr="00726270">
        <w:rPr>
          <w:rFonts w:ascii="Arial" w:hAnsi="Arial" w:cs="Arial"/>
        </w:rPr>
        <w:t xml:space="preserve">. 14th edn. United Kingdom: Oxford University Press. pp. 543. </w:t>
      </w:r>
    </w:p>
    <w:p w14:paraId="40DBD93D" w14:textId="77777777" w:rsidR="00C86472" w:rsidRPr="00726270" w:rsidRDefault="00C86472" w:rsidP="00726270">
      <w:pPr>
        <w:pStyle w:val="ListParagraph"/>
        <w:numPr>
          <w:ilvl w:val="0"/>
          <w:numId w:val="11"/>
        </w:numPr>
        <w:rPr>
          <w:rFonts w:ascii="Arial" w:hAnsi="Arial" w:cs="Arial"/>
        </w:rPr>
      </w:pPr>
      <w:r w:rsidRPr="00726270">
        <w:rPr>
          <w:rFonts w:ascii="Arial" w:hAnsi="Arial" w:cs="Arial"/>
          <w:shd w:val="clear" w:color="auto" w:fill="FFFFFF"/>
        </w:rPr>
        <w:t xml:space="preserve">Burrows, J., Hopkins, M., Hubbard, R., Robinson, A., Speed, M. and Tilley, N. (2005) </w:t>
      </w:r>
      <w:r w:rsidRPr="00726270">
        <w:rPr>
          <w:rFonts w:ascii="Arial" w:hAnsi="Arial" w:cs="Arial"/>
          <w:i/>
          <w:iCs/>
        </w:rPr>
        <w:t>Understanding the attrition process in volume crime investigations</w:t>
      </w:r>
      <w:r w:rsidRPr="00726270">
        <w:rPr>
          <w:rFonts w:ascii="Arial" w:hAnsi="Arial" w:cs="Arial"/>
          <w:shd w:val="clear" w:color="auto" w:fill="FFFFFF"/>
        </w:rPr>
        <w:t xml:space="preserve">, </w:t>
      </w:r>
      <w:r w:rsidRPr="00726270">
        <w:rPr>
          <w:rFonts w:ascii="Arial" w:eastAsia="Times New Roman" w:hAnsi="Arial" w:cs="Arial"/>
          <w:i/>
          <w:iCs/>
          <w:lang w:eastAsia="en-GB"/>
        </w:rPr>
        <w:t>Home Office Research Study 295</w:t>
      </w:r>
      <w:r w:rsidRPr="00726270">
        <w:rPr>
          <w:rFonts w:ascii="Arial" w:eastAsia="Times New Roman" w:hAnsi="Arial" w:cs="Arial"/>
          <w:lang w:eastAsia="en-GB"/>
        </w:rPr>
        <w:t xml:space="preserve"> [Online] </w:t>
      </w:r>
      <w:r w:rsidRPr="00726270">
        <w:rPr>
          <w:rFonts w:ascii="Arial" w:hAnsi="Arial" w:cs="Arial"/>
        </w:rPr>
        <w:t>Available at: https://assets.publishing.service.gov.uk/government/uploads/system/uploads/attachment_data/file/115828/hors295.pdf. (Accessed on: 16 February 2022).</w:t>
      </w:r>
    </w:p>
    <w:p w14:paraId="4D29D28D" w14:textId="77777777" w:rsidR="00C86472" w:rsidRPr="00726270" w:rsidRDefault="00C86472" w:rsidP="00726270">
      <w:pPr>
        <w:pStyle w:val="ListParagraph"/>
        <w:numPr>
          <w:ilvl w:val="0"/>
          <w:numId w:val="11"/>
        </w:numPr>
        <w:rPr>
          <w:rFonts w:ascii="Arial" w:hAnsi="Arial" w:cs="Arial"/>
          <w:shd w:val="clear" w:color="auto" w:fill="FFFFFF"/>
        </w:rPr>
      </w:pPr>
      <w:r w:rsidRPr="00726270">
        <w:rPr>
          <w:rFonts w:ascii="Arial" w:hAnsi="Arial" w:cs="Arial"/>
          <w:shd w:val="clear" w:color="auto" w:fill="FFFFFF"/>
        </w:rPr>
        <w:t xml:space="preserve">Chatterton, M (2008) </w:t>
      </w:r>
      <w:r w:rsidRPr="00726270">
        <w:rPr>
          <w:rFonts w:ascii="Arial" w:hAnsi="Arial" w:cs="Arial"/>
          <w:i/>
          <w:iCs/>
        </w:rPr>
        <w:t>LOSING THE DETECTIVES: VIEWS FROM THE FRONTLINE</w:t>
      </w:r>
      <w:r w:rsidRPr="00726270">
        <w:rPr>
          <w:rFonts w:ascii="Arial" w:hAnsi="Arial" w:cs="Arial"/>
        </w:rPr>
        <w:t>. 1</w:t>
      </w:r>
      <w:r w:rsidRPr="00726270">
        <w:rPr>
          <w:rFonts w:ascii="Arial" w:hAnsi="Arial" w:cs="Arial"/>
          <w:vertAlign w:val="superscript"/>
        </w:rPr>
        <w:t>st</w:t>
      </w:r>
      <w:r w:rsidRPr="00726270">
        <w:rPr>
          <w:rFonts w:ascii="Arial" w:hAnsi="Arial" w:cs="Arial"/>
        </w:rPr>
        <w:t xml:space="preserve"> edn. Surrey.</w:t>
      </w:r>
    </w:p>
    <w:p w14:paraId="587F3972" w14:textId="77777777" w:rsidR="00C86472" w:rsidRPr="00726270" w:rsidRDefault="00C86472" w:rsidP="00726270">
      <w:pPr>
        <w:pStyle w:val="ListParagraph"/>
        <w:numPr>
          <w:ilvl w:val="0"/>
          <w:numId w:val="11"/>
        </w:numPr>
        <w:rPr>
          <w:rFonts w:ascii="Arial" w:hAnsi="Arial" w:cs="Arial"/>
        </w:rPr>
      </w:pPr>
      <w:r w:rsidRPr="00726270">
        <w:rPr>
          <w:rFonts w:ascii="Arial" w:hAnsi="Arial" w:cs="Arial"/>
        </w:rPr>
        <w:t>College of Policing a (2022) </w:t>
      </w:r>
      <w:r w:rsidRPr="00726270">
        <w:rPr>
          <w:rFonts w:ascii="Arial" w:hAnsi="Arial" w:cs="Arial"/>
          <w:i/>
          <w:iCs/>
        </w:rPr>
        <w:t>Volume crime.</w:t>
      </w:r>
      <w:r w:rsidRPr="00726270">
        <w:rPr>
          <w:rFonts w:ascii="Arial" w:hAnsi="Arial" w:cs="Arial"/>
        </w:rPr>
        <w:t> Available at: https://www.app.college.police.uk/app-content/investigations/introduction/#volume-crime. (Accessed on: 16 February 2022).</w:t>
      </w:r>
    </w:p>
    <w:p w14:paraId="23CBBC88" w14:textId="77777777" w:rsidR="00C86472" w:rsidRPr="00726270" w:rsidRDefault="00C86472" w:rsidP="00726270">
      <w:pPr>
        <w:pStyle w:val="ListParagraph"/>
        <w:numPr>
          <w:ilvl w:val="0"/>
          <w:numId w:val="11"/>
        </w:numPr>
        <w:rPr>
          <w:rFonts w:ascii="Arial" w:hAnsi="Arial" w:cs="Arial"/>
        </w:rPr>
      </w:pPr>
      <w:r w:rsidRPr="00726270">
        <w:rPr>
          <w:rFonts w:ascii="Arial" w:hAnsi="Arial" w:cs="Arial"/>
        </w:rPr>
        <w:t>College of Policing b (2022) </w:t>
      </w:r>
      <w:r w:rsidRPr="00726270">
        <w:rPr>
          <w:rFonts w:ascii="Arial" w:hAnsi="Arial" w:cs="Arial"/>
          <w:i/>
          <w:iCs/>
        </w:rPr>
        <w:t>Policing Professional Profile</w:t>
      </w:r>
      <w:r w:rsidRPr="00726270">
        <w:rPr>
          <w:rFonts w:ascii="Arial" w:hAnsi="Arial" w:cs="Arial"/>
        </w:rPr>
        <w:t>. Available at: https://d17wy4t6ps30xx.cloudfront.net/production/uploads/2021/06/INV-INV-SD-Investigator-PIP1-v1.2.pdf. (Accessed on: 16 January 2022).</w:t>
      </w:r>
    </w:p>
    <w:p w14:paraId="5A0C7962" w14:textId="77777777" w:rsidR="00C86472" w:rsidRPr="00726270" w:rsidRDefault="00C86472" w:rsidP="00726270">
      <w:pPr>
        <w:pStyle w:val="ListParagraph"/>
        <w:numPr>
          <w:ilvl w:val="0"/>
          <w:numId w:val="11"/>
        </w:numPr>
        <w:rPr>
          <w:rFonts w:ascii="Arial" w:hAnsi="Arial" w:cs="Arial"/>
          <w:i/>
          <w:iCs/>
        </w:rPr>
      </w:pPr>
      <w:r w:rsidRPr="00726270">
        <w:rPr>
          <w:rFonts w:ascii="Arial" w:hAnsi="Arial" w:cs="Arial"/>
          <w:color w:val="000000"/>
          <w:spacing w:val="6"/>
          <w:shd w:val="clear" w:color="auto" w:fill="FFFFFF"/>
        </w:rPr>
        <w:t>Dickinson, J, J., Schreiber Compo, N., Carol R, N., Schwartz B, L. and McCauley M, R</w:t>
      </w:r>
      <w:r w:rsidRPr="00726270">
        <w:rPr>
          <w:rFonts w:ascii="Arial" w:hAnsi="Arial" w:cs="Arial"/>
          <w:i/>
          <w:iCs/>
          <w:color w:val="000000"/>
          <w:spacing w:val="6"/>
          <w:shd w:val="clear" w:color="auto" w:fill="FFFFFF"/>
        </w:rPr>
        <w:t>.</w:t>
      </w:r>
      <w:r w:rsidRPr="00726270">
        <w:rPr>
          <w:rFonts w:ascii="Arial" w:hAnsi="Arial" w:cs="Arial"/>
          <w:shd w:val="clear" w:color="auto" w:fill="FFFFFF"/>
        </w:rPr>
        <w:t xml:space="preserve"> (2019) </w:t>
      </w:r>
      <w:r w:rsidRPr="00726270">
        <w:rPr>
          <w:rFonts w:ascii="Arial" w:hAnsi="Arial" w:cs="Arial"/>
          <w:i/>
          <w:iCs/>
        </w:rPr>
        <w:t>Evidence-Based Investigative Interviewing Applying Cognitive Principles</w:t>
      </w:r>
      <w:r w:rsidRPr="00726270">
        <w:rPr>
          <w:rFonts w:ascii="Arial" w:eastAsia="Times New Roman" w:hAnsi="Arial" w:cs="Arial"/>
          <w:lang w:eastAsia="en-GB"/>
        </w:rPr>
        <w:t>. 1</w:t>
      </w:r>
      <w:r w:rsidRPr="00726270">
        <w:rPr>
          <w:rFonts w:ascii="Arial" w:eastAsia="Times New Roman" w:hAnsi="Arial" w:cs="Arial"/>
          <w:vertAlign w:val="superscript"/>
          <w:lang w:eastAsia="en-GB"/>
        </w:rPr>
        <w:t>st</w:t>
      </w:r>
      <w:r w:rsidRPr="00726270">
        <w:rPr>
          <w:rFonts w:ascii="Arial" w:eastAsia="Times New Roman" w:hAnsi="Arial" w:cs="Arial"/>
          <w:lang w:eastAsia="en-GB"/>
        </w:rPr>
        <w:t xml:space="preserve"> edn. New York. </w:t>
      </w:r>
    </w:p>
    <w:p w14:paraId="2B99857C" w14:textId="77777777" w:rsidR="00C86472" w:rsidRPr="00726270" w:rsidRDefault="00C86472" w:rsidP="00726270">
      <w:pPr>
        <w:pStyle w:val="ListParagraph"/>
        <w:numPr>
          <w:ilvl w:val="0"/>
          <w:numId w:val="11"/>
        </w:numPr>
        <w:rPr>
          <w:rFonts w:ascii="Arial" w:hAnsi="Arial" w:cs="Arial"/>
        </w:rPr>
      </w:pPr>
      <w:r w:rsidRPr="00726270">
        <w:rPr>
          <w:rFonts w:ascii="Arial" w:hAnsi="Arial" w:cs="Arial"/>
        </w:rPr>
        <w:t xml:space="preserve">Fridell, L, A. (2017) </w:t>
      </w:r>
      <w:r w:rsidRPr="00726270">
        <w:rPr>
          <w:rFonts w:ascii="Arial" w:hAnsi="Arial" w:cs="Arial"/>
          <w:i/>
          <w:iCs/>
        </w:rPr>
        <w:t>Producing Bias-Free Policing A Science-Based Approach</w:t>
      </w:r>
      <w:r w:rsidRPr="00726270">
        <w:rPr>
          <w:rFonts w:ascii="Arial" w:hAnsi="Arial" w:cs="Arial"/>
        </w:rPr>
        <w:t>. 1</w:t>
      </w:r>
      <w:r w:rsidRPr="00726270">
        <w:rPr>
          <w:rFonts w:ascii="Arial" w:hAnsi="Arial" w:cs="Arial"/>
          <w:vertAlign w:val="superscript"/>
        </w:rPr>
        <w:t>st</w:t>
      </w:r>
      <w:r w:rsidRPr="00726270">
        <w:rPr>
          <w:rFonts w:ascii="Arial" w:hAnsi="Arial" w:cs="Arial"/>
        </w:rPr>
        <w:t xml:space="preserve"> edn. Springer International Publishing.</w:t>
      </w:r>
    </w:p>
    <w:p w14:paraId="3BA2BA91" w14:textId="77777777" w:rsidR="00C86472" w:rsidRPr="00726270" w:rsidRDefault="00C86472" w:rsidP="00726270">
      <w:pPr>
        <w:pStyle w:val="ListParagraph"/>
        <w:numPr>
          <w:ilvl w:val="0"/>
          <w:numId w:val="11"/>
        </w:numPr>
        <w:rPr>
          <w:rFonts w:ascii="Arial" w:eastAsia="Times New Roman" w:hAnsi="Arial" w:cs="Arial"/>
          <w:lang w:eastAsia="en-GB"/>
        </w:rPr>
      </w:pPr>
      <w:r w:rsidRPr="00726270">
        <w:rPr>
          <w:rFonts w:ascii="Arial" w:hAnsi="Arial" w:cs="Arial"/>
          <w:shd w:val="clear" w:color="auto" w:fill="FFFFFF"/>
        </w:rPr>
        <w:t xml:space="preserve">James, A. and Mills, M. (2012) ‘Does Acpo Know Best: To What Extent May the Pip Programme Provide a Template for the Professionalisation of Policing?’, </w:t>
      </w:r>
      <w:r w:rsidRPr="00726270">
        <w:rPr>
          <w:rFonts w:ascii="Arial" w:eastAsia="Times New Roman" w:hAnsi="Arial" w:cs="Arial"/>
          <w:i/>
          <w:iCs/>
          <w:lang w:eastAsia="en-GB"/>
        </w:rPr>
        <w:t>Research Article</w:t>
      </w:r>
      <w:r w:rsidRPr="00726270">
        <w:rPr>
          <w:rFonts w:ascii="Arial" w:eastAsia="Times New Roman" w:hAnsi="Arial" w:cs="Arial"/>
          <w:lang w:eastAsia="en-GB"/>
        </w:rPr>
        <w:t>, Vol. 85(2).</w:t>
      </w:r>
    </w:p>
    <w:p w14:paraId="6CDC2251" w14:textId="77777777" w:rsidR="00C86472" w:rsidRPr="00726270" w:rsidRDefault="00C86472" w:rsidP="008269B3">
      <w:pPr>
        <w:pStyle w:val="ListParagraph"/>
        <w:numPr>
          <w:ilvl w:val="0"/>
          <w:numId w:val="11"/>
        </w:numPr>
        <w:rPr>
          <w:rFonts w:ascii="Arial" w:hAnsi="Arial" w:cs="Arial"/>
          <w:i/>
          <w:iCs/>
        </w:rPr>
      </w:pPr>
      <w:r>
        <w:rPr>
          <w:rFonts w:ascii="Arial" w:hAnsi="Arial" w:cs="Arial"/>
        </w:rPr>
        <w:t xml:space="preserve">Mello, E. W. and Fisher, R. P. (1996) ‘Enhancing Older Adult Eyewitness Memory with the Cognitive Interview’, </w:t>
      </w:r>
      <w:r>
        <w:rPr>
          <w:rFonts w:ascii="Arial" w:hAnsi="Arial" w:cs="Arial"/>
          <w:i/>
          <w:iCs/>
        </w:rPr>
        <w:t>Applied Cognitive Psychology</w:t>
      </w:r>
      <w:r>
        <w:rPr>
          <w:rFonts w:ascii="Arial" w:hAnsi="Arial" w:cs="Arial"/>
        </w:rPr>
        <w:t>, Vol 10(5), PP 403-417.</w:t>
      </w:r>
    </w:p>
    <w:p w14:paraId="541D6EDE" w14:textId="77777777" w:rsidR="00C86472" w:rsidRPr="00726270" w:rsidRDefault="00C86472" w:rsidP="00726270">
      <w:pPr>
        <w:pStyle w:val="ListParagraph"/>
        <w:numPr>
          <w:ilvl w:val="0"/>
          <w:numId w:val="11"/>
        </w:numPr>
        <w:rPr>
          <w:rFonts w:ascii="Arial" w:hAnsi="Arial" w:cs="Arial"/>
        </w:rPr>
      </w:pPr>
      <w:r w:rsidRPr="00726270">
        <w:rPr>
          <w:rFonts w:ascii="Arial" w:hAnsi="Arial" w:cs="Arial"/>
          <w:shd w:val="clear" w:color="auto" w:fill="FFFFFF"/>
        </w:rPr>
        <w:t xml:space="preserve">Ministry of Justice (2011) </w:t>
      </w:r>
      <w:r w:rsidRPr="00726270">
        <w:rPr>
          <w:rFonts w:ascii="Arial" w:hAnsi="Arial" w:cs="Arial"/>
          <w:i/>
          <w:iCs/>
        </w:rPr>
        <w:t>Achieving Best Evidence in Criminal Proceedings Guidance on interviewing victims and witnesses, and guidance on using special measures</w:t>
      </w:r>
      <w:r w:rsidRPr="00726270">
        <w:rPr>
          <w:rFonts w:ascii="Arial" w:eastAsia="Times New Roman" w:hAnsi="Arial" w:cs="Arial"/>
          <w:lang w:eastAsia="en-GB"/>
        </w:rPr>
        <w:t xml:space="preserve"> [Online] </w:t>
      </w:r>
      <w:r w:rsidRPr="00726270">
        <w:rPr>
          <w:rFonts w:ascii="Arial" w:hAnsi="Arial" w:cs="Arial"/>
        </w:rPr>
        <w:t>Available at: https://www.cps.gov.uk/sites/default/files/documents/legal_guidance/best_evidence_in_criminal_proceedings.pdf (Accessed on: 16 February 2022).</w:t>
      </w:r>
    </w:p>
    <w:p w14:paraId="083314CA" w14:textId="77777777" w:rsidR="00C86472" w:rsidRPr="00726270" w:rsidRDefault="00C86472" w:rsidP="00726270">
      <w:pPr>
        <w:pStyle w:val="ListParagraph"/>
        <w:numPr>
          <w:ilvl w:val="0"/>
          <w:numId w:val="11"/>
        </w:numPr>
        <w:rPr>
          <w:rFonts w:ascii="Arial" w:hAnsi="Arial" w:cs="Arial"/>
          <w:i/>
          <w:iCs/>
        </w:rPr>
      </w:pPr>
      <w:r w:rsidRPr="00726270">
        <w:rPr>
          <w:rFonts w:ascii="Arial" w:hAnsi="Arial" w:cs="Arial"/>
        </w:rPr>
        <w:t xml:space="preserve">The Guardian (2016) </w:t>
      </w:r>
      <w:r w:rsidRPr="00726270">
        <w:rPr>
          <w:rFonts w:ascii="Arial" w:hAnsi="Arial" w:cs="Arial"/>
          <w:i/>
          <w:iCs/>
          <w:color w:val="121212"/>
        </w:rPr>
        <w:t>Police officers must be aware of biases, says training college</w:t>
      </w:r>
      <w:r w:rsidRPr="00726270">
        <w:rPr>
          <w:rFonts w:ascii="Arial" w:hAnsi="Arial" w:cs="Arial"/>
          <w:color w:val="121212"/>
        </w:rPr>
        <w:t xml:space="preserve">. [Online] </w:t>
      </w:r>
      <w:r w:rsidRPr="00726270">
        <w:rPr>
          <w:rFonts w:ascii="Arial" w:hAnsi="Arial" w:cs="Arial"/>
        </w:rPr>
        <w:t>Available at: https://www.theguardian.com/uk-news/2016/oct/27/police-officers-must-be-aware-of-biases-says-england-training-college (Accessed on: 16 February 2022)</w:t>
      </w:r>
      <w:r>
        <w:rPr>
          <w:rFonts w:ascii="Arial" w:hAnsi="Arial" w:cs="Arial"/>
        </w:rPr>
        <w:t>.</w:t>
      </w:r>
    </w:p>
    <w:sectPr w:rsidR="00C86472" w:rsidRPr="00726270" w:rsidSect="00B93BF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46C52D" w14:textId="77777777" w:rsidR="00B93BF2" w:rsidRDefault="00B93BF2" w:rsidP="00B93BF2">
      <w:pPr>
        <w:spacing w:after="0" w:line="240" w:lineRule="auto"/>
      </w:pPr>
      <w:r>
        <w:separator/>
      </w:r>
    </w:p>
  </w:endnote>
  <w:endnote w:type="continuationSeparator" w:id="0">
    <w:p w14:paraId="30AF467C" w14:textId="77777777" w:rsidR="00B93BF2" w:rsidRDefault="00B93BF2" w:rsidP="00B93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E5A10" w14:textId="00AB124C" w:rsidR="00EB64A6" w:rsidRDefault="000359C5" w:rsidP="007626E8">
    <w:pPr>
      <w:pStyle w:val="Footer"/>
      <w:rPr>
        <w:color w:val="000000"/>
        <w:sz w:val="17"/>
      </w:rPr>
    </w:pPr>
    <w:bookmarkStart w:id="8" w:name="TITUS1FooterEvenPages"/>
    <w:r>
      <w:rPr>
        <w:noProof/>
        <w:color w:val="000000"/>
        <w:sz w:val="17"/>
      </w:rPr>
      <mc:AlternateContent>
        <mc:Choice Requires="wps">
          <w:drawing>
            <wp:anchor distT="0" distB="0" distL="114300" distR="114300" simplePos="0" relativeHeight="251664384" behindDoc="0" locked="0" layoutInCell="0" allowOverlap="1" wp14:anchorId="3DE9AF8C" wp14:editId="7BCBB36F">
              <wp:simplePos x="0" y="0"/>
              <wp:positionH relativeFrom="page">
                <wp:posOffset>0</wp:posOffset>
              </wp:positionH>
              <wp:positionV relativeFrom="page">
                <wp:posOffset>10227945</wp:posOffset>
              </wp:positionV>
              <wp:extent cx="7560310" cy="273050"/>
              <wp:effectExtent l="0" t="0" r="0" b="12700"/>
              <wp:wrapNone/>
              <wp:docPr id="6" name="MSIPCM4768415984466f54ac9ca938" descr="{&quot;HashCode&quot;:-939375070,&quot;Height&quot;:841.0,&quot;Width&quot;:595.0,&quot;Placement&quot;:&quot;Foot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CF8D460" w14:textId="01AC8FFD"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DE9AF8C" id="_x0000_t202" coordsize="21600,21600" o:spt="202" path="m,l,21600r21600,l21600,xe">
              <v:stroke joinstyle="miter"/>
              <v:path gradientshapeok="t" o:connecttype="rect"/>
            </v:shapetype>
            <v:shape id="MSIPCM4768415984466f54ac9ca938" o:spid="_x0000_s1028" type="#_x0000_t202" alt="{&quot;HashCode&quot;:-939375070,&quot;Height&quot;:841.0,&quot;Width&quot;:595.0,&quot;Placement&quot;:&quot;Footer&quot;,&quot;Index&quot;:&quot;OddAndEven&quot;,&quot;Section&quot;:1,&quot;Top&quot;:0.0,&quot;Left&quot;:0.0}" style="position:absolute;margin-left:0;margin-top:805.35pt;width:595.3pt;height:21.5pt;z-index:25166438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" o:allowincell="f" filled="f" stroked="f" strokeweight=".5pt">
              <v:textbox inset=",0,,0">
                <w:txbxContent>
                  <w:p w14:paraId="5CF8D460" w14:textId="01AC8FFD"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v:textbox>
              <w10:wrap anchorx="page" anchory="page"/>
            </v:shape>
          </w:pict>
        </mc:Fallback>
      </mc:AlternateContent>
    </w:r>
    <w:r w:rsidR="007626E8">
      <w:rPr>
        <w:color w:val="000000"/>
        <w:sz w:val="17"/>
      </w:rPr>
      <w:t> </w:t>
    </w:r>
  </w:p>
  <w:bookmarkEnd w:id="8"/>
  <w:p w14:paraId="7101F3E6" w14:textId="77777777" w:rsidR="00EB64A6" w:rsidRDefault="00EB64A6" w:rsidP="00EB64A6">
    <w:pPr>
      <w:pStyle w:val="Footer"/>
    </w:pPr>
  </w:p>
  <w:p w14:paraId="72F6A175" w14:textId="77777777" w:rsidR="00B93BF2" w:rsidRDefault="00B93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7D204" w14:textId="4CCA05E8" w:rsidR="00B93BF2" w:rsidRDefault="000359C5" w:rsidP="007626E8">
    <w:pPr>
      <w:pStyle w:val="Footer"/>
      <w:rPr>
        <w:color w:val="000000"/>
        <w:sz w:val="17"/>
      </w:rPr>
    </w:pPr>
    <w:bookmarkStart w:id="9" w:name="TITUS1FooterPrimary"/>
    <w:r>
      <w:rPr>
        <w:noProof/>
        <w:color w:val="000000"/>
        <w:sz w:val="17"/>
      </w:rPr>
      <mc:AlternateContent>
        <mc:Choice Requires="wps">
          <w:drawing>
            <wp:anchor distT="0" distB="0" distL="114300" distR="114300" simplePos="0" relativeHeight="251662336" behindDoc="0" locked="0" layoutInCell="0" allowOverlap="1" wp14:anchorId="7D516454" wp14:editId="5138C52A">
              <wp:simplePos x="0" y="0"/>
              <wp:positionH relativeFrom="page">
                <wp:posOffset>0</wp:posOffset>
              </wp:positionH>
              <wp:positionV relativeFrom="page">
                <wp:posOffset>10227945</wp:posOffset>
              </wp:positionV>
              <wp:extent cx="7560310" cy="273050"/>
              <wp:effectExtent l="0" t="0" r="0" b="12700"/>
              <wp:wrapNone/>
              <wp:docPr id="4" name="MSIPCM4d344467b44f9451a504e4d3" descr="{&quot;HashCode&quot;:-93937507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73A41C0" w14:textId="56C40643"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D516454" id="_x0000_t202" coordsize="21600,21600" o:spt="202" path="m,l,21600r21600,l21600,xe">
              <v:stroke joinstyle="miter"/>
              <v:path gradientshapeok="t" o:connecttype="rect"/>
            </v:shapetype>
            <v:shape id="MSIPCM4d344467b44f9451a504e4d3" o:spid="_x0000_s1029" type="#_x0000_t202" alt="{&quot;HashCode&quot;:-939375070,&quot;Height&quot;:841.0,&quot;Width&quot;:595.0,&quot;Placement&quot;:&quot;Footer&quot;,&quot;Index&quot;:&quot;Primary&quot;,&quot;Section&quot;:1,&quot;Top&quot;:0.0,&quot;Left&quot;:0.0}" style="position:absolute;margin-left:0;margin-top:805.35pt;width:595.3pt;height:21.5pt;z-index:2516623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" o:allowincell="f" filled="f" stroked="f" strokeweight=".5pt">
              <v:textbox inset=",0,,0">
                <w:txbxContent>
                  <w:p w14:paraId="173A41C0" w14:textId="56C40643"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v:textbox>
              <w10:wrap anchorx="page" anchory="page"/>
            </v:shape>
          </w:pict>
        </mc:Fallback>
      </mc:AlternateContent>
    </w:r>
    <w:r w:rsidR="007626E8">
      <w:rPr>
        <w:color w:val="000000"/>
        <w:sz w:val="17"/>
      </w:rPr>
      <w:t> </w:t>
    </w:r>
  </w:p>
  <w:bookmarkEnd w:id="9"/>
  <w:p w14:paraId="2260E60E" w14:textId="77777777" w:rsidR="00B93BF2" w:rsidRDefault="00B93B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41FB2" w14:textId="70F440DB" w:rsidR="00B93BF2" w:rsidRDefault="000359C5" w:rsidP="007626E8">
    <w:pPr>
      <w:pStyle w:val="Footer"/>
      <w:rPr>
        <w:color w:val="000000"/>
        <w:sz w:val="17"/>
      </w:rPr>
    </w:pPr>
    <w:bookmarkStart w:id="11" w:name="TITUS1FooterFirstPage"/>
    <w:r>
      <w:rPr>
        <w:noProof/>
        <w:color w:val="000000"/>
        <w:sz w:val="17"/>
      </w:rPr>
      <mc:AlternateContent>
        <mc:Choice Requires="wps">
          <w:drawing>
            <wp:anchor distT="0" distB="0" distL="114300" distR="114300" simplePos="0" relativeHeight="251663360" behindDoc="0" locked="0" layoutInCell="0" allowOverlap="1" wp14:anchorId="656912CF" wp14:editId="6396004D">
              <wp:simplePos x="0" y="0"/>
              <wp:positionH relativeFrom="page">
                <wp:posOffset>0</wp:posOffset>
              </wp:positionH>
              <wp:positionV relativeFrom="page">
                <wp:posOffset>10227945</wp:posOffset>
              </wp:positionV>
              <wp:extent cx="7560310" cy="273050"/>
              <wp:effectExtent l="0" t="0" r="0" b="12700"/>
              <wp:wrapNone/>
              <wp:docPr id="5" name="MSIPCM23d4483d81058654622325e0" descr="{&quot;HashCode&quot;:-939375070,&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B46B923" w14:textId="73F77EF3"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56912CF" id="_x0000_t202" coordsize="21600,21600" o:spt="202" path="m,l,21600r21600,l21600,xe">
              <v:stroke joinstyle="miter"/>
              <v:path gradientshapeok="t" o:connecttype="rect"/>
            </v:shapetype>
            <v:shape id="MSIPCM23d4483d81058654622325e0" o:spid="_x0000_s1031" type="#_x0000_t202" alt="{&quot;HashCode&quot;:-939375070,&quot;Height&quot;:841.0,&quot;Width&quot;:595.0,&quot;Placement&quot;:&quot;Footer&quot;,&quot;Index&quot;:&quot;FirstPage&quot;,&quot;Section&quot;:1,&quot;Top&quot;:0.0,&quot;Left&quot;:0.0}" style="position:absolute;margin-left:0;margin-top:805.35pt;width:595.3pt;height:21.5pt;z-index:2516633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" o:allowincell="f" filled="f" stroked="f" strokeweight=".5pt">
              <v:textbox inset=",0,,0">
                <w:txbxContent>
                  <w:p w14:paraId="4B46B923" w14:textId="73F77EF3"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v:textbox>
              <w10:wrap anchorx="page" anchory="page"/>
            </v:shape>
          </w:pict>
        </mc:Fallback>
      </mc:AlternateContent>
    </w:r>
    <w:r w:rsidR="007626E8">
      <w:rPr>
        <w:color w:val="000000"/>
        <w:sz w:val="17"/>
      </w:rPr>
      <w:t> </w:t>
    </w:r>
  </w:p>
  <w:bookmarkEnd w:id="11"/>
  <w:p w14:paraId="1820ABE9" w14:textId="77777777" w:rsidR="00B93BF2" w:rsidRDefault="00B93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B3A619" w14:textId="77777777" w:rsidR="00B93BF2" w:rsidRDefault="00B93BF2" w:rsidP="00B93BF2">
      <w:pPr>
        <w:spacing w:after="0" w:line="240" w:lineRule="auto"/>
      </w:pPr>
      <w:r>
        <w:separator/>
      </w:r>
    </w:p>
  </w:footnote>
  <w:footnote w:type="continuationSeparator" w:id="0">
    <w:p w14:paraId="0950D025" w14:textId="77777777" w:rsidR="00B93BF2" w:rsidRDefault="00B93BF2" w:rsidP="00B93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00BE4" w14:textId="31D9FF43" w:rsidR="00EB64A6" w:rsidRDefault="000359C5" w:rsidP="007626E8">
    <w:pPr>
      <w:pStyle w:val="Header"/>
      <w:rPr>
        <w:color w:val="000000"/>
        <w:sz w:val="17"/>
      </w:rPr>
    </w:pPr>
    <w:bookmarkStart w:id="6" w:name="TITUS1HeaderEvenPages"/>
    <w:r>
      <w:rPr>
        <w:noProof/>
        <w:color w:val="000000"/>
        <w:sz w:val="17"/>
      </w:rPr>
      <mc:AlternateContent>
        <mc:Choice Requires="wps">
          <w:drawing>
            <wp:anchor distT="0" distB="0" distL="114300" distR="114300" simplePos="0" relativeHeight="251661312" behindDoc="0" locked="0" layoutInCell="0" allowOverlap="1" wp14:anchorId="13227307" wp14:editId="01311D33">
              <wp:simplePos x="0" y="0"/>
              <wp:positionH relativeFrom="page">
                <wp:posOffset>0</wp:posOffset>
              </wp:positionH>
              <wp:positionV relativeFrom="page">
                <wp:posOffset>190500</wp:posOffset>
              </wp:positionV>
              <wp:extent cx="7560310" cy="273050"/>
              <wp:effectExtent l="0" t="0" r="0" b="12700"/>
              <wp:wrapNone/>
              <wp:docPr id="3" name="MSIPCMeec245098d07f95696162eda" descr="{&quot;HashCode&quot;:-963512639,&quot;Height&quot;:841.0,&quot;Width&quot;:595.0,&quot;Placement&quot;:&quot;Head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B2F88F4" w14:textId="7A6607B2"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13227307" id="_x0000_t202" coordsize="21600,21600" o:spt="202" path="m,l,21600r21600,l21600,xe">
              <v:stroke joinstyle="miter"/>
              <v:path gradientshapeok="t" o:connecttype="rect"/>
            </v:shapetype>
            <v:shape id="MSIPCMeec245098d07f95696162eda" o:spid="_x0000_s1026" type="#_x0000_t202" alt="{&quot;HashCode&quot;:-963512639,&quot;Height&quot;:841.0,&quot;Width&quot;:595.0,&quot;Placement&quot;:&quot;Header&quot;,&quot;Index&quot;:&quot;OddAndEven&quot;,&quot;Section&quot;:1,&quot;Top&quot;:0.0,&quot;Left&quot;:0.0}" style="position:absolute;margin-left:0;margin-top:1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" o:allowincell="f" filled="f" stroked="f" strokeweight=".5pt">
              <v:textbox inset=",0,,0">
                <w:txbxContent>
                  <w:p w14:paraId="4B2F88F4" w14:textId="7A6607B2"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v:textbox>
              <w10:wrap anchorx="page" anchory="page"/>
            </v:shape>
          </w:pict>
        </mc:Fallback>
      </mc:AlternateContent>
    </w:r>
    <w:r w:rsidR="007626E8">
      <w:rPr>
        <w:color w:val="000000"/>
        <w:sz w:val="17"/>
      </w:rPr>
      <w:t> </w:t>
    </w:r>
  </w:p>
  <w:bookmarkEnd w:id="6"/>
  <w:p w14:paraId="0325234A" w14:textId="77777777" w:rsidR="00EB64A6" w:rsidRDefault="00EB64A6" w:rsidP="00EB64A6">
    <w:pPr>
      <w:pStyle w:val="Header"/>
    </w:pPr>
  </w:p>
  <w:p w14:paraId="42C7924B" w14:textId="77777777" w:rsidR="00B93BF2" w:rsidRDefault="00B93B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79C67" w14:textId="62DC932B" w:rsidR="00B93BF2" w:rsidRDefault="000359C5" w:rsidP="007626E8">
    <w:pPr>
      <w:pStyle w:val="Header"/>
      <w:rPr>
        <w:color w:val="000000"/>
        <w:sz w:val="17"/>
      </w:rPr>
    </w:pPr>
    <w:bookmarkStart w:id="7" w:name="TITUS1HeaderPrimary"/>
    <w:r>
      <w:rPr>
        <w:noProof/>
        <w:color w:val="000000"/>
        <w:sz w:val="17"/>
      </w:rPr>
      <mc:AlternateContent>
        <mc:Choice Requires="wps">
          <w:drawing>
            <wp:anchor distT="0" distB="0" distL="114300" distR="114300" simplePos="0" relativeHeight="251659264" behindDoc="0" locked="0" layoutInCell="0" allowOverlap="1" wp14:anchorId="4306CF3C" wp14:editId="10B0158A">
              <wp:simplePos x="0" y="0"/>
              <wp:positionH relativeFrom="page">
                <wp:posOffset>0</wp:posOffset>
              </wp:positionH>
              <wp:positionV relativeFrom="page">
                <wp:posOffset>190500</wp:posOffset>
              </wp:positionV>
              <wp:extent cx="7560310" cy="273050"/>
              <wp:effectExtent l="0" t="0" r="0" b="12700"/>
              <wp:wrapNone/>
              <wp:docPr id="1" name="MSIPCMae1943408647229e7e59d919" descr="{&quot;HashCode&quot;:-96351263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59F689A" w14:textId="424CE02F"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4306CF3C" id="_x0000_t202" coordsize="21600,21600" o:spt="202" path="m,l,21600r21600,l21600,xe">
              <v:stroke joinstyle="miter"/>
              <v:path gradientshapeok="t" o:connecttype="rect"/>
            </v:shapetype>
            <v:shape id="MSIPCMae1943408647229e7e59d919" o:spid="_x0000_s1027" type="#_x0000_t202" alt="{&quot;HashCode&quot;:-963512639,&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" o:allowincell="f" filled="f" stroked="f" strokeweight=".5pt">
              <v:textbox inset=",0,,0">
                <w:txbxContent>
                  <w:p w14:paraId="159F689A" w14:textId="424CE02F"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v:textbox>
              <w10:wrap anchorx="page" anchory="page"/>
            </v:shape>
          </w:pict>
        </mc:Fallback>
      </mc:AlternateContent>
    </w:r>
    <w:r w:rsidR="007626E8">
      <w:rPr>
        <w:color w:val="000000"/>
        <w:sz w:val="17"/>
      </w:rPr>
      <w:t> </w:t>
    </w:r>
  </w:p>
  <w:bookmarkEnd w:id="7"/>
  <w:p w14:paraId="5CC7E8AB" w14:textId="77777777" w:rsidR="00B93BF2" w:rsidRDefault="00B93B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27027" w14:textId="2E7A7735" w:rsidR="00B93BF2" w:rsidRDefault="000359C5" w:rsidP="007626E8">
    <w:pPr>
      <w:pStyle w:val="Header"/>
      <w:rPr>
        <w:color w:val="000000"/>
        <w:sz w:val="17"/>
      </w:rPr>
    </w:pPr>
    <w:bookmarkStart w:id="10" w:name="TITUS1HeaderFirstPage"/>
    <w:r>
      <w:rPr>
        <w:noProof/>
        <w:color w:val="000000"/>
        <w:sz w:val="17"/>
      </w:rPr>
      <mc:AlternateContent>
        <mc:Choice Requires="wps">
          <w:drawing>
            <wp:anchor distT="0" distB="0" distL="114300" distR="114300" simplePos="0" relativeHeight="251660288" behindDoc="0" locked="0" layoutInCell="0" allowOverlap="1" wp14:anchorId="2B3C068B" wp14:editId="746B7445">
              <wp:simplePos x="0" y="0"/>
              <wp:positionH relativeFrom="page">
                <wp:posOffset>0</wp:posOffset>
              </wp:positionH>
              <wp:positionV relativeFrom="page">
                <wp:posOffset>190500</wp:posOffset>
              </wp:positionV>
              <wp:extent cx="7560310" cy="273050"/>
              <wp:effectExtent l="0" t="0" r="0" b="12700"/>
              <wp:wrapNone/>
              <wp:docPr id="2" name="MSIPCMa62549aa8d2cf12fc46d305b" descr="{&quot;HashCode&quot;:-963512639,&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CADFB49" w14:textId="437EA8B8"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2B3C068B" id="_x0000_t202" coordsize="21600,21600" o:spt="202" path="m,l,21600r21600,l21600,xe">
              <v:stroke joinstyle="miter"/>
              <v:path gradientshapeok="t" o:connecttype="rect"/>
            </v:shapetype>
            <v:shape id="MSIPCMa62549aa8d2cf12fc46d305b" o:spid="_x0000_s1030" type="#_x0000_t202" alt="{&quot;HashCode&quot;:-963512639,&quot;Height&quot;:841.0,&quot;Width&quot;:595.0,&quot;Placement&quot;:&quot;Header&quot;,&quot;Index&quot;:&quot;FirstPage&quot;,&quot;Section&quot;:1,&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" o:allowincell="f" filled="f" stroked="f" strokeweight=".5pt">
              <v:textbox inset=",0,,0">
                <w:txbxContent>
                  <w:p w14:paraId="4CADFB49" w14:textId="437EA8B8" w:rsidR="000359C5" w:rsidRPr="000359C5" w:rsidRDefault="000359C5" w:rsidP="000359C5">
                    <w:pPr>
                      <w:spacing w:after="0"/>
                      <w:jc w:val="center"/>
                      <w:rPr>
                        <w:rFonts w:ascii="Calibri" w:hAnsi="Calibri" w:cs="Calibri"/>
                        <w:color w:val="000000"/>
                        <w:sz w:val="20"/>
                      </w:rPr>
                    </w:pPr>
                    <w:r w:rsidRPr="000359C5">
                      <w:rPr>
                        <w:rFonts w:ascii="Calibri" w:hAnsi="Calibri" w:cs="Calibri"/>
                        <w:color w:val="000000"/>
                        <w:sz w:val="20"/>
                      </w:rPr>
                      <w:t>UK OFFICIAL</w:t>
                    </w:r>
                  </w:p>
                </w:txbxContent>
              </v:textbox>
              <w10:wrap anchorx="page" anchory="page"/>
            </v:shape>
          </w:pict>
        </mc:Fallback>
      </mc:AlternateContent>
    </w:r>
    <w:r w:rsidR="007626E8">
      <w:rPr>
        <w:color w:val="000000"/>
        <w:sz w:val="17"/>
      </w:rPr>
      <w:t> </w:t>
    </w:r>
  </w:p>
  <w:bookmarkEnd w:id="10"/>
  <w:p w14:paraId="0F355E6A" w14:textId="77777777" w:rsidR="00B93BF2" w:rsidRDefault="00B93B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315BE"/>
    <w:multiLevelType w:val="multilevel"/>
    <w:tmpl w:val="1494E808"/>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706689"/>
    <w:multiLevelType w:val="hybridMultilevel"/>
    <w:tmpl w:val="747E6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C7187B"/>
    <w:multiLevelType w:val="hybridMultilevel"/>
    <w:tmpl w:val="D778B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C82D37"/>
    <w:multiLevelType w:val="hybridMultilevel"/>
    <w:tmpl w:val="E1504B5A"/>
    <w:lvl w:ilvl="0" w:tplc="17081720">
      <w:start w:val="1"/>
      <w:numFmt w:val="decimal"/>
      <w:lvlText w:val="%1."/>
      <w:lvlJc w:val="left"/>
      <w:pPr>
        <w:ind w:left="1080" w:hanging="360"/>
      </w:pPr>
      <w:rPr>
        <w:i w:val="0"/>
        <w:i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7643B95"/>
    <w:multiLevelType w:val="hybridMultilevel"/>
    <w:tmpl w:val="7FF41C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9645AD"/>
    <w:multiLevelType w:val="multilevel"/>
    <w:tmpl w:val="71CE8FFE"/>
    <w:lvl w:ilvl="0">
      <w:start w:val="2"/>
      <w:numFmt w:val="decimal"/>
      <w:lvlText w:val="%1"/>
      <w:lvlJc w:val="left"/>
      <w:pPr>
        <w:ind w:left="360" w:hanging="360"/>
      </w:pPr>
      <w:rPr>
        <w:rFonts w:hint="default"/>
      </w:rPr>
    </w:lvl>
    <w:lvl w:ilvl="1">
      <w:start w:val="3"/>
      <w:numFmt w:val="decimal"/>
      <w:lvlText w:val="%1.%2"/>
      <w:lvlJc w:val="left"/>
      <w:pPr>
        <w:ind w:left="1116" w:hanging="360"/>
      </w:pPr>
      <w:rPr>
        <w:rFonts w:hint="default"/>
      </w:rPr>
    </w:lvl>
    <w:lvl w:ilvl="2">
      <w:start w:val="1"/>
      <w:numFmt w:val="decimal"/>
      <w:lvlText w:val="%1.%2.%3"/>
      <w:lvlJc w:val="left"/>
      <w:pPr>
        <w:ind w:left="2232" w:hanging="720"/>
      </w:pPr>
      <w:rPr>
        <w:rFonts w:hint="default"/>
      </w:rPr>
    </w:lvl>
    <w:lvl w:ilvl="3">
      <w:start w:val="1"/>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7" w15:restartNumberingAfterBreak="0">
    <w:nsid w:val="3C971BAB"/>
    <w:multiLevelType w:val="hybridMultilevel"/>
    <w:tmpl w:val="54E6979C"/>
    <w:lvl w:ilvl="0" w:tplc="DE76D23A">
      <w:start w:val="1"/>
      <w:numFmt w:val="decimal"/>
      <w:lvlText w:val="%1."/>
      <w:lvlJc w:val="left"/>
      <w:pPr>
        <w:ind w:left="720" w:hanging="360"/>
      </w:pPr>
      <w:rPr>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3879A5"/>
    <w:multiLevelType w:val="multilevel"/>
    <w:tmpl w:val="2004B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754BA3"/>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0" w15:restartNumberingAfterBreak="0">
    <w:nsid w:val="66564E4E"/>
    <w:multiLevelType w:val="multilevel"/>
    <w:tmpl w:val="71CE8FFE"/>
    <w:lvl w:ilvl="0">
      <w:start w:val="2"/>
      <w:numFmt w:val="decimal"/>
      <w:lvlText w:val="%1"/>
      <w:lvlJc w:val="left"/>
      <w:pPr>
        <w:ind w:left="360" w:hanging="360"/>
      </w:pPr>
      <w:rPr>
        <w:rFonts w:hint="default"/>
      </w:rPr>
    </w:lvl>
    <w:lvl w:ilvl="1">
      <w:start w:val="3"/>
      <w:numFmt w:val="decimal"/>
      <w:lvlText w:val="%1.%2"/>
      <w:lvlJc w:val="left"/>
      <w:pPr>
        <w:ind w:left="1116" w:hanging="360"/>
      </w:pPr>
      <w:rPr>
        <w:rFonts w:hint="default"/>
      </w:rPr>
    </w:lvl>
    <w:lvl w:ilvl="2">
      <w:start w:val="1"/>
      <w:numFmt w:val="decimal"/>
      <w:lvlText w:val="%1.%2.%3"/>
      <w:lvlJc w:val="left"/>
      <w:pPr>
        <w:ind w:left="2232" w:hanging="720"/>
      </w:pPr>
      <w:rPr>
        <w:rFonts w:hint="default"/>
      </w:rPr>
    </w:lvl>
    <w:lvl w:ilvl="3">
      <w:start w:val="1"/>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1" w15:restartNumberingAfterBreak="0">
    <w:nsid w:val="733A3B35"/>
    <w:multiLevelType w:val="hybridMultilevel"/>
    <w:tmpl w:val="4AF4BFE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345650B"/>
    <w:multiLevelType w:val="multilevel"/>
    <w:tmpl w:val="8A52D1A4"/>
    <w:lvl w:ilvl="0">
      <w:start w:val="1"/>
      <w:numFmt w:val="decimal"/>
      <w:lvlText w:val="%1."/>
      <w:lvlJc w:val="left"/>
      <w:pPr>
        <w:ind w:left="720" w:hanging="360"/>
      </w:pPr>
      <w:rPr>
        <w:rFonts w:hint="default"/>
      </w:rPr>
    </w:lvl>
    <w:lvl w:ilvl="1">
      <w:start w:val="1"/>
      <w:numFmt w:val="none"/>
      <w:isLgl/>
      <w:lvlText w:val="2.1"/>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7D1431A7"/>
    <w:multiLevelType w:val="hybridMultilevel"/>
    <w:tmpl w:val="0DA84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2"/>
  </w:num>
  <w:num w:numId="4">
    <w:abstractNumId w:val="7"/>
  </w:num>
  <w:num w:numId="5">
    <w:abstractNumId w:val="8"/>
  </w:num>
  <w:num w:numId="6">
    <w:abstractNumId w:val="13"/>
  </w:num>
  <w:num w:numId="7">
    <w:abstractNumId w:val="2"/>
  </w:num>
  <w:num w:numId="8">
    <w:abstractNumId w:val="0"/>
  </w:num>
  <w:num w:numId="9">
    <w:abstractNumId w:val="6"/>
  </w:num>
  <w:num w:numId="10">
    <w:abstractNumId w:val="12"/>
  </w:num>
  <w:num w:numId="11">
    <w:abstractNumId w:val="3"/>
  </w:num>
  <w:num w:numId="12">
    <w:abstractNumId w:val="5"/>
  </w:num>
  <w:num w:numId="13">
    <w:abstractNumId w:val="11"/>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5FB"/>
    <w:rsid w:val="000359C5"/>
    <w:rsid w:val="0006042C"/>
    <w:rsid w:val="00062113"/>
    <w:rsid w:val="000773EC"/>
    <w:rsid w:val="0009440F"/>
    <w:rsid w:val="000B2D19"/>
    <w:rsid w:val="000D1996"/>
    <w:rsid w:val="00106970"/>
    <w:rsid w:val="001107FD"/>
    <w:rsid w:val="00181BEF"/>
    <w:rsid w:val="001C3283"/>
    <w:rsid w:val="00207863"/>
    <w:rsid w:val="00253D3D"/>
    <w:rsid w:val="002E4B25"/>
    <w:rsid w:val="00311C14"/>
    <w:rsid w:val="00311ECB"/>
    <w:rsid w:val="003A02B0"/>
    <w:rsid w:val="003F25FB"/>
    <w:rsid w:val="003F4442"/>
    <w:rsid w:val="004609BD"/>
    <w:rsid w:val="004732A9"/>
    <w:rsid w:val="004835C6"/>
    <w:rsid w:val="00494D6E"/>
    <w:rsid w:val="004F18CD"/>
    <w:rsid w:val="0050035F"/>
    <w:rsid w:val="0057710B"/>
    <w:rsid w:val="00596D08"/>
    <w:rsid w:val="005B3597"/>
    <w:rsid w:val="005F5B95"/>
    <w:rsid w:val="006E1FD6"/>
    <w:rsid w:val="00726270"/>
    <w:rsid w:val="007626E8"/>
    <w:rsid w:val="007B3249"/>
    <w:rsid w:val="0080467E"/>
    <w:rsid w:val="008269B3"/>
    <w:rsid w:val="008304C7"/>
    <w:rsid w:val="00845690"/>
    <w:rsid w:val="008C1138"/>
    <w:rsid w:val="008D6370"/>
    <w:rsid w:val="008E3B39"/>
    <w:rsid w:val="008F2BAD"/>
    <w:rsid w:val="008F507E"/>
    <w:rsid w:val="00912BE4"/>
    <w:rsid w:val="009356BA"/>
    <w:rsid w:val="00950AF3"/>
    <w:rsid w:val="0095413F"/>
    <w:rsid w:val="00981737"/>
    <w:rsid w:val="0099733F"/>
    <w:rsid w:val="00A012F5"/>
    <w:rsid w:val="00A11539"/>
    <w:rsid w:val="00A61BC1"/>
    <w:rsid w:val="00AA5F02"/>
    <w:rsid w:val="00AB00DF"/>
    <w:rsid w:val="00AE0DDB"/>
    <w:rsid w:val="00B0384A"/>
    <w:rsid w:val="00B039E5"/>
    <w:rsid w:val="00B93BF2"/>
    <w:rsid w:val="00B95E5B"/>
    <w:rsid w:val="00BE67ED"/>
    <w:rsid w:val="00C53200"/>
    <w:rsid w:val="00C86472"/>
    <w:rsid w:val="00C959DD"/>
    <w:rsid w:val="00CC28CC"/>
    <w:rsid w:val="00CD5977"/>
    <w:rsid w:val="00D30756"/>
    <w:rsid w:val="00DA45CE"/>
    <w:rsid w:val="00DA7115"/>
    <w:rsid w:val="00DC5390"/>
    <w:rsid w:val="00DF167B"/>
    <w:rsid w:val="00EB64A6"/>
    <w:rsid w:val="00F06396"/>
    <w:rsid w:val="00F16E0D"/>
    <w:rsid w:val="00F40670"/>
    <w:rsid w:val="00F53C11"/>
    <w:rsid w:val="00F81A6A"/>
    <w:rsid w:val="00FC4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29F6943"/>
  <w15:chartTrackingRefBased/>
  <w15:docId w15:val="{B6881449-7FC6-4414-842E-0FE2F63DE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304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5FB"/>
    <w:pPr>
      <w:spacing w:line="256" w:lineRule="auto"/>
      <w:ind w:left="720"/>
      <w:contextualSpacing/>
    </w:pPr>
  </w:style>
  <w:style w:type="character" w:styleId="Hyperlink">
    <w:name w:val="Hyperlink"/>
    <w:basedOn w:val="DefaultParagraphFont"/>
    <w:uiPriority w:val="99"/>
    <w:unhideWhenUsed/>
    <w:rsid w:val="0099733F"/>
    <w:rPr>
      <w:color w:val="0563C1" w:themeColor="hyperlink"/>
      <w:u w:val="single"/>
    </w:rPr>
  </w:style>
  <w:style w:type="paragraph" w:styleId="Header">
    <w:name w:val="header"/>
    <w:basedOn w:val="Normal"/>
    <w:link w:val="HeaderChar"/>
    <w:uiPriority w:val="99"/>
    <w:unhideWhenUsed/>
    <w:rsid w:val="00B93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BF2"/>
  </w:style>
  <w:style w:type="paragraph" w:styleId="Footer">
    <w:name w:val="footer"/>
    <w:basedOn w:val="Normal"/>
    <w:link w:val="FooterChar"/>
    <w:uiPriority w:val="99"/>
    <w:unhideWhenUsed/>
    <w:rsid w:val="00B93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BF2"/>
  </w:style>
  <w:style w:type="character" w:styleId="FollowedHyperlink">
    <w:name w:val="FollowedHyperlink"/>
    <w:basedOn w:val="DefaultParagraphFont"/>
    <w:uiPriority w:val="99"/>
    <w:semiHidden/>
    <w:unhideWhenUsed/>
    <w:rsid w:val="00596D08"/>
    <w:rPr>
      <w:color w:val="954F72" w:themeColor="followedHyperlink"/>
      <w:u w:val="single"/>
    </w:rPr>
  </w:style>
  <w:style w:type="character" w:customStyle="1" w:styleId="Heading1Char">
    <w:name w:val="Heading 1 Char"/>
    <w:basedOn w:val="DefaultParagraphFont"/>
    <w:link w:val="Heading1"/>
    <w:uiPriority w:val="9"/>
    <w:rsid w:val="008304C7"/>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8304C7"/>
  </w:style>
  <w:style w:type="character" w:styleId="Strong">
    <w:name w:val="Strong"/>
    <w:basedOn w:val="DefaultParagraphFont"/>
    <w:uiPriority w:val="22"/>
    <w:qFormat/>
    <w:rsid w:val="008304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6377402">
      <w:bodyDiv w:val="1"/>
      <w:marLeft w:val="0"/>
      <w:marRight w:val="0"/>
      <w:marTop w:val="0"/>
      <w:marBottom w:val="0"/>
      <w:divBdr>
        <w:top w:val="none" w:sz="0" w:space="0" w:color="auto"/>
        <w:left w:val="none" w:sz="0" w:space="0" w:color="auto"/>
        <w:bottom w:val="none" w:sz="0" w:space="0" w:color="auto"/>
        <w:right w:val="none" w:sz="0" w:space="0" w:color="auto"/>
      </w:divBdr>
      <w:divsChild>
        <w:div w:id="312027037">
          <w:marLeft w:val="0"/>
          <w:marRight w:val="0"/>
          <w:marTop w:val="0"/>
          <w:marBottom w:val="0"/>
          <w:divBdr>
            <w:top w:val="none" w:sz="0" w:space="0" w:color="auto"/>
            <w:left w:val="none" w:sz="0" w:space="0" w:color="auto"/>
            <w:bottom w:val="none" w:sz="0" w:space="0" w:color="auto"/>
            <w:right w:val="none" w:sz="0" w:space="0" w:color="auto"/>
          </w:divBdr>
        </w:div>
        <w:div w:id="1188173659">
          <w:marLeft w:val="0"/>
          <w:marRight w:val="0"/>
          <w:marTop w:val="0"/>
          <w:marBottom w:val="0"/>
          <w:divBdr>
            <w:top w:val="none" w:sz="0" w:space="0" w:color="auto"/>
            <w:left w:val="none" w:sz="0" w:space="0" w:color="auto"/>
            <w:bottom w:val="none" w:sz="0" w:space="0" w:color="auto"/>
            <w:right w:val="none" w:sz="0" w:space="0" w:color="auto"/>
          </w:divBdr>
        </w:div>
      </w:divsChild>
    </w:div>
    <w:div w:id="406651863">
      <w:bodyDiv w:val="1"/>
      <w:marLeft w:val="0"/>
      <w:marRight w:val="0"/>
      <w:marTop w:val="0"/>
      <w:marBottom w:val="0"/>
      <w:divBdr>
        <w:top w:val="none" w:sz="0" w:space="0" w:color="auto"/>
        <w:left w:val="none" w:sz="0" w:space="0" w:color="auto"/>
        <w:bottom w:val="none" w:sz="0" w:space="0" w:color="auto"/>
        <w:right w:val="none" w:sz="0" w:space="0" w:color="auto"/>
      </w:divBdr>
    </w:div>
    <w:div w:id="435908396">
      <w:bodyDiv w:val="1"/>
      <w:marLeft w:val="0"/>
      <w:marRight w:val="0"/>
      <w:marTop w:val="0"/>
      <w:marBottom w:val="0"/>
      <w:divBdr>
        <w:top w:val="none" w:sz="0" w:space="0" w:color="auto"/>
        <w:left w:val="none" w:sz="0" w:space="0" w:color="auto"/>
        <w:bottom w:val="none" w:sz="0" w:space="0" w:color="auto"/>
        <w:right w:val="none" w:sz="0" w:space="0" w:color="auto"/>
      </w:divBdr>
    </w:div>
    <w:div w:id="687947562">
      <w:bodyDiv w:val="1"/>
      <w:marLeft w:val="0"/>
      <w:marRight w:val="0"/>
      <w:marTop w:val="0"/>
      <w:marBottom w:val="0"/>
      <w:divBdr>
        <w:top w:val="none" w:sz="0" w:space="0" w:color="auto"/>
        <w:left w:val="none" w:sz="0" w:space="0" w:color="auto"/>
        <w:bottom w:val="none" w:sz="0" w:space="0" w:color="auto"/>
        <w:right w:val="none" w:sz="0" w:space="0" w:color="auto"/>
      </w:divBdr>
    </w:div>
    <w:div w:id="159096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library.college.police.uk/docs/acpo/VCMM-191109.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4760</Words>
  <Characters>27138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Williams,Jack swp6717</dc:creator>
  <cp:keywords/>
  <dc:description/>
  <cp:lastModifiedBy>Alexandra Richards - UKSBS</cp:lastModifiedBy>
  <cp:revision>2</cp:revision>
  <dcterms:created xsi:type="dcterms:W3CDTF">2022-02-28T21:08:00Z</dcterms:created>
  <dcterms:modified xsi:type="dcterms:W3CDTF">2022-02-28T21:08:00Z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952bcb05-7b73-4a45-a623-e3e326b5f305</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72408bec-6efb-47bd-b9dc-9f250af91ce7_Enabled">
    <vt:lpwstr>true</vt:lpwstr>
  </property>
  <property fmtid="{D5CDD505-2E9C-101B-9397-08002B2CF9AE}" pid="6" name="MSIP_Label_72408bec-6efb-47bd-b9dc-9f250af91ce7_SetDate">
    <vt:lpwstr>2022-02-28T21:08:19Z</vt:lpwstr>
  </property>
  <property fmtid="{D5CDD505-2E9C-101B-9397-08002B2CF9AE}" pid="7" name="MSIP_Label_72408bec-6efb-47bd-b9dc-9f250af91ce7_Method">
    <vt:lpwstr>Standard</vt:lpwstr>
  </property>
  <property fmtid="{D5CDD505-2E9C-101B-9397-08002B2CF9AE}" pid="8" name="MSIP_Label_72408bec-6efb-47bd-b9dc-9f250af91ce7_Name">
    <vt:lpwstr>72408bec-6efb-47bd-b9dc-9f250af91ce7</vt:lpwstr>
  </property>
  <property fmtid="{D5CDD505-2E9C-101B-9397-08002B2CF9AE}" pid="9" name="MSIP_Label_72408bec-6efb-47bd-b9dc-9f250af91ce7_SiteId">
    <vt:lpwstr>2dcfd016-f9df-488c-b16b-68345b59afb7</vt:lpwstr>
  </property>
  <property fmtid="{D5CDD505-2E9C-101B-9397-08002B2CF9AE}" pid="10" name="MSIP_Label_72408bec-6efb-47bd-b9dc-9f250af91ce7_ActionId">
    <vt:lpwstr>070d99c7-d93c-47d5-ae08-e6b6c1ec4bcb</vt:lpwstr>
  </property>
  <property fmtid="{D5CDD505-2E9C-101B-9397-08002B2CF9AE}" pid="11" name="MSIP_Label_72408bec-6efb-47bd-b9dc-9f250af91ce7_ContentBits">
    <vt:lpwstr>3</vt:lpwstr>
  </property>
</Properties>
</file>