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3BA" w:rsidRPr="00890FD6" w:rsidRDefault="00A873BA" w:rsidP="00A873BA">
      <w:pPr>
        <w:spacing w:after="0" w:line="360" w:lineRule="auto"/>
        <w:jc w:val="center"/>
        <w:rPr>
          <w:rFonts w:ascii="Times New Roman" w:hAnsi="Times New Roman" w:cs="Times New Roman"/>
          <w:sz w:val="28"/>
          <w:szCs w:val="28"/>
        </w:rPr>
      </w:pPr>
      <w:r w:rsidRPr="00890FD6">
        <w:rPr>
          <w:rFonts w:ascii="Times New Roman" w:hAnsi="Times New Roman" w:cs="Times New Roman"/>
          <w:b/>
          <w:sz w:val="28"/>
          <w:szCs w:val="28"/>
        </w:rPr>
        <w:t xml:space="preserve">Module name: </w:t>
      </w:r>
      <w:r>
        <w:rPr>
          <w:rFonts w:ascii="Times New Roman" w:hAnsi="Times New Roman" w:cs="Times New Roman"/>
          <w:sz w:val="28"/>
          <w:szCs w:val="28"/>
        </w:rPr>
        <w:t>LCBB5008</w:t>
      </w:r>
      <w:r w:rsidRPr="00890FD6">
        <w:rPr>
          <w:rFonts w:ascii="Times New Roman" w:hAnsi="Times New Roman" w:cs="Times New Roman"/>
          <w:sz w:val="28"/>
          <w:szCs w:val="28"/>
        </w:rPr>
        <w:t xml:space="preserve"> – </w:t>
      </w:r>
      <w:r>
        <w:rPr>
          <w:rFonts w:ascii="Times New Roman" w:hAnsi="Times New Roman" w:cs="Times New Roman"/>
          <w:sz w:val="28"/>
          <w:szCs w:val="28"/>
        </w:rPr>
        <w:t>Management Economics</w:t>
      </w:r>
    </w:p>
    <w:p w:rsidR="00A873BA" w:rsidRPr="00890FD6" w:rsidRDefault="00A873BA" w:rsidP="00A873BA">
      <w:pPr>
        <w:spacing w:after="0" w:line="360" w:lineRule="auto"/>
        <w:jc w:val="center"/>
        <w:rPr>
          <w:rFonts w:ascii="Times New Roman" w:hAnsi="Times New Roman" w:cs="Times New Roman"/>
          <w:sz w:val="28"/>
          <w:szCs w:val="28"/>
        </w:rPr>
      </w:pPr>
      <w:r w:rsidRPr="00890FD6">
        <w:rPr>
          <w:rFonts w:ascii="Times New Roman" w:hAnsi="Times New Roman" w:cs="Times New Roman"/>
          <w:b/>
          <w:sz w:val="28"/>
          <w:szCs w:val="28"/>
        </w:rPr>
        <w:t xml:space="preserve">Assignment: </w:t>
      </w:r>
      <w:r>
        <w:rPr>
          <w:rFonts w:ascii="Times New Roman" w:hAnsi="Times New Roman" w:cs="Times New Roman"/>
          <w:sz w:val="28"/>
          <w:szCs w:val="28"/>
        </w:rPr>
        <w:t>Challenges and opportunities faced by the UK Road, Haulage and Courier industries</w:t>
      </w:r>
    </w:p>
    <w:p w:rsidR="00A873BA" w:rsidRPr="00890FD6" w:rsidRDefault="00A873BA" w:rsidP="00A873BA">
      <w:pPr>
        <w:spacing w:after="0" w:line="360" w:lineRule="auto"/>
        <w:jc w:val="center"/>
        <w:rPr>
          <w:rFonts w:ascii="Times New Roman" w:hAnsi="Times New Roman" w:cs="Times New Roman"/>
          <w:sz w:val="28"/>
          <w:szCs w:val="28"/>
        </w:rPr>
      </w:pPr>
    </w:p>
    <w:p w:rsidR="00A873BA" w:rsidRPr="00890FD6" w:rsidRDefault="00A873BA" w:rsidP="00A873BA">
      <w:pPr>
        <w:spacing w:after="0" w:line="360" w:lineRule="auto"/>
        <w:jc w:val="center"/>
        <w:rPr>
          <w:rFonts w:ascii="Times New Roman" w:hAnsi="Times New Roman" w:cs="Times New Roman"/>
          <w:sz w:val="28"/>
          <w:szCs w:val="28"/>
        </w:rPr>
      </w:pPr>
    </w:p>
    <w:p w:rsidR="00A873BA" w:rsidRPr="00890FD6" w:rsidRDefault="00A873BA" w:rsidP="00A873BA">
      <w:pPr>
        <w:spacing w:after="0" w:line="360" w:lineRule="auto"/>
        <w:jc w:val="center"/>
        <w:rPr>
          <w:rFonts w:ascii="Times New Roman" w:hAnsi="Times New Roman" w:cs="Times New Roman"/>
          <w:sz w:val="28"/>
          <w:szCs w:val="28"/>
        </w:rPr>
      </w:pPr>
    </w:p>
    <w:p w:rsidR="00A873BA" w:rsidRPr="00890FD6" w:rsidRDefault="00A873BA" w:rsidP="00A873BA">
      <w:pPr>
        <w:spacing w:after="0" w:line="360" w:lineRule="auto"/>
        <w:jc w:val="center"/>
        <w:rPr>
          <w:rFonts w:ascii="Times New Roman" w:hAnsi="Times New Roman" w:cs="Times New Roman"/>
          <w:sz w:val="28"/>
          <w:szCs w:val="28"/>
        </w:rPr>
      </w:pPr>
    </w:p>
    <w:p w:rsidR="00A873BA" w:rsidRPr="00890FD6" w:rsidRDefault="00A873BA" w:rsidP="00A873BA">
      <w:pPr>
        <w:spacing w:after="0" w:line="360" w:lineRule="auto"/>
        <w:jc w:val="center"/>
        <w:rPr>
          <w:rFonts w:ascii="Times New Roman" w:hAnsi="Times New Roman" w:cs="Times New Roman"/>
          <w:sz w:val="28"/>
          <w:szCs w:val="28"/>
        </w:rPr>
      </w:pPr>
    </w:p>
    <w:p w:rsidR="00A873BA" w:rsidRPr="00890FD6" w:rsidRDefault="00A873BA" w:rsidP="00A873BA">
      <w:pPr>
        <w:spacing w:after="0" w:line="360" w:lineRule="auto"/>
        <w:jc w:val="center"/>
        <w:rPr>
          <w:rFonts w:ascii="Times New Roman" w:hAnsi="Times New Roman" w:cs="Times New Roman"/>
          <w:sz w:val="28"/>
          <w:szCs w:val="28"/>
        </w:rPr>
      </w:pPr>
    </w:p>
    <w:p w:rsidR="00A873BA" w:rsidRPr="00890FD6" w:rsidRDefault="00A873BA" w:rsidP="00A873BA">
      <w:pPr>
        <w:spacing w:after="0" w:line="360" w:lineRule="auto"/>
        <w:jc w:val="center"/>
        <w:rPr>
          <w:rFonts w:ascii="Times New Roman" w:hAnsi="Times New Roman" w:cs="Times New Roman"/>
          <w:sz w:val="28"/>
          <w:szCs w:val="28"/>
        </w:rPr>
      </w:pPr>
    </w:p>
    <w:p w:rsidR="00A873BA" w:rsidRPr="00890FD6" w:rsidRDefault="00A873BA" w:rsidP="00A873BA">
      <w:pPr>
        <w:spacing w:after="0" w:line="360" w:lineRule="auto"/>
        <w:jc w:val="center"/>
        <w:rPr>
          <w:rFonts w:ascii="Times New Roman" w:hAnsi="Times New Roman" w:cs="Times New Roman"/>
          <w:sz w:val="28"/>
          <w:szCs w:val="28"/>
        </w:rPr>
      </w:pPr>
    </w:p>
    <w:p w:rsidR="00A873BA" w:rsidRPr="00890FD6" w:rsidRDefault="00A873BA" w:rsidP="00A873BA">
      <w:pPr>
        <w:spacing w:after="0" w:line="360" w:lineRule="auto"/>
        <w:jc w:val="center"/>
        <w:rPr>
          <w:rFonts w:ascii="Times New Roman" w:hAnsi="Times New Roman" w:cs="Times New Roman"/>
          <w:sz w:val="28"/>
          <w:szCs w:val="28"/>
        </w:rPr>
      </w:pPr>
    </w:p>
    <w:p w:rsidR="00A873BA" w:rsidRPr="00890FD6" w:rsidRDefault="00A873BA" w:rsidP="00A873BA">
      <w:pPr>
        <w:spacing w:after="0" w:line="360" w:lineRule="auto"/>
        <w:jc w:val="center"/>
        <w:rPr>
          <w:rFonts w:ascii="Times New Roman" w:hAnsi="Times New Roman" w:cs="Times New Roman"/>
          <w:b/>
          <w:sz w:val="28"/>
          <w:szCs w:val="28"/>
        </w:rPr>
      </w:pPr>
      <w:r w:rsidRPr="00890FD6">
        <w:rPr>
          <w:rFonts w:ascii="Times New Roman" w:hAnsi="Times New Roman" w:cs="Times New Roman"/>
          <w:b/>
          <w:sz w:val="28"/>
          <w:szCs w:val="28"/>
        </w:rPr>
        <w:t xml:space="preserve">Student name: </w:t>
      </w:r>
      <w:r w:rsidRPr="00890FD6">
        <w:rPr>
          <w:rFonts w:ascii="Times New Roman" w:hAnsi="Times New Roman" w:cs="Times New Roman"/>
          <w:sz w:val="28"/>
          <w:szCs w:val="28"/>
        </w:rPr>
        <w:t>Ana Moldovanu</w:t>
      </w:r>
    </w:p>
    <w:p w:rsidR="00A873BA" w:rsidRPr="00890FD6" w:rsidRDefault="00A873BA" w:rsidP="00A873BA">
      <w:pPr>
        <w:spacing w:after="0" w:line="360" w:lineRule="auto"/>
        <w:jc w:val="center"/>
        <w:rPr>
          <w:rFonts w:ascii="Times New Roman" w:hAnsi="Times New Roman" w:cs="Times New Roman"/>
          <w:b/>
          <w:sz w:val="28"/>
          <w:szCs w:val="28"/>
        </w:rPr>
      </w:pPr>
      <w:r w:rsidRPr="00890FD6">
        <w:rPr>
          <w:rFonts w:ascii="Times New Roman" w:hAnsi="Times New Roman" w:cs="Times New Roman"/>
          <w:b/>
          <w:sz w:val="28"/>
          <w:szCs w:val="28"/>
        </w:rPr>
        <w:t xml:space="preserve">Student ID: </w:t>
      </w:r>
      <w:r w:rsidRPr="00890FD6">
        <w:rPr>
          <w:rFonts w:ascii="Times New Roman" w:hAnsi="Times New Roman" w:cs="Times New Roman"/>
          <w:sz w:val="28"/>
          <w:szCs w:val="28"/>
        </w:rPr>
        <w:t>2130326</w:t>
      </w:r>
    </w:p>
    <w:p w:rsidR="00A873BA" w:rsidRPr="00A873BA" w:rsidRDefault="00A873BA" w:rsidP="00A873BA">
      <w:pPr>
        <w:spacing w:after="0" w:line="360" w:lineRule="auto"/>
        <w:jc w:val="center"/>
        <w:rPr>
          <w:rFonts w:ascii="Times New Roman" w:hAnsi="Times New Roman" w:cs="Times New Roman"/>
          <w:sz w:val="28"/>
          <w:szCs w:val="28"/>
        </w:rPr>
      </w:pPr>
      <w:r w:rsidRPr="00890FD6">
        <w:rPr>
          <w:rFonts w:ascii="Times New Roman" w:hAnsi="Times New Roman" w:cs="Times New Roman"/>
          <w:b/>
          <w:sz w:val="28"/>
          <w:szCs w:val="28"/>
        </w:rPr>
        <w:t>Module tutor:</w:t>
      </w:r>
      <w:r>
        <w:rPr>
          <w:rFonts w:ascii="Times New Roman" w:hAnsi="Times New Roman" w:cs="Times New Roman"/>
          <w:b/>
          <w:sz w:val="28"/>
          <w:szCs w:val="28"/>
        </w:rPr>
        <w:t xml:space="preserve"> </w:t>
      </w:r>
      <w:r>
        <w:rPr>
          <w:rFonts w:ascii="Times New Roman" w:hAnsi="Times New Roman" w:cs="Times New Roman"/>
          <w:sz w:val="28"/>
          <w:szCs w:val="28"/>
        </w:rPr>
        <w:t>Muno Zuwirai</w:t>
      </w:r>
    </w:p>
    <w:p w:rsidR="00A873BA" w:rsidRDefault="00A873BA" w:rsidP="00A873BA">
      <w:pPr>
        <w:spacing w:after="0" w:line="360" w:lineRule="auto"/>
        <w:jc w:val="center"/>
        <w:rPr>
          <w:rFonts w:ascii="Arial" w:hAnsi="Arial" w:cs="Arial"/>
          <w:sz w:val="24"/>
          <w:szCs w:val="24"/>
        </w:rPr>
      </w:pPr>
    </w:p>
    <w:p w:rsidR="00A873BA" w:rsidRDefault="00A873BA" w:rsidP="00A873BA">
      <w:pPr>
        <w:spacing w:after="0" w:line="360" w:lineRule="auto"/>
        <w:jc w:val="center"/>
        <w:rPr>
          <w:rFonts w:ascii="Arial" w:hAnsi="Arial" w:cs="Arial"/>
          <w:sz w:val="24"/>
          <w:szCs w:val="24"/>
        </w:rPr>
      </w:pPr>
    </w:p>
    <w:p w:rsidR="00A873BA" w:rsidRDefault="00A873BA" w:rsidP="00A873BA">
      <w:pPr>
        <w:spacing w:after="0" w:line="360" w:lineRule="auto"/>
        <w:jc w:val="center"/>
        <w:rPr>
          <w:rFonts w:ascii="Arial" w:hAnsi="Arial" w:cs="Arial"/>
          <w:sz w:val="24"/>
          <w:szCs w:val="24"/>
        </w:rPr>
      </w:pPr>
    </w:p>
    <w:p w:rsidR="00A873BA" w:rsidRDefault="00A873BA" w:rsidP="00A873BA">
      <w:pPr>
        <w:spacing w:after="0" w:line="360" w:lineRule="auto"/>
        <w:jc w:val="center"/>
        <w:rPr>
          <w:rFonts w:ascii="Times New Roman" w:hAnsi="Times New Roman" w:cs="Times New Roman"/>
          <w:sz w:val="28"/>
          <w:szCs w:val="28"/>
        </w:rPr>
      </w:pPr>
      <w:r w:rsidRPr="004F3235">
        <w:rPr>
          <w:rFonts w:ascii="Times New Roman" w:hAnsi="Times New Roman" w:cs="Times New Roman"/>
          <w:b/>
          <w:sz w:val="28"/>
          <w:szCs w:val="28"/>
        </w:rPr>
        <w:t xml:space="preserve">Word count: </w:t>
      </w:r>
      <w:r w:rsidR="00CD48DD">
        <w:rPr>
          <w:rFonts w:ascii="Times New Roman" w:hAnsi="Times New Roman" w:cs="Times New Roman"/>
          <w:sz w:val="28"/>
          <w:szCs w:val="28"/>
        </w:rPr>
        <w:t>2590</w:t>
      </w:r>
    </w:p>
    <w:p w:rsidR="00A873BA" w:rsidRDefault="00A873BA" w:rsidP="00A873BA">
      <w:pPr>
        <w:spacing w:after="0" w:line="360" w:lineRule="auto"/>
        <w:jc w:val="center"/>
        <w:rPr>
          <w:rFonts w:ascii="Times New Roman" w:hAnsi="Times New Roman" w:cs="Times New Roman"/>
          <w:sz w:val="28"/>
          <w:szCs w:val="28"/>
        </w:rPr>
      </w:pPr>
    </w:p>
    <w:p w:rsidR="00A873BA" w:rsidRDefault="00A873BA" w:rsidP="00A873BA">
      <w:pPr>
        <w:spacing w:after="0" w:line="360" w:lineRule="auto"/>
        <w:jc w:val="center"/>
        <w:rPr>
          <w:rFonts w:ascii="Times New Roman" w:hAnsi="Times New Roman" w:cs="Times New Roman"/>
          <w:sz w:val="28"/>
          <w:szCs w:val="28"/>
        </w:rPr>
      </w:pPr>
    </w:p>
    <w:p w:rsidR="00A873BA" w:rsidRDefault="00A873BA" w:rsidP="00A873BA">
      <w:pPr>
        <w:spacing w:after="0" w:line="360" w:lineRule="auto"/>
        <w:jc w:val="center"/>
        <w:rPr>
          <w:rFonts w:ascii="Times New Roman" w:hAnsi="Times New Roman" w:cs="Times New Roman"/>
          <w:sz w:val="28"/>
          <w:szCs w:val="28"/>
        </w:rPr>
      </w:pPr>
    </w:p>
    <w:p w:rsidR="00A873BA" w:rsidRDefault="00A873BA" w:rsidP="00A873BA">
      <w:pPr>
        <w:spacing w:after="0" w:line="360" w:lineRule="auto"/>
        <w:jc w:val="center"/>
        <w:rPr>
          <w:rFonts w:ascii="Times New Roman" w:hAnsi="Times New Roman" w:cs="Times New Roman"/>
          <w:sz w:val="28"/>
          <w:szCs w:val="28"/>
        </w:rPr>
      </w:pPr>
    </w:p>
    <w:p w:rsidR="00A873BA" w:rsidRDefault="00A873BA" w:rsidP="00A873BA">
      <w:pPr>
        <w:spacing w:after="0" w:line="360" w:lineRule="auto"/>
        <w:jc w:val="center"/>
        <w:rPr>
          <w:rFonts w:ascii="Times New Roman" w:hAnsi="Times New Roman" w:cs="Times New Roman"/>
          <w:sz w:val="28"/>
          <w:szCs w:val="28"/>
        </w:rPr>
      </w:pPr>
    </w:p>
    <w:p w:rsidR="00A873BA" w:rsidRDefault="00A873BA" w:rsidP="00A873BA">
      <w:pPr>
        <w:spacing w:after="0" w:line="360" w:lineRule="auto"/>
        <w:jc w:val="center"/>
        <w:rPr>
          <w:rFonts w:ascii="Times New Roman" w:hAnsi="Times New Roman" w:cs="Times New Roman"/>
          <w:sz w:val="28"/>
          <w:szCs w:val="28"/>
        </w:rPr>
      </w:pPr>
    </w:p>
    <w:p w:rsidR="00A873BA" w:rsidRDefault="00A873BA" w:rsidP="00A873BA">
      <w:pPr>
        <w:spacing w:after="0" w:line="360" w:lineRule="auto"/>
        <w:jc w:val="center"/>
        <w:rPr>
          <w:rFonts w:ascii="Times New Roman" w:hAnsi="Times New Roman" w:cs="Times New Roman"/>
          <w:sz w:val="28"/>
          <w:szCs w:val="28"/>
        </w:rPr>
      </w:pPr>
    </w:p>
    <w:p w:rsidR="00A873BA" w:rsidRDefault="00A873BA" w:rsidP="00A873BA">
      <w:pPr>
        <w:spacing w:after="0" w:line="360" w:lineRule="auto"/>
        <w:jc w:val="center"/>
        <w:rPr>
          <w:rFonts w:ascii="Times New Roman" w:hAnsi="Times New Roman" w:cs="Times New Roman"/>
          <w:sz w:val="28"/>
          <w:szCs w:val="28"/>
        </w:rPr>
      </w:pPr>
    </w:p>
    <w:sdt>
      <w:sdtPr>
        <w:id w:val="1136239094"/>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CD48DD" w:rsidRDefault="00CD48DD" w:rsidP="00CD48DD">
          <w:pPr>
            <w:pStyle w:val="TOCHeading"/>
            <w:jc w:val="center"/>
            <w:rPr>
              <w:rFonts w:ascii="Times New Roman" w:hAnsi="Times New Roman" w:cs="Times New Roman"/>
              <w:color w:val="auto"/>
            </w:rPr>
          </w:pPr>
          <w:r w:rsidRPr="00CD48DD">
            <w:rPr>
              <w:rFonts w:ascii="Times New Roman" w:hAnsi="Times New Roman" w:cs="Times New Roman"/>
              <w:color w:val="auto"/>
            </w:rPr>
            <w:t>Table of contents</w:t>
          </w:r>
        </w:p>
        <w:p w:rsidR="00CD48DD" w:rsidRPr="00CD48DD" w:rsidRDefault="00CD48DD" w:rsidP="00CD48DD"/>
        <w:p w:rsidR="00CD48DD" w:rsidRDefault="00CD48DD">
          <w:pPr>
            <w:pStyle w:val="TOC1"/>
            <w:tabs>
              <w:tab w:val="left" w:pos="440"/>
              <w:tab w:val="right" w:leader="dot" w:pos="9350"/>
            </w:tabs>
            <w:rPr>
              <w:noProof/>
            </w:rPr>
          </w:pPr>
          <w:r>
            <w:fldChar w:fldCharType="begin"/>
          </w:r>
          <w:r>
            <w:instrText xml:space="preserve"> TOC \o "1-3" \h \z \u </w:instrText>
          </w:r>
          <w:r>
            <w:fldChar w:fldCharType="separate"/>
          </w:r>
          <w:hyperlink w:anchor="_Toc159970859" w:history="1">
            <w:r w:rsidRPr="00563AA5">
              <w:rPr>
                <w:rStyle w:val="Hyperlink"/>
                <w:rFonts w:ascii="Times New Roman" w:hAnsi="Times New Roman" w:cs="Times New Roman"/>
                <w:b/>
                <w:noProof/>
              </w:rPr>
              <w:t>1.</w:t>
            </w:r>
            <w:r>
              <w:rPr>
                <w:noProof/>
              </w:rPr>
              <w:tab/>
            </w:r>
            <w:r w:rsidRPr="00563AA5">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_Toc159970859 \h </w:instrText>
            </w:r>
            <w:r>
              <w:rPr>
                <w:noProof/>
                <w:webHidden/>
              </w:rPr>
            </w:r>
            <w:r>
              <w:rPr>
                <w:noProof/>
                <w:webHidden/>
              </w:rPr>
              <w:fldChar w:fldCharType="separate"/>
            </w:r>
            <w:r>
              <w:rPr>
                <w:noProof/>
                <w:webHidden/>
              </w:rPr>
              <w:t>3</w:t>
            </w:r>
            <w:r>
              <w:rPr>
                <w:noProof/>
                <w:webHidden/>
              </w:rPr>
              <w:fldChar w:fldCharType="end"/>
            </w:r>
          </w:hyperlink>
        </w:p>
        <w:p w:rsidR="00CD48DD" w:rsidRDefault="00CD48DD">
          <w:pPr>
            <w:pStyle w:val="TOC1"/>
            <w:tabs>
              <w:tab w:val="left" w:pos="440"/>
              <w:tab w:val="right" w:leader="dot" w:pos="9350"/>
            </w:tabs>
            <w:rPr>
              <w:noProof/>
            </w:rPr>
          </w:pPr>
          <w:hyperlink w:anchor="_Toc159970866" w:history="1">
            <w:r w:rsidRPr="00563AA5">
              <w:rPr>
                <w:rStyle w:val="Hyperlink"/>
                <w:rFonts w:ascii="Times New Roman" w:hAnsi="Times New Roman" w:cs="Times New Roman"/>
                <w:b/>
                <w:noProof/>
              </w:rPr>
              <w:t>2.</w:t>
            </w:r>
            <w:r>
              <w:rPr>
                <w:noProof/>
              </w:rPr>
              <w:tab/>
            </w:r>
            <w:r w:rsidRPr="00563AA5">
              <w:rPr>
                <w:rStyle w:val="Hyperlink"/>
                <w:rFonts w:ascii="Times New Roman" w:hAnsi="Times New Roman" w:cs="Times New Roman"/>
                <w:b/>
                <w:noProof/>
              </w:rPr>
              <w:t>Profit and maximization theory in light of the UK Road, Haulage and Courier industries</w:t>
            </w:r>
            <w:r>
              <w:rPr>
                <w:noProof/>
                <w:webHidden/>
              </w:rPr>
              <w:tab/>
            </w:r>
            <w:r>
              <w:rPr>
                <w:noProof/>
                <w:webHidden/>
              </w:rPr>
              <w:fldChar w:fldCharType="begin"/>
            </w:r>
            <w:r>
              <w:rPr>
                <w:noProof/>
                <w:webHidden/>
              </w:rPr>
              <w:instrText xml:space="preserve"> PAGEREF _Toc159970866 \h </w:instrText>
            </w:r>
            <w:r>
              <w:rPr>
                <w:noProof/>
                <w:webHidden/>
              </w:rPr>
            </w:r>
            <w:r>
              <w:rPr>
                <w:noProof/>
                <w:webHidden/>
              </w:rPr>
              <w:fldChar w:fldCharType="separate"/>
            </w:r>
            <w:r>
              <w:rPr>
                <w:noProof/>
                <w:webHidden/>
              </w:rPr>
              <w:t>4</w:t>
            </w:r>
            <w:r>
              <w:rPr>
                <w:noProof/>
                <w:webHidden/>
              </w:rPr>
              <w:fldChar w:fldCharType="end"/>
            </w:r>
          </w:hyperlink>
        </w:p>
        <w:p w:rsidR="00CD48DD" w:rsidRDefault="00CD48DD">
          <w:pPr>
            <w:pStyle w:val="TOC1"/>
            <w:tabs>
              <w:tab w:val="left" w:pos="440"/>
              <w:tab w:val="right" w:leader="dot" w:pos="9350"/>
            </w:tabs>
            <w:rPr>
              <w:noProof/>
            </w:rPr>
          </w:pPr>
          <w:hyperlink w:anchor="_Toc159970872" w:history="1">
            <w:r w:rsidRPr="00563AA5">
              <w:rPr>
                <w:rStyle w:val="Hyperlink"/>
                <w:rFonts w:ascii="Times New Roman" w:hAnsi="Times New Roman" w:cs="Times New Roman"/>
                <w:b/>
                <w:noProof/>
              </w:rPr>
              <w:t>3.</w:t>
            </w:r>
            <w:r>
              <w:rPr>
                <w:noProof/>
              </w:rPr>
              <w:tab/>
            </w:r>
            <w:r w:rsidRPr="00563AA5">
              <w:rPr>
                <w:rStyle w:val="Hyperlink"/>
                <w:rFonts w:ascii="Times New Roman" w:hAnsi="Times New Roman" w:cs="Times New Roman"/>
                <w:b/>
                <w:noProof/>
              </w:rPr>
              <w:t>Economic theories applied to the UK Road, Haulage &amp; Courier industries</w:t>
            </w:r>
            <w:r>
              <w:rPr>
                <w:noProof/>
                <w:webHidden/>
              </w:rPr>
              <w:tab/>
            </w:r>
            <w:r>
              <w:rPr>
                <w:noProof/>
                <w:webHidden/>
              </w:rPr>
              <w:fldChar w:fldCharType="begin"/>
            </w:r>
            <w:r>
              <w:rPr>
                <w:noProof/>
                <w:webHidden/>
              </w:rPr>
              <w:instrText xml:space="preserve"> PAGEREF _Toc159970872 \h </w:instrText>
            </w:r>
            <w:r>
              <w:rPr>
                <w:noProof/>
                <w:webHidden/>
              </w:rPr>
            </w:r>
            <w:r>
              <w:rPr>
                <w:noProof/>
                <w:webHidden/>
              </w:rPr>
              <w:fldChar w:fldCharType="separate"/>
            </w:r>
            <w:r>
              <w:rPr>
                <w:noProof/>
                <w:webHidden/>
              </w:rPr>
              <w:t>5</w:t>
            </w:r>
            <w:r>
              <w:rPr>
                <w:noProof/>
                <w:webHidden/>
              </w:rPr>
              <w:fldChar w:fldCharType="end"/>
            </w:r>
          </w:hyperlink>
        </w:p>
        <w:p w:rsidR="00CD48DD" w:rsidRDefault="00CD48DD">
          <w:pPr>
            <w:pStyle w:val="TOC1"/>
            <w:tabs>
              <w:tab w:val="left" w:pos="660"/>
              <w:tab w:val="right" w:leader="dot" w:pos="9350"/>
            </w:tabs>
            <w:rPr>
              <w:noProof/>
            </w:rPr>
          </w:pPr>
          <w:hyperlink w:anchor="_Toc159970873" w:history="1">
            <w:r w:rsidRPr="00563AA5">
              <w:rPr>
                <w:rStyle w:val="Hyperlink"/>
                <w:rFonts w:ascii="Times New Roman" w:hAnsi="Times New Roman" w:cs="Times New Roman"/>
                <w:b/>
                <w:noProof/>
              </w:rPr>
              <w:t>3.1.</w:t>
            </w:r>
            <w:r>
              <w:rPr>
                <w:noProof/>
              </w:rPr>
              <w:tab/>
            </w:r>
            <w:r w:rsidRPr="00563AA5">
              <w:rPr>
                <w:rStyle w:val="Hyperlink"/>
                <w:rFonts w:ascii="Times New Roman" w:hAnsi="Times New Roman" w:cs="Times New Roman"/>
                <w:b/>
                <w:noProof/>
              </w:rPr>
              <w:t>Demand &amp; Supply theory</w:t>
            </w:r>
            <w:r>
              <w:rPr>
                <w:noProof/>
                <w:webHidden/>
              </w:rPr>
              <w:tab/>
            </w:r>
            <w:r>
              <w:rPr>
                <w:noProof/>
                <w:webHidden/>
              </w:rPr>
              <w:fldChar w:fldCharType="begin"/>
            </w:r>
            <w:r>
              <w:rPr>
                <w:noProof/>
                <w:webHidden/>
              </w:rPr>
              <w:instrText xml:space="preserve"> PAGEREF _Toc159970873 \h </w:instrText>
            </w:r>
            <w:r>
              <w:rPr>
                <w:noProof/>
                <w:webHidden/>
              </w:rPr>
            </w:r>
            <w:r>
              <w:rPr>
                <w:noProof/>
                <w:webHidden/>
              </w:rPr>
              <w:fldChar w:fldCharType="separate"/>
            </w:r>
            <w:r>
              <w:rPr>
                <w:noProof/>
                <w:webHidden/>
              </w:rPr>
              <w:t>5</w:t>
            </w:r>
            <w:r>
              <w:rPr>
                <w:noProof/>
                <w:webHidden/>
              </w:rPr>
              <w:fldChar w:fldCharType="end"/>
            </w:r>
          </w:hyperlink>
        </w:p>
        <w:p w:rsidR="00CD48DD" w:rsidRDefault="00CD48DD">
          <w:pPr>
            <w:pStyle w:val="TOC1"/>
            <w:tabs>
              <w:tab w:val="left" w:pos="660"/>
              <w:tab w:val="right" w:leader="dot" w:pos="9350"/>
            </w:tabs>
            <w:rPr>
              <w:noProof/>
            </w:rPr>
          </w:pPr>
          <w:hyperlink w:anchor="_Toc159970877" w:history="1">
            <w:r w:rsidRPr="00563AA5">
              <w:rPr>
                <w:rStyle w:val="Hyperlink"/>
                <w:rFonts w:ascii="Times New Roman" w:hAnsi="Times New Roman" w:cs="Times New Roman"/>
                <w:b/>
                <w:noProof/>
              </w:rPr>
              <w:t>3.2.</w:t>
            </w:r>
            <w:r>
              <w:rPr>
                <w:noProof/>
              </w:rPr>
              <w:tab/>
            </w:r>
            <w:r w:rsidRPr="00563AA5">
              <w:rPr>
                <w:rStyle w:val="Hyperlink"/>
                <w:rFonts w:ascii="Times New Roman" w:hAnsi="Times New Roman" w:cs="Times New Roman"/>
                <w:b/>
                <w:noProof/>
              </w:rPr>
              <w:t>Business environment</w:t>
            </w:r>
            <w:r>
              <w:rPr>
                <w:noProof/>
                <w:webHidden/>
              </w:rPr>
              <w:tab/>
            </w:r>
            <w:r>
              <w:rPr>
                <w:noProof/>
                <w:webHidden/>
              </w:rPr>
              <w:fldChar w:fldCharType="begin"/>
            </w:r>
            <w:r>
              <w:rPr>
                <w:noProof/>
                <w:webHidden/>
              </w:rPr>
              <w:instrText xml:space="preserve"> PAGEREF _Toc159970877 \h </w:instrText>
            </w:r>
            <w:r>
              <w:rPr>
                <w:noProof/>
                <w:webHidden/>
              </w:rPr>
            </w:r>
            <w:r>
              <w:rPr>
                <w:noProof/>
                <w:webHidden/>
              </w:rPr>
              <w:fldChar w:fldCharType="separate"/>
            </w:r>
            <w:r>
              <w:rPr>
                <w:noProof/>
                <w:webHidden/>
              </w:rPr>
              <w:t>6</w:t>
            </w:r>
            <w:r>
              <w:rPr>
                <w:noProof/>
                <w:webHidden/>
              </w:rPr>
              <w:fldChar w:fldCharType="end"/>
            </w:r>
          </w:hyperlink>
        </w:p>
        <w:p w:rsidR="00CD48DD" w:rsidRDefault="00CD48DD">
          <w:pPr>
            <w:pStyle w:val="TOC1"/>
            <w:tabs>
              <w:tab w:val="left" w:pos="660"/>
              <w:tab w:val="right" w:leader="dot" w:pos="9350"/>
            </w:tabs>
            <w:rPr>
              <w:noProof/>
            </w:rPr>
          </w:pPr>
          <w:hyperlink w:anchor="_Toc159970882" w:history="1">
            <w:r w:rsidRPr="00563AA5">
              <w:rPr>
                <w:rStyle w:val="Hyperlink"/>
                <w:rFonts w:ascii="Times New Roman" w:hAnsi="Times New Roman" w:cs="Times New Roman"/>
                <w:b/>
                <w:noProof/>
              </w:rPr>
              <w:t>3.3.</w:t>
            </w:r>
            <w:r>
              <w:rPr>
                <w:noProof/>
              </w:rPr>
              <w:tab/>
            </w:r>
            <w:r w:rsidRPr="00563AA5">
              <w:rPr>
                <w:rStyle w:val="Hyperlink"/>
                <w:rFonts w:ascii="Times New Roman" w:hAnsi="Times New Roman" w:cs="Times New Roman"/>
                <w:b/>
                <w:noProof/>
              </w:rPr>
              <w:t>Business objectives</w:t>
            </w:r>
            <w:r>
              <w:rPr>
                <w:noProof/>
                <w:webHidden/>
              </w:rPr>
              <w:tab/>
            </w:r>
            <w:r>
              <w:rPr>
                <w:noProof/>
                <w:webHidden/>
              </w:rPr>
              <w:fldChar w:fldCharType="begin"/>
            </w:r>
            <w:r>
              <w:rPr>
                <w:noProof/>
                <w:webHidden/>
              </w:rPr>
              <w:instrText xml:space="preserve"> PAGEREF _Toc159970882 \h </w:instrText>
            </w:r>
            <w:r>
              <w:rPr>
                <w:noProof/>
                <w:webHidden/>
              </w:rPr>
            </w:r>
            <w:r>
              <w:rPr>
                <w:noProof/>
                <w:webHidden/>
              </w:rPr>
              <w:fldChar w:fldCharType="separate"/>
            </w:r>
            <w:r>
              <w:rPr>
                <w:noProof/>
                <w:webHidden/>
              </w:rPr>
              <w:t>7</w:t>
            </w:r>
            <w:r>
              <w:rPr>
                <w:noProof/>
                <w:webHidden/>
              </w:rPr>
              <w:fldChar w:fldCharType="end"/>
            </w:r>
          </w:hyperlink>
        </w:p>
        <w:p w:rsidR="00CD48DD" w:rsidRDefault="00CD48DD">
          <w:pPr>
            <w:pStyle w:val="TOC1"/>
            <w:tabs>
              <w:tab w:val="left" w:pos="660"/>
              <w:tab w:val="right" w:leader="dot" w:pos="9350"/>
            </w:tabs>
            <w:rPr>
              <w:noProof/>
            </w:rPr>
          </w:pPr>
          <w:hyperlink w:anchor="_Toc159970887" w:history="1">
            <w:r w:rsidRPr="00563AA5">
              <w:rPr>
                <w:rStyle w:val="Hyperlink"/>
                <w:rFonts w:ascii="Times New Roman" w:hAnsi="Times New Roman" w:cs="Times New Roman"/>
                <w:b/>
                <w:noProof/>
              </w:rPr>
              <w:t>3.4.</w:t>
            </w:r>
            <w:r>
              <w:rPr>
                <w:noProof/>
              </w:rPr>
              <w:tab/>
            </w:r>
            <w:r w:rsidRPr="00563AA5">
              <w:rPr>
                <w:rStyle w:val="Hyperlink"/>
                <w:rFonts w:ascii="Times New Roman" w:hAnsi="Times New Roman" w:cs="Times New Roman"/>
                <w:b/>
                <w:noProof/>
              </w:rPr>
              <w:t>Market structure</w:t>
            </w:r>
            <w:r>
              <w:rPr>
                <w:noProof/>
                <w:webHidden/>
              </w:rPr>
              <w:tab/>
            </w:r>
            <w:r>
              <w:rPr>
                <w:noProof/>
                <w:webHidden/>
              </w:rPr>
              <w:fldChar w:fldCharType="begin"/>
            </w:r>
            <w:r>
              <w:rPr>
                <w:noProof/>
                <w:webHidden/>
              </w:rPr>
              <w:instrText xml:space="preserve"> PAGEREF _Toc159970887 \h </w:instrText>
            </w:r>
            <w:r>
              <w:rPr>
                <w:noProof/>
                <w:webHidden/>
              </w:rPr>
            </w:r>
            <w:r>
              <w:rPr>
                <w:noProof/>
                <w:webHidden/>
              </w:rPr>
              <w:fldChar w:fldCharType="separate"/>
            </w:r>
            <w:r>
              <w:rPr>
                <w:noProof/>
                <w:webHidden/>
              </w:rPr>
              <w:t>7</w:t>
            </w:r>
            <w:r>
              <w:rPr>
                <w:noProof/>
                <w:webHidden/>
              </w:rPr>
              <w:fldChar w:fldCharType="end"/>
            </w:r>
          </w:hyperlink>
        </w:p>
        <w:p w:rsidR="00CD48DD" w:rsidRDefault="00CD48DD">
          <w:pPr>
            <w:pStyle w:val="TOC1"/>
            <w:tabs>
              <w:tab w:val="left" w:pos="660"/>
              <w:tab w:val="right" w:leader="dot" w:pos="9350"/>
            </w:tabs>
            <w:rPr>
              <w:noProof/>
            </w:rPr>
          </w:pPr>
          <w:hyperlink w:anchor="_Toc159970892" w:history="1">
            <w:r w:rsidRPr="00563AA5">
              <w:rPr>
                <w:rStyle w:val="Hyperlink"/>
                <w:rFonts w:ascii="Times New Roman" w:hAnsi="Times New Roman" w:cs="Times New Roman"/>
                <w:b/>
                <w:noProof/>
              </w:rPr>
              <w:t>3.5.</w:t>
            </w:r>
            <w:r>
              <w:rPr>
                <w:noProof/>
              </w:rPr>
              <w:tab/>
            </w:r>
            <w:r w:rsidRPr="00563AA5">
              <w:rPr>
                <w:rStyle w:val="Hyperlink"/>
                <w:rFonts w:ascii="Times New Roman" w:hAnsi="Times New Roman" w:cs="Times New Roman"/>
                <w:b/>
                <w:noProof/>
              </w:rPr>
              <w:t>Stakeholder issues</w:t>
            </w:r>
            <w:r>
              <w:rPr>
                <w:noProof/>
                <w:webHidden/>
              </w:rPr>
              <w:tab/>
            </w:r>
            <w:r>
              <w:rPr>
                <w:noProof/>
                <w:webHidden/>
              </w:rPr>
              <w:fldChar w:fldCharType="begin"/>
            </w:r>
            <w:r>
              <w:rPr>
                <w:noProof/>
                <w:webHidden/>
              </w:rPr>
              <w:instrText xml:space="preserve"> PAGEREF _Toc159970892 \h </w:instrText>
            </w:r>
            <w:r>
              <w:rPr>
                <w:noProof/>
                <w:webHidden/>
              </w:rPr>
            </w:r>
            <w:r>
              <w:rPr>
                <w:noProof/>
                <w:webHidden/>
              </w:rPr>
              <w:fldChar w:fldCharType="separate"/>
            </w:r>
            <w:r>
              <w:rPr>
                <w:noProof/>
                <w:webHidden/>
              </w:rPr>
              <w:t>8</w:t>
            </w:r>
            <w:r>
              <w:rPr>
                <w:noProof/>
                <w:webHidden/>
              </w:rPr>
              <w:fldChar w:fldCharType="end"/>
            </w:r>
          </w:hyperlink>
        </w:p>
        <w:p w:rsidR="00CD48DD" w:rsidRDefault="00CD48DD">
          <w:pPr>
            <w:pStyle w:val="TOC1"/>
            <w:tabs>
              <w:tab w:val="left" w:pos="440"/>
              <w:tab w:val="right" w:leader="dot" w:pos="9350"/>
            </w:tabs>
            <w:rPr>
              <w:noProof/>
            </w:rPr>
          </w:pPr>
          <w:hyperlink w:anchor="_Toc159970899" w:history="1">
            <w:r w:rsidRPr="00563AA5">
              <w:rPr>
                <w:rStyle w:val="Hyperlink"/>
                <w:rFonts w:ascii="Times New Roman" w:hAnsi="Times New Roman" w:cs="Times New Roman"/>
                <w:b/>
                <w:noProof/>
              </w:rPr>
              <w:t>4.</w:t>
            </w:r>
            <w:r>
              <w:rPr>
                <w:noProof/>
              </w:rPr>
              <w:tab/>
            </w:r>
            <w:r w:rsidRPr="00563AA5">
              <w:rPr>
                <w:rStyle w:val="Hyperlink"/>
                <w:rFonts w:ascii="Times New Roman" w:hAnsi="Times New Roman" w:cs="Times New Roman"/>
                <w:b/>
                <w:noProof/>
              </w:rPr>
              <w:t>Conclusion and recommendations</w:t>
            </w:r>
            <w:r>
              <w:rPr>
                <w:noProof/>
                <w:webHidden/>
              </w:rPr>
              <w:tab/>
            </w:r>
            <w:r>
              <w:rPr>
                <w:noProof/>
                <w:webHidden/>
              </w:rPr>
              <w:fldChar w:fldCharType="begin"/>
            </w:r>
            <w:r>
              <w:rPr>
                <w:noProof/>
                <w:webHidden/>
              </w:rPr>
              <w:instrText xml:space="preserve"> PAGEREF _Toc159970899 \h </w:instrText>
            </w:r>
            <w:r>
              <w:rPr>
                <w:noProof/>
                <w:webHidden/>
              </w:rPr>
            </w:r>
            <w:r>
              <w:rPr>
                <w:noProof/>
                <w:webHidden/>
              </w:rPr>
              <w:fldChar w:fldCharType="separate"/>
            </w:r>
            <w:r>
              <w:rPr>
                <w:noProof/>
                <w:webHidden/>
              </w:rPr>
              <w:t>10</w:t>
            </w:r>
            <w:r>
              <w:rPr>
                <w:noProof/>
                <w:webHidden/>
              </w:rPr>
              <w:fldChar w:fldCharType="end"/>
            </w:r>
          </w:hyperlink>
        </w:p>
        <w:p w:rsidR="00CD48DD" w:rsidRDefault="00CD48DD">
          <w:pPr>
            <w:pStyle w:val="TOC1"/>
            <w:tabs>
              <w:tab w:val="left" w:pos="440"/>
              <w:tab w:val="right" w:leader="dot" w:pos="9350"/>
            </w:tabs>
            <w:rPr>
              <w:noProof/>
            </w:rPr>
          </w:pPr>
          <w:hyperlink w:anchor="_Toc159970905" w:history="1">
            <w:r w:rsidRPr="00563AA5">
              <w:rPr>
                <w:rStyle w:val="Hyperlink"/>
                <w:rFonts w:ascii="Times New Roman" w:hAnsi="Times New Roman" w:cs="Times New Roman"/>
                <w:b/>
                <w:noProof/>
              </w:rPr>
              <w:t>5.</w:t>
            </w:r>
            <w:r>
              <w:rPr>
                <w:noProof/>
              </w:rPr>
              <w:tab/>
            </w:r>
            <w:r w:rsidRPr="00563AA5">
              <w:rPr>
                <w:rStyle w:val="Hyperlink"/>
                <w:rFonts w:ascii="Times New Roman" w:hAnsi="Times New Roman" w:cs="Times New Roman"/>
                <w:b/>
                <w:noProof/>
              </w:rPr>
              <w:t>Reference list</w:t>
            </w:r>
            <w:r>
              <w:rPr>
                <w:noProof/>
                <w:webHidden/>
              </w:rPr>
              <w:tab/>
            </w:r>
            <w:r>
              <w:rPr>
                <w:noProof/>
                <w:webHidden/>
              </w:rPr>
              <w:fldChar w:fldCharType="begin"/>
            </w:r>
            <w:r>
              <w:rPr>
                <w:noProof/>
                <w:webHidden/>
              </w:rPr>
              <w:instrText xml:space="preserve"> PAGEREF _Toc159970905 \h </w:instrText>
            </w:r>
            <w:r>
              <w:rPr>
                <w:noProof/>
                <w:webHidden/>
              </w:rPr>
            </w:r>
            <w:r>
              <w:rPr>
                <w:noProof/>
                <w:webHidden/>
              </w:rPr>
              <w:fldChar w:fldCharType="separate"/>
            </w:r>
            <w:r>
              <w:rPr>
                <w:noProof/>
                <w:webHidden/>
              </w:rPr>
              <w:t>12</w:t>
            </w:r>
            <w:r>
              <w:rPr>
                <w:noProof/>
                <w:webHidden/>
              </w:rPr>
              <w:fldChar w:fldCharType="end"/>
            </w:r>
          </w:hyperlink>
        </w:p>
        <w:p w:rsidR="00CD48DD" w:rsidRDefault="00CD48DD">
          <w:r>
            <w:fldChar w:fldCharType="end"/>
          </w:r>
        </w:p>
      </w:sdtContent>
    </w:sdt>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spacing w:after="0" w:line="360" w:lineRule="auto"/>
        <w:jc w:val="center"/>
        <w:rPr>
          <w:rFonts w:ascii="Times New Roman" w:hAnsi="Times New Roman" w:cs="Times New Roman"/>
          <w:sz w:val="28"/>
          <w:szCs w:val="28"/>
        </w:rPr>
      </w:pPr>
    </w:p>
    <w:p w:rsidR="00CD48DD" w:rsidRDefault="00CD48DD" w:rsidP="00A873BA">
      <w:pPr>
        <w:pStyle w:val="ListParagraph"/>
        <w:numPr>
          <w:ilvl w:val="0"/>
          <w:numId w:val="1"/>
        </w:numPr>
        <w:spacing w:after="0" w:line="360" w:lineRule="auto"/>
        <w:jc w:val="center"/>
        <w:outlineLvl w:val="0"/>
        <w:rPr>
          <w:rFonts w:ascii="Times New Roman" w:hAnsi="Times New Roman" w:cs="Times New Roman"/>
          <w:b/>
          <w:sz w:val="28"/>
          <w:szCs w:val="28"/>
        </w:rPr>
        <w:sectPr w:rsidR="00CD48DD">
          <w:footerReference w:type="default" r:id="rId8"/>
          <w:pgSz w:w="12240" w:h="15840"/>
          <w:pgMar w:top="1440" w:right="1440" w:bottom="1440" w:left="1440" w:header="708" w:footer="708" w:gutter="0"/>
          <w:cols w:space="708"/>
          <w:docGrid w:linePitch="360"/>
        </w:sectPr>
      </w:pPr>
      <w:bookmarkStart w:id="0" w:name="_Toc159970859"/>
    </w:p>
    <w:p w:rsidR="00A873BA" w:rsidRPr="00A873BA" w:rsidRDefault="00A873BA" w:rsidP="00A873BA">
      <w:pPr>
        <w:pStyle w:val="ListParagraph"/>
        <w:numPr>
          <w:ilvl w:val="0"/>
          <w:numId w:val="1"/>
        </w:numPr>
        <w:spacing w:after="0" w:line="360" w:lineRule="auto"/>
        <w:jc w:val="center"/>
        <w:outlineLvl w:val="0"/>
        <w:rPr>
          <w:rFonts w:ascii="Times New Roman" w:hAnsi="Times New Roman" w:cs="Times New Roman"/>
          <w:b/>
          <w:sz w:val="28"/>
          <w:szCs w:val="28"/>
        </w:rPr>
      </w:pPr>
      <w:r w:rsidRPr="00A873BA">
        <w:rPr>
          <w:rFonts w:ascii="Times New Roman" w:hAnsi="Times New Roman" w:cs="Times New Roman"/>
          <w:b/>
          <w:sz w:val="28"/>
          <w:szCs w:val="28"/>
        </w:rPr>
        <w:lastRenderedPageBreak/>
        <w:t>Introduction</w:t>
      </w:r>
      <w:bookmarkEnd w:id="0"/>
    </w:p>
    <w:p w:rsidR="00A873BA" w:rsidRDefault="00A873BA" w:rsidP="00A873BA">
      <w:pPr>
        <w:spacing w:after="0" w:line="360" w:lineRule="auto"/>
        <w:jc w:val="center"/>
        <w:outlineLvl w:val="0"/>
        <w:rPr>
          <w:rFonts w:ascii="Times New Roman" w:hAnsi="Times New Roman" w:cs="Times New Roman"/>
          <w:b/>
          <w:sz w:val="28"/>
          <w:szCs w:val="28"/>
        </w:rPr>
      </w:pPr>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1" w:name="_Toc159970860"/>
      <w:r w:rsidRPr="00CE5339">
        <w:rPr>
          <w:rFonts w:ascii="Times New Roman" w:hAnsi="Times New Roman" w:cs="Times New Roman"/>
          <w:sz w:val="24"/>
          <w:szCs w:val="24"/>
        </w:rPr>
        <w:t>Few sectors are as crucial to the UK's economic fabric as the road, haulage, and courier industries. They are the lifeblood of commerce and connectivity, responsible for delivering essential goods and facilitating the movement of people and products across the nation. Yet, in the midst of a constantly changing socio-economic landscape, these industries stand at a critical juncture, facing both challenges and opportunities that will shape not only the future of transportation but also the broader economy</w:t>
      </w:r>
      <w:r w:rsidR="00CD48DD">
        <w:rPr>
          <w:rFonts w:ascii="Times New Roman" w:hAnsi="Times New Roman" w:cs="Times New Roman"/>
          <w:sz w:val="24"/>
          <w:szCs w:val="24"/>
        </w:rPr>
        <w:t xml:space="preserve"> </w:t>
      </w:r>
      <w:r w:rsidR="00CD48DD">
        <w:rPr>
          <w:rFonts w:ascii="Times New Roman" w:hAnsi="Times New Roman" w:cs="Times New Roman"/>
          <w:sz w:val="24"/>
          <w:szCs w:val="28"/>
        </w:rPr>
        <w:t>(</w:t>
      </w:r>
      <w:r w:rsidR="00CD48DD">
        <w:rPr>
          <w:rFonts w:ascii="Times New Roman" w:hAnsi="Times New Roman" w:cs="Times New Roman"/>
          <w:sz w:val="24"/>
          <w:szCs w:val="24"/>
        </w:rPr>
        <w:t xml:space="preserve">Tavasszy &amp; Walker, </w:t>
      </w:r>
      <w:r w:rsidR="00CD48DD" w:rsidRPr="008347CF">
        <w:rPr>
          <w:rFonts w:ascii="Times New Roman" w:hAnsi="Times New Roman" w:cs="Times New Roman"/>
          <w:sz w:val="24"/>
          <w:szCs w:val="24"/>
        </w:rPr>
        <w:t>2017)</w:t>
      </w:r>
      <w:r w:rsidRPr="00CE5339">
        <w:rPr>
          <w:rFonts w:ascii="Times New Roman" w:hAnsi="Times New Roman" w:cs="Times New Roman"/>
          <w:sz w:val="24"/>
          <w:szCs w:val="24"/>
        </w:rPr>
        <w:t>.</w:t>
      </w:r>
      <w:bookmarkEnd w:id="1"/>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2" w:name="_Toc159970861"/>
      <w:r w:rsidRPr="00CE5339">
        <w:rPr>
          <w:rFonts w:ascii="Times New Roman" w:hAnsi="Times New Roman" w:cs="Times New Roman"/>
          <w:sz w:val="24"/>
          <w:szCs w:val="24"/>
        </w:rPr>
        <w:t>The road, haulage, and courier sectors in the UK face a multitude of obstacles, encompassing everything from regulatory challenges to technological upheavals</w:t>
      </w:r>
      <w:r w:rsidR="00CD48DD">
        <w:rPr>
          <w:rFonts w:ascii="Times New Roman" w:hAnsi="Times New Roman" w:cs="Times New Roman"/>
          <w:sz w:val="24"/>
          <w:szCs w:val="24"/>
        </w:rPr>
        <w:t xml:space="preserve"> (Barnes, </w:t>
      </w:r>
      <w:r w:rsidR="00CD48DD" w:rsidRPr="008347CF">
        <w:rPr>
          <w:rFonts w:ascii="Times New Roman" w:hAnsi="Times New Roman" w:cs="Times New Roman"/>
          <w:sz w:val="24"/>
          <w:szCs w:val="24"/>
        </w:rPr>
        <w:t>2016)</w:t>
      </w:r>
      <w:r w:rsidRPr="00CE5339">
        <w:rPr>
          <w:rFonts w:ascii="Times New Roman" w:hAnsi="Times New Roman" w:cs="Times New Roman"/>
          <w:sz w:val="24"/>
          <w:szCs w:val="24"/>
        </w:rPr>
        <w:t>.</w:t>
      </w:r>
      <w:bookmarkEnd w:id="2"/>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3" w:name="_Toc159970862"/>
      <w:r w:rsidRPr="00CE5339">
        <w:rPr>
          <w:rFonts w:ascii="Times New Roman" w:hAnsi="Times New Roman" w:cs="Times New Roman"/>
          <w:sz w:val="24"/>
          <w:szCs w:val="24"/>
        </w:rPr>
        <w:t>Navigating a complex and intricate system of regulations, which covers a wide range of aspects such as licensing and safety, presents a formidable obstacle for companies in these industries. Adhering to strict regulations frequently leads to higher operational expenses and additional administrative responsibilities, putting the endurance of industry participants to the test</w:t>
      </w:r>
      <w:r w:rsidR="00CD48DD">
        <w:rPr>
          <w:rFonts w:ascii="Times New Roman" w:hAnsi="Times New Roman" w:cs="Times New Roman"/>
          <w:sz w:val="24"/>
          <w:szCs w:val="24"/>
        </w:rPr>
        <w:t xml:space="preserve"> (Button, 2014)</w:t>
      </w:r>
      <w:r w:rsidRPr="00CE5339">
        <w:rPr>
          <w:rFonts w:ascii="Times New Roman" w:hAnsi="Times New Roman" w:cs="Times New Roman"/>
          <w:sz w:val="24"/>
          <w:szCs w:val="24"/>
        </w:rPr>
        <w:t>.</w:t>
      </w:r>
      <w:bookmarkEnd w:id="3"/>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4" w:name="_Toc159970863"/>
      <w:r w:rsidRPr="00CE5339">
        <w:rPr>
          <w:rFonts w:ascii="Times New Roman" w:hAnsi="Times New Roman" w:cs="Times New Roman"/>
          <w:sz w:val="24"/>
          <w:szCs w:val="24"/>
        </w:rPr>
        <w:t>The UK continues to face challenges with its road network, despite ongoing efforts to upgrade and improve infrastructure. Issues such as congestion hotspots and inadequate maintenance persist, hindering the smooth movement of goods and exacerbating environmental problems, such as air pollution and carbon emissions.</w:t>
      </w:r>
      <w:bookmarkEnd w:id="4"/>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5" w:name="_Toc159970864"/>
      <w:r w:rsidRPr="00CE5339">
        <w:rPr>
          <w:rFonts w:ascii="Times New Roman" w:hAnsi="Times New Roman" w:cs="Times New Roman"/>
          <w:sz w:val="24"/>
          <w:szCs w:val="24"/>
        </w:rPr>
        <w:t>The ever-expanding realm of online commerce, propelled by changing consumer tastes and the advent of digital technology, offers a highly profitable opportunity for logistics companies. As major players in the e-commerce industry compete for dominance, there is an insatiable need for streamlined last-mile delivery options, resulting in a surge of creativity and financial backing for logistics infrastructure</w:t>
      </w:r>
      <w:r w:rsidR="00CD48DD">
        <w:rPr>
          <w:rFonts w:ascii="Times New Roman" w:hAnsi="Times New Roman" w:cs="Times New Roman"/>
          <w:sz w:val="24"/>
          <w:szCs w:val="24"/>
        </w:rPr>
        <w:t xml:space="preserve"> (Chapman, </w:t>
      </w:r>
      <w:r w:rsidR="00CD48DD" w:rsidRPr="008347CF">
        <w:rPr>
          <w:rFonts w:ascii="Times New Roman" w:hAnsi="Times New Roman" w:cs="Times New Roman"/>
          <w:sz w:val="24"/>
          <w:szCs w:val="24"/>
        </w:rPr>
        <w:t>2015)</w:t>
      </w:r>
      <w:r w:rsidRPr="00CE5339">
        <w:rPr>
          <w:rFonts w:ascii="Times New Roman" w:hAnsi="Times New Roman" w:cs="Times New Roman"/>
          <w:sz w:val="24"/>
          <w:szCs w:val="24"/>
        </w:rPr>
        <w:t>.</w:t>
      </w:r>
      <w:bookmarkEnd w:id="5"/>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6" w:name="_Toc159970865"/>
      <w:r w:rsidRPr="00CE5339">
        <w:rPr>
          <w:rFonts w:ascii="Times New Roman" w:hAnsi="Times New Roman" w:cs="Times New Roman"/>
          <w:sz w:val="24"/>
          <w:szCs w:val="24"/>
        </w:rPr>
        <w:t>The logistics industry is undergoing a digital revolution, characterized by the implementation of real-time tracking and predictive analytics. This transformation holds the potential to completely transform supply chain management and improve the overall customer experience. By utilizing data-driven insights, businesses in this sector can optimize their routes, reduce downtime, and boost operational efficiency. This, in turn, allows them to gain a competitive advantage in a market that is becoming increasingly saturated</w:t>
      </w:r>
      <w:r w:rsidR="00CD48DD">
        <w:rPr>
          <w:rFonts w:ascii="Times New Roman" w:hAnsi="Times New Roman" w:cs="Times New Roman"/>
          <w:sz w:val="24"/>
          <w:szCs w:val="24"/>
        </w:rPr>
        <w:t xml:space="preserve"> (Graham &amp; Glaister, </w:t>
      </w:r>
      <w:r w:rsidR="00CD48DD" w:rsidRPr="008347CF">
        <w:rPr>
          <w:rFonts w:ascii="Times New Roman" w:hAnsi="Times New Roman" w:cs="Times New Roman"/>
          <w:sz w:val="24"/>
          <w:szCs w:val="24"/>
        </w:rPr>
        <w:t>2015)</w:t>
      </w:r>
      <w:r w:rsidRPr="00CE5339">
        <w:rPr>
          <w:rFonts w:ascii="Times New Roman" w:hAnsi="Times New Roman" w:cs="Times New Roman"/>
          <w:sz w:val="24"/>
          <w:szCs w:val="24"/>
        </w:rPr>
        <w:t>.</w:t>
      </w:r>
      <w:bookmarkEnd w:id="6"/>
    </w:p>
    <w:p w:rsidR="00A873BA" w:rsidRPr="00A873BA" w:rsidRDefault="00A873BA" w:rsidP="00A873BA">
      <w:pPr>
        <w:pStyle w:val="ListParagraph"/>
        <w:numPr>
          <w:ilvl w:val="0"/>
          <w:numId w:val="1"/>
        </w:numPr>
        <w:spacing w:after="0" w:line="360" w:lineRule="auto"/>
        <w:jc w:val="center"/>
        <w:outlineLvl w:val="0"/>
        <w:rPr>
          <w:rFonts w:ascii="Times New Roman" w:hAnsi="Times New Roman" w:cs="Times New Roman"/>
          <w:b/>
          <w:sz w:val="28"/>
          <w:szCs w:val="28"/>
        </w:rPr>
      </w:pPr>
      <w:bookmarkStart w:id="7" w:name="_Toc159970866"/>
      <w:r w:rsidRPr="00A873BA">
        <w:rPr>
          <w:rFonts w:ascii="Times New Roman" w:hAnsi="Times New Roman" w:cs="Times New Roman"/>
          <w:b/>
          <w:sz w:val="28"/>
          <w:szCs w:val="28"/>
        </w:rPr>
        <w:lastRenderedPageBreak/>
        <w:t>Profit and maximization theory in light of the UK Road, Haulage and Courier industries</w:t>
      </w:r>
      <w:bookmarkEnd w:id="7"/>
    </w:p>
    <w:p w:rsidR="00A873BA" w:rsidRDefault="00A873BA" w:rsidP="00A873BA">
      <w:pPr>
        <w:spacing w:after="0" w:line="360" w:lineRule="auto"/>
        <w:jc w:val="center"/>
        <w:outlineLvl w:val="0"/>
        <w:rPr>
          <w:rFonts w:ascii="Times New Roman" w:hAnsi="Times New Roman" w:cs="Times New Roman"/>
          <w:b/>
          <w:sz w:val="28"/>
          <w:szCs w:val="28"/>
        </w:rPr>
      </w:pPr>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8" w:name="_Toc159970867"/>
      <w:r w:rsidRPr="00CE5339">
        <w:rPr>
          <w:rFonts w:ascii="Times New Roman" w:hAnsi="Times New Roman" w:cs="Times New Roman"/>
          <w:sz w:val="24"/>
          <w:szCs w:val="24"/>
        </w:rPr>
        <w:t>Within the realm of the UK Road Haulage and Courier industry, businesses navigate a complex landscape rife with challenges. In this context, the profit maximization theory serves as a guiding principle, offering a blueprint for companies seeking to optimize their financial performance. The theory centers around the notion that businesses strive to maximize profits by effectively managing resources, reducing costs, and maximizing revenue. However, the dynamic nature of the transportation sector presents numerous obstacles and external factors that impede the realization of profit maximization</w:t>
      </w:r>
      <w:r w:rsidR="00CD48DD">
        <w:rPr>
          <w:rFonts w:ascii="Times New Roman" w:hAnsi="Times New Roman" w:cs="Times New Roman"/>
          <w:sz w:val="24"/>
          <w:szCs w:val="24"/>
        </w:rPr>
        <w:t xml:space="preserve"> </w:t>
      </w:r>
      <w:r w:rsidR="00CD48DD">
        <w:rPr>
          <w:rFonts w:ascii="Times New Roman" w:hAnsi="Times New Roman" w:cs="Times New Roman"/>
          <w:sz w:val="24"/>
          <w:szCs w:val="28"/>
        </w:rPr>
        <w:t>(</w:t>
      </w:r>
      <w:r w:rsidR="00CD48DD">
        <w:rPr>
          <w:rFonts w:ascii="Times New Roman" w:hAnsi="Times New Roman" w:cs="Times New Roman"/>
          <w:sz w:val="24"/>
          <w:szCs w:val="24"/>
        </w:rPr>
        <w:t xml:space="preserve">Tavasszy &amp; Walker, </w:t>
      </w:r>
      <w:r w:rsidR="00CD48DD" w:rsidRPr="008347CF">
        <w:rPr>
          <w:rFonts w:ascii="Times New Roman" w:hAnsi="Times New Roman" w:cs="Times New Roman"/>
          <w:sz w:val="24"/>
          <w:szCs w:val="24"/>
        </w:rPr>
        <w:t>2017)</w:t>
      </w:r>
      <w:r w:rsidRPr="00CE5339">
        <w:rPr>
          <w:rFonts w:ascii="Times New Roman" w:hAnsi="Times New Roman" w:cs="Times New Roman"/>
          <w:sz w:val="24"/>
          <w:szCs w:val="24"/>
        </w:rPr>
        <w:t>.</w:t>
      </w:r>
      <w:bookmarkEnd w:id="8"/>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9" w:name="_Toc159970868"/>
      <w:r w:rsidRPr="00CE5339">
        <w:rPr>
          <w:rFonts w:ascii="Times New Roman" w:hAnsi="Times New Roman" w:cs="Times New Roman"/>
          <w:sz w:val="24"/>
          <w:szCs w:val="24"/>
        </w:rPr>
        <w:t>Businesses face significant challenges due to strict regulations that cover a wide range of areas, such as vehicle emissions and driver working hours. These regulations not only create compliance burdens but also impose operational constraints. To navigate this complex regulatory landscape, businesses must allocate resources to invest in compliance measures and administrative support</w:t>
      </w:r>
      <w:r w:rsidR="00CD48DD">
        <w:rPr>
          <w:rFonts w:ascii="Times New Roman" w:hAnsi="Times New Roman" w:cs="Times New Roman"/>
          <w:sz w:val="24"/>
          <w:szCs w:val="24"/>
        </w:rPr>
        <w:t xml:space="preserve"> (Clegg &amp; Robinson, </w:t>
      </w:r>
      <w:r w:rsidR="00CD48DD" w:rsidRPr="008347CF">
        <w:rPr>
          <w:rFonts w:ascii="Times New Roman" w:hAnsi="Times New Roman" w:cs="Times New Roman"/>
          <w:sz w:val="24"/>
          <w:szCs w:val="24"/>
        </w:rPr>
        <w:t>2017)</w:t>
      </w:r>
      <w:r w:rsidRPr="00CE5339">
        <w:rPr>
          <w:rFonts w:ascii="Times New Roman" w:hAnsi="Times New Roman" w:cs="Times New Roman"/>
          <w:sz w:val="24"/>
          <w:szCs w:val="24"/>
        </w:rPr>
        <w:t>.</w:t>
      </w:r>
      <w:bookmarkEnd w:id="9"/>
      <w:r w:rsidRPr="00CE5339">
        <w:rPr>
          <w:rFonts w:ascii="Times New Roman" w:hAnsi="Times New Roman" w:cs="Times New Roman"/>
          <w:sz w:val="24"/>
          <w:szCs w:val="24"/>
        </w:rPr>
        <w:t xml:space="preserve"> </w:t>
      </w:r>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10" w:name="_Toc159970869"/>
      <w:r w:rsidRPr="00CE5339">
        <w:rPr>
          <w:rFonts w:ascii="Times New Roman" w:hAnsi="Times New Roman" w:cs="Times New Roman"/>
          <w:sz w:val="24"/>
          <w:szCs w:val="24"/>
        </w:rPr>
        <w:t>Operating in the road haulage, and courier industries poses a substantial challenge for companies due to the unpredictable nature of fuel prices. The rise and fall of fuel costs can have a profound effect on operating expenses, ultimately impacting the financial stability and profitability of these businesses.</w:t>
      </w:r>
      <w:bookmarkEnd w:id="10"/>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11" w:name="_Toc159970870"/>
      <w:r w:rsidRPr="00CE5339">
        <w:rPr>
          <w:rFonts w:ascii="Times New Roman" w:hAnsi="Times New Roman" w:cs="Times New Roman"/>
          <w:sz w:val="24"/>
          <w:szCs w:val="24"/>
        </w:rPr>
        <w:t>Although technological advancements present the chance to enhance efficiency and reduce expenses, they also require initial investments and adjustments. The incorporation of state-of-the-art technologies like GPS tracking systems and fleet management software entails the need for financial resources and modifications within the organization, which may initially counterbalance the potential financial benefits</w:t>
      </w:r>
      <w:r w:rsidR="00CD48DD">
        <w:rPr>
          <w:rFonts w:ascii="Times New Roman" w:hAnsi="Times New Roman" w:cs="Times New Roman"/>
          <w:sz w:val="24"/>
          <w:szCs w:val="24"/>
        </w:rPr>
        <w:t xml:space="preserve"> (Cain, </w:t>
      </w:r>
      <w:r w:rsidR="00CD48DD" w:rsidRPr="008347CF">
        <w:rPr>
          <w:rFonts w:ascii="Times New Roman" w:hAnsi="Times New Roman" w:cs="Times New Roman"/>
          <w:sz w:val="24"/>
          <w:szCs w:val="24"/>
        </w:rPr>
        <w:t>2019)</w:t>
      </w:r>
      <w:r w:rsidRPr="00CE5339">
        <w:rPr>
          <w:rFonts w:ascii="Times New Roman" w:hAnsi="Times New Roman" w:cs="Times New Roman"/>
          <w:sz w:val="24"/>
          <w:szCs w:val="24"/>
        </w:rPr>
        <w:t>.</w:t>
      </w:r>
      <w:bookmarkEnd w:id="11"/>
    </w:p>
    <w:p w:rsidR="00CE5339" w:rsidRDefault="00CE5339" w:rsidP="00CE5339">
      <w:pPr>
        <w:spacing w:after="0" w:line="360" w:lineRule="auto"/>
        <w:ind w:firstLine="720"/>
        <w:jc w:val="both"/>
        <w:outlineLvl w:val="0"/>
        <w:rPr>
          <w:rFonts w:ascii="Times New Roman" w:hAnsi="Times New Roman" w:cs="Times New Roman"/>
          <w:sz w:val="24"/>
          <w:szCs w:val="24"/>
        </w:rPr>
      </w:pPr>
      <w:bookmarkStart w:id="12" w:name="_Toc159970871"/>
      <w:r w:rsidRPr="00CE5339">
        <w:rPr>
          <w:rFonts w:ascii="Times New Roman" w:hAnsi="Times New Roman" w:cs="Times New Roman"/>
          <w:sz w:val="24"/>
          <w:szCs w:val="24"/>
        </w:rPr>
        <w:t>The industry's fierce rivalry creates a downward push on prices and profit margins, compelling businesses to constantly innovate and distinguish themselves in order to stay ahead and protect their profitability. Given these obstacles, companies in the UK Road Haulage and Courier sector need to implement a comprehensive strategy to maximize profits. This entails capitalizing on technological advancements, streamlining operations, expanding revenue sources, and fostering strategic alliances to effectively navigate the intricate market environment and attain sustainable profitability in the future</w:t>
      </w:r>
      <w:r w:rsidR="00CD48DD">
        <w:rPr>
          <w:rFonts w:ascii="Times New Roman" w:hAnsi="Times New Roman" w:cs="Times New Roman"/>
          <w:sz w:val="24"/>
          <w:szCs w:val="24"/>
        </w:rPr>
        <w:t xml:space="preserve"> </w:t>
      </w:r>
      <w:r w:rsidR="00CD48DD">
        <w:rPr>
          <w:rFonts w:ascii="Times New Roman" w:hAnsi="Times New Roman" w:cs="Times New Roman"/>
          <w:sz w:val="24"/>
          <w:szCs w:val="28"/>
        </w:rPr>
        <w:t>(</w:t>
      </w:r>
      <w:r w:rsidR="00CD48DD">
        <w:rPr>
          <w:rFonts w:ascii="Times New Roman" w:hAnsi="Times New Roman" w:cs="Times New Roman"/>
          <w:sz w:val="24"/>
          <w:szCs w:val="24"/>
        </w:rPr>
        <w:t xml:space="preserve">Tavasszy &amp; Walker, </w:t>
      </w:r>
      <w:r w:rsidR="00CD48DD" w:rsidRPr="008347CF">
        <w:rPr>
          <w:rFonts w:ascii="Times New Roman" w:hAnsi="Times New Roman" w:cs="Times New Roman"/>
          <w:sz w:val="24"/>
          <w:szCs w:val="24"/>
        </w:rPr>
        <w:t>2017)</w:t>
      </w:r>
      <w:r w:rsidRPr="00CE5339">
        <w:rPr>
          <w:rFonts w:ascii="Times New Roman" w:hAnsi="Times New Roman" w:cs="Times New Roman"/>
          <w:sz w:val="24"/>
          <w:szCs w:val="24"/>
        </w:rPr>
        <w:t>.</w:t>
      </w:r>
      <w:bookmarkEnd w:id="12"/>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p>
    <w:p w:rsidR="00A873BA" w:rsidRDefault="00A873BA" w:rsidP="00A873BA">
      <w:pPr>
        <w:pStyle w:val="ListParagraph"/>
        <w:numPr>
          <w:ilvl w:val="0"/>
          <w:numId w:val="1"/>
        </w:numPr>
        <w:spacing w:after="0" w:line="360" w:lineRule="auto"/>
        <w:jc w:val="center"/>
        <w:outlineLvl w:val="0"/>
        <w:rPr>
          <w:rFonts w:ascii="Times New Roman" w:hAnsi="Times New Roman" w:cs="Times New Roman"/>
          <w:b/>
          <w:sz w:val="28"/>
          <w:szCs w:val="28"/>
        </w:rPr>
      </w:pPr>
      <w:bookmarkStart w:id="13" w:name="_Toc159970872"/>
      <w:r w:rsidRPr="00A873BA">
        <w:rPr>
          <w:rFonts w:ascii="Times New Roman" w:hAnsi="Times New Roman" w:cs="Times New Roman"/>
          <w:b/>
          <w:sz w:val="28"/>
          <w:szCs w:val="28"/>
        </w:rPr>
        <w:t xml:space="preserve">Economic theories applied to the </w:t>
      </w:r>
      <w:r>
        <w:rPr>
          <w:rFonts w:ascii="Times New Roman" w:hAnsi="Times New Roman" w:cs="Times New Roman"/>
          <w:b/>
          <w:sz w:val="28"/>
          <w:szCs w:val="28"/>
        </w:rPr>
        <w:t>UK Road, Haulage &amp; Courier industries</w:t>
      </w:r>
      <w:bookmarkEnd w:id="13"/>
    </w:p>
    <w:p w:rsidR="00BA5679" w:rsidRPr="00BA5679" w:rsidRDefault="00BA5679" w:rsidP="00BA5679">
      <w:pPr>
        <w:spacing w:after="0" w:line="360" w:lineRule="auto"/>
        <w:outlineLvl w:val="0"/>
        <w:rPr>
          <w:rFonts w:ascii="Times New Roman" w:hAnsi="Times New Roman" w:cs="Times New Roman"/>
          <w:b/>
          <w:sz w:val="28"/>
          <w:szCs w:val="28"/>
        </w:rPr>
      </w:pPr>
    </w:p>
    <w:p w:rsidR="00A873BA" w:rsidRDefault="00A873BA" w:rsidP="00A873BA">
      <w:pPr>
        <w:pStyle w:val="ListParagraph"/>
        <w:numPr>
          <w:ilvl w:val="1"/>
          <w:numId w:val="1"/>
        </w:numPr>
        <w:spacing w:after="0" w:line="360" w:lineRule="auto"/>
        <w:jc w:val="center"/>
        <w:outlineLvl w:val="0"/>
        <w:rPr>
          <w:rFonts w:ascii="Times New Roman" w:hAnsi="Times New Roman" w:cs="Times New Roman"/>
          <w:b/>
          <w:sz w:val="28"/>
          <w:szCs w:val="28"/>
        </w:rPr>
      </w:pPr>
      <w:bookmarkStart w:id="14" w:name="_Toc159970873"/>
      <w:r>
        <w:rPr>
          <w:rFonts w:ascii="Times New Roman" w:hAnsi="Times New Roman" w:cs="Times New Roman"/>
          <w:b/>
          <w:sz w:val="28"/>
          <w:szCs w:val="28"/>
        </w:rPr>
        <w:t>Demand &amp; Supply theory</w:t>
      </w:r>
      <w:bookmarkEnd w:id="14"/>
    </w:p>
    <w:p w:rsidR="00BA5679" w:rsidRDefault="00BA5679" w:rsidP="00BA5679">
      <w:pPr>
        <w:spacing w:after="0" w:line="360" w:lineRule="auto"/>
        <w:ind w:left="360"/>
        <w:outlineLvl w:val="0"/>
        <w:rPr>
          <w:rFonts w:ascii="Times New Roman" w:hAnsi="Times New Roman" w:cs="Times New Roman"/>
          <w:b/>
          <w:sz w:val="28"/>
          <w:szCs w:val="28"/>
        </w:rPr>
      </w:pPr>
    </w:p>
    <w:p w:rsidR="00CE5339" w:rsidRPr="00CE5339" w:rsidRDefault="00CE5339" w:rsidP="00CE5339">
      <w:pPr>
        <w:spacing w:after="0" w:line="360" w:lineRule="auto"/>
        <w:ind w:firstLine="720"/>
        <w:jc w:val="both"/>
        <w:outlineLvl w:val="0"/>
        <w:rPr>
          <w:rFonts w:ascii="Times New Roman" w:hAnsi="Times New Roman" w:cs="Times New Roman"/>
          <w:sz w:val="24"/>
          <w:szCs w:val="28"/>
        </w:rPr>
      </w:pPr>
      <w:bookmarkStart w:id="15" w:name="_Toc159970874"/>
      <w:r w:rsidRPr="00CE5339">
        <w:rPr>
          <w:rFonts w:ascii="Times New Roman" w:hAnsi="Times New Roman" w:cs="Times New Roman"/>
          <w:sz w:val="24"/>
          <w:szCs w:val="28"/>
        </w:rPr>
        <w:t>The UK Road Haulage and Courier industries are greatly influenced by the principles of supply and demand theory, which play a pivotal role in shaping market dynamics, pricing strategies, and industry trends. On the supply side, the availability of transportation services, such as trucks, vans, and courier vehicles, constitutes the supply curve. The quantity of services supplied to the market is determined by factors like fleet size, driver availability, and operational capacity. In response to changes in demand and prevailing market conditions, companies in a competitive marketplace adjust their supply accordingly. For instance, during peak seasons or times of increased demand, companies may expand their fleets and allocate additional resources to meet customer needs, thereby increasing the supply of transportation services. Conversely, demand in the UK Road Haulage and Courier industries is influenced by various factors, including economic activity, consumer behavior, and industry-specific trends. The demand for transportation services is directly impacted by economic growth, the expansion of e-commerce, and fluctuations in consumer spending</w:t>
      </w:r>
      <w:r w:rsidR="00CD48DD">
        <w:rPr>
          <w:rFonts w:ascii="Times New Roman" w:hAnsi="Times New Roman" w:cs="Times New Roman"/>
          <w:sz w:val="24"/>
          <w:szCs w:val="28"/>
        </w:rPr>
        <w:t xml:space="preserve"> (</w:t>
      </w:r>
      <w:r w:rsidR="00CD48DD" w:rsidRPr="008347CF">
        <w:rPr>
          <w:rFonts w:ascii="Times New Roman" w:hAnsi="Times New Roman" w:cs="Times New Roman"/>
          <w:sz w:val="24"/>
          <w:szCs w:val="24"/>
        </w:rPr>
        <w:t>A</w:t>
      </w:r>
      <w:r w:rsidR="00CD48DD">
        <w:rPr>
          <w:rFonts w:ascii="Times New Roman" w:hAnsi="Times New Roman" w:cs="Times New Roman"/>
          <w:sz w:val="24"/>
          <w:szCs w:val="24"/>
        </w:rPr>
        <w:t xml:space="preserve">llen &amp; Browne, </w:t>
      </w:r>
      <w:r w:rsidR="00CD48DD" w:rsidRPr="008347CF">
        <w:rPr>
          <w:rFonts w:ascii="Times New Roman" w:hAnsi="Times New Roman" w:cs="Times New Roman"/>
          <w:sz w:val="24"/>
          <w:szCs w:val="24"/>
        </w:rPr>
        <w:t>2018)</w:t>
      </w:r>
      <w:r w:rsidRPr="00CE5339">
        <w:rPr>
          <w:rFonts w:ascii="Times New Roman" w:hAnsi="Times New Roman" w:cs="Times New Roman"/>
          <w:sz w:val="24"/>
          <w:szCs w:val="28"/>
        </w:rPr>
        <w:t>.</w:t>
      </w:r>
      <w:bookmarkEnd w:id="15"/>
    </w:p>
    <w:p w:rsidR="00CE5339" w:rsidRPr="00CE5339" w:rsidRDefault="00CE5339" w:rsidP="00CE5339">
      <w:pPr>
        <w:spacing w:after="0" w:line="360" w:lineRule="auto"/>
        <w:ind w:firstLine="720"/>
        <w:jc w:val="both"/>
        <w:outlineLvl w:val="0"/>
        <w:rPr>
          <w:rFonts w:ascii="Times New Roman" w:hAnsi="Times New Roman" w:cs="Times New Roman"/>
          <w:sz w:val="24"/>
          <w:szCs w:val="28"/>
        </w:rPr>
      </w:pPr>
      <w:bookmarkStart w:id="16" w:name="_Toc159970875"/>
      <w:r w:rsidRPr="00CE5339">
        <w:rPr>
          <w:rFonts w:ascii="Times New Roman" w:hAnsi="Times New Roman" w:cs="Times New Roman"/>
          <w:sz w:val="24"/>
          <w:szCs w:val="28"/>
        </w:rPr>
        <w:t>The UK transportation sector is subject to the ebb and flow of supply and demand, which ultimately determine market equilibrium and pricing trends. During festive seasons or promotional events, the surge in online shopping creates a higher demand for courier services to ensure timely delivery of goods to customers. In response to an excess supply of services, companies may reduce prices or provide incentives to stimulate demand and prevent unused capacity</w:t>
      </w:r>
      <w:r w:rsidR="00CD48DD">
        <w:rPr>
          <w:rFonts w:ascii="Times New Roman" w:hAnsi="Times New Roman" w:cs="Times New Roman"/>
          <w:sz w:val="24"/>
          <w:szCs w:val="28"/>
        </w:rPr>
        <w:t xml:space="preserve"> (</w:t>
      </w:r>
      <w:r w:rsidR="00CD48DD">
        <w:rPr>
          <w:rFonts w:ascii="Times New Roman" w:hAnsi="Times New Roman" w:cs="Times New Roman"/>
          <w:sz w:val="24"/>
          <w:szCs w:val="24"/>
        </w:rPr>
        <w:t xml:space="preserve">Tavasszy &amp; Walker, </w:t>
      </w:r>
      <w:r w:rsidR="00CD48DD" w:rsidRPr="008347CF">
        <w:rPr>
          <w:rFonts w:ascii="Times New Roman" w:hAnsi="Times New Roman" w:cs="Times New Roman"/>
          <w:sz w:val="24"/>
          <w:szCs w:val="24"/>
        </w:rPr>
        <w:t>2017)</w:t>
      </w:r>
      <w:r w:rsidRPr="00CE5339">
        <w:rPr>
          <w:rFonts w:ascii="Times New Roman" w:hAnsi="Times New Roman" w:cs="Times New Roman"/>
          <w:sz w:val="24"/>
          <w:szCs w:val="28"/>
        </w:rPr>
        <w:t>.</w:t>
      </w:r>
      <w:bookmarkEnd w:id="16"/>
      <w:r w:rsidRPr="00CE5339">
        <w:rPr>
          <w:rFonts w:ascii="Times New Roman" w:hAnsi="Times New Roman" w:cs="Times New Roman"/>
          <w:sz w:val="24"/>
          <w:szCs w:val="28"/>
        </w:rPr>
        <w:t xml:space="preserve"> </w:t>
      </w:r>
    </w:p>
    <w:p w:rsidR="00CE5339" w:rsidRPr="00CE5339" w:rsidRDefault="00CE5339" w:rsidP="00826CC2">
      <w:pPr>
        <w:spacing w:after="0" w:line="360" w:lineRule="auto"/>
        <w:ind w:firstLine="720"/>
        <w:jc w:val="both"/>
        <w:outlineLvl w:val="0"/>
        <w:rPr>
          <w:rFonts w:ascii="Times New Roman" w:hAnsi="Times New Roman" w:cs="Times New Roman"/>
          <w:sz w:val="24"/>
          <w:szCs w:val="28"/>
        </w:rPr>
      </w:pPr>
      <w:bookmarkStart w:id="17" w:name="_Toc159970876"/>
      <w:r w:rsidRPr="00CE5339">
        <w:rPr>
          <w:rFonts w:ascii="Times New Roman" w:hAnsi="Times New Roman" w:cs="Times New Roman"/>
          <w:sz w:val="24"/>
          <w:szCs w:val="28"/>
        </w:rPr>
        <w:t>In essence, understanding the principles of supply and demand theory is crucial for strategic decision-making in the UK Road, Haulage, and Courier industries. By aligning supply with demand and proactively responding to market forces, companies can optimize resource allocation, improve operational efficiency, and maintain competitiveness in an ever-evolving marketplace.</w:t>
      </w:r>
      <w:bookmarkEnd w:id="17"/>
    </w:p>
    <w:p w:rsidR="00A873BA" w:rsidRDefault="00A873BA" w:rsidP="00A873BA">
      <w:pPr>
        <w:pStyle w:val="ListParagraph"/>
        <w:numPr>
          <w:ilvl w:val="1"/>
          <w:numId w:val="1"/>
        </w:numPr>
        <w:spacing w:after="0" w:line="360" w:lineRule="auto"/>
        <w:jc w:val="center"/>
        <w:outlineLvl w:val="0"/>
        <w:rPr>
          <w:rFonts w:ascii="Times New Roman" w:hAnsi="Times New Roman" w:cs="Times New Roman"/>
          <w:b/>
          <w:sz w:val="28"/>
          <w:szCs w:val="28"/>
        </w:rPr>
      </w:pPr>
      <w:bookmarkStart w:id="18" w:name="_Toc159970877"/>
      <w:r>
        <w:rPr>
          <w:rFonts w:ascii="Times New Roman" w:hAnsi="Times New Roman" w:cs="Times New Roman"/>
          <w:b/>
          <w:sz w:val="28"/>
          <w:szCs w:val="28"/>
        </w:rPr>
        <w:lastRenderedPageBreak/>
        <w:t>Business environment</w:t>
      </w:r>
      <w:bookmarkEnd w:id="18"/>
    </w:p>
    <w:p w:rsidR="00BA5679" w:rsidRDefault="00BA5679" w:rsidP="00BA5679">
      <w:pPr>
        <w:spacing w:after="0" w:line="360" w:lineRule="auto"/>
        <w:ind w:left="360"/>
        <w:outlineLvl w:val="0"/>
        <w:rPr>
          <w:rFonts w:ascii="Times New Roman" w:hAnsi="Times New Roman" w:cs="Times New Roman"/>
          <w:b/>
          <w:sz w:val="28"/>
          <w:szCs w:val="28"/>
        </w:rPr>
      </w:pPr>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19" w:name="_Toc159970878"/>
      <w:r w:rsidRPr="00CE5339">
        <w:rPr>
          <w:rFonts w:ascii="Times New Roman" w:hAnsi="Times New Roman" w:cs="Times New Roman"/>
          <w:sz w:val="24"/>
          <w:szCs w:val="24"/>
        </w:rPr>
        <w:t>In the UK, the landscape of the Road Haulage and Courier industries is constantly evolving, influenced by various factors such as regulations, technological progress, economic patterns, and competition. To thrive in these sectors, companies must have a comprehensive understanding of this ever-changing environment in order to effectively tackle obstacles, seize advantages, and ensure sustainable growth in the long run.</w:t>
      </w:r>
      <w:bookmarkEnd w:id="19"/>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20" w:name="_Toc159970879"/>
      <w:r w:rsidRPr="00CE5339">
        <w:rPr>
          <w:rFonts w:ascii="Times New Roman" w:hAnsi="Times New Roman" w:cs="Times New Roman"/>
          <w:sz w:val="24"/>
          <w:szCs w:val="24"/>
        </w:rPr>
        <w:t>In the UK, the industries of Road Haulage, and Courier are bound by an intricate network of regulations that oversee different facets of their operations. These regulations encompass vehicle safety standards, driver licensing prerequisites, regulations regarding working hours, and environmental compliance. It is of utmost importance for businesses in these industries to stay updated on any changes to these regulations and ensure compliance. By doing so, they can avoid penalties, uphold the integrity of their operations, and protect their reputation</w:t>
      </w:r>
      <w:r w:rsidR="00CD48DD">
        <w:rPr>
          <w:rFonts w:ascii="Times New Roman" w:hAnsi="Times New Roman" w:cs="Times New Roman"/>
          <w:sz w:val="24"/>
          <w:szCs w:val="24"/>
        </w:rPr>
        <w:t xml:space="preserve"> (Hall &amp; Pain, </w:t>
      </w:r>
      <w:r w:rsidR="00CD48DD" w:rsidRPr="008347CF">
        <w:rPr>
          <w:rFonts w:ascii="Times New Roman" w:hAnsi="Times New Roman" w:cs="Times New Roman"/>
          <w:sz w:val="24"/>
          <w:szCs w:val="24"/>
        </w:rPr>
        <w:t>2014)</w:t>
      </w:r>
      <w:r w:rsidRPr="00CE5339">
        <w:rPr>
          <w:rFonts w:ascii="Times New Roman" w:hAnsi="Times New Roman" w:cs="Times New Roman"/>
          <w:sz w:val="24"/>
          <w:szCs w:val="24"/>
        </w:rPr>
        <w:t>.</w:t>
      </w:r>
      <w:bookmarkEnd w:id="20"/>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21" w:name="_Toc159970880"/>
      <w:r w:rsidRPr="00CE5339">
        <w:rPr>
          <w:rFonts w:ascii="Times New Roman" w:hAnsi="Times New Roman" w:cs="Times New Roman"/>
          <w:sz w:val="24"/>
          <w:szCs w:val="24"/>
        </w:rPr>
        <w:t>The Road, Haulage, and Courier sectors in the UK are intricately connected to the larger economic landscape, with various factors influencing their performance. Fluctuations in GDP, consumer spending habits, and fuel prices play a direct role in determining the demand for transportation services. During economic downturns, freight volumes may decrease, and profit margins may become tighter. Conversely, periods of economic growth create favorable conditions for expansion and potential growth opportunities.</w:t>
      </w:r>
      <w:bookmarkEnd w:id="21"/>
    </w:p>
    <w:p w:rsidR="00CE5339" w:rsidRDefault="00CE5339" w:rsidP="00CE5339">
      <w:pPr>
        <w:spacing w:after="0" w:line="360" w:lineRule="auto"/>
        <w:ind w:firstLine="720"/>
        <w:jc w:val="both"/>
        <w:outlineLvl w:val="0"/>
        <w:rPr>
          <w:rFonts w:ascii="Times New Roman" w:hAnsi="Times New Roman" w:cs="Times New Roman"/>
          <w:sz w:val="24"/>
          <w:szCs w:val="24"/>
        </w:rPr>
      </w:pPr>
      <w:bookmarkStart w:id="22" w:name="_Toc159970881"/>
      <w:r w:rsidRPr="00CE5339">
        <w:rPr>
          <w:rFonts w:ascii="Times New Roman" w:hAnsi="Times New Roman" w:cs="Times New Roman"/>
          <w:sz w:val="24"/>
          <w:szCs w:val="24"/>
        </w:rPr>
        <w:t>In the realm of transportation in the United Kingdom, competition is fierce and diverse, involving a wide range of players such as multinational corporations, small and medium-sized enterprises (SMEs), and independent owner-operators. Various factors, including price, service quality, coverage area, and specialization, drive this intense competition. To gain an advantage and capture market share in this highly competitive arena, companies must distinguish themselves through exceptional service offerings, innovative solutions, and strategic partnerships. The business environment of the UK Road Haulage and Courier industries is a complex and dynamic ecosystem shaped by regulatory, technological, economic, and competitive forces. Adapting to changing market conditions, staying ahead through innovation, and establishing strategic collaborations are essential for companies to thrive in this ever-evolving landscape.</w:t>
      </w:r>
      <w:bookmarkEnd w:id="22"/>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p>
    <w:p w:rsidR="00A873BA" w:rsidRDefault="00A873BA" w:rsidP="00A873BA">
      <w:pPr>
        <w:pStyle w:val="ListParagraph"/>
        <w:numPr>
          <w:ilvl w:val="1"/>
          <w:numId w:val="1"/>
        </w:numPr>
        <w:spacing w:after="0" w:line="360" w:lineRule="auto"/>
        <w:jc w:val="center"/>
        <w:outlineLvl w:val="0"/>
        <w:rPr>
          <w:rFonts w:ascii="Times New Roman" w:hAnsi="Times New Roman" w:cs="Times New Roman"/>
          <w:b/>
          <w:sz w:val="28"/>
          <w:szCs w:val="28"/>
        </w:rPr>
      </w:pPr>
      <w:bookmarkStart w:id="23" w:name="_Toc159970882"/>
      <w:r>
        <w:rPr>
          <w:rFonts w:ascii="Times New Roman" w:hAnsi="Times New Roman" w:cs="Times New Roman"/>
          <w:b/>
          <w:sz w:val="28"/>
          <w:szCs w:val="28"/>
        </w:rPr>
        <w:t>Business objectives</w:t>
      </w:r>
      <w:bookmarkEnd w:id="23"/>
    </w:p>
    <w:p w:rsidR="00BA5679" w:rsidRDefault="00BA5679" w:rsidP="00BA5679">
      <w:pPr>
        <w:spacing w:after="0" w:line="360" w:lineRule="auto"/>
        <w:ind w:left="360"/>
        <w:outlineLvl w:val="0"/>
        <w:rPr>
          <w:rFonts w:ascii="Times New Roman" w:hAnsi="Times New Roman" w:cs="Times New Roman"/>
          <w:b/>
          <w:sz w:val="28"/>
          <w:szCs w:val="28"/>
        </w:rPr>
      </w:pPr>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24" w:name="_Toc159970883"/>
      <w:r w:rsidRPr="00CE5339">
        <w:rPr>
          <w:rFonts w:ascii="Times New Roman" w:hAnsi="Times New Roman" w:cs="Times New Roman"/>
          <w:sz w:val="24"/>
          <w:szCs w:val="24"/>
        </w:rPr>
        <w:t>The primary goals of the UK Road Haulage and Courier sectors are centered on improving operational efficiency, providing excellent customer service, and attaining long-term profitability. The key to achieving these objectives lies in maximizing the efficient utilization of resources such as vehicles, drivers, and infrastructure while minimizing costs.</w:t>
      </w:r>
      <w:bookmarkEnd w:id="24"/>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25" w:name="_Toc159970884"/>
      <w:r w:rsidRPr="00CE5339">
        <w:rPr>
          <w:rFonts w:ascii="Times New Roman" w:hAnsi="Times New Roman" w:cs="Times New Roman"/>
          <w:sz w:val="24"/>
          <w:szCs w:val="24"/>
        </w:rPr>
        <w:t>The goal of companies in the UK Road Haulage and Courier industries is to provide transportation services that are dependable, punctual, and secure, while also meeting the expectations of their customers and fostering lasting relationships. They prioritize compliance with regulatory standards and industry best practices to create a safe working environment and mitigate any potential legal or reputational risks.</w:t>
      </w:r>
      <w:bookmarkEnd w:id="25"/>
    </w:p>
    <w:p w:rsidR="00CE5339" w:rsidRPr="00CE5339" w:rsidRDefault="00CE5339" w:rsidP="00826CC2">
      <w:pPr>
        <w:spacing w:after="0" w:line="360" w:lineRule="auto"/>
        <w:ind w:firstLine="720"/>
        <w:jc w:val="both"/>
        <w:outlineLvl w:val="0"/>
        <w:rPr>
          <w:rFonts w:ascii="Times New Roman" w:hAnsi="Times New Roman" w:cs="Times New Roman"/>
          <w:sz w:val="24"/>
          <w:szCs w:val="24"/>
        </w:rPr>
      </w:pPr>
      <w:bookmarkStart w:id="26" w:name="_Toc159970885"/>
      <w:r w:rsidRPr="00CE5339">
        <w:rPr>
          <w:rFonts w:ascii="Times New Roman" w:hAnsi="Times New Roman" w:cs="Times New Roman"/>
          <w:sz w:val="24"/>
          <w:szCs w:val="24"/>
        </w:rPr>
        <w:t>Furthermore, these companies embrace innovation and adapt to technological advancements and market trends in order to enhance their service offerings, streamline processes, and outperform their competitors. They also place a strong emphasis on environmental sustainability by adopting eco-friendly practices, reducing carbon emissions, and minimizing their overall impact on the environment.</w:t>
      </w:r>
      <w:bookmarkEnd w:id="26"/>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27" w:name="_Toc159970886"/>
      <w:r w:rsidRPr="00CE5339">
        <w:rPr>
          <w:rFonts w:ascii="Times New Roman" w:hAnsi="Times New Roman" w:cs="Times New Roman"/>
          <w:sz w:val="24"/>
          <w:szCs w:val="24"/>
        </w:rPr>
        <w:t>By aligning their strategies and operations with these objectives, companies in these industries strive for long-term success and aim to maintain a competitive edge in the marketplace.</w:t>
      </w:r>
      <w:bookmarkEnd w:id="27"/>
    </w:p>
    <w:p w:rsidR="00A873BA" w:rsidRDefault="00A873BA" w:rsidP="00A873BA">
      <w:pPr>
        <w:pStyle w:val="ListParagraph"/>
        <w:numPr>
          <w:ilvl w:val="1"/>
          <w:numId w:val="1"/>
        </w:numPr>
        <w:spacing w:after="0" w:line="360" w:lineRule="auto"/>
        <w:jc w:val="center"/>
        <w:outlineLvl w:val="0"/>
        <w:rPr>
          <w:rFonts w:ascii="Times New Roman" w:hAnsi="Times New Roman" w:cs="Times New Roman"/>
          <w:b/>
          <w:sz w:val="28"/>
          <w:szCs w:val="28"/>
        </w:rPr>
      </w:pPr>
      <w:bookmarkStart w:id="28" w:name="_Toc159970887"/>
      <w:r>
        <w:rPr>
          <w:rFonts w:ascii="Times New Roman" w:hAnsi="Times New Roman" w:cs="Times New Roman"/>
          <w:b/>
          <w:sz w:val="28"/>
          <w:szCs w:val="28"/>
        </w:rPr>
        <w:t>Market structure</w:t>
      </w:r>
      <w:bookmarkEnd w:id="28"/>
    </w:p>
    <w:p w:rsidR="00BA5679" w:rsidRDefault="00BA5679" w:rsidP="00BA5679">
      <w:pPr>
        <w:spacing w:after="0" w:line="360" w:lineRule="auto"/>
        <w:ind w:left="360"/>
        <w:outlineLvl w:val="0"/>
        <w:rPr>
          <w:rFonts w:ascii="Times New Roman" w:hAnsi="Times New Roman" w:cs="Times New Roman"/>
          <w:b/>
          <w:sz w:val="28"/>
          <w:szCs w:val="28"/>
        </w:rPr>
      </w:pPr>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29" w:name="_Toc159970888"/>
      <w:r w:rsidRPr="00CE5339">
        <w:rPr>
          <w:rFonts w:ascii="Times New Roman" w:hAnsi="Times New Roman" w:cs="Times New Roman"/>
          <w:sz w:val="24"/>
          <w:szCs w:val="24"/>
        </w:rPr>
        <w:t>In the UK, the market structure of the Road Haulage and Courier industries is a combination of competitive, oligopolistic, and fragmented components, mirroring the intricate nature of the marketplace and the diverse range of players involved. Within this industry, there are a multitude of small and medium-sized enterprises (SMEs) vying for market dominance, especially in the courier and last-mile delivery sectors. These companies frequently focus on specialized services or specific regional markets, utilizing their agility and adaptability to stand out from the competition and meet the unique demands of their customers</w:t>
      </w:r>
      <w:r w:rsidR="00CD48DD">
        <w:rPr>
          <w:rFonts w:ascii="Times New Roman" w:hAnsi="Times New Roman" w:cs="Times New Roman"/>
          <w:sz w:val="24"/>
          <w:szCs w:val="24"/>
        </w:rPr>
        <w:t xml:space="preserve"> (Childs &amp; Meechan, </w:t>
      </w:r>
      <w:r w:rsidR="00CD48DD" w:rsidRPr="008347CF">
        <w:rPr>
          <w:rFonts w:ascii="Times New Roman" w:hAnsi="Times New Roman" w:cs="Times New Roman"/>
          <w:sz w:val="24"/>
          <w:szCs w:val="24"/>
        </w:rPr>
        <w:t>2018)</w:t>
      </w:r>
      <w:r w:rsidRPr="00CE5339">
        <w:rPr>
          <w:rFonts w:ascii="Times New Roman" w:hAnsi="Times New Roman" w:cs="Times New Roman"/>
          <w:sz w:val="24"/>
          <w:szCs w:val="24"/>
        </w:rPr>
        <w:t>.</w:t>
      </w:r>
      <w:bookmarkEnd w:id="29"/>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30" w:name="_Toc159970889"/>
      <w:r w:rsidRPr="00CE5339">
        <w:rPr>
          <w:rFonts w:ascii="Times New Roman" w:hAnsi="Times New Roman" w:cs="Times New Roman"/>
          <w:sz w:val="24"/>
          <w:szCs w:val="24"/>
        </w:rPr>
        <w:lastRenderedPageBreak/>
        <w:t>Simultaneously, the market for road haulage is characterized by a few dominant firms, showcasing oligopoly traits. These industry leaders leverage economies of scale, expansive networks, and well-established brand identities to wield substantial control over pricing and industry norms. Nevertheless, intense competition persists among these oligopolistic companies as they navigate market dynamics through strategic alliances, mergers, and acquisitions</w:t>
      </w:r>
      <w:r w:rsidR="00CD48DD">
        <w:rPr>
          <w:rFonts w:ascii="Times New Roman" w:hAnsi="Times New Roman" w:cs="Times New Roman"/>
          <w:sz w:val="24"/>
          <w:szCs w:val="24"/>
        </w:rPr>
        <w:t xml:space="preserve"> (Keeling, </w:t>
      </w:r>
      <w:r w:rsidR="00CD48DD" w:rsidRPr="008347CF">
        <w:rPr>
          <w:rFonts w:ascii="Times New Roman" w:hAnsi="Times New Roman" w:cs="Times New Roman"/>
          <w:sz w:val="24"/>
          <w:szCs w:val="24"/>
        </w:rPr>
        <w:t>2019)</w:t>
      </w:r>
      <w:r w:rsidRPr="00CE5339">
        <w:rPr>
          <w:rFonts w:ascii="Times New Roman" w:hAnsi="Times New Roman" w:cs="Times New Roman"/>
          <w:sz w:val="24"/>
          <w:szCs w:val="24"/>
        </w:rPr>
        <w:t>.</w:t>
      </w:r>
      <w:bookmarkEnd w:id="30"/>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31" w:name="_Toc159970890"/>
      <w:r w:rsidRPr="00CE5339">
        <w:rPr>
          <w:rFonts w:ascii="Times New Roman" w:hAnsi="Times New Roman" w:cs="Times New Roman"/>
          <w:sz w:val="24"/>
          <w:szCs w:val="24"/>
        </w:rPr>
        <w:t>The UK road haulage and courier sectors present formidable obstacles that impede entry for aspiring participants. These hurdles encompass regulatory prerequisites, financial commitments, and operational complexities. Securing the necessary licenses, acquiring or leasing vehicles, and establishing a robust network of drivers and customers demand substantial initial investments, effectively restricting the influx of fresh contenders and solidifying the stronghold of existing industry leaders</w:t>
      </w:r>
      <w:r w:rsidR="00CD48DD">
        <w:rPr>
          <w:rFonts w:ascii="Times New Roman" w:hAnsi="Times New Roman" w:cs="Times New Roman"/>
          <w:sz w:val="24"/>
          <w:szCs w:val="24"/>
        </w:rPr>
        <w:t xml:space="preserve"> (Enoch,</w:t>
      </w:r>
      <w:r w:rsidR="00CD48DD" w:rsidRPr="008347CF">
        <w:rPr>
          <w:rFonts w:ascii="Times New Roman" w:hAnsi="Times New Roman" w:cs="Times New Roman"/>
          <w:sz w:val="24"/>
          <w:szCs w:val="24"/>
        </w:rPr>
        <w:t xml:space="preserve"> Po</w:t>
      </w:r>
      <w:r w:rsidR="00CD48DD">
        <w:rPr>
          <w:rFonts w:ascii="Times New Roman" w:hAnsi="Times New Roman" w:cs="Times New Roman"/>
          <w:sz w:val="24"/>
          <w:szCs w:val="24"/>
        </w:rPr>
        <w:t xml:space="preserve">tter &amp; Ubbels, </w:t>
      </w:r>
      <w:r w:rsidR="00CD48DD" w:rsidRPr="008347CF">
        <w:rPr>
          <w:rFonts w:ascii="Times New Roman" w:hAnsi="Times New Roman" w:cs="Times New Roman"/>
          <w:sz w:val="24"/>
          <w:szCs w:val="24"/>
        </w:rPr>
        <w:t>2015)</w:t>
      </w:r>
      <w:r w:rsidRPr="00CE5339">
        <w:rPr>
          <w:rFonts w:ascii="Times New Roman" w:hAnsi="Times New Roman" w:cs="Times New Roman"/>
          <w:sz w:val="24"/>
          <w:szCs w:val="24"/>
        </w:rPr>
        <w:t>.</w:t>
      </w:r>
      <w:bookmarkEnd w:id="31"/>
    </w:p>
    <w:p w:rsidR="00CE5339" w:rsidRPr="00CE5339" w:rsidRDefault="00CE5339" w:rsidP="00CE5339">
      <w:pPr>
        <w:spacing w:after="0" w:line="360" w:lineRule="auto"/>
        <w:ind w:firstLine="720"/>
        <w:jc w:val="both"/>
        <w:outlineLvl w:val="0"/>
        <w:rPr>
          <w:rFonts w:ascii="Times New Roman" w:hAnsi="Times New Roman" w:cs="Times New Roman"/>
          <w:sz w:val="24"/>
          <w:szCs w:val="24"/>
        </w:rPr>
      </w:pPr>
      <w:bookmarkStart w:id="32" w:name="_Toc159970891"/>
      <w:r w:rsidRPr="00CE5339">
        <w:rPr>
          <w:rFonts w:ascii="Times New Roman" w:hAnsi="Times New Roman" w:cs="Times New Roman"/>
          <w:sz w:val="24"/>
          <w:szCs w:val="24"/>
        </w:rPr>
        <w:t>The landscape of the UK Road, Haulage, and Courier industries is being transformed by technological advancements. Route optimization software, telematics, and autonomous vehicles are revolutionizing the market structure and reshaping competitive dynamics. Both innovative startups and tech-driven incumbents are disrupting traditional business models by offering solutions that boost efficiency, cut costs, and enhance customer experiences. By understanding these dynamics, they can effectively navigate challenges, seize opportunities, and maintain their edge</w:t>
      </w:r>
      <w:r w:rsidR="00CD48DD">
        <w:rPr>
          <w:rFonts w:ascii="Times New Roman" w:hAnsi="Times New Roman" w:cs="Times New Roman"/>
          <w:sz w:val="24"/>
          <w:szCs w:val="24"/>
        </w:rPr>
        <w:t xml:space="preserve"> (Hirsch &amp; Kemp, </w:t>
      </w:r>
      <w:r w:rsidR="00CD48DD" w:rsidRPr="008347CF">
        <w:rPr>
          <w:rFonts w:ascii="Times New Roman" w:hAnsi="Times New Roman" w:cs="Times New Roman"/>
          <w:sz w:val="24"/>
          <w:szCs w:val="24"/>
        </w:rPr>
        <w:t>2016)</w:t>
      </w:r>
      <w:r w:rsidRPr="00CE5339">
        <w:rPr>
          <w:rFonts w:ascii="Times New Roman" w:hAnsi="Times New Roman" w:cs="Times New Roman"/>
          <w:sz w:val="24"/>
          <w:szCs w:val="24"/>
        </w:rPr>
        <w:t>.</w:t>
      </w:r>
      <w:bookmarkEnd w:id="32"/>
    </w:p>
    <w:p w:rsidR="00BA5679" w:rsidRPr="00BA5679" w:rsidRDefault="00BA5679" w:rsidP="00BA5679">
      <w:pPr>
        <w:spacing w:after="0" w:line="360" w:lineRule="auto"/>
        <w:ind w:left="360"/>
        <w:outlineLvl w:val="0"/>
        <w:rPr>
          <w:rFonts w:ascii="Times New Roman" w:hAnsi="Times New Roman" w:cs="Times New Roman"/>
          <w:b/>
          <w:sz w:val="28"/>
          <w:szCs w:val="28"/>
        </w:rPr>
      </w:pPr>
    </w:p>
    <w:p w:rsidR="00A873BA" w:rsidRDefault="00A873BA" w:rsidP="00A873BA">
      <w:pPr>
        <w:pStyle w:val="ListParagraph"/>
        <w:numPr>
          <w:ilvl w:val="1"/>
          <w:numId w:val="1"/>
        </w:numPr>
        <w:spacing w:after="0" w:line="360" w:lineRule="auto"/>
        <w:jc w:val="center"/>
        <w:outlineLvl w:val="0"/>
        <w:rPr>
          <w:rFonts w:ascii="Times New Roman" w:hAnsi="Times New Roman" w:cs="Times New Roman"/>
          <w:b/>
          <w:sz w:val="28"/>
          <w:szCs w:val="28"/>
        </w:rPr>
      </w:pPr>
      <w:bookmarkStart w:id="33" w:name="_Toc159970892"/>
      <w:r>
        <w:rPr>
          <w:rFonts w:ascii="Times New Roman" w:hAnsi="Times New Roman" w:cs="Times New Roman"/>
          <w:b/>
          <w:sz w:val="28"/>
          <w:szCs w:val="28"/>
        </w:rPr>
        <w:t>Stakeholder issues</w:t>
      </w:r>
      <w:bookmarkEnd w:id="33"/>
    </w:p>
    <w:p w:rsidR="00A873BA" w:rsidRDefault="00A873BA" w:rsidP="00A873BA">
      <w:pPr>
        <w:spacing w:after="0" w:line="360" w:lineRule="auto"/>
        <w:jc w:val="center"/>
        <w:outlineLvl w:val="0"/>
        <w:rPr>
          <w:rFonts w:ascii="Times New Roman" w:hAnsi="Times New Roman" w:cs="Times New Roman"/>
          <w:b/>
          <w:sz w:val="28"/>
          <w:szCs w:val="28"/>
        </w:rPr>
      </w:pPr>
    </w:p>
    <w:p w:rsidR="00BA5679" w:rsidRPr="00BA5679" w:rsidRDefault="00BA5679" w:rsidP="00BA5679">
      <w:pPr>
        <w:spacing w:after="0" w:line="360" w:lineRule="auto"/>
        <w:ind w:firstLine="720"/>
        <w:jc w:val="both"/>
        <w:outlineLvl w:val="0"/>
        <w:rPr>
          <w:rFonts w:ascii="Times New Roman" w:hAnsi="Times New Roman" w:cs="Times New Roman"/>
          <w:sz w:val="24"/>
          <w:szCs w:val="24"/>
        </w:rPr>
      </w:pPr>
      <w:bookmarkStart w:id="34" w:name="_Toc159970893"/>
      <w:r w:rsidRPr="00BA5679">
        <w:rPr>
          <w:rFonts w:ascii="Times New Roman" w:hAnsi="Times New Roman" w:cs="Times New Roman"/>
          <w:sz w:val="24"/>
          <w:szCs w:val="24"/>
        </w:rPr>
        <w:t>Within the UK's interconnected road haulage and courier sectors, a variety of stakeholders play integral roles, each possessing unique interests, concerns, and responsibilities. The effective management of these stakeholder matters is crucial in promoting cooperation, resolving conflicts, and facilitating the industry's long-term and sustainable development</w:t>
      </w:r>
      <w:r w:rsidR="00CD48DD">
        <w:rPr>
          <w:rFonts w:ascii="Times New Roman" w:hAnsi="Times New Roman" w:cs="Times New Roman"/>
          <w:sz w:val="24"/>
          <w:szCs w:val="24"/>
        </w:rPr>
        <w:t xml:space="preserve"> (Fells, </w:t>
      </w:r>
      <w:r w:rsidR="00CD48DD" w:rsidRPr="008347CF">
        <w:rPr>
          <w:rFonts w:ascii="Times New Roman" w:hAnsi="Times New Roman" w:cs="Times New Roman"/>
          <w:sz w:val="24"/>
          <w:szCs w:val="24"/>
        </w:rPr>
        <w:t>2018)</w:t>
      </w:r>
      <w:r w:rsidRPr="00BA5679">
        <w:rPr>
          <w:rFonts w:ascii="Times New Roman" w:hAnsi="Times New Roman" w:cs="Times New Roman"/>
          <w:sz w:val="24"/>
          <w:szCs w:val="24"/>
        </w:rPr>
        <w:t>.</w:t>
      </w:r>
      <w:bookmarkEnd w:id="34"/>
    </w:p>
    <w:p w:rsidR="00BA5679" w:rsidRPr="00BA5679" w:rsidRDefault="00BA5679" w:rsidP="00BA5679">
      <w:pPr>
        <w:spacing w:after="0" w:line="360" w:lineRule="auto"/>
        <w:ind w:firstLine="720"/>
        <w:jc w:val="both"/>
        <w:outlineLvl w:val="0"/>
        <w:rPr>
          <w:rFonts w:ascii="Times New Roman" w:hAnsi="Times New Roman" w:cs="Times New Roman"/>
          <w:sz w:val="24"/>
          <w:szCs w:val="24"/>
        </w:rPr>
      </w:pPr>
      <w:bookmarkStart w:id="35" w:name="_Toc159970894"/>
      <w:r w:rsidRPr="00BA5679">
        <w:rPr>
          <w:rFonts w:ascii="Times New Roman" w:hAnsi="Times New Roman" w:cs="Times New Roman"/>
          <w:sz w:val="24"/>
          <w:szCs w:val="24"/>
        </w:rPr>
        <w:t xml:space="preserve">Ensuring compliance with government regulations and adhering to policies is of utmost importance for stakeholders in the industry. However, the process of navigating through a multifaceted regulatory framework, encompassing licensing prerequisites, safety protocols, environmental guidelines, and taxation policies, presents considerable obstacles. Stakeholders </w:t>
      </w:r>
      <w:r w:rsidRPr="00BA5679">
        <w:rPr>
          <w:rFonts w:ascii="Times New Roman" w:hAnsi="Times New Roman" w:cs="Times New Roman"/>
          <w:sz w:val="24"/>
          <w:szCs w:val="24"/>
        </w:rPr>
        <w:lastRenderedPageBreak/>
        <w:t>are required to take a proactive approach in engaging with policymakers to effectively address regulatory issues, advocate for the interests of the industry, and establish a favorable business environment</w:t>
      </w:r>
      <w:r w:rsidR="00CD48DD">
        <w:rPr>
          <w:rFonts w:ascii="Times New Roman" w:hAnsi="Times New Roman" w:cs="Times New Roman"/>
          <w:sz w:val="24"/>
          <w:szCs w:val="24"/>
        </w:rPr>
        <w:t xml:space="preserve"> (May, </w:t>
      </w:r>
      <w:r w:rsidR="00CD48DD" w:rsidRPr="008347CF">
        <w:rPr>
          <w:rFonts w:ascii="Times New Roman" w:hAnsi="Times New Roman" w:cs="Times New Roman"/>
          <w:sz w:val="24"/>
          <w:szCs w:val="24"/>
        </w:rPr>
        <w:t>2016)</w:t>
      </w:r>
      <w:r w:rsidRPr="00BA5679">
        <w:rPr>
          <w:rFonts w:ascii="Times New Roman" w:hAnsi="Times New Roman" w:cs="Times New Roman"/>
          <w:sz w:val="24"/>
          <w:szCs w:val="24"/>
        </w:rPr>
        <w:t>.</w:t>
      </w:r>
      <w:bookmarkEnd w:id="35"/>
    </w:p>
    <w:p w:rsidR="00BA5679" w:rsidRPr="00BA5679" w:rsidRDefault="00BA5679" w:rsidP="00BA5679">
      <w:pPr>
        <w:spacing w:after="0" w:line="360" w:lineRule="auto"/>
        <w:ind w:firstLine="720"/>
        <w:jc w:val="both"/>
        <w:outlineLvl w:val="0"/>
        <w:rPr>
          <w:rFonts w:ascii="Times New Roman" w:hAnsi="Times New Roman" w:cs="Times New Roman"/>
          <w:sz w:val="24"/>
          <w:szCs w:val="24"/>
        </w:rPr>
      </w:pPr>
      <w:bookmarkStart w:id="36" w:name="_Toc159970895"/>
      <w:r w:rsidRPr="00BA5679">
        <w:rPr>
          <w:rFonts w:ascii="Times New Roman" w:hAnsi="Times New Roman" w:cs="Times New Roman"/>
          <w:sz w:val="24"/>
          <w:szCs w:val="24"/>
        </w:rPr>
        <w:t>The industry relies heavily on the expertise of drivers, warehouse personnel, and logistics staff, as they play a vital role in its operations. Labor unions work tirelessly to ensure that workers receive fair compensation, favorable working conditions, and job stability, while companies strive to find a balance between labor costs and operational effectiveness. Priorities for stakeholders include tackling labor shortages, enhancing training and career growth prospects, and cultivating harmonious labor-management relationships</w:t>
      </w:r>
      <w:r w:rsidR="00CD48DD">
        <w:rPr>
          <w:rFonts w:ascii="Times New Roman" w:hAnsi="Times New Roman" w:cs="Times New Roman"/>
          <w:sz w:val="24"/>
          <w:szCs w:val="24"/>
        </w:rPr>
        <w:t xml:space="preserve"> (Chapman, </w:t>
      </w:r>
      <w:r w:rsidR="00CD48DD" w:rsidRPr="008347CF">
        <w:rPr>
          <w:rFonts w:ascii="Times New Roman" w:hAnsi="Times New Roman" w:cs="Times New Roman"/>
          <w:sz w:val="24"/>
          <w:szCs w:val="24"/>
        </w:rPr>
        <w:t>2015)</w:t>
      </w:r>
      <w:r w:rsidRPr="00BA5679">
        <w:rPr>
          <w:rFonts w:ascii="Times New Roman" w:hAnsi="Times New Roman" w:cs="Times New Roman"/>
          <w:sz w:val="24"/>
          <w:szCs w:val="24"/>
        </w:rPr>
        <w:t>.</w:t>
      </w:r>
      <w:bookmarkEnd w:id="36"/>
    </w:p>
    <w:p w:rsidR="00BA5679" w:rsidRPr="00BA5679" w:rsidRDefault="00BA5679" w:rsidP="00BA5679">
      <w:pPr>
        <w:spacing w:after="0" w:line="360" w:lineRule="auto"/>
        <w:ind w:firstLine="720"/>
        <w:jc w:val="both"/>
        <w:outlineLvl w:val="0"/>
        <w:rPr>
          <w:rFonts w:ascii="Times New Roman" w:hAnsi="Times New Roman" w:cs="Times New Roman"/>
          <w:sz w:val="24"/>
          <w:szCs w:val="24"/>
        </w:rPr>
      </w:pPr>
      <w:bookmarkStart w:id="37" w:name="_Toc159970896"/>
      <w:r w:rsidRPr="00BA5679">
        <w:rPr>
          <w:rFonts w:ascii="Times New Roman" w:hAnsi="Times New Roman" w:cs="Times New Roman"/>
          <w:sz w:val="24"/>
          <w:szCs w:val="24"/>
        </w:rPr>
        <w:t>Maintaining customer satisfaction and loyalty is of utmost importance to industry stakeholders, who strive to meet customer expectations for transportation services that are timely, reliable, and cost-effective. In today's e-commerce-driven world, customers anticipate seamless delivery experiences, including real-time tracking, flexible delivery options, and exceptional customer service. It is essential to strike a balance between service quality and cost considerations, while also effectively addressing any customer concerns or complaints</w:t>
      </w:r>
      <w:r w:rsidR="00CD48DD">
        <w:rPr>
          <w:rFonts w:ascii="Times New Roman" w:hAnsi="Times New Roman" w:cs="Times New Roman"/>
          <w:sz w:val="24"/>
          <w:szCs w:val="24"/>
        </w:rPr>
        <w:t xml:space="preserve"> (Davies, </w:t>
      </w:r>
      <w:r w:rsidR="00CD48DD" w:rsidRPr="008347CF">
        <w:rPr>
          <w:rFonts w:ascii="Times New Roman" w:hAnsi="Times New Roman" w:cs="Times New Roman"/>
          <w:sz w:val="24"/>
          <w:szCs w:val="24"/>
        </w:rPr>
        <w:t>2016)</w:t>
      </w:r>
      <w:r w:rsidRPr="00BA5679">
        <w:rPr>
          <w:rFonts w:ascii="Times New Roman" w:hAnsi="Times New Roman" w:cs="Times New Roman"/>
          <w:sz w:val="24"/>
          <w:szCs w:val="24"/>
        </w:rPr>
        <w:t>.</w:t>
      </w:r>
      <w:bookmarkEnd w:id="37"/>
    </w:p>
    <w:p w:rsidR="00BA5679" w:rsidRPr="00BA5679" w:rsidRDefault="00BA5679" w:rsidP="00BA5679">
      <w:pPr>
        <w:spacing w:after="0" w:line="360" w:lineRule="auto"/>
        <w:ind w:firstLine="720"/>
        <w:jc w:val="both"/>
        <w:outlineLvl w:val="0"/>
        <w:rPr>
          <w:rFonts w:ascii="Times New Roman" w:hAnsi="Times New Roman" w:cs="Times New Roman"/>
          <w:sz w:val="24"/>
          <w:szCs w:val="24"/>
        </w:rPr>
      </w:pPr>
      <w:bookmarkStart w:id="38" w:name="_Toc159970897"/>
      <w:r w:rsidRPr="00BA5679">
        <w:rPr>
          <w:rFonts w:ascii="Times New Roman" w:hAnsi="Times New Roman" w:cs="Times New Roman"/>
          <w:sz w:val="24"/>
          <w:szCs w:val="24"/>
        </w:rPr>
        <w:t>The transportation sector's stakeholders are increasingly prioritizing environmental sustainability. To achieve sustainability goals and reduce the environmental impact of road transport, it is crucial to tackle carbon emissions, air pollution, and noise pollution. Stakeholders must make investments in eco-friendly technologies, embrace greener practices, and actively involve local communities. These actions will help minimize negative environmental consequences and demonstrate a commitment to corporate social responsibility.</w:t>
      </w:r>
      <w:bookmarkEnd w:id="38"/>
    </w:p>
    <w:p w:rsidR="00BA5679" w:rsidRDefault="00BA5679" w:rsidP="00BA5679">
      <w:pPr>
        <w:spacing w:after="0" w:line="360" w:lineRule="auto"/>
        <w:ind w:firstLine="720"/>
        <w:jc w:val="both"/>
        <w:outlineLvl w:val="0"/>
        <w:rPr>
          <w:rFonts w:ascii="Times New Roman" w:hAnsi="Times New Roman" w:cs="Times New Roman"/>
          <w:sz w:val="24"/>
          <w:szCs w:val="24"/>
        </w:rPr>
      </w:pPr>
      <w:bookmarkStart w:id="39" w:name="_Toc159970898"/>
      <w:r w:rsidRPr="00BA5679">
        <w:rPr>
          <w:rFonts w:ascii="Times New Roman" w:hAnsi="Times New Roman" w:cs="Times New Roman"/>
          <w:sz w:val="24"/>
          <w:szCs w:val="24"/>
        </w:rPr>
        <w:t>The importance of collaborative efforts and partnerships within industries cannot be overstated, as they are crucial in tackling shared obstacles and advancing collective goals. Industry associations, trade organizations, and professional bodies provide valuable platforms for exchanging knowledge, building networks, and advocating for common interests. Through the promotion of collaboration and the dissemination of best practices, stakeholders can effectively address challenges that affect the entire industry, stimulate innovation, and foster overall growth.</w:t>
      </w:r>
      <w:bookmarkEnd w:id="39"/>
    </w:p>
    <w:p w:rsidR="00CE5339" w:rsidRDefault="00CE5339" w:rsidP="00BA5679">
      <w:pPr>
        <w:spacing w:after="0" w:line="360" w:lineRule="auto"/>
        <w:ind w:firstLine="720"/>
        <w:jc w:val="both"/>
        <w:outlineLvl w:val="0"/>
        <w:rPr>
          <w:rFonts w:ascii="Times New Roman" w:hAnsi="Times New Roman" w:cs="Times New Roman"/>
          <w:sz w:val="24"/>
          <w:szCs w:val="24"/>
        </w:rPr>
      </w:pPr>
    </w:p>
    <w:p w:rsidR="00CE5339" w:rsidRDefault="00CE5339" w:rsidP="00BA5679">
      <w:pPr>
        <w:spacing w:after="0" w:line="360" w:lineRule="auto"/>
        <w:ind w:firstLine="720"/>
        <w:jc w:val="both"/>
        <w:outlineLvl w:val="0"/>
        <w:rPr>
          <w:rFonts w:ascii="Times New Roman" w:hAnsi="Times New Roman" w:cs="Times New Roman"/>
          <w:sz w:val="24"/>
          <w:szCs w:val="24"/>
        </w:rPr>
      </w:pPr>
    </w:p>
    <w:p w:rsidR="00826CC2" w:rsidRPr="00BA5679" w:rsidRDefault="00826CC2" w:rsidP="00BA5679">
      <w:pPr>
        <w:spacing w:after="0" w:line="360" w:lineRule="auto"/>
        <w:ind w:firstLine="720"/>
        <w:jc w:val="both"/>
        <w:outlineLvl w:val="0"/>
        <w:rPr>
          <w:rFonts w:ascii="Times New Roman" w:hAnsi="Times New Roman" w:cs="Times New Roman"/>
          <w:sz w:val="24"/>
          <w:szCs w:val="24"/>
        </w:rPr>
      </w:pPr>
    </w:p>
    <w:p w:rsidR="00A873BA" w:rsidRDefault="00A873BA" w:rsidP="00A873BA">
      <w:pPr>
        <w:pStyle w:val="ListParagraph"/>
        <w:numPr>
          <w:ilvl w:val="0"/>
          <w:numId w:val="1"/>
        </w:numPr>
        <w:spacing w:after="0" w:line="360" w:lineRule="auto"/>
        <w:jc w:val="center"/>
        <w:outlineLvl w:val="0"/>
        <w:rPr>
          <w:rFonts w:ascii="Times New Roman" w:hAnsi="Times New Roman" w:cs="Times New Roman"/>
          <w:b/>
          <w:sz w:val="28"/>
          <w:szCs w:val="28"/>
        </w:rPr>
      </w:pPr>
      <w:bookmarkStart w:id="40" w:name="_Toc159970899"/>
      <w:r>
        <w:rPr>
          <w:rFonts w:ascii="Times New Roman" w:hAnsi="Times New Roman" w:cs="Times New Roman"/>
          <w:b/>
          <w:sz w:val="28"/>
          <w:szCs w:val="28"/>
        </w:rPr>
        <w:lastRenderedPageBreak/>
        <w:t>Conclusion and recommendations</w:t>
      </w:r>
      <w:bookmarkEnd w:id="40"/>
    </w:p>
    <w:p w:rsidR="008347CF" w:rsidRDefault="008347CF" w:rsidP="008347CF">
      <w:pPr>
        <w:pStyle w:val="ListParagraph"/>
        <w:spacing w:after="0" w:line="360" w:lineRule="auto"/>
        <w:outlineLvl w:val="0"/>
        <w:rPr>
          <w:rFonts w:ascii="Times New Roman" w:hAnsi="Times New Roman" w:cs="Times New Roman"/>
          <w:b/>
          <w:sz w:val="28"/>
          <w:szCs w:val="28"/>
        </w:rPr>
      </w:pPr>
    </w:p>
    <w:p w:rsidR="00463367" w:rsidRPr="00463367" w:rsidRDefault="00463367" w:rsidP="00463367">
      <w:pPr>
        <w:pStyle w:val="ListParagraph"/>
        <w:spacing w:after="0" w:line="360" w:lineRule="auto"/>
        <w:ind w:left="0" w:firstLine="720"/>
        <w:jc w:val="both"/>
        <w:outlineLvl w:val="0"/>
        <w:rPr>
          <w:rFonts w:ascii="Times New Roman" w:hAnsi="Times New Roman" w:cs="Times New Roman"/>
          <w:sz w:val="24"/>
          <w:szCs w:val="24"/>
        </w:rPr>
      </w:pPr>
      <w:bookmarkStart w:id="41" w:name="_Toc159970900"/>
      <w:r w:rsidRPr="00463367">
        <w:rPr>
          <w:rFonts w:ascii="Times New Roman" w:hAnsi="Times New Roman" w:cs="Times New Roman"/>
          <w:sz w:val="24"/>
          <w:szCs w:val="24"/>
        </w:rPr>
        <w:t>The UK road haulage and courier sectors find themselves at a crucial crossroads, ready to confront numerous obstacles while also seizing new prospects. Whether grappling with intricate regulations, adapting to technological advancements, dealing with workforce shortages, or addressing environmental considerations, all those involved must tackle a range of complex issues to foster sustainable expansion and maintain a competitive edge. To enhance the performance of these industries, several imperative suggestions come to the forefront.</w:t>
      </w:r>
      <w:bookmarkEnd w:id="41"/>
    </w:p>
    <w:p w:rsidR="00463367" w:rsidRPr="00463367" w:rsidRDefault="00463367" w:rsidP="00463367">
      <w:pPr>
        <w:pStyle w:val="ListParagraph"/>
        <w:spacing w:after="0" w:line="360" w:lineRule="auto"/>
        <w:ind w:left="0" w:firstLine="720"/>
        <w:jc w:val="both"/>
        <w:outlineLvl w:val="0"/>
        <w:rPr>
          <w:rFonts w:ascii="Times New Roman" w:hAnsi="Times New Roman" w:cs="Times New Roman"/>
          <w:sz w:val="24"/>
          <w:szCs w:val="24"/>
        </w:rPr>
      </w:pPr>
      <w:bookmarkStart w:id="42" w:name="_Toc159970901"/>
      <w:r w:rsidRPr="00463367">
        <w:rPr>
          <w:rFonts w:ascii="Times New Roman" w:hAnsi="Times New Roman" w:cs="Times New Roman"/>
          <w:sz w:val="24"/>
          <w:szCs w:val="24"/>
        </w:rPr>
        <w:t>To enhance operational efficiency, reduce costs, and improve service quality, stakeholders should make use of cutting-edge technologies like autonomous vehicles, route optimization software, and IoT-enabled logistics solutions. It is essential to invest in digitalization and data-driven decision-making in order to stay ahead of the curve and meet the ever-changing demands of customers</w:t>
      </w:r>
      <w:r w:rsidR="00CD48DD">
        <w:rPr>
          <w:rFonts w:ascii="Times New Roman" w:hAnsi="Times New Roman" w:cs="Times New Roman"/>
          <w:sz w:val="24"/>
          <w:szCs w:val="24"/>
        </w:rPr>
        <w:t xml:space="preserve"> </w:t>
      </w:r>
      <w:r w:rsidR="00CD48DD">
        <w:rPr>
          <w:rFonts w:ascii="Times New Roman" w:hAnsi="Times New Roman" w:cs="Times New Roman"/>
          <w:sz w:val="24"/>
          <w:szCs w:val="28"/>
        </w:rPr>
        <w:t>(</w:t>
      </w:r>
      <w:r w:rsidR="00CD48DD">
        <w:rPr>
          <w:rFonts w:ascii="Times New Roman" w:hAnsi="Times New Roman" w:cs="Times New Roman"/>
          <w:sz w:val="24"/>
          <w:szCs w:val="24"/>
        </w:rPr>
        <w:t xml:space="preserve">Tavasszy &amp; Walker, </w:t>
      </w:r>
      <w:r w:rsidR="00CD48DD" w:rsidRPr="008347CF">
        <w:rPr>
          <w:rFonts w:ascii="Times New Roman" w:hAnsi="Times New Roman" w:cs="Times New Roman"/>
          <w:sz w:val="24"/>
          <w:szCs w:val="24"/>
        </w:rPr>
        <w:t>2017)</w:t>
      </w:r>
      <w:r w:rsidRPr="00463367">
        <w:rPr>
          <w:rFonts w:ascii="Times New Roman" w:hAnsi="Times New Roman" w:cs="Times New Roman"/>
          <w:sz w:val="24"/>
          <w:szCs w:val="24"/>
        </w:rPr>
        <w:t>.</w:t>
      </w:r>
      <w:bookmarkEnd w:id="42"/>
    </w:p>
    <w:p w:rsidR="00463367" w:rsidRPr="00463367" w:rsidRDefault="00463367" w:rsidP="00463367">
      <w:pPr>
        <w:pStyle w:val="ListParagraph"/>
        <w:spacing w:after="0" w:line="360" w:lineRule="auto"/>
        <w:ind w:left="0" w:firstLine="720"/>
        <w:jc w:val="both"/>
        <w:outlineLvl w:val="0"/>
        <w:rPr>
          <w:rFonts w:ascii="Times New Roman" w:hAnsi="Times New Roman" w:cs="Times New Roman"/>
          <w:sz w:val="24"/>
          <w:szCs w:val="24"/>
        </w:rPr>
      </w:pPr>
      <w:bookmarkStart w:id="43" w:name="_Toc159970902"/>
      <w:r w:rsidRPr="00463367">
        <w:rPr>
          <w:rFonts w:ascii="Times New Roman" w:hAnsi="Times New Roman" w:cs="Times New Roman"/>
          <w:sz w:val="24"/>
          <w:szCs w:val="24"/>
        </w:rPr>
        <w:t>The key to promoting collective action, overcoming shared obstacles, and encouraging innovation lies in the collaboration between various entities such as industry players, government agencies, academic institutions, and other stakeholders. By forming strategic partnerships, engaging in joint ventures, and establishing industry consortia, these entities can effectively share knowledge, pool resources, and devise collaborative solutions to tackle industry-wide challenges</w:t>
      </w:r>
      <w:r w:rsidR="00CD48DD">
        <w:rPr>
          <w:rFonts w:ascii="Times New Roman" w:hAnsi="Times New Roman" w:cs="Times New Roman"/>
          <w:sz w:val="24"/>
          <w:szCs w:val="24"/>
        </w:rPr>
        <w:t xml:space="preserve"> (Laird, </w:t>
      </w:r>
      <w:r w:rsidR="00CD48DD" w:rsidRPr="008347CF">
        <w:rPr>
          <w:rFonts w:ascii="Times New Roman" w:hAnsi="Times New Roman" w:cs="Times New Roman"/>
          <w:sz w:val="24"/>
          <w:szCs w:val="24"/>
        </w:rPr>
        <w:t>2018)</w:t>
      </w:r>
      <w:r w:rsidRPr="00463367">
        <w:rPr>
          <w:rFonts w:ascii="Times New Roman" w:hAnsi="Times New Roman" w:cs="Times New Roman"/>
          <w:sz w:val="24"/>
          <w:szCs w:val="24"/>
        </w:rPr>
        <w:t>.</w:t>
      </w:r>
      <w:bookmarkEnd w:id="43"/>
    </w:p>
    <w:p w:rsidR="00463367" w:rsidRPr="00463367" w:rsidRDefault="00463367" w:rsidP="00463367">
      <w:pPr>
        <w:pStyle w:val="ListParagraph"/>
        <w:spacing w:after="0" w:line="360" w:lineRule="auto"/>
        <w:ind w:left="0" w:firstLine="720"/>
        <w:jc w:val="both"/>
        <w:outlineLvl w:val="0"/>
        <w:rPr>
          <w:rFonts w:ascii="Times New Roman" w:hAnsi="Times New Roman" w:cs="Times New Roman"/>
          <w:sz w:val="24"/>
          <w:szCs w:val="24"/>
        </w:rPr>
      </w:pPr>
      <w:bookmarkStart w:id="44" w:name="_Toc159970903"/>
      <w:r w:rsidRPr="00463367">
        <w:rPr>
          <w:rFonts w:ascii="Times New Roman" w:hAnsi="Times New Roman" w:cs="Times New Roman"/>
          <w:sz w:val="24"/>
          <w:szCs w:val="24"/>
        </w:rPr>
        <w:t>To tackle the issue of labor shortages and address gaps in skills, it is crucial to allocate resources towards initiatives that focus on developing the workforce. This can be achieved through the implementation of training programs, apprenticeships, and opportunities for career advancement. By prioritizing the attraction and retention of talented individuals, promoting diversity and inclusion, and fostering a culture of ongoing learning, stakeholders can cultivate a highly skilled and adaptable workforce that is well-equipped to overcome future challenges in the industry</w:t>
      </w:r>
      <w:r w:rsidR="00CD48DD">
        <w:rPr>
          <w:rFonts w:ascii="Times New Roman" w:hAnsi="Times New Roman" w:cs="Times New Roman"/>
          <w:sz w:val="24"/>
          <w:szCs w:val="24"/>
        </w:rPr>
        <w:t xml:space="preserve"> (Chapman, </w:t>
      </w:r>
      <w:r w:rsidR="00CD48DD" w:rsidRPr="008347CF">
        <w:rPr>
          <w:rFonts w:ascii="Times New Roman" w:hAnsi="Times New Roman" w:cs="Times New Roman"/>
          <w:sz w:val="24"/>
          <w:szCs w:val="24"/>
        </w:rPr>
        <w:t>2015)</w:t>
      </w:r>
      <w:r w:rsidRPr="00463367">
        <w:rPr>
          <w:rFonts w:ascii="Times New Roman" w:hAnsi="Times New Roman" w:cs="Times New Roman"/>
          <w:sz w:val="24"/>
          <w:szCs w:val="24"/>
        </w:rPr>
        <w:t>.</w:t>
      </w:r>
      <w:bookmarkEnd w:id="44"/>
    </w:p>
    <w:p w:rsidR="00463367" w:rsidRDefault="00463367" w:rsidP="00463367">
      <w:pPr>
        <w:pStyle w:val="ListParagraph"/>
        <w:spacing w:after="0" w:line="360" w:lineRule="auto"/>
        <w:ind w:left="0" w:firstLine="720"/>
        <w:jc w:val="both"/>
        <w:outlineLvl w:val="0"/>
        <w:rPr>
          <w:rFonts w:ascii="Times New Roman" w:hAnsi="Times New Roman" w:cs="Times New Roman"/>
          <w:sz w:val="24"/>
          <w:szCs w:val="24"/>
        </w:rPr>
      </w:pPr>
      <w:bookmarkStart w:id="45" w:name="_Toc159970904"/>
      <w:r w:rsidRPr="00463367">
        <w:rPr>
          <w:rFonts w:ascii="Times New Roman" w:hAnsi="Times New Roman" w:cs="Times New Roman"/>
          <w:sz w:val="24"/>
          <w:szCs w:val="24"/>
        </w:rPr>
        <w:t xml:space="preserve">It is crucial to prioritize the adoption of environmentally friendly measures, the reduction of carbon emissions, and the minimization of environmental impact in order to effectively address the ecological footprint of the industry and achieve sustainability objectives. Stakeholders must wholeheartedly embrace green technologies, optimize supply chain operations, and actively collaborate with communities to strengthen their commitment to </w:t>
      </w:r>
      <w:r w:rsidRPr="00463367">
        <w:rPr>
          <w:rFonts w:ascii="Times New Roman" w:hAnsi="Times New Roman" w:cs="Times New Roman"/>
          <w:sz w:val="24"/>
          <w:szCs w:val="24"/>
        </w:rPr>
        <w:lastRenderedPageBreak/>
        <w:t>environmental stewardship and corporate social responsibility. By implementing these suggestions and taking a comprehensive approach to tackling industry challenges, stakeholders have the power to bring about positive transformations, encourage innovation, and unlock the untapped potential of the UK Road Haulage and Courier sectors.</w:t>
      </w:r>
      <w:bookmarkEnd w:id="45"/>
    </w:p>
    <w:p w:rsidR="00CE5339" w:rsidRDefault="00CE5339"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826CC2" w:rsidRPr="00463367" w:rsidRDefault="00826CC2" w:rsidP="00463367">
      <w:pPr>
        <w:pStyle w:val="ListParagraph"/>
        <w:spacing w:after="0" w:line="360" w:lineRule="auto"/>
        <w:ind w:left="0" w:firstLine="720"/>
        <w:jc w:val="both"/>
        <w:outlineLvl w:val="0"/>
        <w:rPr>
          <w:rFonts w:ascii="Times New Roman" w:hAnsi="Times New Roman" w:cs="Times New Roman"/>
          <w:sz w:val="24"/>
          <w:szCs w:val="24"/>
        </w:rPr>
      </w:pPr>
    </w:p>
    <w:p w:rsidR="00A873BA" w:rsidRDefault="00A873BA" w:rsidP="00A873BA">
      <w:pPr>
        <w:pStyle w:val="ListParagraph"/>
        <w:numPr>
          <w:ilvl w:val="0"/>
          <w:numId w:val="1"/>
        </w:numPr>
        <w:spacing w:after="0" w:line="360" w:lineRule="auto"/>
        <w:jc w:val="center"/>
        <w:outlineLvl w:val="0"/>
        <w:rPr>
          <w:rFonts w:ascii="Times New Roman" w:hAnsi="Times New Roman" w:cs="Times New Roman"/>
          <w:b/>
          <w:sz w:val="28"/>
          <w:szCs w:val="28"/>
        </w:rPr>
      </w:pPr>
      <w:bookmarkStart w:id="46" w:name="_Toc159970905"/>
      <w:r>
        <w:rPr>
          <w:rFonts w:ascii="Times New Roman" w:hAnsi="Times New Roman" w:cs="Times New Roman"/>
          <w:b/>
          <w:sz w:val="28"/>
          <w:szCs w:val="28"/>
        </w:rPr>
        <w:lastRenderedPageBreak/>
        <w:t>Reference list</w:t>
      </w:r>
      <w:bookmarkEnd w:id="46"/>
    </w:p>
    <w:p w:rsidR="00C16243" w:rsidRDefault="00C16243" w:rsidP="00C16243">
      <w:pPr>
        <w:pStyle w:val="ListParagraph"/>
        <w:ind w:left="0"/>
        <w:rPr>
          <w:rFonts w:ascii="Times New Roman" w:hAnsi="Times New Roman" w:cs="Times New Roman"/>
          <w:b/>
          <w:sz w:val="28"/>
          <w:szCs w:val="28"/>
        </w:rPr>
      </w:pPr>
    </w:p>
    <w:p w:rsidR="00C16243" w:rsidRDefault="00C16243" w:rsidP="00C16243">
      <w:pPr>
        <w:pStyle w:val="ListParagraph"/>
        <w:ind w:left="0"/>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3600" cy="5677653"/>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srcRect/>
                    <a:stretch>
                      <a:fillRect/>
                    </a:stretch>
                  </pic:blipFill>
                  <pic:spPr bwMode="auto">
                    <a:xfrm>
                      <a:off x="0" y="0"/>
                      <a:ext cx="5943600" cy="5677653"/>
                    </a:xfrm>
                    <a:prstGeom prst="rect">
                      <a:avLst/>
                    </a:prstGeom>
                    <a:noFill/>
                    <a:ln w="9525">
                      <a:noFill/>
                      <a:miter lim="800000"/>
                      <a:headEnd/>
                      <a:tailEnd/>
                    </a:ln>
                  </pic:spPr>
                </pic:pic>
              </a:graphicData>
            </a:graphic>
          </wp:inline>
        </w:drawing>
      </w:r>
    </w:p>
    <w:p w:rsidR="00464E8B" w:rsidRPr="00C16243" w:rsidRDefault="00C16243" w:rsidP="00C16243">
      <w:pPr>
        <w:pStyle w:val="ListParagraph"/>
        <w:ind w:left="0"/>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3600" cy="1876926"/>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srcRect/>
                    <a:stretch>
                      <a:fillRect/>
                    </a:stretch>
                  </pic:blipFill>
                  <pic:spPr bwMode="auto">
                    <a:xfrm>
                      <a:off x="0" y="0"/>
                      <a:ext cx="5943600" cy="1876926"/>
                    </a:xfrm>
                    <a:prstGeom prst="rect">
                      <a:avLst/>
                    </a:prstGeom>
                    <a:noFill/>
                    <a:ln w="9525">
                      <a:noFill/>
                      <a:miter lim="800000"/>
                      <a:headEnd/>
                      <a:tailEnd/>
                    </a:ln>
                  </pic:spPr>
                </pic:pic>
              </a:graphicData>
            </a:graphic>
          </wp:inline>
        </w:drawing>
      </w:r>
    </w:p>
    <w:sectPr w:rsidR="00464E8B" w:rsidRPr="00C16243" w:rsidSect="00CD48DD">
      <w:footerReference w:type="default" r:id="rId11"/>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4E8B" w:rsidRDefault="00464E8B" w:rsidP="00CD48DD">
      <w:pPr>
        <w:spacing w:after="0" w:line="240" w:lineRule="auto"/>
      </w:pPr>
      <w:r>
        <w:separator/>
      </w:r>
    </w:p>
  </w:endnote>
  <w:endnote w:type="continuationSeparator" w:id="1">
    <w:p w:rsidR="00464E8B" w:rsidRDefault="00464E8B" w:rsidP="00CD48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8DD" w:rsidRDefault="00CD48DD">
    <w:pPr>
      <w:pStyle w:val="Footer"/>
      <w:jc w:val="center"/>
    </w:pPr>
  </w:p>
  <w:p w:rsidR="00CD48DD" w:rsidRDefault="00CD48D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6239116"/>
      <w:docPartObj>
        <w:docPartGallery w:val="Page Numbers (Bottom of Page)"/>
        <w:docPartUnique/>
      </w:docPartObj>
    </w:sdtPr>
    <w:sdtContent>
      <w:p w:rsidR="00CD48DD" w:rsidRDefault="00CD48DD">
        <w:pPr>
          <w:pStyle w:val="Footer"/>
          <w:jc w:val="center"/>
        </w:pPr>
        <w:fldSimple w:instr=" PAGE   \* MERGEFORMAT ">
          <w:r w:rsidR="00C16243">
            <w:rPr>
              <w:noProof/>
            </w:rPr>
            <w:t>3</w:t>
          </w:r>
        </w:fldSimple>
      </w:p>
    </w:sdtContent>
  </w:sdt>
  <w:p w:rsidR="00CD48DD" w:rsidRDefault="00CD48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4E8B" w:rsidRDefault="00464E8B" w:rsidP="00CD48DD">
      <w:pPr>
        <w:spacing w:after="0" w:line="240" w:lineRule="auto"/>
      </w:pPr>
      <w:r>
        <w:separator/>
      </w:r>
    </w:p>
  </w:footnote>
  <w:footnote w:type="continuationSeparator" w:id="1">
    <w:p w:rsidR="00464E8B" w:rsidRDefault="00464E8B" w:rsidP="00CD48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214682"/>
    <w:multiLevelType w:val="multilevel"/>
    <w:tmpl w:val="F3629A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6E6F6028"/>
    <w:multiLevelType w:val="hybridMultilevel"/>
    <w:tmpl w:val="A84E6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A873BA"/>
    <w:rsid w:val="00463367"/>
    <w:rsid w:val="00464E8B"/>
    <w:rsid w:val="00826CC2"/>
    <w:rsid w:val="008347CF"/>
    <w:rsid w:val="00A873BA"/>
    <w:rsid w:val="00BA5679"/>
    <w:rsid w:val="00C16243"/>
    <w:rsid w:val="00CD48DD"/>
    <w:rsid w:val="00CE53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48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3BA"/>
    <w:pPr>
      <w:ind w:left="720"/>
      <w:contextualSpacing/>
    </w:pPr>
  </w:style>
  <w:style w:type="character" w:customStyle="1" w:styleId="Heading1Char">
    <w:name w:val="Heading 1 Char"/>
    <w:basedOn w:val="DefaultParagraphFont"/>
    <w:link w:val="Heading1"/>
    <w:uiPriority w:val="9"/>
    <w:rsid w:val="00CD48D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D48DD"/>
    <w:pPr>
      <w:outlineLvl w:val="9"/>
    </w:pPr>
  </w:style>
  <w:style w:type="paragraph" w:styleId="TOC1">
    <w:name w:val="toc 1"/>
    <w:basedOn w:val="Normal"/>
    <w:next w:val="Normal"/>
    <w:autoRedefine/>
    <w:uiPriority w:val="39"/>
    <w:unhideWhenUsed/>
    <w:rsid w:val="00CD48DD"/>
    <w:pPr>
      <w:spacing w:after="100"/>
    </w:pPr>
  </w:style>
  <w:style w:type="character" w:styleId="Hyperlink">
    <w:name w:val="Hyperlink"/>
    <w:basedOn w:val="DefaultParagraphFont"/>
    <w:uiPriority w:val="99"/>
    <w:unhideWhenUsed/>
    <w:rsid w:val="00CD48DD"/>
    <w:rPr>
      <w:color w:val="0000FF" w:themeColor="hyperlink"/>
      <w:u w:val="single"/>
    </w:rPr>
  </w:style>
  <w:style w:type="paragraph" w:styleId="BalloonText">
    <w:name w:val="Balloon Text"/>
    <w:basedOn w:val="Normal"/>
    <w:link w:val="BalloonTextChar"/>
    <w:uiPriority w:val="99"/>
    <w:semiHidden/>
    <w:unhideWhenUsed/>
    <w:rsid w:val="00CD4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8DD"/>
    <w:rPr>
      <w:rFonts w:ascii="Tahoma" w:hAnsi="Tahoma" w:cs="Tahoma"/>
      <w:sz w:val="16"/>
      <w:szCs w:val="16"/>
    </w:rPr>
  </w:style>
  <w:style w:type="paragraph" w:styleId="Header">
    <w:name w:val="header"/>
    <w:basedOn w:val="Normal"/>
    <w:link w:val="HeaderChar"/>
    <w:uiPriority w:val="99"/>
    <w:semiHidden/>
    <w:unhideWhenUsed/>
    <w:rsid w:val="00CD48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D48DD"/>
  </w:style>
  <w:style w:type="paragraph" w:styleId="Footer">
    <w:name w:val="footer"/>
    <w:basedOn w:val="Normal"/>
    <w:link w:val="FooterChar"/>
    <w:uiPriority w:val="99"/>
    <w:unhideWhenUsed/>
    <w:rsid w:val="00CD48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8DD"/>
  </w:style>
</w:styles>
</file>

<file path=word/webSettings.xml><?xml version="1.0" encoding="utf-8"?>
<w:webSettings xmlns:r="http://schemas.openxmlformats.org/officeDocument/2006/relationships" xmlns:w="http://schemas.openxmlformats.org/wordprocessingml/2006/main">
  <w:divs>
    <w:div w:id="200409258">
      <w:bodyDiv w:val="1"/>
      <w:marLeft w:val="0"/>
      <w:marRight w:val="0"/>
      <w:marTop w:val="0"/>
      <w:marBottom w:val="0"/>
      <w:divBdr>
        <w:top w:val="none" w:sz="0" w:space="0" w:color="auto"/>
        <w:left w:val="none" w:sz="0" w:space="0" w:color="auto"/>
        <w:bottom w:val="none" w:sz="0" w:space="0" w:color="auto"/>
        <w:right w:val="none" w:sz="0" w:space="0" w:color="auto"/>
      </w:divBdr>
      <w:divsChild>
        <w:div w:id="1841265266">
          <w:marLeft w:val="0"/>
          <w:marRight w:val="0"/>
          <w:marTop w:val="0"/>
          <w:marBottom w:val="0"/>
          <w:divBdr>
            <w:top w:val="none" w:sz="0" w:space="0" w:color="auto"/>
            <w:left w:val="none" w:sz="0" w:space="0" w:color="auto"/>
            <w:bottom w:val="none" w:sz="0" w:space="0" w:color="auto"/>
            <w:right w:val="none" w:sz="0" w:space="0" w:color="auto"/>
          </w:divBdr>
          <w:divsChild>
            <w:div w:id="1233080579">
              <w:marLeft w:val="0"/>
              <w:marRight w:val="0"/>
              <w:marTop w:val="0"/>
              <w:marBottom w:val="24"/>
              <w:divBdr>
                <w:top w:val="single" w:sz="4" w:space="3" w:color="2C71EB"/>
                <w:left w:val="single" w:sz="4" w:space="3" w:color="2C71EB"/>
                <w:bottom w:val="single" w:sz="4" w:space="24" w:color="2C71EB"/>
                <w:right w:val="single" w:sz="4" w:space="3" w:color="2C71EB"/>
              </w:divBdr>
            </w:div>
            <w:div w:id="61493580">
              <w:marLeft w:val="0"/>
              <w:marRight w:val="96"/>
              <w:marTop w:val="0"/>
              <w:marBottom w:val="120"/>
              <w:divBdr>
                <w:top w:val="none" w:sz="0" w:space="0" w:color="auto"/>
                <w:left w:val="none" w:sz="0" w:space="0" w:color="auto"/>
                <w:bottom w:val="none" w:sz="0" w:space="0" w:color="auto"/>
                <w:right w:val="none" w:sz="0" w:space="0" w:color="auto"/>
              </w:divBdr>
            </w:div>
          </w:divsChild>
        </w:div>
        <w:div w:id="36123675">
          <w:marLeft w:val="0"/>
          <w:marRight w:val="0"/>
          <w:marTop w:val="0"/>
          <w:marBottom w:val="0"/>
          <w:divBdr>
            <w:top w:val="none" w:sz="0" w:space="0" w:color="auto"/>
            <w:left w:val="none" w:sz="0" w:space="0" w:color="auto"/>
            <w:bottom w:val="none" w:sz="0" w:space="0" w:color="auto"/>
            <w:right w:val="none" w:sz="0" w:space="0" w:color="auto"/>
          </w:divBdr>
          <w:divsChild>
            <w:div w:id="1418213783">
              <w:marLeft w:val="0"/>
              <w:marRight w:val="0"/>
              <w:marTop w:val="0"/>
              <w:marBottom w:val="0"/>
              <w:divBdr>
                <w:top w:val="none" w:sz="0" w:space="0" w:color="auto"/>
                <w:left w:val="none" w:sz="0" w:space="0" w:color="auto"/>
                <w:bottom w:val="none" w:sz="0" w:space="0" w:color="auto"/>
                <w:right w:val="none" w:sz="0" w:space="0" w:color="auto"/>
              </w:divBdr>
              <w:divsChild>
                <w:div w:id="15487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896817">
      <w:bodyDiv w:val="1"/>
      <w:marLeft w:val="0"/>
      <w:marRight w:val="0"/>
      <w:marTop w:val="0"/>
      <w:marBottom w:val="0"/>
      <w:divBdr>
        <w:top w:val="none" w:sz="0" w:space="0" w:color="auto"/>
        <w:left w:val="none" w:sz="0" w:space="0" w:color="auto"/>
        <w:bottom w:val="none" w:sz="0" w:space="0" w:color="auto"/>
        <w:right w:val="none" w:sz="0" w:space="0" w:color="auto"/>
      </w:divBdr>
      <w:divsChild>
        <w:div w:id="830490323">
          <w:marLeft w:val="0"/>
          <w:marRight w:val="0"/>
          <w:marTop w:val="0"/>
          <w:marBottom w:val="0"/>
          <w:divBdr>
            <w:top w:val="none" w:sz="0" w:space="0" w:color="auto"/>
            <w:left w:val="none" w:sz="0" w:space="0" w:color="auto"/>
            <w:bottom w:val="none" w:sz="0" w:space="0" w:color="auto"/>
            <w:right w:val="none" w:sz="0" w:space="0" w:color="auto"/>
          </w:divBdr>
          <w:divsChild>
            <w:div w:id="1230768952">
              <w:marLeft w:val="0"/>
              <w:marRight w:val="0"/>
              <w:marTop w:val="0"/>
              <w:marBottom w:val="24"/>
              <w:divBdr>
                <w:top w:val="single" w:sz="4" w:space="3" w:color="2C71EB"/>
                <w:left w:val="single" w:sz="4" w:space="3" w:color="2C71EB"/>
                <w:bottom w:val="single" w:sz="4" w:space="24" w:color="2C71EB"/>
                <w:right w:val="single" w:sz="4" w:space="3" w:color="2C71EB"/>
              </w:divBdr>
            </w:div>
            <w:div w:id="1836452179">
              <w:marLeft w:val="0"/>
              <w:marRight w:val="96"/>
              <w:marTop w:val="0"/>
              <w:marBottom w:val="120"/>
              <w:divBdr>
                <w:top w:val="none" w:sz="0" w:space="0" w:color="auto"/>
                <w:left w:val="none" w:sz="0" w:space="0" w:color="auto"/>
                <w:bottom w:val="none" w:sz="0" w:space="0" w:color="auto"/>
                <w:right w:val="none" w:sz="0" w:space="0" w:color="auto"/>
              </w:divBdr>
            </w:div>
          </w:divsChild>
        </w:div>
        <w:div w:id="1571840666">
          <w:marLeft w:val="0"/>
          <w:marRight w:val="0"/>
          <w:marTop w:val="0"/>
          <w:marBottom w:val="0"/>
          <w:divBdr>
            <w:top w:val="none" w:sz="0" w:space="0" w:color="auto"/>
            <w:left w:val="none" w:sz="0" w:space="0" w:color="auto"/>
            <w:bottom w:val="none" w:sz="0" w:space="0" w:color="auto"/>
            <w:right w:val="none" w:sz="0" w:space="0" w:color="auto"/>
          </w:divBdr>
          <w:divsChild>
            <w:div w:id="44718579">
              <w:marLeft w:val="0"/>
              <w:marRight w:val="0"/>
              <w:marTop w:val="0"/>
              <w:marBottom w:val="0"/>
              <w:divBdr>
                <w:top w:val="none" w:sz="0" w:space="0" w:color="auto"/>
                <w:left w:val="none" w:sz="0" w:space="0" w:color="auto"/>
                <w:bottom w:val="none" w:sz="0" w:space="0" w:color="auto"/>
                <w:right w:val="none" w:sz="0" w:space="0" w:color="auto"/>
              </w:divBdr>
              <w:divsChild>
                <w:div w:id="99696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136095">
      <w:bodyDiv w:val="1"/>
      <w:marLeft w:val="0"/>
      <w:marRight w:val="0"/>
      <w:marTop w:val="0"/>
      <w:marBottom w:val="0"/>
      <w:divBdr>
        <w:top w:val="none" w:sz="0" w:space="0" w:color="auto"/>
        <w:left w:val="none" w:sz="0" w:space="0" w:color="auto"/>
        <w:bottom w:val="none" w:sz="0" w:space="0" w:color="auto"/>
        <w:right w:val="none" w:sz="0" w:space="0" w:color="auto"/>
      </w:divBdr>
      <w:divsChild>
        <w:div w:id="1641962993">
          <w:marLeft w:val="0"/>
          <w:marRight w:val="0"/>
          <w:marTop w:val="0"/>
          <w:marBottom w:val="0"/>
          <w:divBdr>
            <w:top w:val="none" w:sz="0" w:space="0" w:color="auto"/>
            <w:left w:val="none" w:sz="0" w:space="0" w:color="auto"/>
            <w:bottom w:val="none" w:sz="0" w:space="0" w:color="auto"/>
            <w:right w:val="none" w:sz="0" w:space="0" w:color="auto"/>
          </w:divBdr>
          <w:divsChild>
            <w:div w:id="510144922">
              <w:marLeft w:val="0"/>
              <w:marRight w:val="0"/>
              <w:marTop w:val="0"/>
              <w:marBottom w:val="24"/>
              <w:divBdr>
                <w:top w:val="single" w:sz="4" w:space="3" w:color="2C71EB"/>
                <w:left w:val="single" w:sz="4" w:space="3" w:color="2C71EB"/>
                <w:bottom w:val="single" w:sz="4" w:space="24" w:color="2C71EB"/>
                <w:right w:val="single" w:sz="4" w:space="3" w:color="2C71EB"/>
              </w:divBdr>
            </w:div>
            <w:div w:id="1881428650">
              <w:marLeft w:val="0"/>
              <w:marRight w:val="96"/>
              <w:marTop w:val="0"/>
              <w:marBottom w:val="120"/>
              <w:divBdr>
                <w:top w:val="none" w:sz="0" w:space="0" w:color="auto"/>
                <w:left w:val="none" w:sz="0" w:space="0" w:color="auto"/>
                <w:bottom w:val="none" w:sz="0" w:space="0" w:color="auto"/>
                <w:right w:val="none" w:sz="0" w:space="0" w:color="auto"/>
              </w:divBdr>
            </w:div>
          </w:divsChild>
        </w:div>
        <w:div w:id="631643276">
          <w:marLeft w:val="0"/>
          <w:marRight w:val="0"/>
          <w:marTop w:val="0"/>
          <w:marBottom w:val="0"/>
          <w:divBdr>
            <w:top w:val="none" w:sz="0" w:space="0" w:color="auto"/>
            <w:left w:val="none" w:sz="0" w:space="0" w:color="auto"/>
            <w:bottom w:val="none" w:sz="0" w:space="0" w:color="auto"/>
            <w:right w:val="none" w:sz="0" w:space="0" w:color="auto"/>
          </w:divBdr>
          <w:divsChild>
            <w:div w:id="1009407203">
              <w:marLeft w:val="0"/>
              <w:marRight w:val="0"/>
              <w:marTop w:val="0"/>
              <w:marBottom w:val="0"/>
              <w:divBdr>
                <w:top w:val="none" w:sz="0" w:space="0" w:color="auto"/>
                <w:left w:val="none" w:sz="0" w:space="0" w:color="auto"/>
                <w:bottom w:val="none" w:sz="0" w:space="0" w:color="auto"/>
                <w:right w:val="none" w:sz="0" w:space="0" w:color="auto"/>
              </w:divBdr>
              <w:divsChild>
                <w:div w:id="33137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757253">
      <w:bodyDiv w:val="1"/>
      <w:marLeft w:val="0"/>
      <w:marRight w:val="0"/>
      <w:marTop w:val="0"/>
      <w:marBottom w:val="0"/>
      <w:divBdr>
        <w:top w:val="none" w:sz="0" w:space="0" w:color="auto"/>
        <w:left w:val="none" w:sz="0" w:space="0" w:color="auto"/>
        <w:bottom w:val="none" w:sz="0" w:space="0" w:color="auto"/>
        <w:right w:val="none" w:sz="0" w:space="0" w:color="auto"/>
      </w:divBdr>
      <w:divsChild>
        <w:div w:id="115371646">
          <w:marLeft w:val="0"/>
          <w:marRight w:val="0"/>
          <w:marTop w:val="0"/>
          <w:marBottom w:val="0"/>
          <w:divBdr>
            <w:top w:val="none" w:sz="0" w:space="0" w:color="auto"/>
            <w:left w:val="none" w:sz="0" w:space="0" w:color="auto"/>
            <w:bottom w:val="none" w:sz="0" w:space="0" w:color="auto"/>
            <w:right w:val="none" w:sz="0" w:space="0" w:color="auto"/>
          </w:divBdr>
          <w:divsChild>
            <w:div w:id="2080130974">
              <w:marLeft w:val="0"/>
              <w:marRight w:val="0"/>
              <w:marTop w:val="0"/>
              <w:marBottom w:val="24"/>
              <w:divBdr>
                <w:top w:val="single" w:sz="4" w:space="3" w:color="2C71EB"/>
                <w:left w:val="single" w:sz="4" w:space="3" w:color="2C71EB"/>
                <w:bottom w:val="single" w:sz="4" w:space="24" w:color="2C71EB"/>
                <w:right w:val="single" w:sz="4" w:space="3" w:color="2C71EB"/>
              </w:divBdr>
            </w:div>
            <w:div w:id="315302261">
              <w:marLeft w:val="0"/>
              <w:marRight w:val="96"/>
              <w:marTop w:val="0"/>
              <w:marBottom w:val="120"/>
              <w:divBdr>
                <w:top w:val="none" w:sz="0" w:space="0" w:color="auto"/>
                <w:left w:val="none" w:sz="0" w:space="0" w:color="auto"/>
                <w:bottom w:val="none" w:sz="0" w:space="0" w:color="auto"/>
                <w:right w:val="none" w:sz="0" w:space="0" w:color="auto"/>
              </w:divBdr>
            </w:div>
          </w:divsChild>
        </w:div>
        <w:div w:id="1785226457">
          <w:marLeft w:val="0"/>
          <w:marRight w:val="0"/>
          <w:marTop w:val="0"/>
          <w:marBottom w:val="0"/>
          <w:divBdr>
            <w:top w:val="none" w:sz="0" w:space="0" w:color="auto"/>
            <w:left w:val="none" w:sz="0" w:space="0" w:color="auto"/>
            <w:bottom w:val="none" w:sz="0" w:space="0" w:color="auto"/>
            <w:right w:val="none" w:sz="0" w:space="0" w:color="auto"/>
          </w:divBdr>
          <w:divsChild>
            <w:div w:id="326133683">
              <w:marLeft w:val="0"/>
              <w:marRight w:val="0"/>
              <w:marTop w:val="0"/>
              <w:marBottom w:val="0"/>
              <w:divBdr>
                <w:top w:val="none" w:sz="0" w:space="0" w:color="auto"/>
                <w:left w:val="none" w:sz="0" w:space="0" w:color="auto"/>
                <w:bottom w:val="none" w:sz="0" w:space="0" w:color="auto"/>
                <w:right w:val="none" w:sz="0" w:space="0" w:color="auto"/>
              </w:divBdr>
              <w:divsChild>
                <w:div w:id="1993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366672">
      <w:bodyDiv w:val="1"/>
      <w:marLeft w:val="0"/>
      <w:marRight w:val="0"/>
      <w:marTop w:val="0"/>
      <w:marBottom w:val="0"/>
      <w:divBdr>
        <w:top w:val="none" w:sz="0" w:space="0" w:color="auto"/>
        <w:left w:val="none" w:sz="0" w:space="0" w:color="auto"/>
        <w:bottom w:val="none" w:sz="0" w:space="0" w:color="auto"/>
        <w:right w:val="none" w:sz="0" w:space="0" w:color="auto"/>
      </w:divBdr>
      <w:divsChild>
        <w:div w:id="1738046019">
          <w:marLeft w:val="0"/>
          <w:marRight w:val="0"/>
          <w:marTop w:val="0"/>
          <w:marBottom w:val="0"/>
          <w:divBdr>
            <w:top w:val="none" w:sz="0" w:space="0" w:color="auto"/>
            <w:left w:val="none" w:sz="0" w:space="0" w:color="auto"/>
            <w:bottom w:val="none" w:sz="0" w:space="0" w:color="auto"/>
            <w:right w:val="none" w:sz="0" w:space="0" w:color="auto"/>
          </w:divBdr>
          <w:divsChild>
            <w:div w:id="1041131130">
              <w:marLeft w:val="0"/>
              <w:marRight w:val="0"/>
              <w:marTop w:val="0"/>
              <w:marBottom w:val="24"/>
              <w:divBdr>
                <w:top w:val="single" w:sz="4" w:space="3" w:color="2C71EB"/>
                <w:left w:val="single" w:sz="4" w:space="3" w:color="2C71EB"/>
                <w:bottom w:val="single" w:sz="4" w:space="24" w:color="2C71EB"/>
                <w:right w:val="single" w:sz="4" w:space="3" w:color="2C71EB"/>
              </w:divBdr>
            </w:div>
            <w:div w:id="17774555">
              <w:marLeft w:val="0"/>
              <w:marRight w:val="96"/>
              <w:marTop w:val="0"/>
              <w:marBottom w:val="120"/>
              <w:divBdr>
                <w:top w:val="none" w:sz="0" w:space="0" w:color="auto"/>
                <w:left w:val="none" w:sz="0" w:space="0" w:color="auto"/>
                <w:bottom w:val="none" w:sz="0" w:space="0" w:color="auto"/>
                <w:right w:val="none" w:sz="0" w:space="0" w:color="auto"/>
              </w:divBdr>
            </w:div>
          </w:divsChild>
        </w:div>
        <w:div w:id="77676548">
          <w:marLeft w:val="0"/>
          <w:marRight w:val="0"/>
          <w:marTop w:val="0"/>
          <w:marBottom w:val="0"/>
          <w:divBdr>
            <w:top w:val="none" w:sz="0" w:space="0" w:color="auto"/>
            <w:left w:val="none" w:sz="0" w:space="0" w:color="auto"/>
            <w:bottom w:val="none" w:sz="0" w:space="0" w:color="auto"/>
            <w:right w:val="none" w:sz="0" w:space="0" w:color="auto"/>
          </w:divBdr>
          <w:divsChild>
            <w:div w:id="1231037142">
              <w:marLeft w:val="0"/>
              <w:marRight w:val="0"/>
              <w:marTop w:val="0"/>
              <w:marBottom w:val="0"/>
              <w:divBdr>
                <w:top w:val="none" w:sz="0" w:space="0" w:color="auto"/>
                <w:left w:val="none" w:sz="0" w:space="0" w:color="auto"/>
                <w:bottom w:val="none" w:sz="0" w:space="0" w:color="auto"/>
                <w:right w:val="none" w:sz="0" w:space="0" w:color="auto"/>
              </w:divBdr>
              <w:divsChild>
                <w:div w:id="4051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E9A3A-A6EC-4934-A546-D7157CCF1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3066</Words>
  <Characters>17479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Moldovanu</dc:creator>
  <cp:keywords/>
  <dc:description/>
  <cp:lastModifiedBy>Ana Moldovanu</cp:lastModifiedBy>
  <cp:revision>6</cp:revision>
  <dcterms:created xsi:type="dcterms:W3CDTF">2024-02-27T23:09:00Z</dcterms:created>
  <dcterms:modified xsi:type="dcterms:W3CDTF">2024-02-28T00:04:00Z</dcterms:modified>
</cp:coreProperties>
</file>