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356" w:rsidRPr="00BE523D" w:rsidRDefault="00964356" w:rsidP="00964356">
      <w:pPr>
        <w:spacing w:line="360" w:lineRule="auto"/>
        <w:rPr>
          <w:rFonts w:ascii="Arial" w:hAnsi="Arial" w:cs="Arial"/>
          <w:sz w:val="24"/>
          <w:szCs w:val="24"/>
          <w:lang w:val="en-US"/>
        </w:rPr>
      </w:pPr>
      <w:r>
        <w:rPr>
          <w:rFonts w:ascii="Arial" w:hAnsi="Arial" w:cs="Arial"/>
          <w:sz w:val="24"/>
          <w:szCs w:val="24"/>
          <w:lang w:val="en-US"/>
        </w:rPr>
        <w:t>STUDENT NAME</w:t>
      </w:r>
      <w:r w:rsidRPr="00BE523D">
        <w:rPr>
          <w:rFonts w:ascii="Arial" w:hAnsi="Arial" w:cs="Arial"/>
          <w:sz w:val="24"/>
          <w:szCs w:val="24"/>
          <w:lang w:val="en-US"/>
        </w:rPr>
        <w:t>: Marie Achille Kouakou</w:t>
      </w:r>
    </w:p>
    <w:p w:rsidR="00964356" w:rsidRDefault="00964356" w:rsidP="00964356">
      <w:pPr>
        <w:spacing w:line="360" w:lineRule="auto"/>
        <w:rPr>
          <w:rFonts w:ascii="Arial" w:hAnsi="Arial" w:cs="Arial"/>
          <w:sz w:val="24"/>
          <w:szCs w:val="24"/>
          <w:lang w:val="en-US"/>
        </w:rPr>
      </w:pPr>
      <w:r w:rsidRPr="00BE523D">
        <w:rPr>
          <w:rFonts w:ascii="Arial" w:hAnsi="Arial" w:cs="Arial"/>
          <w:sz w:val="24"/>
          <w:szCs w:val="24"/>
          <w:lang w:val="en-US"/>
        </w:rPr>
        <w:t>STUDENT ID NUMBER: 2438126</w:t>
      </w:r>
    </w:p>
    <w:p w:rsidR="00964356" w:rsidRDefault="00964356" w:rsidP="008C14C7">
      <w:pPr>
        <w:pStyle w:val="Titre1"/>
        <w:spacing w:before="0" w:line="360" w:lineRule="auto"/>
        <w:rPr>
          <w:rFonts w:ascii="Arial" w:hAnsi="Arial" w:cs="Arial"/>
          <w:color w:val="auto"/>
          <w:sz w:val="24"/>
          <w:szCs w:val="24"/>
          <w:lang w:val="en-US"/>
        </w:rPr>
      </w:pPr>
      <w:r w:rsidRPr="00964356">
        <w:rPr>
          <w:rFonts w:ascii="Arial" w:hAnsi="Arial" w:cs="Arial"/>
          <w:color w:val="auto"/>
          <w:sz w:val="24"/>
          <w:szCs w:val="24"/>
          <w:lang w:val="en-US"/>
        </w:rPr>
        <w:t xml:space="preserve">MODULE NAME: Principles </w:t>
      </w:r>
      <w:r w:rsidR="008C14C7" w:rsidRPr="00964356">
        <w:rPr>
          <w:rFonts w:ascii="Arial" w:hAnsi="Arial" w:cs="Arial"/>
          <w:color w:val="auto"/>
          <w:sz w:val="24"/>
          <w:szCs w:val="24"/>
          <w:lang w:val="en-US"/>
        </w:rPr>
        <w:t>of</w:t>
      </w:r>
      <w:r w:rsidRPr="00964356">
        <w:rPr>
          <w:rFonts w:ascii="Arial" w:hAnsi="Arial" w:cs="Arial"/>
          <w:color w:val="auto"/>
          <w:sz w:val="24"/>
          <w:szCs w:val="24"/>
          <w:lang w:val="en-US"/>
        </w:rPr>
        <w:t xml:space="preserve"> Health Care Practice</w:t>
      </w:r>
    </w:p>
    <w:p w:rsidR="008C14C7" w:rsidRPr="008C14C7" w:rsidRDefault="008C14C7" w:rsidP="008C14C7">
      <w:pPr>
        <w:rPr>
          <w:lang w:val="en-US"/>
        </w:rPr>
      </w:pPr>
      <w:bookmarkStart w:id="0" w:name="_GoBack"/>
      <w:bookmarkEnd w:id="0"/>
    </w:p>
    <w:p w:rsidR="00964356" w:rsidRPr="005D263D" w:rsidRDefault="00964356" w:rsidP="00964356">
      <w:pPr>
        <w:spacing w:line="360" w:lineRule="auto"/>
        <w:rPr>
          <w:rFonts w:ascii="Arial" w:hAnsi="Arial" w:cs="Arial"/>
          <w:sz w:val="24"/>
          <w:szCs w:val="24"/>
          <w:lang w:val="en-US"/>
        </w:rPr>
      </w:pPr>
      <w:r w:rsidRPr="005D263D">
        <w:rPr>
          <w:rFonts w:ascii="Arial" w:hAnsi="Arial" w:cs="Arial"/>
          <w:sz w:val="24"/>
          <w:szCs w:val="24"/>
          <w:lang w:val="en-US"/>
        </w:rPr>
        <w:t xml:space="preserve">MODULE </w:t>
      </w:r>
      <w:r w:rsidR="008C14C7" w:rsidRPr="005D263D">
        <w:rPr>
          <w:rFonts w:ascii="Arial" w:hAnsi="Arial" w:cs="Arial"/>
          <w:sz w:val="24"/>
          <w:szCs w:val="24"/>
          <w:lang w:val="en-US"/>
        </w:rPr>
        <w:t>CODE:</w:t>
      </w:r>
      <w:r w:rsidRPr="005D263D">
        <w:rPr>
          <w:rFonts w:ascii="Arial" w:hAnsi="Arial" w:cs="Arial"/>
          <w:sz w:val="24"/>
          <w:szCs w:val="24"/>
          <w:lang w:val="en-US"/>
        </w:rPr>
        <w:t xml:space="preserve">  BMHP5016</w:t>
      </w:r>
    </w:p>
    <w:p w:rsidR="00964356" w:rsidRPr="005D263D" w:rsidRDefault="00964356" w:rsidP="00964356">
      <w:pPr>
        <w:spacing w:line="360" w:lineRule="auto"/>
        <w:rPr>
          <w:rFonts w:ascii="Arial" w:hAnsi="Arial" w:cs="Arial"/>
          <w:sz w:val="24"/>
          <w:szCs w:val="24"/>
          <w:lang w:val="en-US"/>
        </w:rPr>
      </w:pPr>
      <w:r w:rsidRPr="005D263D">
        <w:rPr>
          <w:rFonts w:ascii="Arial" w:hAnsi="Arial" w:cs="Arial"/>
          <w:sz w:val="24"/>
          <w:szCs w:val="24"/>
          <w:lang w:val="en-US"/>
        </w:rPr>
        <w:t xml:space="preserve">LECTURER </w:t>
      </w:r>
      <w:r w:rsidR="008C14C7" w:rsidRPr="005D263D">
        <w:rPr>
          <w:rFonts w:ascii="Arial" w:hAnsi="Arial" w:cs="Arial"/>
          <w:sz w:val="24"/>
          <w:szCs w:val="24"/>
          <w:lang w:val="en-US"/>
        </w:rPr>
        <w:t>NAME:</w:t>
      </w:r>
      <w:r w:rsidRPr="005D263D">
        <w:rPr>
          <w:rFonts w:ascii="Arial" w:hAnsi="Arial" w:cs="Arial"/>
          <w:sz w:val="24"/>
          <w:szCs w:val="24"/>
          <w:lang w:val="en-US"/>
        </w:rPr>
        <w:t xml:space="preserve">  Rizwan Nadim</w:t>
      </w:r>
    </w:p>
    <w:p w:rsidR="00964356" w:rsidRDefault="00964356" w:rsidP="00964356">
      <w:pPr>
        <w:spacing w:line="360" w:lineRule="auto"/>
        <w:rPr>
          <w:rFonts w:ascii="Arial" w:hAnsi="Arial" w:cs="Arial"/>
          <w:b/>
          <w:sz w:val="24"/>
          <w:szCs w:val="24"/>
          <w:lang w:val="en-US"/>
        </w:rPr>
      </w:pPr>
    </w:p>
    <w:p w:rsidR="00964356" w:rsidRDefault="00964356">
      <w:pPr>
        <w:rPr>
          <w:rFonts w:ascii="Arial" w:hAnsi="Arial" w:cs="Arial"/>
          <w:b/>
          <w:sz w:val="24"/>
          <w:szCs w:val="24"/>
          <w:lang w:val="en-US"/>
        </w:rPr>
      </w:pPr>
      <w:r>
        <w:rPr>
          <w:rFonts w:ascii="Arial" w:hAnsi="Arial" w:cs="Arial"/>
          <w:b/>
          <w:sz w:val="24"/>
          <w:szCs w:val="24"/>
          <w:lang w:val="en-US"/>
        </w:rPr>
        <w:br w:type="page"/>
      </w:r>
    </w:p>
    <w:p w:rsidR="00594377" w:rsidRPr="003F563A" w:rsidRDefault="00371FEB" w:rsidP="00C157FE">
      <w:pPr>
        <w:spacing w:line="360" w:lineRule="auto"/>
        <w:rPr>
          <w:rFonts w:ascii="Arial" w:hAnsi="Arial" w:cs="Arial"/>
          <w:b/>
          <w:sz w:val="24"/>
          <w:szCs w:val="24"/>
          <w:lang w:val="en-US"/>
        </w:rPr>
      </w:pPr>
      <w:r w:rsidRPr="003F563A">
        <w:rPr>
          <w:rFonts w:ascii="Arial" w:hAnsi="Arial" w:cs="Arial"/>
          <w:b/>
          <w:sz w:val="24"/>
          <w:szCs w:val="24"/>
          <w:lang w:val="en-US"/>
        </w:rPr>
        <w:lastRenderedPageBreak/>
        <w:t xml:space="preserve">INTRODUCTION </w:t>
      </w:r>
    </w:p>
    <w:p w:rsidR="004646AE" w:rsidRPr="003F563A" w:rsidRDefault="004646AE" w:rsidP="00C157FE">
      <w:pPr>
        <w:spacing w:before="100" w:beforeAutospacing="1" w:after="100" w:afterAutospacing="1" w:line="360" w:lineRule="auto"/>
        <w:rPr>
          <w:rFonts w:ascii="Arial" w:eastAsia="Times New Roman" w:hAnsi="Arial" w:cs="Arial"/>
          <w:sz w:val="24"/>
          <w:szCs w:val="24"/>
          <w:lang w:val="en-US" w:eastAsia="fr-FR"/>
        </w:rPr>
      </w:pPr>
      <w:r w:rsidRPr="003F563A">
        <w:rPr>
          <w:rFonts w:ascii="Arial" w:eastAsia="Times New Roman" w:hAnsi="Arial" w:cs="Arial"/>
          <w:sz w:val="24"/>
          <w:szCs w:val="24"/>
          <w:lang w:val="en-US" w:eastAsia="fr-FR"/>
        </w:rPr>
        <w:t>Person-centred care (PCC) is an approach to health and social care that focuses on the individual needs, preferences, values, and experiences of each person. It recognises individuals as experts in their own lives and encourages their active involvement in decisions about their care. Rather than focusing solely on illness, PCC aims to deliver care that reflects each person's unique circumstances and personal goals (The Health Foundation, 2016; Skills for Health, 2021).</w:t>
      </w:r>
    </w:p>
    <w:p w:rsidR="004646AE" w:rsidRPr="003F563A" w:rsidRDefault="004646AE" w:rsidP="00C157FE">
      <w:pPr>
        <w:spacing w:before="100" w:beforeAutospacing="1" w:after="100" w:afterAutospacing="1" w:line="360" w:lineRule="auto"/>
        <w:rPr>
          <w:rFonts w:ascii="Arial" w:eastAsia="Times New Roman" w:hAnsi="Arial" w:cs="Arial"/>
          <w:sz w:val="24"/>
          <w:szCs w:val="24"/>
          <w:lang w:val="en-US" w:eastAsia="fr-FR"/>
        </w:rPr>
      </w:pPr>
      <w:r w:rsidRPr="003F563A">
        <w:rPr>
          <w:rFonts w:ascii="Arial" w:eastAsia="Times New Roman" w:hAnsi="Arial" w:cs="Arial"/>
          <w:sz w:val="24"/>
          <w:szCs w:val="24"/>
          <w:lang w:val="en-US" w:eastAsia="fr-FR"/>
        </w:rPr>
        <w:t>The increasing complexity of healthcare needs, an ageing population, and the growing number of people living with long-term conditions have highlighted the need for integrated approaches to health and social care. As a result, person-centred care and partnership working have become essential to modern practice, ensuring that services are coordinated, responsive, and tailored to the needs of individuals. UK health and social care policies also promote collaborative working, shared decision-making, and the active involvement of individuals, families, and carers in planning and delivering care (Department of Health, 2022; NHS England, 2024).</w:t>
      </w:r>
    </w:p>
    <w:p w:rsidR="00371FEB" w:rsidRPr="00C157FE" w:rsidRDefault="004646AE" w:rsidP="00C157FE">
      <w:pPr>
        <w:spacing w:before="100" w:beforeAutospacing="1" w:after="100" w:afterAutospacing="1" w:line="360" w:lineRule="auto"/>
        <w:rPr>
          <w:rFonts w:ascii="Arial" w:eastAsia="Times New Roman" w:hAnsi="Arial" w:cs="Arial"/>
          <w:sz w:val="24"/>
          <w:szCs w:val="24"/>
          <w:lang w:val="en-US" w:eastAsia="fr-FR"/>
        </w:rPr>
      </w:pPr>
      <w:r w:rsidRPr="003F563A">
        <w:rPr>
          <w:rFonts w:ascii="Arial" w:eastAsia="Times New Roman" w:hAnsi="Arial" w:cs="Arial"/>
          <w:sz w:val="24"/>
          <w:szCs w:val="24"/>
          <w:lang w:val="en-US" w:eastAsia="fr-FR"/>
        </w:rPr>
        <w:t>This report critically evaluates the principles of person-centred care and partnership working. It examines the benefits and limitations of PCC, analyses a theoretical model that underpins the approach, explores the ethical principles guiding professional practice, and evaluates the role of partnership working within a health and social care setting. It also examines the UK policy and legislative framework supporting these approaches before presenting recommendations for improving practice.</w:t>
      </w:r>
    </w:p>
    <w:p w:rsidR="00D71628" w:rsidRPr="003F563A" w:rsidRDefault="00F14797" w:rsidP="00C157FE">
      <w:pPr>
        <w:pStyle w:val="Titre2"/>
        <w:spacing w:line="360" w:lineRule="auto"/>
        <w:rPr>
          <w:rFonts w:ascii="Arial" w:hAnsi="Arial" w:cs="Arial"/>
          <w:sz w:val="24"/>
          <w:szCs w:val="24"/>
          <w:lang w:val="en-US"/>
        </w:rPr>
      </w:pPr>
      <w:r w:rsidRPr="003F563A">
        <w:rPr>
          <w:rFonts w:ascii="Arial" w:hAnsi="Arial" w:cs="Arial"/>
          <w:sz w:val="24"/>
          <w:szCs w:val="24"/>
          <w:lang w:val="en-US"/>
        </w:rPr>
        <w:t xml:space="preserve"> </w:t>
      </w:r>
      <w:r w:rsidR="00D71628" w:rsidRPr="003F563A">
        <w:rPr>
          <w:rFonts w:ascii="Arial" w:hAnsi="Arial" w:cs="Arial"/>
          <w:sz w:val="24"/>
          <w:szCs w:val="24"/>
          <w:lang w:val="en-US"/>
        </w:rPr>
        <w:t>A. Person-Centred Care: Definition, Benefits and Limitations</w:t>
      </w:r>
    </w:p>
    <w:p w:rsidR="00D71628" w:rsidRPr="003F563A" w:rsidRDefault="00D71628" w:rsidP="00C157FE">
      <w:pPr>
        <w:spacing w:before="100" w:beforeAutospacing="1" w:after="100" w:afterAutospacing="1" w:line="360" w:lineRule="auto"/>
        <w:rPr>
          <w:rFonts w:ascii="Arial" w:eastAsia="Times New Roman" w:hAnsi="Arial" w:cs="Arial"/>
          <w:sz w:val="24"/>
          <w:szCs w:val="24"/>
          <w:lang w:val="en-US" w:eastAsia="fr-FR"/>
        </w:rPr>
      </w:pPr>
      <w:r w:rsidRPr="003F563A">
        <w:rPr>
          <w:rFonts w:ascii="Arial" w:eastAsia="Times New Roman" w:hAnsi="Arial" w:cs="Arial"/>
          <w:sz w:val="24"/>
          <w:szCs w:val="24"/>
          <w:lang w:val="en-US" w:eastAsia="fr-FR"/>
        </w:rPr>
        <w:t>Person-centred care (PCC) is an approach that puts the individual at the centre of their care. It means treating people with dignity, respect, and compassion while involving them in decisions about their treatment and support. The aim is to provide care that meets each person's individual needs, preferences, and values. According to the Health Foundation (2014), person-centred care is about working together with individuals to plan and deliver care that is right for them.</w:t>
      </w:r>
    </w:p>
    <w:p w:rsidR="00D71628" w:rsidRPr="003F563A" w:rsidRDefault="00D71628" w:rsidP="00C157FE">
      <w:pPr>
        <w:spacing w:before="100" w:beforeAutospacing="1" w:after="100" w:afterAutospacing="1" w:line="360" w:lineRule="auto"/>
        <w:rPr>
          <w:rFonts w:ascii="Arial" w:eastAsia="Times New Roman" w:hAnsi="Arial" w:cs="Arial"/>
          <w:sz w:val="24"/>
          <w:szCs w:val="24"/>
          <w:lang w:val="en-US" w:eastAsia="fr-FR"/>
        </w:rPr>
      </w:pPr>
      <w:r w:rsidRPr="003F563A">
        <w:rPr>
          <w:rFonts w:ascii="Arial" w:eastAsia="Times New Roman" w:hAnsi="Arial" w:cs="Arial"/>
          <w:sz w:val="24"/>
          <w:szCs w:val="24"/>
          <w:lang w:val="en-US" w:eastAsia="fr-FR"/>
        </w:rPr>
        <w:lastRenderedPageBreak/>
        <w:t>One of the main benefits of person-centred care is that it improves the quality of care. When people are involved in making decisions, they often feel more confident and satisfied with the care they receive. They are also more likely to follow their treatment plans, which can improve their health. Person-centred care also helps build trust between service users and healthcare professionals through good communication and respect (NICE, 2021).</w:t>
      </w:r>
    </w:p>
    <w:p w:rsidR="00D71628" w:rsidRPr="003F563A" w:rsidRDefault="00D71628" w:rsidP="00C157FE">
      <w:pPr>
        <w:spacing w:before="100" w:beforeAutospacing="1" w:after="100" w:afterAutospacing="1" w:line="360" w:lineRule="auto"/>
        <w:rPr>
          <w:rFonts w:ascii="Arial" w:eastAsia="Times New Roman" w:hAnsi="Arial" w:cs="Arial"/>
          <w:sz w:val="24"/>
          <w:szCs w:val="24"/>
          <w:lang w:val="en-US" w:eastAsia="fr-FR"/>
        </w:rPr>
      </w:pPr>
      <w:r w:rsidRPr="003F563A">
        <w:rPr>
          <w:rFonts w:ascii="Arial" w:eastAsia="Times New Roman" w:hAnsi="Arial" w:cs="Arial"/>
          <w:sz w:val="24"/>
          <w:szCs w:val="24"/>
          <w:lang w:val="en-US" w:eastAsia="fr-FR"/>
        </w:rPr>
        <w:t>Another benefit is that person-centred care encourages independence. It allows people to make choices about their own care and supports them to stay in control of their lives. It also looks at the whole person, including their physical, emotional, social, and cultural needs, instead of only focusing on their illness.</w:t>
      </w:r>
    </w:p>
    <w:p w:rsidR="00D71628" w:rsidRPr="003F563A" w:rsidRDefault="00D71628" w:rsidP="00C157FE">
      <w:pPr>
        <w:spacing w:before="100" w:beforeAutospacing="1" w:after="100" w:afterAutospacing="1" w:line="360" w:lineRule="auto"/>
        <w:rPr>
          <w:rFonts w:ascii="Arial" w:eastAsia="Times New Roman" w:hAnsi="Arial" w:cs="Arial"/>
          <w:sz w:val="24"/>
          <w:szCs w:val="24"/>
          <w:lang w:val="en-US" w:eastAsia="fr-FR"/>
        </w:rPr>
      </w:pPr>
      <w:r w:rsidRPr="003F563A">
        <w:rPr>
          <w:rFonts w:ascii="Arial" w:eastAsia="Times New Roman" w:hAnsi="Arial" w:cs="Arial"/>
          <w:sz w:val="24"/>
          <w:szCs w:val="24"/>
          <w:lang w:val="en-US" w:eastAsia="fr-FR"/>
        </w:rPr>
        <w:t>However, person-centred care also has some limitations. One challenge is that healthcare professionals may not always have enough time to provide personalised care because of staff shortages and heavy workloads. Limited resources can also make it difficult to meet every individual's needs.</w:t>
      </w:r>
    </w:p>
    <w:p w:rsidR="00D71628" w:rsidRPr="003F563A" w:rsidRDefault="00D71628" w:rsidP="00C157FE">
      <w:pPr>
        <w:spacing w:before="100" w:beforeAutospacing="1" w:after="100" w:afterAutospacing="1" w:line="360" w:lineRule="auto"/>
        <w:rPr>
          <w:rFonts w:ascii="Arial" w:eastAsia="Times New Roman" w:hAnsi="Arial" w:cs="Arial"/>
          <w:sz w:val="24"/>
          <w:szCs w:val="24"/>
          <w:lang w:val="en-US" w:eastAsia="fr-FR"/>
        </w:rPr>
      </w:pPr>
      <w:r w:rsidRPr="003F563A">
        <w:rPr>
          <w:rFonts w:ascii="Arial" w:eastAsia="Times New Roman" w:hAnsi="Arial" w:cs="Arial"/>
          <w:sz w:val="24"/>
          <w:szCs w:val="24"/>
          <w:lang w:val="en-US" w:eastAsia="fr-FR"/>
        </w:rPr>
        <w:t>Another limitation is that some people may have difficulty communicating their wishes because of conditions such as dementia, learning disabilities, or mental illness. In these situations, healthcare professionals must work with families and other professionals to make decisions that are in the person's best interests while respecting their rights.</w:t>
      </w:r>
    </w:p>
    <w:p w:rsidR="003F563A" w:rsidRPr="003F563A" w:rsidRDefault="00D71628" w:rsidP="00C157FE">
      <w:pPr>
        <w:spacing w:before="100" w:beforeAutospacing="1" w:after="100" w:afterAutospacing="1" w:line="360" w:lineRule="auto"/>
        <w:rPr>
          <w:rFonts w:ascii="Arial" w:eastAsia="Times New Roman" w:hAnsi="Arial" w:cs="Arial"/>
          <w:sz w:val="24"/>
          <w:szCs w:val="24"/>
          <w:lang w:val="en-US" w:eastAsia="fr-FR"/>
        </w:rPr>
      </w:pPr>
      <w:r w:rsidRPr="003F563A">
        <w:rPr>
          <w:rFonts w:ascii="Arial" w:eastAsia="Times New Roman" w:hAnsi="Arial" w:cs="Arial"/>
          <w:sz w:val="24"/>
          <w:szCs w:val="24"/>
          <w:lang w:val="en-US" w:eastAsia="fr-FR"/>
        </w:rPr>
        <w:t>Overall, person-centred care is an important part of health and social care because it focuses on the needs of the individual. Although there are some challenges, it helps improve communication, patient satisfaction, and the overall quality of care.</w:t>
      </w:r>
    </w:p>
    <w:p w:rsidR="00D71628" w:rsidRPr="003F563A" w:rsidRDefault="00D71628" w:rsidP="00C157FE">
      <w:pPr>
        <w:spacing w:before="100" w:beforeAutospacing="1" w:after="100" w:afterAutospacing="1" w:line="360" w:lineRule="auto"/>
        <w:outlineLvl w:val="1"/>
        <w:rPr>
          <w:rFonts w:ascii="Arial" w:eastAsia="Times New Roman" w:hAnsi="Arial" w:cs="Arial"/>
          <w:b/>
          <w:bCs/>
          <w:sz w:val="24"/>
          <w:szCs w:val="24"/>
          <w:lang w:val="en-US" w:eastAsia="fr-FR"/>
        </w:rPr>
      </w:pPr>
      <w:r w:rsidRPr="003F563A">
        <w:rPr>
          <w:rFonts w:ascii="Arial" w:eastAsia="Times New Roman" w:hAnsi="Arial" w:cs="Arial"/>
          <w:b/>
          <w:bCs/>
          <w:sz w:val="24"/>
          <w:szCs w:val="24"/>
          <w:lang w:val="en-US" w:eastAsia="fr-FR"/>
        </w:rPr>
        <w:t>B. Theory That Supports Person-Centred Care</w:t>
      </w:r>
    </w:p>
    <w:p w:rsidR="00D71628" w:rsidRPr="003F563A" w:rsidRDefault="00D71628" w:rsidP="00C157FE">
      <w:pPr>
        <w:spacing w:before="100" w:beforeAutospacing="1" w:after="100" w:afterAutospacing="1" w:line="360" w:lineRule="auto"/>
        <w:rPr>
          <w:rFonts w:ascii="Arial" w:eastAsia="Times New Roman" w:hAnsi="Arial" w:cs="Arial"/>
          <w:sz w:val="24"/>
          <w:szCs w:val="24"/>
          <w:lang w:val="en-US" w:eastAsia="fr-FR"/>
        </w:rPr>
      </w:pPr>
      <w:r w:rsidRPr="003F563A">
        <w:rPr>
          <w:rFonts w:ascii="Arial" w:eastAsia="Times New Roman" w:hAnsi="Arial" w:cs="Arial"/>
          <w:sz w:val="24"/>
          <w:szCs w:val="24"/>
          <w:lang w:val="en-US" w:eastAsia="fr-FR"/>
        </w:rPr>
        <w:t xml:space="preserve">A theory that supports person-centred care is </w:t>
      </w:r>
      <w:r w:rsidRPr="003F563A">
        <w:rPr>
          <w:rFonts w:ascii="Arial" w:eastAsia="Times New Roman" w:hAnsi="Arial" w:cs="Arial"/>
          <w:b/>
          <w:bCs/>
          <w:sz w:val="24"/>
          <w:szCs w:val="24"/>
          <w:lang w:val="en-US" w:eastAsia="fr-FR"/>
        </w:rPr>
        <w:t>Carl Rogers' Person-Centred Theory</w:t>
      </w:r>
      <w:r w:rsidRPr="003F563A">
        <w:rPr>
          <w:rFonts w:ascii="Arial" w:eastAsia="Times New Roman" w:hAnsi="Arial" w:cs="Arial"/>
          <w:sz w:val="24"/>
          <w:szCs w:val="24"/>
          <w:lang w:val="en-US" w:eastAsia="fr-FR"/>
        </w:rPr>
        <w:t>. Rogers believed that every person is different and should be treated with respect, kindness, and understanding. He believed that people should be involved in decisions about their own care and should be supported to achieve their goals (Rogers, 1961).</w:t>
      </w:r>
    </w:p>
    <w:p w:rsidR="00D71628" w:rsidRPr="003F563A" w:rsidRDefault="00D71628" w:rsidP="00C157FE">
      <w:pPr>
        <w:spacing w:before="100" w:beforeAutospacing="1" w:after="100" w:afterAutospacing="1" w:line="360" w:lineRule="auto"/>
        <w:rPr>
          <w:rFonts w:ascii="Arial" w:eastAsia="Times New Roman" w:hAnsi="Arial" w:cs="Arial"/>
          <w:sz w:val="24"/>
          <w:szCs w:val="24"/>
          <w:lang w:val="en-US" w:eastAsia="fr-FR"/>
        </w:rPr>
      </w:pPr>
      <w:r w:rsidRPr="003F563A">
        <w:rPr>
          <w:rFonts w:ascii="Arial" w:eastAsia="Times New Roman" w:hAnsi="Arial" w:cs="Arial"/>
          <w:sz w:val="24"/>
          <w:szCs w:val="24"/>
          <w:lang w:val="en-US" w:eastAsia="fr-FR"/>
        </w:rPr>
        <w:lastRenderedPageBreak/>
        <w:t xml:space="preserve">Rogers identified three important ideas that help provide person-centred care. The first is </w:t>
      </w:r>
      <w:r w:rsidRPr="003F563A">
        <w:rPr>
          <w:rFonts w:ascii="Arial" w:eastAsia="Times New Roman" w:hAnsi="Arial" w:cs="Arial"/>
          <w:b/>
          <w:bCs/>
          <w:sz w:val="24"/>
          <w:szCs w:val="24"/>
          <w:lang w:val="en-US" w:eastAsia="fr-FR"/>
        </w:rPr>
        <w:t>empathy</w:t>
      </w:r>
      <w:r w:rsidRPr="003F563A">
        <w:rPr>
          <w:rFonts w:ascii="Arial" w:eastAsia="Times New Roman" w:hAnsi="Arial" w:cs="Arial"/>
          <w:sz w:val="24"/>
          <w:szCs w:val="24"/>
          <w:lang w:val="en-US" w:eastAsia="fr-FR"/>
        </w:rPr>
        <w:t xml:space="preserve">, which means trying to understand another person's feelings and experiences. The second is </w:t>
      </w:r>
      <w:r w:rsidRPr="003F563A">
        <w:rPr>
          <w:rFonts w:ascii="Arial" w:eastAsia="Times New Roman" w:hAnsi="Arial" w:cs="Arial"/>
          <w:b/>
          <w:bCs/>
          <w:sz w:val="24"/>
          <w:szCs w:val="24"/>
          <w:lang w:val="en-US" w:eastAsia="fr-FR"/>
        </w:rPr>
        <w:t>unconditional positive regard</w:t>
      </w:r>
      <w:r w:rsidRPr="003F563A">
        <w:rPr>
          <w:rFonts w:ascii="Arial" w:eastAsia="Times New Roman" w:hAnsi="Arial" w:cs="Arial"/>
          <w:sz w:val="24"/>
          <w:szCs w:val="24"/>
          <w:lang w:val="en-US" w:eastAsia="fr-FR"/>
        </w:rPr>
        <w:t xml:space="preserve">, which means accepting and respecting people without judging them. The third is </w:t>
      </w:r>
      <w:r w:rsidRPr="003F563A">
        <w:rPr>
          <w:rFonts w:ascii="Arial" w:eastAsia="Times New Roman" w:hAnsi="Arial" w:cs="Arial"/>
          <w:b/>
          <w:bCs/>
          <w:sz w:val="24"/>
          <w:szCs w:val="24"/>
          <w:lang w:val="en-US" w:eastAsia="fr-FR"/>
        </w:rPr>
        <w:t>genuineness</w:t>
      </w:r>
      <w:r w:rsidRPr="003F563A">
        <w:rPr>
          <w:rFonts w:ascii="Arial" w:eastAsia="Times New Roman" w:hAnsi="Arial" w:cs="Arial"/>
          <w:sz w:val="24"/>
          <w:szCs w:val="24"/>
          <w:lang w:val="en-US" w:eastAsia="fr-FR"/>
        </w:rPr>
        <w:t>, which means being honest and showing that you care when communicating with others.</w:t>
      </w:r>
    </w:p>
    <w:p w:rsidR="00D71628" w:rsidRPr="003F563A" w:rsidRDefault="00D71628" w:rsidP="00C157FE">
      <w:pPr>
        <w:spacing w:before="100" w:beforeAutospacing="1" w:after="100" w:afterAutospacing="1" w:line="360" w:lineRule="auto"/>
        <w:rPr>
          <w:rFonts w:ascii="Arial" w:eastAsia="Times New Roman" w:hAnsi="Arial" w:cs="Arial"/>
          <w:sz w:val="24"/>
          <w:szCs w:val="24"/>
          <w:lang w:val="en-US" w:eastAsia="fr-FR"/>
        </w:rPr>
      </w:pPr>
      <w:r w:rsidRPr="003F563A">
        <w:rPr>
          <w:rFonts w:ascii="Arial" w:eastAsia="Times New Roman" w:hAnsi="Arial" w:cs="Arial"/>
          <w:sz w:val="24"/>
          <w:szCs w:val="24"/>
          <w:lang w:val="en-US" w:eastAsia="fr-FR"/>
        </w:rPr>
        <w:t>This theory is important in health and social care because it helps professionals build trust with service users. When people feel listened to and respected, they are more likely to communicate their needs and take part in decisions about their care. This can improve their experience and the quality of care they receive.</w:t>
      </w:r>
    </w:p>
    <w:p w:rsidR="00D71628" w:rsidRPr="003F563A" w:rsidRDefault="00D71628" w:rsidP="00C157FE">
      <w:pPr>
        <w:spacing w:before="100" w:beforeAutospacing="1" w:after="100" w:afterAutospacing="1" w:line="360" w:lineRule="auto"/>
        <w:rPr>
          <w:rFonts w:ascii="Arial" w:eastAsia="Times New Roman" w:hAnsi="Arial" w:cs="Arial"/>
          <w:sz w:val="24"/>
          <w:szCs w:val="24"/>
          <w:lang w:val="en-US" w:eastAsia="fr-FR"/>
        </w:rPr>
      </w:pPr>
      <w:r w:rsidRPr="003F563A">
        <w:rPr>
          <w:rFonts w:ascii="Arial" w:eastAsia="Times New Roman" w:hAnsi="Arial" w:cs="Arial"/>
          <w:sz w:val="24"/>
          <w:szCs w:val="24"/>
          <w:lang w:val="en-US" w:eastAsia="fr-FR"/>
        </w:rPr>
        <w:t>However, there are some limitations to Rogers' theory. In busy healthcare settings, professionals may not always have enough time to build strong relationships with every person. Some individuals may also have difficulty making decisions because of conditions such as dementia or mental health problems, which can make person-centred approaches more challenging.</w:t>
      </w:r>
    </w:p>
    <w:p w:rsidR="003F563A" w:rsidRPr="003F563A" w:rsidRDefault="00D71628" w:rsidP="00C157FE">
      <w:pPr>
        <w:spacing w:before="100" w:beforeAutospacing="1" w:after="100" w:afterAutospacing="1" w:line="360" w:lineRule="auto"/>
        <w:rPr>
          <w:rFonts w:ascii="Arial" w:eastAsia="Times New Roman" w:hAnsi="Arial" w:cs="Arial"/>
          <w:sz w:val="24"/>
          <w:szCs w:val="24"/>
          <w:lang w:val="en-US" w:eastAsia="fr-FR"/>
        </w:rPr>
      </w:pPr>
      <w:r w:rsidRPr="003F563A">
        <w:rPr>
          <w:rFonts w:ascii="Arial" w:eastAsia="Times New Roman" w:hAnsi="Arial" w:cs="Arial"/>
          <w:sz w:val="24"/>
          <w:szCs w:val="24"/>
          <w:lang w:val="en-US" w:eastAsia="fr-FR"/>
        </w:rPr>
        <w:t>Overall, Rogers' theory has had an important influence on person-centred care. Although it can be difficult to apply in every situation, its focus on respect, understanding, and good communication remains an important part of health and social care practice.</w:t>
      </w:r>
    </w:p>
    <w:p w:rsidR="008F6C8F" w:rsidRPr="003F563A" w:rsidRDefault="008F6C8F" w:rsidP="00C157FE">
      <w:pPr>
        <w:pStyle w:val="Titre2"/>
        <w:spacing w:line="360" w:lineRule="auto"/>
        <w:rPr>
          <w:rFonts w:ascii="Arial" w:hAnsi="Arial" w:cs="Arial"/>
          <w:sz w:val="24"/>
          <w:szCs w:val="24"/>
          <w:lang w:val="en-US"/>
        </w:rPr>
      </w:pPr>
      <w:r w:rsidRPr="003F563A">
        <w:rPr>
          <w:rFonts w:ascii="Arial" w:hAnsi="Arial" w:cs="Arial"/>
          <w:sz w:val="24"/>
          <w:szCs w:val="24"/>
          <w:lang w:val="en-US"/>
        </w:rPr>
        <w:t>C. Ethical Fundamentals of Health and Social Care</w:t>
      </w:r>
    </w:p>
    <w:p w:rsidR="008F6C8F" w:rsidRPr="003F563A" w:rsidRDefault="008F6C8F" w:rsidP="00C157FE">
      <w:pPr>
        <w:pStyle w:val="NormalWeb"/>
        <w:spacing w:line="360" w:lineRule="auto"/>
        <w:rPr>
          <w:rFonts w:ascii="Arial" w:hAnsi="Arial" w:cs="Arial"/>
          <w:lang w:val="en-US"/>
        </w:rPr>
      </w:pPr>
      <w:r w:rsidRPr="003F563A">
        <w:rPr>
          <w:rFonts w:ascii="Arial" w:hAnsi="Arial" w:cs="Arial"/>
          <w:lang w:val="en-US"/>
        </w:rPr>
        <w:t>Ethics are the values and rules that help health and social care professionals make good decisions. They help make sure that people are treated with respect, fairness, and dignity. Ethical practice is important because it protects the rights of service users and helps professionals provide safe and high-quality care (Beauchamp and Childress, 2019).</w:t>
      </w:r>
    </w:p>
    <w:p w:rsidR="008F6C8F" w:rsidRPr="003F563A" w:rsidRDefault="008F6C8F" w:rsidP="00C157FE">
      <w:pPr>
        <w:pStyle w:val="NormalWeb"/>
        <w:spacing w:line="360" w:lineRule="auto"/>
        <w:rPr>
          <w:rFonts w:ascii="Arial" w:hAnsi="Arial" w:cs="Arial"/>
          <w:lang w:val="en-US"/>
        </w:rPr>
      </w:pPr>
      <w:r w:rsidRPr="003F563A">
        <w:rPr>
          <w:rFonts w:ascii="Arial" w:hAnsi="Arial" w:cs="Arial"/>
          <w:lang w:val="en-US"/>
        </w:rPr>
        <w:t xml:space="preserve">One important ethical principle is </w:t>
      </w:r>
      <w:r w:rsidRPr="003F563A">
        <w:rPr>
          <w:rStyle w:val="lev"/>
          <w:rFonts w:ascii="Arial" w:hAnsi="Arial" w:cs="Arial"/>
          <w:lang w:val="en-US"/>
        </w:rPr>
        <w:t>autonomy</w:t>
      </w:r>
      <w:r w:rsidRPr="003F563A">
        <w:rPr>
          <w:rFonts w:ascii="Arial" w:hAnsi="Arial" w:cs="Arial"/>
          <w:lang w:val="en-US"/>
        </w:rPr>
        <w:t>. This means respecting a person's right to make their own decisions about their care. Professionals should give people enough information so they can choose what is best for them.</w:t>
      </w:r>
    </w:p>
    <w:p w:rsidR="008F6C8F" w:rsidRPr="003F563A" w:rsidRDefault="008F6C8F" w:rsidP="00C157FE">
      <w:pPr>
        <w:pStyle w:val="NormalWeb"/>
        <w:spacing w:line="360" w:lineRule="auto"/>
        <w:rPr>
          <w:rFonts w:ascii="Arial" w:hAnsi="Arial" w:cs="Arial"/>
          <w:lang w:val="en-US"/>
        </w:rPr>
      </w:pPr>
      <w:r w:rsidRPr="003F563A">
        <w:rPr>
          <w:rFonts w:ascii="Arial" w:hAnsi="Arial" w:cs="Arial"/>
          <w:lang w:val="en-US"/>
        </w:rPr>
        <w:lastRenderedPageBreak/>
        <w:t xml:space="preserve">Another principle is </w:t>
      </w:r>
      <w:r w:rsidRPr="003F563A">
        <w:rPr>
          <w:rStyle w:val="lev"/>
          <w:rFonts w:ascii="Arial" w:hAnsi="Arial" w:cs="Arial"/>
          <w:lang w:val="en-US"/>
        </w:rPr>
        <w:t>beneficence</w:t>
      </w:r>
      <w:r w:rsidRPr="003F563A">
        <w:rPr>
          <w:rFonts w:ascii="Arial" w:hAnsi="Arial" w:cs="Arial"/>
          <w:lang w:val="en-US"/>
        </w:rPr>
        <w:t>, which means doing what is best for the service user. Healthcare professionals should always try to improve a person's health and wellbeing by providing good care.</w:t>
      </w:r>
    </w:p>
    <w:p w:rsidR="008F6C8F" w:rsidRPr="003F563A" w:rsidRDefault="008F6C8F" w:rsidP="00C157FE">
      <w:pPr>
        <w:pStyle w:val="NormalWeb"/>
        <w:spacing w:line="360" w:lineRule="auto"/>
        <w:rPr>
          <w:rFonts w:ascii="Arial" w:hAnsi="Arial" w:cs="Arial"/>
          <w:lang w:val="en-US"/>
        </w:rPr>
      </w:pPr>
      <w:r w:rsidRPr="003F563A">
        <w:rPr>
          <w:rStyle w:val="lev"/>
          <w:rFonts w:ascii="Arial" w:hAnsi="Arial" w:cs="Arial"/>
          <w:lang w:val="en-US"/>
        </w:rPr>
        <w:t>Non-maleficence</w:t>
      </w:r>
      <w:r w:rsidRPr="003F563A">
        <w:rPr>
          <w:rFonts w:ascii="Arial" w:hAnsi="Arial" w:cs="Arial"/>
          <w:lang w:val="en-US"/>
        </w:rPr>
        <w:t xml:space="preserve"> means "do no harm." Professionals should provide safe care and avoid causing harm to the people they support. They should follow professional guidelines and use safe working practices.</w:t>
      </w:r>
    </w:p>
    <w:p w:rsidR="008F6C8F" w:rsidRPr="003F563A" w:rsidRDefault="008F6C8F" w:rsidP="00C157FE">
      <w:pPr>
        <w:pStyle w:val="NormalWeb"/>
        <w:spacing w:line="360" w:lineRule="auto"/>
        <w:rPr>
          <w:rFonts w:ascii="Arial" w:hAnsi="Arial" w:cs="Arial"/>
          <w:lang w:val="en-US"/>
        </w:rPr>
      </w:pPr>
      <w:r w:rsidRPr="003F563A">
        <w:rPr>
          <w:rFonts w:ascii="Arial" w:hAnsi="Arial" w:cs="Arial"/>
          <w:lang w:val="en-US"/>
        </w:rPr>
        <w:t xml:space="preserve">The final principle is </w:t>
      </w:r>
      <w:r w:rsidRPr="003F563A">
        <w:rPr>
          <w:rStyle w:val="lev"/>
          <w:rFonts w:ascii="Arial" w:hAnsi="Arial" w:cs="Arial"/>
          <w:lang w:val="en-US"/>
        </w:rPr>
        <w:t>justice</w:t>
      </w:r>
      <w:r w:rsidRPr="003F563A">
        <w:rPr>
          <w:rFonts w:ascii="Arial" w:hAnsi="Arial" w:cs="Arial"/>
          <w:lang w:val="en-US"/>
        </w:rPr>
        <w:t>, which means treating everyone fairly. Every person should have equal access to health and social care services, no matter their age, gender, race, disability, or religion.</w:t>
      </w:r>
    </w:p>
    <w:p w:rsidR="003F563A" w:rsidRPr="003F563A" w:rsidRDefault="008F6C8F" w:rsidP="00C157FE">
      <w:pPr>
        <w:pStyle w:val="NormalWeb"/>
        <w:spacing w:line="360" w:lineRule="auto"/>
        <w:rPr>
          <w:rFonts w:ascii="Arial" w:hAnsi="Arial" w:cs="Arial"/>
          <w:lang w:val="en-US"/>
        </w:rPr>
      </w:pPr>
      <w:r w:rsidRPr="003F563A">
        <w:rPr>
          <w:rFonts w:ascii="Arial" w:hAnsi="Arial" w:cs="Arial"/>
          <w:lang w:val="en-US"/>
        </w:rPr>
        <w:t>These ethical principles are important because they help professionals make the right decisions and provide person-centred care. They also support partnership working by encouraging respect, honesty, and good communication between professionals, service users, and their families.</w:t>
      </w:r>
    </w:p>
    <w:p w:rsidR="008F6C8F" w:rsidRPr="003F563A" w:rsidRDefault="008F6C8F" w:rsidP="00C157FE">
      <w:pPr>
        <w:pStyle w:val="Titre2"/>
        <w:spacing w:line="360" w:lineRule="auto"/>
        <w:rPr>
          <w:rFonts w:ascii="Arial" w:hAnsi="Arial" w:cs="Arial"/>
          <w:sz w:val="24"/>
          <w:szCs w:val="24"/>
          <w:lang w:val="en-US"/>
        </w:rPr>
      </w:pPr>
      <w:r w:rsidRPr="003F563A">
        <w:rPr>
          <w:rFonts w:ascii="Arial" w:hAnsi="Arial" w:cs="Arial"/>
          <w:sz w:val="24"/>
          <w:szCs w:val="24"/>
          <w:lang w:val="en-US"/>
        </w:rPr>
        <w:t>D. Evaluation of Partnership Working in Health and Social Care</w:t>
      </w:r>
    </w:p>
    <w:p w:rsidR="008F6C8F" w:rsidRPr="003F563A" w:rsidRDefault="008F6C8F" w:rsidP="00C157FE">
      <w:pPr>
        <w:pStyle w:val="NormalWeb"/>
        <w:spacing w:line="360" w:lineRule="auto"/>
        <w:rPr>
          <w:rFonts w:ascii="Arial" w:hAnsi="Arial" w:cs="Arial"/>
          <w:lang w:val="en-US"/>
        </w:rPr>
      </w:pPr>
      <w:r w:rsidRPr="003F563A">
        <w:rPr>
          <w:rFonts w:ascii="Arial" w:hAnsi="Arial" w:cs="Arial"/>
          <w:lang w:val="en-US"/>
        </w:rPr>
        <w:t>Partnership working is when health and social care professionals, organisations, service users, families, and carers work together to provide the best possible care. It is based on sharing information, making joint decisions, and working towards the same goal of meeting the individual's needs (SCIE, 2022).</w:t>
      </w:r>
    </w:p>
    <w:p w:rsidR="008F6C8F" w:rsidRPr="003F563A" w:rsidRDefault="008F6C8F" w:rsidP="00C157FE">
      <w:pPr>
        <w:pStyle w:val="NormalWeb"/>
        <w:spacing w:line="360" w:lineRule="auto"/>
        <w:rPr>
          <w:rFonts w:ascii="Arial" w:hAnsi="Arial" w:cs="Arial"/>
          <w:lang w:val="en-US"/>
        </w:rPr>
      </w:pPr>
      <w:r w:rsidRPr="003F563A">
        <w:rPr>
          <w:rFonts w:ascii="Arial" w:hAnsi="Arial" w:cs="Arial"/>
          <w:lang w:val="en-US"/>
        </w:rPr>
        <w:t>One of the main benefits of partnership working is better communication. When doctors, nurses, social workers, occupational therapists, and other professionals work together, they can share important information about a service user. This helps them create a care plan that meets the person's physical, emotional, and social needs. As a result, care is more organised, safer, and more effective.</w:t>
      </w:r>
    </w:p>
    <w:p w:rsidR="008F6C8F" w:rsidRPr="003F563A" w:rsidRDefault="008F6C8F" w:rsidP="00C157FE">
      <w:pPr>
        <w:pStyle w:val="NormalWeb"/>
        <w:spacing w:line="360" w:lineRule="auto"/>
        <w:rPr>
          <w:rFonts w:ascii="Arial" w:hAnsi="Arial" w:cs="Arial"/>
          <w:lang w:val="en-US"/>
        </w:rPr>
      </w:pPr>
      <w:r w:rsidRPr="003F563A">
        <w:rPr>
          <w:rFonts w:ascii="Arial" w:hAnsi="Arial" w:cs="Arial"/>
          <w:lang w:val="en-US"/>
        </w:rPr>
        <w:t>Partnership working also improves the quality of care. Each professional has different knowledge and skills, so working together allows them to solve problems more effectively. It also helps prevent mistakes, reduces delays in treatment, and avoids repeating the same assessments. Involving service users and their families in decisions also supports person-centred care because it ensures that care reflects the person's wishes and preferences (NHS England, 2019).</w:t>
      </w:r>
    </w:p>
    <w:p w:rsidR="008F6C8F" w:rsidRPr="003F563A" w:rsidRDefault="008F6C8F" w:rsidP="00C157FE">
      <w:pPr>
        <w:pStyle w:val="NormalWeb"/>
        <w:spacing w:line="360" w:lineRule="auto"/>
        <w:rPr>
          <w:rFonts w:ascii="Arial" w:hAnsi="Arial" w:cs="Arial"/>
          <w:lang w:val="en-US"/>
        </w:rPr>
      </w:pPr>
      <w:r w:rsidRPr="003F563A">
        <w:rPr>
          <w:rFonts w:ascii="Arial" w:hAnsi="Arial" w:cs="Arial"/>
          <w:lang w:val="en-US"/>
        </w:rPr>
        <w:lastRenderedPageBreak/>
        <w:t>However, partnership working can also face challenges. Good communication is essential, but different organisations may use different systems or have different ways of working. This can make it difficult to share information quickly and may delay care. Staff shortages, limited funding, and heavy workloads can also affect how well professionals work together. If communication is poor, it may lead to confusion, repeated work, or mistakes that affect the quality of care.</w:t>
      </w:r>
    </w:p>
    <w:p w:rsidR="003F563A" w:rsidRPr="003F563A" w:rsidRDefault="008F6C8F" w:rsidP="00C157FE">
      <w:pPr>
        <w:pStyle w:val="NormalWeb"/>
        <w:spacing w:line="360" w:lineRule="auto"/>
        <w:rPr>
          <w:rFonts w:ascii="Arial" w:hAnsi="Arial" w:cs="Arial"/>
          <w:lang w:val="en-US"/>
        </w:rPr>
      </w:pPr>
      <w:r w:rsidRPr="003F563A">
        <w:rPr>
          <w:rFonts w:ascii="Arial" w:hAnsi="Arial" w:cs="Arial"/>
          <w:lang w:val="en-US"/>
        </w:rPr>
        <w:t>Overall, partnership working plays an important role in delivering safe, effective, and person-centred care. Although there are challenges, the benefits are greater when professionals communicate well, share responsibilities, and involve service users in decisions. To improve partnership working, health and social care organisations should continue to invest in staff training, good communication, and teamwork.</w:t>
      </w:r>
    </w:p>
    <w:p w:rsidR="008F6C8F" w:rsidRPr="003F563A" w:rsidRDefault="008F6C8F" w:rsidP="00C157FE">
      <w:pPr>
        <w:pStyle w:val="Titre2"/>
        <w:spacing w:line="360" w:lineRule="auto"/>
        <w:rPr>
          <w:rFonts w:ascii="Arial" w:hAnsi="Arial" w:cs="Arial"/>
          <w:sz w:val="24"/>
          <w:szCs w:val="24"/>
          <w:lang w:val="en-US"/>
        </w:rPr>
      </w:pPr>
      <w:r w:rsidRPr="003F563A">
        <w:rPr>
          <w:rFonts w:ascii="Arial" w:hAnsi="Arial" w:cs="Arial"/>
          <w:sz w:val="24"/>
          <w:szCs w:val="24"/>
          <w:lang w:val="en-US"/>
        </w:rPr>
        <w:t>E. Application of Partnership Working in a Health and Social Care Setting</w:t>
      </w:r>
    </w:p>
    <w:p w:rsidR="008F6C8F" w:rsidRPr="003F563A" w:rsidRDefault="008F6C8F" w:rsidP="00C157FE">
      <w:pPr>
        <w:pStyle w:val="NormalWeb"/>
        <w:spacing w:line="360" w:lineRule="auto"/>
        <w:rPr>
          <w:rFonts w:ascii="Arial" w:hAnsi="Arial" w:cs="Arial"/>
          <w:lang w:val="en-US"/>
        </w:rPr>
      </w:pPr>
      <w:r w:rsidRPr="003F563A">
        <w:rPr>
          <w:rFonts w:ascii="Arial" w:hAnsi="Arial" w:cs="Arial"/>
          <w:lang w:val="en-US"/>
        </w:rPr>
        <w:t xml:space="preserve">A good example of partnership working is </w:t>
      </w:r>
      <w:r w:rsidRPr="003F563A">
        <w:rPr>
          <w:rStyle w:val="lev"/>
          <w:rFonts w:ascii="Arial" w:hAnsi="Arial" w:cs="Arial"/>
          <w:lang w:val="en-US"/>
        </w:rPr>
        <w:t>hospital discharge</w:t>
      </w:r>
      <w:r w:rsidRPr="003F563A">
        <w:rPr>
          <w:rFonts w:ascii="Arial" w:hAnsi="Arial" w:cs="Arial"/>
          <w:lang w:val="en-US"/>
        </w:rPr>
        <w:t>. When a patient is ready to leave the hospital, different health and social care professionals work together to make sure they get the right care and support at home. This team may include doctors, nurses, social workers, physiotherapists, occupational therapists, and community nurses. The patient's family or carers may also be involved.</w:t>
      </w:r>
    </w:p>
    <w:p w:rsidR="008F6C8F" w:rsidRPr="003F563A" w:rsidRDefault="008F6C8F" w:rsidP="00C157FE">
      <w:pPr>
        <w:pStyle w:val="NormalWeb"/>
        <w:spacing w:line="360" w:lineRule="auto"/>
        <w:rPr>
          <w:rFonts w:ascii="Arial" w:hAnsi="Arial" w:cs="Arial"/>
          <w:lang w:val="en-US"/>
        </w:rPr>
      </w:pPr>
      <w:r w:rsidRPr="003F563A">
        <w:rPr>
          <w:rFonts w:ascii="Arial" w:hAnsi="Arial" w:cs="Arial"/>
          <w:lang w:val="en-US"/>
        </w:rPr>
        <w:t>Each professional has an important role. The doctor checks that the patient is well enough to leave the hospital. Nurses explain how to take medication and give advice about ongoing care. Physiotherapists help patients improve their movement, while occupational therapists make sure they can carry out everyday activities safely. Social workers arrange extra support, such as home care services or special equipment if needed.</w:t>
      </w:r>
    </w:p>
    <w:p w:rsidR="008F6C8F" w:rsidRPr="003F563A" w:rsidRDefault="008F6C8F" w:rsidP="00C157FE">
      <w:pPr>
        <w:pStyle w:val="NormalWeb"/>
        <w:spacing w:line="360" w:lineRule="auto"/>
        <w:rPr>
          <w:rFonts w:ascii="Arial" w:hAnsi="Arial" w:cs="Arial"/>
          <w:lang w:val="en-US"/>
        </w:rPr>
      </w:pPr>
      <w:r w:rsidRPr="003F563A">
        <w:rPr>
          <w:rFonts w:ascii="Arial" w:hAnsi="Arial" w:cs="Arial"/>
          <w:lang w:val="en-US"/>
        </w:rPr>
        <w:t>Working together helps make sure the patient receives safe and effective care. By sharing information and making joint decisions, professionals can create a care plan that meets the patient's needs. It is also important to involve the patient and their family in decisions, as this supports person-centred care and helps the patient feel more confident after leaving the hospital (NICE, 2022).</w:t>
      </w:r>
    </w:p>
    <w:p w:rsidR="008F6C8F" w:rsidRPr="003F563A" w:rsidRDefault="008F6C8F" w:rsidP="00C157FE">
      <w:pPr>
        <w:pStyle w:val="NormalWeb"/>
        <w:spacing w:line="360" w:lineRule="auto"/>
        <w:rPr>
          <w:rFonts w:ascii="Arial" w:hAnsi="Arial" w:cs="Arial"/>
          <w:lang w:val="en-US"/>
        </w:rPr>
      </w:pPr>
      <w:r w:rsidRPr="003F563A">
        <w:rPr>
          <w:rFonts w:ascii="Arial" w:hAnsi="Arial" w:cs="Arial"/>
          <w:lang w:val="en-US"/>
        </w:rPr>
        <w:t xml:space="preserve">However, partnership working is not always easy. Poor communication between hospital staff and community services can delay a patient's discharge or affect the </w:t>
      </w:r>
      <w:r w:rsidRPr="003F563A">
        <w:rPr>
          <w:rFonts w:ascii="Arial" w:hAnsi="Arial" w:cs="Arial"/>
          <w:lang w:val="en-US"/>
        </w:rPr>
        <w:lastRenderedPageBreak/>
        <w:t>quality of care. Staff shortages and limited resources can also make it difficult to provide all the support a patient needs.</w:t>
      </w:r>
    </w:p>
    <w:p w:rsidR="008F6C8F" w:rsidRPr="003F563A" w:rsidRDefault="008F6C8F" w:rsidP="00C157FE">
      <w:pPr>
        <w:pStyle w:val="NormalWeb"/>
        <w:spacing w:line="360" w:lineRule="auto"/>
        <w:rPr>
          <w:rFonts w:ascii="Arial" w:hAnsi="Arial" w:cs="Arial"/>
          <w:lang w:val="en-US"/>
        </w:rPr>
      </w:pPr>
      <w:r w:rsidRPr="003F563A">
        <w:rPr>
          <w:rFonts w:ascii="Arial" w:hAnsi="Arial" w:cs="Arial"/>
          <w:lang w:val="en-US"/>
        </w:rPr>
        <w:t>Overall, partnership working is very important during hospital discharge. When professionals work well together and involve the patient in decisions, they can provide better care, reduce the chance of the patient returning to hospital, and support a faster recovery.</w:t>
      </w:r>
    </w:p>
    <w:p w:rsidR="003F563A" w:rsidRPr="003F563A" w:rsidRDefault="003F563A" w:rsidP="00C157FE">
      <w:pPr>
        <w:pStyle w:val="Titre2"/>
        <w:spacing w:line="360" w:lineRule="auto"/>
        <w:rPr>
          <w:rFonts w:ascii="Arial" w:hAnsi="Arial" w:cs="Arial"/>
          <w:sz w:val="24"/>
          <w:szCs w:val="24"/>
          <w:lang w:val="en-US"/>
        </w:rPr>
      </w:pPr>
      <w:r w:rsidRPr="003F563A">
        <w:rPr>
          <w:rFonts w:ascii="Arial" w:hAnsi="Arial" w:cs="Arial"/>
          <w:sz w:val="24"/>
          <w:szCs w:val="24"/>
          <w:lang w:val="en-US"/>
        </w:rPr>
        <w:t>F. Policy and Legislation Related to Person-Centred Care and Partnership Working</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Person-centred care and partnership working are supported by UK laws and policies. These laws help make sure that people receive safe, high-quality care and are involved in decisions about their own health and wellbeing.</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 xml:space="preserve">The </w:t>
      </w:r>
      <w:r w:rsidRPr="003F563A">
        <w:rPr>
          <w:rStyle w:val="lev"/>
          <w:rFonts w:ascii="Arial" w:hAnsi="Arial" w:cs="Arial"/>
          <w:lang w:val="en-US"/>
        </w:rPr>
        <w:t>Care Act 2014</w:t>
      </w:r>
      <w:r w:rsidRPr="003F563A">
        <w:rPr>
          <w:rFonts w:ascii="Arial" w:hAnsi="Arial" w:cs="Arial"/>
          <w:lang w:val="en-US"/>
        </w:rPr>
        <w:t xml:space="preserve"> is an important law in health and social care. It says that people should be involved in planning their care and support. It also encourages health and social care services to work together to meet the needs of individuals. The main aim of the Act is to improve people's wellbeing and help them live as independently as possible (Care Act, 2014).</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 xml:space="preserve">The </w:t>
      </w:r>
      <w:r w:rsidRPr="003F563A">
        <w:rPr>
          <w:rStyle w:val="lev"/>
          <w:rFonts w:ascii="Arial" w:hAnsi="Arial" w:cs="Arial"/>
          <w:lang w:val="en-US"/>
        </w:rPr>
        <w:t>Mental Capacity Act 2005</w:t>
      </w:r>
      <w:r w:rsidRPr="003F563A">
        <w:rPr>
          <w:rFonts w:ascii="Arial" w:hAnsi="Arial" w:cs="Arial"/>
          <w:lang w:val="en-US"/>
        </w:rPr>
        <w:t xml:space="preserve"> protects people who may not be able to make their own decisions because of conditions such as dementia or a learning disability. The Act says that professionals should help people make their own decisions whenever possible. If this is not possible, decisions must be made in the person's best interests (Mental Capacity Act, 2005).</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 xml:space="preserve">The </w:t>
      </w:r>
      <w:r w:rsidRPr="003F563A">
        <w:rPr>
          <w:rStyle w:val="lev"/>
          <w:rFonts w:ascii="Arial" w:hAnsi="Arial" w:cs="Arial"/>
          <w:lang w:val="en-US"/>
        </w:rPr>
        <w:t>Health and Care Act 2022</w:t>
      </w:r>
      <w:r w:rsidRPr="003F563A">
        <w:rPr>
          <w:rFonts w:ascii="Arial" w:hAnsi="Arial" w:cs="Arial"/>
          <w:lang w:val="en-US"/>
        </w:rPr>
        <w:t xml:space="preserve"> supports partnership working by encouraging the NHS, local councils, and other health and social care services to work together. This helps improve communication and makes sure people receive joined-up care that meets their needs (Department of Health and Social Care, 2022).</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 xml:space="preserve">The </w:t>
      </w:r>
      <w:r w:rsidRPr="003F563A">
        <w:rPr>
          <w:rStyle w:val="lev"/>
          <w:rFonts w:ascii="Arial" w:hAnsi="Arial" w:cs="Arial"/>
          <w:lang w:val="en-US"/>
        </w:rPr>
        <w:t>NHS Long Term Plan</w:t>
      </w:r>
      <w:r w:rsidRPr="003F563A">
        <w:rPr>
          <w:rFonts w:ascii="Arial" w:hAnsi="Arial" w:cs="Arial"/>
          <w:lang w:val="en-US"/>
        </w:rPr>
        <w:t xml:space="preserve"> (2019) also supports person-centred care. It encourages healthcare professionals to involve patients in decisions about their care and to work closely with other services. This helps improve the quality of care and the experience of service users.</w:t>
      </w:r>
    </w:p>
    <w:p w:rsidR="00C157FE" w:rsidRPr="003F563A" w:rsidRDefault="003F563A" w:rsidP="00C157FE">
      <w:pPr>
        <w:pStyle w:val="NormalWeb"/>
        <w:spacing w:line="360" w:lineRule="auto"/>
        <w:rPr>
          <w:rFonts w:ascii="Arial" w:hAnsi="Arial" w:cs="Arial"/>
          <w:lang w:val="en-US"/>
        </w:rPr>
      </w:pPr>
      <w:r w:rsidRPr="003F563A">
        <w:rPr>
          <w:rFonts w:ascii="Arial" w:hAnsi="Arial" w:cs="Arial"/>
          <w:lang w:val="en-US"/>
        </w:rPr>
        <w:lastRenderedPageBreak/>
        <w:t>Overall, these laws and policies help health and social care professionals provide better care. They encourage people to be involved in decisions, protect their rights, and support professionals to work together to provide safe and effective services.</w:t>
      </w:r>
    </w:p>
    <w:p w:rsidR="003F563A" w:rsidRPr="003F563A" w:rsidRDefault="003F563A" w:rsidP="00C157FE">
      <w:pPr>
        <w:pStyle w:val="Titre2"/>
        <w:spacing w:line="360" w:lineRule="auto"/>
        <w:rPr>
          <w:rFonts w:ascii="Arial" w:hAnsi="Arial" w:cs="Arial"/>
          <w:sz w:val="24"/>
          <w:szCs w:val="24"/>
          <w:lang w:val="en-US"/>
        </w:rPr>
      </w:pPr>
      <w:r w:rsidRPr="003F563A">
        <w:rPr>
          <w:rFonts w:ascii="Arial" w:hAnsi="Arial" w:cs="Arial"/>
          <w:sz w:val="24"/>
          <w:szCs w:val="24"/>
          <w:lang w:val="en-US"/>
        </w:rPr>
        <w:t>Conclusion</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In conclusion, person-centred care and partnership working are very important in health and social care. Person-centred care makes sure that people are treated with respect and are involved in decisions about their care. Partnership working helps different professionals, organisations, families, and carers work together to provide the best care for each person.</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This report has explained the benefits and challenges of person-centred care and discussed how Carl Rogers' theory supports this approach. It has also looked at the ethical principles that guide health and social care professionals and explained how partnership working can improve the quality of care. In addition, the report has shown how UK laws and policies, such as the Care Act 2014 and the Mental Capacity Act 2005, support person-centred care and encourage organisations to work together.</w:t>
      </w:r>
    </w:p>
    <w:p w:rsidR="00C157FE" w:rsidRDefault="003F563A" w:rsidP="00C157FE">
      <w:pPr>
        <w:pStyle w:val="NormalWeb"/>
        <w:spacing w:line="360" w:lineRule="auto"/>
        <w:rPr>
          <w:rFonts w:ascii="Arial" w:hAnsi="Arial" w:cs="Arial"/>
          <w:lang w:val="en-US"/>
        </w:rPr>
      </w:pPr>
      <w:r w:rsidRPr="003F563A">
        <w:rPr>
          <w:rFonts w:ascii="Arial" w:hAnsi="Arial" w:cs="Arial"/>
          <w:lang w:val="en-US"/>
        </w:rPr>
        <w:t xml:space="preserve">Although there are challenges, such as poor communication and staff shortages, person-centred care and partnership working help improve the experience of service users and lead to better health outcomes. In the future, improving communication, teamwork, and involving people in decisions about their care will help provide even better </w:t>
      </w:r>
      <w:r w:rsidR="00C157FE">
        <w:rPr>
          <w:rFonts w:ascii="Arial" w:hAnsi="Arial" w:cs="Arial"/>
          <w:lang w:val="en-US"/>
        </w:rPr>
        <w:t>health and social care services.</w:t>
      </w:r>
    </w:p>
    <w:p w:rsidR="00C157FE" w:rsidRDefault="00C157FE" w:rsidP="00C157FE">
      <w:pPr>
        <w:pStyle w:val="NormalWeb"/>
        <w:spacing w:line="360" w:lineRule="auto"/>
        <w:rPr>
          <w:rFonts w:ascii="Arial" w:hAnsi="Arial" w:cs="Arial"/>
          <w:lang w:val="en-US"/>
        </w:rPr>
      </w:pPr>
    </w:p>
    <w:p w:rsidR="00C157FE" w:rsidRDefault="00C157FE" w:rsidP="00C157FE">
      <w:pPr>
        <w:pStyle w:val="NormalWeb"/>
        <w:spacing w:line="360" w:lineRule="auto"/>
        <w:rPr>
          <w:rFonts w:ascii="Arial" w:hAnsi="Arial" w:cs="Arial"/>
          <w:lang w:val="en-US"/>
        </w:rPr>
      </w:pPr>
    </w:p>
    <w:p w:rsidR="00C157FE" w:rsidRDefault="00C157FE" w:rsidP="00C157FE">
      <w:pPr>
        <w:pStyle w:val="NormalWeb"/>
        <w:spacing w:line="360" w:lineRule="auto"/>
        <w:rPr>
          <w:rFonts w:ascii="Arial" w:hAnsi="Arial" w:cs="Arial"/>
          <w:lang w:val="en-US"/>
        </w:rPr>
      </w:pPr>
    </w:p>
    <w:p w:rsidR="00C157FE" w:rsidRDefault="00C157FE" w:rsidP="00C157FE">
      <w:pPr>
        <w:pStyle w:val="NormalWeb"/>
        <w:spacing w:line="360" w:lineRule="auto"/>
        <w:rPr>
          <w:rFonts w:ascii="Arial" w:hAnsi="Arial" w:cs="Arial"/>
          <w:lang w:val="en-US"/>
        </w:rPr>
      </w:pPr>
    </w:p>
    <w:p w:rsidR="00C157FE" w:rsidRDefault="00C157FE" w:rsidP="00C157FE">
      <w:pPr>
        <w:pStyle w:val="NormalWeb"/>
        <w:spacing w:line="360" w:lineRule="auto"/>
        <w:rPr>
          <w:rFonts w:ascii="Arial" w:hAnsi="Arial" w:cs="Arial"/>
          <w:lang w:val="en-US"/>
        </w:rPr>
      </w:pPr>
    </w:p>
    <w:p w:rsidR="00C157FE" w:rsidRDefault="00C157FE" w:rsidP="00C157FE">
      <w:pPr>
        <w:pStyle w:val="Titre2"/>
        <w:spacing w:line="360" w:lineRule="auto"/>
        <w:rPr>
          <w:rFonts w:ascii="Arial" w:hAnsi="Arial" w:cs="Arial"/>
          <w:sz w:val="24"/>
          <w:szCs w:val="24"/>
          <w:lang w:val="en-US"/>
        </w:rPr>
      </w:pPr>
    </w:p>
    <w:p w:rsidR="003F563A" w:rsidRPr="003F563A" w:rsidRDefault="003F563A" w:rsidP="00C157FE">
      <w:pPr>
        <w:pStyle w:val="Titre2"/>
        <w:spacing w:line="360" w:lineRule="auto"/>
        <w:rPr>
          <w:rFonts w:ascii="Arial" w:hAnsi="Arial" w:cs="Arial"/>
          <w:sz w:val="24"/>
          <w:szCs w:val="24"/>
          <w:lang w:val="en-US"/>
        </w:rPr>
      </w:pPr>
      <w:r w:rsidRPr="003F563A">
        <w:rPr>
          <w:rFonts w:ascii="Arial" w:hAnsi="Arial" w:cs="Arial"/>
          <w:sz w:val="24"/>
          <w:szCs w:val="24"/>
          <w:lang w:val="en-US"/>
        </w:rPr>
        <w:lastRenderedPageBreak/>
        <w:t>References</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 xml:space="preserve">Beauchamp, T.L. and Childress, J.F. (2019) </w:t>
      </w:r>
      <w:r w:rsidRPr="003F563A">
        <w:rPr>
          <w:rStyle w:val="Accentuation"/>
          <w:rFonts w:ascii="Arial" w:hAnsi="Arial" w:cs="Arial"/>
          <w:lang w:val="en-US"/>
        </w:rPr>
        <w:t>Principles of Biomedical Ethics</w:t>
      </w:r>
      <w:r w:rsidRPr="003F563A">
        <w:rPr>
          <w:rFonts w:ascii="Arial" w:hAnsi="Arial" w:cs="Arial"/>
          <w:lang w:val="en-US"/>
        </w:rPr>
        <w:t>. 8th edn. New York: Oxford University Press.</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Care Act 2014. c.23. London: The Stationery Office.</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 xml:space="preserve">Department of Health and Social Care (2022) </w:t>
      </w:r>
      <w:r w:rsidRPr="003F563A">
        <w:rPr>
          <w:rStyle w:val="Accentuation"/>
          <w:rFonts w:ascii="Arial" w:hAnsi="Arial" w:cs="Arial"/>
          <w:lang w:val="en-US"/>
        </w:rPr>
        <w:t>Health and Care Act 2022</w:t>
      </w:r>
      <w:r w:rsidRPr="003F563A">
        <w:rPr>
          <w:rFonts w:ascii="Arial" w:hAnsi="Arial" w:cs="Arial"/>
          <w:lang w:val="en-US"/>
        </w:rPr>
        <w:t>. London: Department of Health and Social Care.</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 xml:space="preserve">Health Foundation (2014) </w:t>
      </w:r>
      <w:r w:rsidRPr="003F563A">
        <w:rPr>
          <w:rStyle w:val="Accentuation"/>
          <w:rFonts w:ascii="Arial" w:hAnsi="Arial" w:cs="Arial"/>
          <w:lang w:val="en-US"/>
        </w:rPr>
        <w:t>Person-centred care made simple</w:t>
      </w:r>
      <w:r w:rsidRPr="003F563A">
        <w:rPr>
          <w:rFonts w:ascii="Arial" w:hAnsi="Arial" w:cs="Arial"/>
          <w:lang w:val="en-US"/>
        </w:rPr>
        <w:t>. London: The Health Foundation.</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Mental Capacity Act 2005. c.9. London: The Stationery Office.</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 xml:space="preserve">National Institute for Health and Care Excellence (NICE) (2021) </w:t>
      </w:r>
      <w:r w:rsidRPr="003F563A">
        <w:rPr>
          <w:rStyle w:val="Accentuation"/>
          <w:rFonts w:ascii="Arial" w:hAnsi="Arial" w:cs="Arial"/>
          <w:lang w:val="en-US"/>
        </w:rPr>
        <w:t>Shared decision making (NG197)</w:t>
      </w:r>
      <w:r w:rsidRPr="003F563A">
        <w:rPr>
          <w:rFonts w:ascii="Arial" w:hAnsi="Arial" w:cs="Arial"/>
          <w:lang w:val="en-US"/>
        </w:rPr>
        <w:t>. London: NICE.</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 xml:space="preserve">National Institute for Health and Care Excellence (NICE) (2022) </w:t>
      </w:r>
      <w:r w:rsidRPr="003F563A">
        <w:rPr>
          <w:rStyle w:val="Accentuation"/>
          <w:rFonts w:ascii="Arial" w:hAnsi="Arial" w:cs="Arial"/>
          <w:lang w:val="en-US"/>
        </w:rPr>
        <w:t>Intermediate care including reablement (NG74)</w:t>
      </w:r>
      <w:r w:rsidRPr="003F563A">
        <w:rPr>
          <w:rFonts w:ascii="Arial" w:hAnsi="Arial" w:cs="Arial"/>
          <w:lang w:val="en-US"/>
        </w:rPr>
        <w:t>. London: NICE.</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 xml:space="preserve">NHS England (2019) </w:t>
      </w:r>
      <w:r w:rsidRPr="003F563A">
        <w:rPr>
          <w:rStyle w:val="Accentuation"/>
          <w:rFonts w:ascii="Arial" w:hAnsi="Arial" w:cs="Arial"/>
          <w:lang w:val="en-US"/>
        </w:rPr>
        <w:t>The NHS Long Term Plan</w:t>
      </w:r>
      <w:r w:rsidRPr="003F563A">
        <w:rPr>
          <w:rFonts w:ascii="Arial" w:hAnsi="Arial" w:cs="Arial"/>
          <w:lang w:val="en-US"/>
        </w:rPr>
        <w:t>. London: NHS England.</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 xml:space="preserve">Nursing and Midwifery Council (NMC) (2018) </w:t>
      </w:r>
      <w:r w:rsidRPr="003F563A">
        <w:rPr>
          <w:rStyle w:val="Accentuation"/>
          <w:rFonts w:ascii="Arial" w:hAnsi="Arial" w:cs="Arial"/>
          <w:lang w:val="en-US"/>
        </w:rPr>
        <w:t>The Code: Professional standards of practice and behaviour for nurses, midwives and nursing associates</w:t>
      </w:r>
      <w:r w:rsidRPr="003F563A">
        <w:rPr>
          <w:rFonts w:ascii="Arial" w:hAnsi="Arial" w:cs="Arial"/>
          <w:lang w:val="en-US"/>
        </w:rPr>
        <w:t>. London: NMC.</w:t>
      </w:r>
    </w:p>
    <w:p w:rsidR="003F563A" w:rsidRPr="003F563A" w:rsidRDefault="003F563A" w:rsidP="00C157FE">
      <w:pPr>
        <w:pStyle w:val="NormalWeb"/>
        <w:spacing w:line="360" w:lineRule="auto"/>
        <w:rPr>
          <w:rFonts w:ascii="Arial" w:hAnsi="Arial" w:cs="Arial"/>
          <w:lang w:val="en-US"/>
        </w:rPr>
      </w:pPr>
      <w:r w:rsidRPr="003F563A">
        <w:rPr>
          <w:rFonts w:ascii="Arial" w:hAnsi="Arial" w:cs="Arial"/>
          <w:lang w:val="en-US"/>
        </w:rPr>
        <w:t xml:space="preserve">Rogers, C.R. (1961) </w:t>
      </w:r>
      <w:r w:rsidRPr="003F563A">
        <w:rPr>
          <w:rStyle w:val="Accentuation"/>
          <w:rFonts w:ascii="Arial" w:hAnsi="Arial" w:cs="Arial"/>
          <w:lang w:val="en-US"/>
        </w:rPr>
        <w:t>On Becoming a Person</w:t>
      </w:r>
      <w:r w:rsidRPr="003F563A">
        <w:rPr>
          <w:rFonts w:ascii="Arial" w:hAnsi="Arial" w:cs="Arial"/>
          <w:lang w:val="en-US"/>
        </w:rPr>
        <w:t>. Boston: Houghton Mifflin.</w:t>
      </w:r>
    </w:p>
    <w:p w:rsidR="003F563A" w:rsidRPr="003F563A" w:rsidRDefault="003F563A" w:rsidP="00C157FE">
      <w:pPr>
        <w:pStyle w:val="NormalWeb"/>
        <w:spacing w:line="360" w:lineRule="auto"/>
        <w:rPr>
          <w:rFonts w:ascii="Arial" w:hAnsi="Arial" w:cs="Arial"/>
        </w:rPr>
      </w:pPr>
      <w:r w:rsidRPr="003F563A">
        <w:rPr>
          <w:rFonts w:ascii="Arial" w:hAnsi="Arial" w:cs="Arial"/>
          <w:lang w:val="en-US"/>
        </w:rPr>
        <w:t xml:space="preserve">Social Care Institute for Excellence (SCIE) (2022) </w:t>
      </w:r>
      <w:r w:rsidRPr="003F563A">
        <w:rPr>
          <w:rStyle w:val="Accentuation"/>
          <w:rFonts w:ascii="Arial" w:hAnsi="Arial" w:cs="Arial"/>
          <w:lang w:val="en-US"/>
        </w:rPr>
        <w:t>Partnership working in health and social care</w:t>
      </w:r>
      <w:r w:rsidRPr="003F563A">
        <w:rPr>
          <w:rFonts w:ascii="Arial" w:hAnsi="Arial" w:cs="Arial"/>
          <w:lang w:val="en-US"/>
        </w:rPr>
        <w:t xml:space="preserve">. </w:t>
      </w:r>
      <w:r w:rsidRPr="003F563A">
        <w:rPr>
          <w:rFonts w:ascii="Arial" w:hAnsi="Arial" w:cs="Arial"/>
        </w:rPr>
        <w:t>London: SCIE.</w:t>
      </w:r>
    </w:p>
    <w:p w:rsidR="003F563A" w:rsidRPr="003F563A" w:rsidRDefault="003F563A" w:rsidP="00C157FE">
      <w:pPr>
        <w:pStyle w:val="NormalWeb"/>
        <w:spacing w:line="360" w:lineRule="auto"/>
        <w:rPr>
          <w:rFonts w:ascii="Arial" w:hAnsi="Arial" w:cs="Arial"/>
          <w:lang w:val="en-US"/>
        </w:rPr>
      </w:pPr>
    </w:p>
    <w:p w:rsidR="00371FEB" w:rsidRPr="003F563A" w:rsidRDefault="00371FEB" w:rsidP="00C157FE">
      <w:pPr>
        <w:spacing w:line="360" w:lineRule="auto"/>
        <w:rPr>
          <w:rFonts w:ascii="Arial" w:hAnsi="Arial" w:cs="Arial"/>
          <w:sz w:val="24"/>
          <w:szCs w:val="24"/>
          <w:lang w:val="en-US"/>
        </w:rPr>
      </w:pPr>
    </w:p>
    <w:sectPr w:rsidR="00371FEB" w:rsidRPr="003F563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BAD" w:rsidRDefault="008D1BAD" w:rsidP="00371FEB">
      <w:pPr>
        <w:spacing w:after="0" w:line="240" w:lineRule="auto"/>
      </w:pPr>
      <w:r>
        <w:separator/>
      </w:r>
    </w:p>
  </w:endnote>
  <w:endnote w:type="continuationSeparator" w:id="0">
    <w:p w:rsidR="008D1BAD" w:rsidRDefault="008D1BAD" w:rsidP="00371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BAD" w:rsidRDefault="008D1BAD" w:rsidP="00371FEB">
      <w:pPr>
        <w:spacing w:after="0" w:line="240" w:lineRule="auto"/>
      </w:pPr>
      <w:r>
        <w:separator/>
      </w:r>
    </w:p>
  </w:footnote>
  <w:footnote w:type="continuationSeparator" w:id="0">
    <w:p w:rsidR="008D1BAD" w:rsidRDefault="008D1BAD" w:rsidP="00371F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FEB"/>
    <w:rsid w:val="00222FD6"/>
    <w:rsid w:val="00371FEB"/>
    <w:rsid w:val="003F563A"/>
    <w:rsid w:val="0044714A"/>
    <w:rsid w:val="004646AE"/>
    <w:rsid w:val="00594377"/>
    <w:rsid w:val="006B4073"/>
    <w:rsid w:val="007F1371"/>
    <w:rsid w:val="0089701A"/>
    <w:rsid w:val="008C14C7"/>
    <w:rsid w:val="008D1BAD"/>
    <w:rsid w:val="008F6C8F"/>
    <w:rsid w:val="00964356"/>
    <w:rsid w:val="00982520"/>
    <w:rsid w:val="00BE6FF7"/>
    <w:rsid w:val="00C157FE"/>
    <w:rsid w:val="00C24A2A"/>
    <w:rsid w:val="00C53B33"/>
    <w:rsid w:val="00D71628"/>
    <w:rsid w:val="00DA62AF"/>
    <w:rsid w:val="00F147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030D1"/>
  <w15:chartTrackingRefBased/>
  <w15:docId w15:val="{4B56EF5B-F7E5-4FDB-BE30-81ACF1D38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96435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link w:val="Titre2Car"/>
    <w:uiPriority w:val="9"/>
    <w:qFormat/>
    <w:rsid w:val="00D71628"/>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71FEB"/>
    <w:pPr>
      <w:tabs>
        <w:tab w:val="center" w:pos="4536"/>
        <w:tab w:val="right" w:pos="9072"/>
      </w:tabs>
      <w:spacing w:after="0" w:line="240" w:lineRule="auto"/>
    </w:pPr>
  </w:style>
  <w:style w:type="character" w:customStyle="1" w:styleId="En-tteCar">
    <w:name w:val="En-tête Car"/>
    <w:basedOn w:val="Policepardfaut"/>
    <w:link w:val="En-tte"/>
    <w:uiPriority w:val="99"/>
    <w:rsid w:val="00371FEB"/>
  </w:style>
  <w:style w:type="paragraph" w:styleId="Pieddepage">
    <w:name w:val="footer"/>
    <w:basedOn w:val="Normal"/>
    <w:link w:val="PieddepageCar"/>
    <w:uiPriority w:val="99"/>
    <w:unhideWhenUsed/>
    <w:rsid w:val="00371FE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71FEB"/>
  </w:style>
  <w:style w:type="paragraph" w:styleId="NormalWeb">
    <w:name w:val="Normal (Web)"/>
    <w:basedOn w:val="Normal"/>
    <w:uiPriority w:val="99"/>
    <w:unhideWhenUsed/>
    <w:rsid w:val="00371FE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371FEB"/>
    <w:rPr>
      <w:b/>
      <w:bCs/>
    </w:rPr>
  </w:style>
  <w:style w:type="character" w:customStyle="1" w:styleId="mdcitlinksite">
    <w:name w:val="md_citlink__site"/>
    <w:basedOn w:val="Policepardfaut"/>
    <w:rsid w:val="00371FEB"/>
  </w:style>
  <w:style w:type="character" w:customStyle="1" w:styleId="mdcitlinkmore">
    <w:name w:val="md_citlink__more"/>
    <w:basedOn w:val="Policepardfaut"/>
    <w:rsid w:val="00371FEB"/>
  </w:style>
  <w:style w:type="character" w:customStyle="1" w:styleId="Titre2Car">
    <w:name w:val="Titre 2 Car"/>
    <w:basedOn w:val="Policepardfaut"/>
    <w:link w:val="Titre2"/>
    <w:uiPriority w:val="9"/>
    <w:rsid w:val="00D71628"/>
    <w:rPr>
      <w:rFonts w:ascii="Times New Roman" w:eastAsia="Times New Roman" w:hAnsi="Times New Roman" w:cs="Times New Roman"/>
      <w:b/>
      <w:bCs/>
      <w:sz w:val="36"/>
      <w:szCs w:val="36"/>
      <w:lang w:eastAsia="fr-FR"/>
    </w:rPr>
  </w:style>
  <w:style w:type="character" w:styleId="Accentuation">
    <w:name w:val="Emphasis"/>
    <w:basedOn w:val="Policepardfaut"/>
    <w:uiPriority w:val="20"/>
    <w:qFormat/>
    <w:rsid w:val="003F563A"/>
    <w:rPr>
      <w:i/>
      <w:iCs/>
    </w:rPr>
  </w:style>
  <w:style w:type="character" w:customStyle="1" w:styleId="Titre1Car">
    <w:name w:val="Titre 1 Car"/>
    <w:basedOn w:val="Policepardfaut"/>
    <w:link w:val="Titre1"/>
    <w:uiPriority w:val="9"/>
    <w:rsid w:val="0096435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138174">
      <w:bodyDiv w:val="1"/>
      <w:marLeft w:val="0"/>
      <w:marRight w:val="0"/>
      <w:marTop w:val="0"/>
      <w:marBottom w:val="0"/>
      <w:divBdr>
        <w:top w:val="none" w:sz="0" w:space="0" w:color="auto"/>
        <w:left w:val="none" w:sz="0" w:space="0" w:color="auto"/>
        <w:bottom w:val="none" w:sz="0" w:space="0" w:color="auto"/>
        <w:right w:val="none" w:sz="0" w:space="0" w:color="auto"/>
      </w:divBdr>
    </w:div>
    <w:div w:id="278994617">
      <w:bodyDiv w:val="1"/>
      <w:marLeft w:val="0"/>
      <w:marRight w:val="0"/>
      <w:marTop w:val="0"/>
      <w:marBottom w:val="0"/>
      <w:divBdr>
        <w:top w:val="none" w:sz="0" w:space="0" w:color="auto"/>
        <w:left w:val="none" w:sz="0" w:space="0" w:color="auto"/>
        <w:bottom w:val="none" w:sz="0" w:space="0" w:color="auto"/>
        <w:right w:val="none" w:sz="0" w:space="0" w:color="auto"/>
      </w:divBdr>
    </w:div>
    <w:div w:id="487281931">
      <w:bodyDiv w:val="1"/>
      <w:marLeft w:val="0"/>
      <w:marRight w:val="0"/>
      <w:marTop w:val="0"/>
      <w:marBottom w:val="0"/>
      <w:divBdr>
        <w:top w:val="none" w:sz="0" w:space="0" w:color="auto"/>
        <w:left w:val="none" w:sz="0" w:space="0" w:color="auto"/>
        <w:bottom w:val="none" w:sz="0" w:space="0" w:color="auto"/>
        <w:right w:val="none" w:sz="0" w:space="0" w:color="auto"/>
      </w:divBdr>
    </w:div>
    <w:div w:id="586505383">
      <w:bodyDiv w:val="1"/>
      <w:marLeft w:val="0"/>
      <w:marRight w:val="0"/>
      <w:marTop w:val="0"/>
      <w:marBottom w:val="0"/>
      <w:divBdr>
        <w:top w:val="none" w:sz="0" w:space="0" w:color="auto"/>
        <w:left w:val="none" w:sz="0" w:space="0" w:color="auto"/>
        <w:bottom w:val="none" w:sz="0" w:space="0" w:color="auto"/>
        <w:right w:val="none" w:sz="0" w:space="0" w:color="auto"/>
      </w:divBdr>
    </w:div>
    <w:div w:id="670136530">
      <w:bodyDiv w:val="1"/>
      <w:marLeft w:val="0"/>
      <w:marRight w:val="0"/>
      <w:marTop w:val="0"/>
      <w:marBottom w:val="0"/>
      <w:divBdr>
        <w:top w:val="none" w:sz="0" w:space="0" w:color="auto"/>
        <w:left w:val="none" w:sz="0" w:space="0" w:color="auto"/>
        <w:bottom w:val="none" w:sz="0" w:space="0" w:color="auto"/>
        <w:right w:val="none" w:sz="0" w:space="0" w:color="auto"/>
      </w:divBdr>
    </w:div>
    <w:div w:id="913473269">
      <w:bodyDiv w:val="1"/>
      <w:marLeft w:val="0"/>
      <w:marRight w:val="0"/>
      <w:marTop w:val="0"/>
      <w:marBottom w:val="0"/>
      <w:divBdr>
        <w:top w:val="none" w:sz="0" w:space="0" w:color="auto"/>
        <w:left w:val="none" w:sz="0" w:space="0" w:color="auto"/>
        <w:bottom w:val="none" w:sz="0" w:space="0" w:color="auto"/>
        <w:right w:val="none" w:sz="0" w:space="0" w:color="auto"/>
      </w:divBdr>
    </w:div>
    <w:div w:id="1099330700">
      <w:bodyDiv w:val="1"/>
      <w:marLeft w:val="0"/>
      <w:marRight w:val="0"/>
      <w:marTop w:val="0"/>
      <w:marBottom w:val="0"/>
      <w:divBdr>
        <w:top w:val="none" w:sz="0" w:space="0" w:color="auto"/>
        <w:left w:val="none" w:sz="0" w:space="0" w:color="auto"/>
        <w:bottom w:val="none" w:sz="0" w:space="0" w:color="auto"/>
        <w:right w:val="none" w:sz="0" w:space="0" w:color="auto"/>
      </w:divBdr>
    </w:div>
    <w:div w:id="1190870042">
      <w:bodyDiv w:val="1"/>
      <w:marLeft w:val="0"/>
      <w:marRight w:val="0"/>
      <w:marTop w:val="0"/>
      <w:marBottom w:val="0"/>
      <w:divBdr>
        <w:top w:val="none" w:sz="0" w:space="0" w:color="auto"/>
        <w:left w:val="none" w:sz="0" w:space="0" w:color="auto"/>
        <w:bottom w:val="none" w:sz="0" w:space="0" w:color="auto"/>
        <w:right w:val="none" w:sz="0" w:space="0" w:color="auto"/>
      </w:divBdr>
      <w:divsChild>
        <w:div w:id="871386094">
          <w:marLeft w:val="0"/>
          <w:marRight w:val="0"/>
          <w:marTop w:val="0"/>
          <w:marBottom w:val="0"/>
          <w:divBdr>
            <w:top w:val="none" w:sz="0" w:space="0" w:color="auto"/>
            <w:left w:val="none" w:sz="0" w:space="0" w:color="auto"/>
            <w:bottom w:val="none" w:sz="0" w:space="0" w:color="auto"/>
            <w:right w:val="none" w:sz="0" w:space="0" w:color="auto"/>
          </w:divBdr>
          <w:divsChild>
            <w:div w:id="1643847270">
              <w:marLeft w:val="0"/>
              <w:marRight w:val="0"/>
              <w:marTop w:val="0"/>
              <w:marBottom w:val="0"/>
              <w:divBdr>
                <w:top w:val="none" w:sz="0" w:space="0" w:color="auto"/>
                <w:left w:val="none" w:sz="0" w:space="0" w:color="auto"/>
                <w:bottom w:val="none" w:sz="0" w:space="0" w:color="auto"/>
                <w:right w:val="none" w:sz="0" w:space="0" w:color="auto"/>
              </w:divBdr>
              <w:divsChild>
                <w:div w:id="51466398">
                  <w:marLeft w:val="0"/>
                  <w:marRight w:val="0"/>
                  <w:marTop w:val="0"/>
                  <w:marBottom w:val="0"/>
                  <w:divBdr>
                    <w:top w:val="none" w:sz="0" w:space="0" w:color="auto"/>
                    <w:left w:val="none" w:sz="0" w:space="0" w:color="auto"/>
                    <w:bottom w:val="none" w:sz="0" w:space="0" w:color="auto"/>
                    <w:right w:val="none" w:sz="0" w:space="0" w:color="auto"/>
                  </w:divBdr>
                  <w:divsChild>
                    <w:div w:id="1305430748">
                      <w:marLeft w:val="0"/>
                      <w:marRight w:val="0"/>
                      <w:marTop w:val="0"/>
                      <w:marBottom w:val="0"/>
                      <w:divBdr>
                        <w:top w:val="none" w:sz="0" w:space="0" w:color="auto"/>
                        <w:left w:val="none" w:sz="0" w:space="0" w:color="auto"/>
                        <w:bottom w:val="none" w:sz="0" w:space="0" w:color="auto"/>
                        <w:right w:val="none" w:sz="0" w:space="0" w:color="auto"/>
                      </w:divBdr>
                      <w:divsChild>
                        <w:div w:id="431170938">
                          <w:marLeft w:val="0"/>
                          <w:marRight w:val="0"/>
                          <w:marTop w:val="0"/>
                          <w:marBottom w:val="0"/>
                          <w:divBdr>
                            <w:top w:val="none" w:sz="0" w:space="0" w:color="auto"/>
                            <w:left w:val="none" w:sz="0" w:space="0" w:color="auto"/>
                            <w:bottom w:val="none" w:sz="0" w:space="0" w:color="auto"/>
                            <w:right w:val="none" w:sz="0" w:space="0" w:color="auto"/>
                          </w:divBdr>
                        </w:div>
                      </w:divsChild>
                    </w:div>
                    <w:div w:id="1451704801">
                      <w:marLeft w:val="0"/>
                      <w:marRight w:val="0"/>
                      <w:marTop w:val="0"/>
                      <w:marBottom w:val="0"/>
                      <w:divBdr>
                        <w:top w:val="none" w:sz="0" w:space="0" w:color="auto"/>
                        <w:left w:val="none" w:sz="0" w:space="0" w:color="auto"/>
                        <w:bottom w:val="none" w:sz="0" w:space="0" w:color="auto"/>
                        <w:right w:val="none" w:sz="0" w:space="0" w:color="auto"/>
                      </w:divBdr>
                      <w:divsChild>
                        <w:div w:id="207697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266327">
          <w:marLeft w:val="0"/>
          <w:marRight w:val="0"/>
          <w:marTop w:val="0"/>
          <w:marBottom w:val="0"/>
          <w:divBdr>
            <w:top w:val="none" w:sz="0" w:space="0" w:color="auto"/>
            <w:left w:val="none" w:sz="0" w:space="0" w:color="auto"/>
            <w:bottom w:val="none" w:sz="0" w:space="0" w:color="auto"/>
            <w:right w:val="none" w:sz="0" w:space="0" w:color="auto"/>
          </w:divBdr>
          <w:divsChild>
            <w:div w:id="894705287">
              <w:marLeft w:val="0"/>
              <w:marRight w:val="0"/>
              <w:marTop w:val="0"/>
              <w:marBottom w:val="0"/>
              <w:divBdr>
                <w:top w:val="none" w:sz="0" w:space="0" w:color="auto"/>
                <w:left w:val="none" w:sz="0" w:space="0" w:color="auto"/>
                <w:bottom w:val="none" w:sz="0" w:space="0" w:color="auto"/>
                <w:right w:val="none" w:sz="0" w:space="0" w:color="auto"/>
              </w:divBdr>
              <w:divsChild>
                <w:div w:id="1986271962">
                  <w:marLeft w:val="0"/>
                  <w:marRight w:val="0"/>
                  <w:marTop w:val="0"/>
                  <w:marBottom w:val="0"/>
                  <w:divBdr>
                    <w:top w:val="none" w:sz="0" w:space="0" w:color="auto"/>
                    <w:left w:val="none" w:sz="0" w:space="0" w:color="auto"/>
                    <w:bottom w:val="none" w:sz="0" w:space="0" w:color="auto"/>
                    <w:right w:val="none" w:sz="0" w:space="0" w:color="auto"/>
                  </w:divBdr>
                  <w:divsChild>
                    <w:div w:id="194201348">
                      <w:marLeft w:val="0"/>
                      <w:marRight w:val="0"/>
                      <w:marTop w:val="0"/>
                      <w:marBottom w:val="0"/>
                      <w:divBdr>
                        <w:top w:val="none" w:sz="0" w:space="0" w:color="auto"/>
                        <w:left w:val="none" w:sz="0" w:space="0" w:color="auto"/>
                        <w:bottom w:val="none" w:sz="0" w:space="0" w:color="auto"/>
                        <w:right w:val="none" w:sz="0" w:space="0" w:color="auto"/>
                      </w:divBdr>
                      <w:divsChild>
                        <w:div w:id="1955477978">
                          <w:marLeft w:val="0"/>
                          <w:marRight w:val="0"/>
                          <w:marTop w:val="0"/>
                          <w:marBottom w:val="0"/>
                          <w:divBdr>
                            <w:top w:val="none" w:sz="0" w:space="0" w:color="auto"/>
                            <w:left w:val="none" w:sz="0" w:space="0" w:color="auto"/>
                            <w:bottom w:val="none" w:sz="0" w:space="0" w:color="auto"/>
                            <w:right w:val="none" w:sz="0" w:space="0" w:color="auto"/>
                          </w:divBdr>
                          <w:divsChild>
                            <w:div w:id="1916475490">
                              <w:marLeft w:val="0"/>
                              <w:marRight w:val="0"/>
                              <w:marTop w:val="0"/>
                              <w:marBottom w:val="0"/>
                              <w:divBdr>
                                <w:top w:val="none" w:sz="0" w:space="0" w:color="auto"/>
                                <w:left w:val="none" w:sz="0" w:space="0" w:color="auto"/>
                                <w:bottom w:val="none" w:sz="0" w:space="0" w:color="auto"/>
                                <w:right w:val="none" w:sz="0" w:space="0" w:color="auto"/>
                              </w:divBdr>
                              <w:divsChild>
                                <w:div w:id="22407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3320848">
      <w:bodyDiv w:val="1"/>
      <w:marLeft w:val="0"/>
      <w:marRight w:val="0"/>
      <w:marTop w:val="0"/>
      <w:marBottom w:val="0"/>
      <w:divBdr>
        <w:top w:val="none" w:sz="0" w:space="0" w:color="auto"/>
        <w:left w:val="none" w:sz="0" w:space="0" w:color="auto"/>
        <w:bottom w:val="none" w:sz="0" w:space="0" w:color="auto"/>
        <w:right w:val="none" w:sz="0" w:space="0" w:color="auto"/>
      </w:divBdr>
    </w:div>
    <w:div w:id="1885603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003B6-F734-4F6A-BF0D-F239FAE1E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2366</Words>
  <Characters>13017</Characters>
  <Application>Microsoft Office Word</Application>
  <DocSecurity>0</DocSecurity>
  <Lines>108</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5</cp:revision>
  <dcterms:created xsi:type="dcterms:W3CDTF">2026-07-08T23:03:00Z</dcterms:created>
  <dcterms:modified xsi:type="dcterms:W3CDTF">2026-07-09T14:30:00Z</dcterms:modified>
</cp:coreProperties>
</file>