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20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66"/>
        <w:gridCol w:w="3876"/>
      </w:tblGrid>
      <w:tr w:rsidR="00602C4B" w:rsidRPr="00330917" w14:paraId="7365FF0A" w14:textId="77777777" w:rsidTr="00FF7C07">
        <w:trPr>
          <w:trHeight w:val="2706"/>
          <w:jc w:val="center"/>
        </w:trPr>
        <w:tc>
          <w:tcPr>
            <w:tcW w:w="4508" w:type="dxa"/>
            <w:tcBorders>
              <w:top w:val="single" w:sz="4" w:space="0" w:color="auto"/>
              <w:left w:val="single" w:sz="4" w:space="0" w:color="auto"/>
              <w:right w:val="single" w:sz="4" w:space="0" w:color="auto"/>
            </w:tcBorders>
            <w:shd w:val="clear" w:color="auto" w:fill="auto"/>
          </w:tcPr>
          <w:p w14:paraId="7365FF03" w14:textId="055E8681" w:rsidR="00A60F09" w:rsidRPr="000A7D84" w:rsidRDefault="00602C4B" w:rsidP="00A60F09">
            <w:pPr>
              <w:rPr>
                <w:rFonts w:cs="Times New Roman"/>
                <w:b/>
                <w:bCs/>
                <w:i/>
                <w:iCs/>
                <w:color w:val="BFBFBF" w:themeColor="background1" w:themeShade="BF"/>
              </w:rPr>
            </w:pPr>
            <w:r w:rsidRPr="000A7D84">
              <w:rPr>
                <w:rFonts w:eastAsia="Times New Roman" w:cs="Times New Roman"/>
                <w:b/>
                <w:bCs/>
                <w:color w:val="auto"/>
                <w:sz w:val="22"/>
              </w:rPr>
              <w:t>Student Name:</w:t>
            </w:r>
            <w:r w:rsidR="00FF073C">
              <w:rPr>
                <w:rFonts w:cs="Times New Roman"/>
                <w:b/>
                <w:bCs/>
                <w:color w:val="auto"/>
                <w:sz w:val="22"/>
              </w:rPr>
              <w:t xml:space="preserve"> Paul Adrian Axente</w:t>
            </w:r>
          </w:p>
          <w:p w14:paraId="7365FF04" w14:textId="4DC82163" w:rsidR="00602C4B" w:rsidRPr="000A7D84" w:rsidRDefault="00602C4B" w:rsidP="00675DCB">
            <w:pPr>
              <w:keepNext/>
              <w:spacing w:before="120" w:after="0" w:line="276" w:lineRule="auto"/>
              <w:rPr>
                <w:rFonts w:cs="Times New Roman"/>
                <w:b/>
                <w:bCs/>
                <w:noProof/>
                <w:lang w:eastAsia="en-GB"/>
              </w:rPr>
            </w:pPr>
            <w:r w:rsidRPr="000A7D84">
              <w:rPr>
                <w:rFonts w:eastAsia="Times New Roman" w:cs="Times New Roman"/>
                <w:b/>
                <w:bCs/>
                <w:color w:val="auto"/>
                <w:sz w:val="22"/>
                <w:lang w:val="en-AU"/>
              </w:rPr>
              <w:t>Student ID:</w:t>
            </w:r>
            <w:r w:rsidR="00FF073C">
              <w:rPr>
                <w:rFonts w:cs="Times New Roman"/>
                <w:b/>
                <w:bCs/>
                <w:color w:val="auto"/>
                <w:sz w:val="22"/>
                <w:lang w:val="en-AU"/>
              </w:rPr>
              <w:t>2234367</w:t>
            </w:r>
          </w:p>
          <w:p w14:paraId="7365FF05" w14:textId="4F7DE55B" w:rsidR="00602C4B" w:rsidRPr="000A7D84" w:rsidRDefault="00602C4B" w:rsidP="00602C4B">
            <w:pPr>
              <w:keepNext/>
              <w:spacing w:before="120" w:after="0" w:line="276" w:lineRule="auto"/>
              <w:rPr>
                <w:rFonts w:eastAsia="Times New Roman" w:cs="Times New Roman"/>
                <w:b/>
                <w:bCs/>
                <w:color w:val="auto"/>
                <w:lang w:val="en-AU"/>
              </w:rPr>
            </w:pPr>
            <w:r w:rsidRPr="000A7D84">
              <w:rPr>
                <w:rFonts w:eastAsia="Times New Roman" w:cs="Times New Roman"/>
                <w:b/>
                <w:bCs/>
                <w:color w:val="auto"/>
                <w:sz w:val="22"/>
                <w:lang w:val="en-AU"/>
              </w:rPr>
              <w:t>Module Title:</w:t>
            </w:r>
            <w:r w:rsidR="00FF073C">
              <w:rPr>
                <w:rFonts w:cs="Times New Roman"/>
                <w:b/>
                <w:bCs/>
                <w:color w:val="auto"/>
                <w:sz w:val="22"/>
                <w:lang w:val="en-AU"/>
              </w:rPr>
              <w:t xml:space="preserve"> Foreign Languages and </w:t>
            </w:r>
            <w:r w:rsidR="007D6565">
              <w:rPr>
                <w:rFonts w:cs="Times New Roman"/>
                <w:b/>
                <w:bCs/>
                <w:color w:val="auto"/>
                <w:sz w:val="22"/>
                <w:lang w:val="en-AU"/>
              </w:rPr>
              <w:t>Cultural Awareness</w:t>
            </w:r>
          </w:p>
          <w:p w14:paraId="7365FF06" w14:textId="368B21B1" w:rsidR="00602C4B" w:rsidRPr="000A7D84" w:rsidRDefault="00602C4B" w:rsidP="00602C4B">
            <w:pPr>
              <w:keepNext/>
              <w:spacing w:before="120" w:after="0" w:line="276" w:lineRule="auto"/>
              <w:rPr>
                <w:rFonts w:eastAsia="Times New Roman" w:cs="Times New Roman"/>
                <w:b/>
                <w:bCs/>
                <w:color w:val="auto"/>
                <w:lang w:val="en-AU"/>
              </w:rPr>
            </w:pPr>
            <w:r w:rsidRPr="000A7D84">
              <w:rPr>
                <w:rFonts w:eastAsia="Times New Roman" w:cs="Times New Roman"/>
                <w:b/>
                <w:bCs/>
                <w:color w:val="auto"/>
                <w:sz w:val="22"/>
                <w:lang w:val="en-AU"/>
              </w:rPr>
              <w:t>Module Code:</w:t>
            </w:r>
            <w:r w:rsidR="007D6565">
              <w:rPr>
                <w:rFonts w:cs="Times New Roman"/>
                <w:b/>
                <w:bCs/>
                <w:color w:val="auto"/>
                <w:sz w:val="22"/>
                <w:lang w:val="en-AU"/>
              </w:rPr>
              <w:t xml:space="preserve"> BMIH5003</w:t>
            </w:r>
          </w:p>
          <w:p w14:paraId="7365FF07" w14:textId="32266B31" w:rsidR="00602C4B" w:rsidRPr="000A7D84" w:rsidRDefault="00602C4B" w:rsidP="00602C4B">
            <w:pPr>
              <w:keepNext/>
              <w:spacing w:before="120" w:after="0" w:line="276" w:lineRule="auto"/>
              <w:rPr>
                <w:rFonts w:eastAsia="Times New Roman" w:cs="Times New Roman"/>
                <w:b/>
                <w:bCs/>
                <w:color w:val="auto"/>
                <w:lang w:val="en-AU"/>
              </w:rPr>
            </w:pPr>
            <w:r w:rsidRPr="000A7D84">
              <w:rPr>
                <w:rFonts w:eastAsia="Times New Roman" w:cs="Times New Roman"/>
                <w:b/>
                <w:bCs/>
                <w:color w:val="auto"/>
                <w:sz w:val="22"/>
                <w:lang w:val="en-AU"/>
              </w:rPr>
              <w:t>Lecturer:</w:t>
            </w:r>
            <w:r w:rsidR="0048693D">
              <w:rPr>
                <w:rFonts w:cs="Times New Roman"/>
                <w:b/>
                <w:bCs/>
                <w:color w:val="auto"/>
                <w:sz w:val="22"/>
                <w:lang w:val="en-AU"/>
              </w:rPr>
              <w:t xml:space="preserve"> Lisa Bassler</w:t>
            </w:r>
          </w:p>
          <w:p w14:paraId="7365FF08" w14:textId="7B1BB09D" w:rsidR="00DA485D" w:rsidRDefault="00DA485D" w:rsidP="00602C4B">
            <w:pPr>
              <w:keepNext/>
              <w:spacing w:before="120" w:after="0" w:line="276" w:lineRule="auto"/>
              <w:rPr>
                <w:rFonts w:asciiTheme="minorHAnsi" w:hAnsiTheme="minorHAnsi"/>
                <w:b/>
                <w:bCs/>
                <w:noProof/>
              </w:rPr>
            </w:pPr>
            <w:r w:rsidRPr="000A7D84">
              <w:rPr>
                <w:rFonts w:cs="Times New Roman"/>
                <w:b/>
                <w:bCs/>
                <w:noProof/>
                <w:sz w:val="22"/>
              </w:rPr>
              <w:t>Date:</w:t>
            </w:r>
            <w:r w:rsidR="00785D83">
              <w:rPr>
                <w:rFonts w:cs="Times New Roman"/>
                <w:b/>
                <w:bCs/>
                <w:noProof/>
                <w:sz w:val="22"/>
              </w:rPr>
              <w:t>09.02.2024</w:t>
            </w:r>
          </w:p>
        </w:tc>
        <w:tc>
          <w:tcPr>
            <w:tcW w:w="4701" w:type="dxa"/>
            <w:tcBorders>
              <w:top w:val="single" w:sz="4" w:space="0" w:color="auto"/>
              <w:left w:val="single" w:sz="4" w:space="0" w:color="auto"/>
              <w:right w:val="single" w:sz="4" w:space="0" w:color="auto"/>
            </w:tcBorders>
            <w:shd w:val="clear" w:color="auto" w:fill="DBDBDB" w:themeFill="accent3" w:themeFillTint="66"/>
          </w:tcPr>
          <w:p w14:paraId="7365FF09" w14:textId="77777777" w:rsidR="00602C4B" w:rsidRPr="00675DCB" w:rsidRDefault="00602C4B" w:rsidP="00675DCB">
            <w:pPr>
              <w:keepNext/>
              <w:spacing w:before="120" w:after="0" w:line="276" w:lineRule="auto"/>
              <w:rPr>
                <w:rFonts w:ascii="Arial" w:eastAsia="Times New Roman" w:hAnsi="Arial" w:cs="Times New Roman"/>
                <w:b/>
                <w:bCs/>
                <w:color w:val="auto"/>
                <w:sz w:val="20"/>
                <w:szCs w:val="20"/>
              </w:rPr>
            </w:pPr>
            <w:r w:rsidRPr="00675DCB">
              <w:rPr>
                <w:b/>
                <w:bCs/>
                <w:noProof/>
                <w:lang w:val="en-US"/>
              </w:rPr>
              <w:drawing>
                <wp:anchor distT="0" distB="0" distL="114300" distR="114300" simplePos="0" relativeHeight="251658240" behindDoc="0" locked="0" layoutInCell="1" allowOverlap="1" wp14:anchorId="7365FFAB" wp14:editId="7365FFAC">
                  <wp:simplePos x="0" y="0"/>
                  <wp:positionH relativeFrom="column">
                    <wp:posOffset>307128</wp:posOffset>
                  </wp:positionH>
                  <wp:positionV relativeFrom="paragraph">
                    <wp:posOffset>399415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anchor>
              </w:drawing>
            </w:r>
          </w:p>
        </w:tc>
      </w:tr>
      <w:tr w:rsidR="00910929" w:rsidRPr="00330917" w14:paraId="7365FF0F" w14:textId="77777777" w:rsidTr="00FF7C07">
        <w:trPr>
          <w:trHeight w:val="1737"/>
          <w:jc w:val="center"/>
        </w:trPr>
        <w:tc>
          <w:tcPr>
            <w:tcW w:w="9209" w:type="dxa"/>
            <w:gridSpan w:val="2"/>
            <w:tcBorders>
              <w:top w:val="single" w:sz="4" w:space="0" w:color="auto"/>
              <w:left w:val="single" w:sz="4" w:space="0" w:color="auto"/>
              <w:right w:val="single" w:sz="4" w:space="0" w:color="auto"/>
            </w:tcBorders>
            <w:shd w:val="clear" w:color="auto" w:fill="auto"/>
          </w:tcPr>
          <w:p w14:paraId="7365FF0B" w14:textId="77777777" w:rsidR="00910929" w:rsidRDefault="00910929" w:rsidP="00910929">
            <w:pPr>
              <w:keepNext/>
              <w:spacing w:before="120" w:after="0" w:line="276" w:lineRule="auto"/>
              <w:rPr>
                <w:b/>
                <w:bCs/>
                <w:noProof/>
                <w:sz w:val="36"/>
                <w:szCs w:val="32"/>
              </w:rPr>
            </w:pPr>
          </w:p>
          <w:p w14:paraId="7365FF0C" w14:textId="77777777" w:rsidR="00910929" w:rsidRDefault="00910929" w:rsidP="00910929">
            <w:pPr>
              <w:keepNext/>
              <w:spacing w:before="120" w:after="0" w:line="276" w:lineRule="auto"/>
              <w:jc w:val="center"/>
              <w:rPr>
                <w:b/>
                <w:bCs/>
                <w:noProof/>
                <w:sz w:val="36"/>
                <w:szCs w:val="32"/>
              </w:rPr>
            </w:pPr>
            <w:r w:rsidRPr="00910929">
              <w:rPr>
                <w:b/>
                <w:bCs/>
                <w:noProof/>
                <w:sz w:val="36"/>
                <w:szCs w:val="32"/>
              </w:rPr>
              <w:t>ASSIGNMENT 1: PORTFOLIO</w:t>
            </w:r>
          </w:p>
          <w:p w14:paraId="7365FF0D" w14:textId="77777777" w:rsidR="008C0A30" w:rsidRDefault="008C0A30" w:rsidP="00910929">
            <w:pPr>
              <w:keepNext/>
              <w:spacing w:before="120" w:after="0" w:line="276" w:lineRule="auto"/>
              <w:jc w:val="center"/>
              <w:rPr>
                <w:b/>
                <w:bCs/>
                <w:noProof/>
                <w:sz w:val="32"/>
                <w:szCs w:val="28"/>
              </w:rPr>
            </w:pPr>
            <w:r w:rsidRPr="008C0A30">
              <w:rPr>
                <w:b/>
                <w:bCs/>
                <w:noProof/>
                <w:sz w:val="32"/>
                <w:szCs w:val="28"/>
              </w:rPr>
              <w:t>(4 Components)</w:t>
            </w:r>
          </w:p>
          <w:p w14:paraId="7365FF0E" w14:textId="77777777" w:rsidR="003164B2" w:rsidRPr="00675DCB" w:rsidRDefault="003164B2" w:rsidP="00910929">
            <w:pPr>
              <w:keepNext/>
              <w:spacing w:before="120" w:after="0" w:line="276" w:lineRule="auto"/>
              <w:jc w:val="center"/>
              <w:rPr>
                <w:b/>
                <w:bCs/>
                <w:noProof/>
              </w:rPr>
            </w:pPr>
          </w:p>
        </w:tc>
      </w:tr>
      <w:tr w:rsidR="007C2128" w:rsidRPr="00330917" w14:paraId="7365FF14" w14:textId="77777777" w:rsidTr="00FF7C07">
        <w:trPr>
          <w:trHeight w:val="2020"/>
          <w:jc w:val="center"/>
        </w:trPr>
        <w:tc>
          <w:tcPr>
            <w:tcW w:w="9209" w:type="dxa"/>
            <w:gridSpan w:val="2"/>
            <w:tcBorders>
              <w:top w:val="single" w:sz="4" w:space="0" w:color="auto"/>
              <w:left w:val="single" w:sz="4" w:space="0" w:color="auto"/>
              <w:right w:val="single" w:sz="4" w:space="0" w:color="auto"/>
            </w:tcBorders>
            <w:shd w:val="clear" w:color="auto" w:fill="EDEDED" w:themeFill="accent3" w:themeFillTint="33"/>
          </w:tcPr>
          <w:p w14:paraId="7365FF10" w14:textId="77777777" w:rsidR="007C2128" w:rsidRDefault="007C2128" w:rsidP="007C2128">
            <w:pPr>
              <w:rPr>
                <w:b/>
                <w:bCs/>
                <w:sz w:val="28"/>
                <w:szCs w:val="24"/>
              </w:rPr>
            </w:pPr>
          </w:p>
          <w:p w14:paraId="7365FF11" w14:textId="77777777" w:rsidR="007C2128" w:rsidRPr="00FA18FF" w:rsidRDefault="007C2128" w:rsidP="007C2128">
            <w:pPr>
              <w:rPr>
                <w:b/>
                <w:bCs/>
                <w:sz w:val="28"/>
                <w:szCs w:val="24"/>
              </w:rPr>
            </w:pPr>
            <w:r w:rsidRPr="00FA18FF">
              <w:rPr>
                <w:b/>
                <w:bCs/>
                <w:sz w:val="28"/>
                <w:szCs w:val="24"/>
              </w:rPr>
              <w:t xml:space="preserve">Component </w:t>
            </w:r>
            <w:r w:rsidR="008C0A30">
              <w:rPr>
                <w:b/>
                <w:bCs/>
                <w:sz w:val="28"/>
                <w:szCs w:val="24"/>
              </w:rPr>
              <w:t>1</w:t>
            </w:r>
            <w:r w:rsidRPr="00FA18FF">
              <w:rPr>
                <w:b/>
                <w:bCs/>
                <w:sz w:val="28"/>
                <w:szCs w:val="24"/>
              </w:rPr>
              <w:t xml:space="preserve">: </w:t>
            </w:r>
            <w:r w:rsidRPr="00A60F09">
              <w:rPr>
                <w:b/>
                <w:bCs/>
                <w:i/>
                <w:iCs/>
                <w:sz w:val="28"/>
                <w:szCs w:val="24"/>
              </w:rPr>
              <w:t xml:space="preserve">Professional </w:t>
            </w:r>
            <w:proofErr w:type="gramStart"/>
            <w:r w:rsidRPr="00A60F09">
              <w:rPr>
                <w:b/>
                <w:bCs/>
                <w:i/>
                <w:iCs/>
                <w:sz w:val="28"/>
                <w:szCs w:val="24"/>
              </w:rPr>
              <w:t>Reflection</w:t>
            </w:r>
            <w:r w:rsidR="00373FD2">
              <w:rPr>
                <w:b/>
                <w:bCs/>
                <w:sz w:val="28"/>
                <w:szCs w:val="24"/>
              </w:rPr>
              <w:t>(</w:t>
            </w:r>
            <w:proofErr w:type="gramEnd"/>
            <w:r>
              <w:rPr>
                <w:b/>
                <w:bCs/>
                <w:sz w:val="28"/>
                <w:szCs w:val="24"/>
              </w:rPr>
              <w:t>500 words +/- 10%</w:t>
            </w:r>
            <w:r w:rsidR="00373FD2">
              <w:rPr>
                <w:b/>
                <w:bCs/>
                <w:sz w:val="28"/>
                <w:szCs w:val="24"/>
              </w:rPr>
              <w:t>)</w:t>
            </w:r>
          </w:p>
          <w:p w14:paraId="7365FF12" w14:textId="77777777" w:rsidR="007C2128" w:rsidRDefault="007C2128" w:rsidP="007C2128">
            <w:pPr>
              <w:spacing w:after="0" w:line="240" w:lineRule="auto"/>
              <w:rPr>
                <w:rFonts w:eastAsia="Carlito" w:cs="Times New Roman"/>
                <w:b/>
                <w:color w:val="auto"/>
                <w:sz w:val="28"/>
                <w:szCs w:val="28"/>
                <w:lang w:val="en-US"/>
              </w:rPr>
            </w:pPr>
          </w:p>
          <w:p w14:paraId="7365FF13" w14:textId="77777777" w:rsidR="007C2128" w:rsidRPr="007C2128" w:rsidRDefault="00C974B9" w:rsidP="007C2128">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w:t>
            </w:r>
            <w:r w:rsidR="007C2128">
              <w:rPr>
                <w:rFonts w:eastAsia="Carlito" w:cs="Times New Roman"/>
                <w:b/>
                <w:color w:val="auto"/>
                <w:sz w:val="28"/>
                <w:szCs w:val="28"/>
                <w:lang w:val="en-US"/>
              </w:rPr>
              <w:t>: 25%</w:t>
            </w:r>
          </w:p>
        </w:tc>
      </w:tr>
      <w:tr w:rsidR="00675DCB" w:rsidRPr="00330917" w14:paraId="7365FF2F" w14:textId="77777777" w:rsidTr="00FF7C07">
        <w:trPr>
          <w:trHeight w:val="2706"/>
          <w:jc w:val="center"/>
        </w:trPr>
        <w:tc>
          <w:tcPr>
            <w:tcW w:w="9209" w:type="dxa"/>
            <w:gridSpan w:val="2"/>
            <w:tcBorders>
              <w:top w:val="single" w:sz="4" w:space="0" w:color="auto"/>
              <w:left w:val="single" w:sz="4" w:space="0" w:color="auto"/>
              <w:right w:val="single" w:sz="4" w:space="0" w:color="auto"/>
            </w:tcBorders>
            <w:shd w:val="clear" w:color="auto" w:fill="auto"/>
          </w:tcPr>
          <w:p w14:paraId="7365FF15" w14:textId="373F1477" w:rsidR="004D122E" w:rsidRDefault="002E4807" w:rsidP="007C2128">
            <w:pPr>
              <w:rPr>
                <w:sz w:val="28"/>
                <w:szCs w:val="24"/>
              </w:rPr>
            </w:pPr>
            <w:r>
              <w:rPr>
                <w:sz w:val="28"/>
                <w:szCs w:val="24"/>
              </w:rPr>
              <w:t xml:space="preserve">In the wide-ranging Food and Beverage industry it is extremely essential to be aware of the global culture and languages. </w:t>
            </w:r>
            <w:r w:rsidR="00E601D4">
              <w:rPr>
                <w:sz w:val="28"/>
                <w:szCs w:val="24"/>
              </w:rPr>
              <w:t xml:space="preserve">An intangible part of any culture is </w:t>
            </w:r>
            <w:r w:rsidR="00350953">
              <w:rPr>
                <w:sz w:val="28"/>
                <w:szCs w:val="24"/>
              </w:rPr>
              <w:t>food,</w:t>
            </w:r>
            <w:r w:rsidR="00E601D4">
              <w:rPr>
                <w:sz w:val="28"/>
                <w:szCs w:val="24"/>
              </w:rPr>
              <w:t xml:space="preserve"> and it has been passed down from generation to generation (</w:t>
            </w:r>
            <w:r w:rsidR="00E601D4" w:rsidRPr="00E601D4">
              <w:rPr>
                <w:bCs/>
                <w:sz w:val="28"/>
                <w:szCs w:val="24"/>
              </w:rPr>
              <w:t>Wijaya 2019</w:t>
            </w:r>
            <w:r w:rsidR="00E601D4">
              <w:rPr>
                <w:sz w:val="28"/>
                <w:szCs w:val="24"/>
              </w:rPr>
              <w:t>). The reflection of values and beliefs of different communities get reflected in the traditional food, dining etiquettes and cooking techniques (</w:t>
            </w:r>
            <w:r w:rsidR="00E601D4" w:rsidRPr="00E601D4">
              <w:rPr>
                <w:bCs/>
                <w:sz w:val="28"/>
                <w:szCs w:val="24"/>
              </w:rPr>
              <w:t>Nemeth 2019</w:t>
            </w:r>
            <w:r w:rsidR="00E601D4" w:rsidRPr="00E601D4">
              <w:rPr>
                <w:sz w:val="28"/>
                <w:szCs w:val="24"/>
              </w:rPr>
              <w:t>).</w:t>
            </w:r>
            <w:r w:rsidR="00E601D4">
              <w:rPr>
                <w:sz w:val="28"/>
                <w:szCs w:val="24"/>
              </w:rPr>
              <w:t xml:space="preserve"> </w:t>
            </w:r>
          </w:p>
          <w:p w14:paraId="7365FF16" w14:textId="0178FB38" w:rsidR="002E4807" w:rsidRDefault="002E4807" w:rsidP="007C2128">
            <w:pPr>
              <w:rPr>
                <w:sz w:val="28"/>
                <w:szCs w:val="24"/>
              </w:rPr>
            </w:pPr>
            <w:r>
              <w:rPr>
                <w:sz w:val="28"/>
                <w:szCs w:val="24"/>
              </w:rPr>
              <w:t>I would like to share about an experience in Premier Inn, Evesham during a dinner service which unfolds the importance of cultural understanding and language awareness to overcome the possible misunderstandings that might come as a part-and-parcel of such unawareness. One of the F&amp;B employee of Premier Inn, Natalie had to face the consequence of such breach</w:t>
            </w:r>
            <w:r w:rsidR="003E49CD">
              <w:rPr>
                <w:sz w:val="28"/>
                <w:szCs w:val="24"/>
              </w:rPr>
              <w:t xml:space="preserve"> during the dinner service</w:t>
            </w:r>
            <w:r>
              <w:rPr>
                <w:sz w:val="28"/>
                <w:szCs w:val="24"/>
              </w:rPr>
              <w:t xml:space="preserve">. </w:t>
            </w:r>
            <w:r w:rsidR="003E49CD">
              <w:rPr>
                <w:sz w:val="28"/>
                <w:szCs w:val="24"/>
              </w:rPr>
              <w:t xml:space="preserve">A German-speaking hotel guest Mr. </w:t>
            </w:r>
            <w:r w:rsidR="003E49CD" w:rsidRPr="003E49CD">
              <w:rPr>
                <w:sz w:val="28"/>
                <w:szCs w:val="24"/>
              </w:rPr>
              <w:t>Müller</w:t>
            </w:r>
            <w:r w:rsidR="003E49CD">
              <w:rPr>
                <w:sz w:val="28"/>
                <w:szCs w:val="24"/>
              </w:rPr>
              <w:t xml:space="preserve"> asked for an authentic German dish </w:t>
            </w:r>
            <w:r w:rsidR="003E49CD" w:rsidRPr="003E49CD">
              <w:rPr>
                <w:i/>
                <w:iCs/>
                <w:sz w:val="28"/>
                <w:szCs w:val="24"/>
              </w:rPr>
              <w:t>Sauerbraten</w:t>
            </w:r>
            <w:r w:rsidR="003E49CD">
              <w:rPr>
                <w:sz w:val="28"/>
                <w:szCs w:val="24"/>
              </w:rPr>
              <w:t xml:space="preserve"> which is a delicacy prepared with slow-cooked po</w:t>
            </w:r>
            <w:r w:rsidR="00823E4E">
              <w:rPr>
                <w:sz w:val="28"/>
                <w:szCs w:val="24"/>
              </w:rPr>
              <w:t>rk</w:t>
            </w:r>
            <w:r w:rsidR="003E49CD">
              <w:rPr>
                <w:sz w:val="28"/>
                <w:szCs w:val="24"/>
              </w:rPr>
              <w:t xml:space="preserve"> roast. Due to inadequate knowledge about German culture and language, Sarah presumes it to be a locally popular dish prepared with beef roast as the main ingredient. This entire situation engendered in the infamy of the legacy of </w:t>
            </w:r>
            <w:r w:rsidR="003E49CD" w:rsidRPr="003E49CD">
              <w:rPr>
                <w:sz w:val="28"/>
                <w:szCs w:val="24"/>
              </w:rPr>
              <w:t>Premier Inn, Evesham</w:t>
            </w:r>
            <w:r w:rsidR="003E49CD">
              <w:rPr>
                <w:sz w:val="28"/>
                <w:szCs w:val="24"/>
              </w:rPr>
              <w:t xml:space="preserve"> highlighting the importance of cultural awareness and foreign language cognizance in the field of Food and Beverage industry. </w:t>
            </w:r>
          </w:p>
          <w:p w14:paraId="7365FF17" w14:textId="77777777" w:rsidR="003E49CD" w:rsidRDefault="003E49CD" w:rsidP="007C2128">
            <w:pPr>
              <w:rPr>
                <w:sz w:val="28"/>
                <w:szCs w:val="24"/>
              </w:rPr>
            </w:pPr>
            <w:r>
              <w:rPr>
                <w:sz w:val="28"/>
                <w:szCs w:val="24"/>
              </w:rPr>
              <w:t xml:space="preserve">As a keen observer of this situation, I have realised the urgency of </w:t>
            </w:r>
            <w:r>
              <w:rPr>
                <w:sz w:val="28"/>
                <w:szCs w:val="24"/>
              </w:rPr>
              <w:lastRenderedPageBreak/>
              <w:t xml:space="preserve">acknowledging the consequences of cultural misunderstanding. I aim to reflect on a few skills which I believe is important to acquire and develop for an employee of Food and Beverage for providing hassle free services to every customer irrespective of the language or culture. </w:t>
            </w:r>
          </w:p>
          <w:p w14:paraId="7365FF18" w14:textId="77777777" w:rsidR="003E49CD" w:rsidRDefault="00FD412C" w:rsidP="003E49CD">
            <w:pPr>
              <w:pStyle w:val="ListParagraph"/>
              <w:numPr>
                <w:ilvl w:val="0"/>
                <w:numId w:val="1"/>
              </w:numPr>
              <w:rPr>
                <w:b/>
                <w:bCs/>
                <w:sz w:val="28"/>
                <w:szCs w:val="24"/>
              </w:rPr>
            </w:pPr>
            <w:r w:rsidRPr="00FD412C">
              <w:rPr>
                <w:b/>
                <w:bCs/>
                <w:sz w:val="28"/>
                <w:szCs w:val="24"/>
              </w:rPr>
              <w:t xml:space="preserve">Developing language proficiency </w:t>
            </w:r>
          </w:p>
          <w:p w14:paraId="7365FF19" w14:textId="77777777" w:rsidR="00FD412C" w:rsidRDefault="00FD412C" w:rsidP="00FD412C">
            <w:pPr>
              <w:rPr>
                <w:sz w:val="28"/>
                <w:szCs w:val="24"/>
              </w:rPr>
            </w:pPr>
            <w:r>
              <w:rPr>
                <w:sz w:val="28"/>
                <w:szCs w:val="24"/>
              </w:rPr>
              <w:t xml:space="preserve">It is crucial to develop a basic understanding of popular dishes and common phrases as well as requests in languages of common languages, including German which can significantly contribute </w:t>
            </w:r>
            <w:proofErr w:type="gramStart"/>
            <w:r>
              <w:rPr>
                <w:sz w:val="28"/>
                <w:szCs w:val="24"/>
              </w:rPr>
              <w:t>in</w:t>
            </w:r>
            <w:proofErr w:type="gramEnd"/>
            <w:r>
              <w:rPr>
                <w:sz w:val="28"/>
                <w:szCs w:val="24"/>
              </w:rPr>
              <w:t xml:space="preserve"> the reduc</w:t>
            </w:r>
            <w:r w:rsidR="00E601D4">
              <w:rPr>
                <w:sz w:val="28"/>
                <w:szCs w:val="24"/>
              </w:rPr>
              <w:t xml:space="preserve">tion of the language </w:t>
            </w:r>
            <w:r w:rsidR="00E601D4" w:rsidRPr="00E601D4">
              <w:rPr>
                <w:sz w:val="28"/>
                <w:szCs w:val="24"/>
              </w:rPr>
              <w:t>barriers (</w:t>
            </w:r>
            <w:r w:rsidR="00E601D4" w:rsidRPr="00E601D4">
              <w:rPr>
                <w:bCs/>
                <w:sz w:val="28"/>
                <w:szCs w:val="24"/>
              </w:rPr>
              <w:t>De Carlos 2019</w:t>
            </w:r>
            <w:r w:rsidRPr="00E601D4">
              <w:rPr>
                <w:sz w:val="28"/>
                <w:szCs w:val="24"/>
              </w:rPr>
              <w:t>)</w:t>
            </w:r>
            <w:r w:rsidR="00E601D4" w:rsidRPr="00E601D4">
              <w:rPr>
                <w:sz w:val="28"/>
                <w:szCs w:val="24"/>
              </w:rPr>
              <w:t>.</w:t>
            </w:r>
            <w:r w:rsidRPr="00E601D4">
              <w:rPr>
                <w:sz w:val="28"/>
                <w:szCs w:val="24"/>
              </w:rPr>
              <w:t xml:space="preserve"> Increasing the multilingual</w:t>
            </w:r>
            <w:r>
              <w:rPr>
                <w:sz w:val="28"/>
                <w:szCs w:val="24"/>
              </w:rPr>
              <w:t xml:space="preserve"> proficiency will help in interacting with customers from a variety of backgrounds, comprehend their choices and bestow with superior customer experience. By taking language courses and using the online </w:t>
            </w:r>
            <w:r w:rsidR="00F309D6">
              <w:rPr>
                <w:sz w:val="28"/>
                <w:szCs w:val="24"/>
              </w:rPr>
              <w:t xml:space="preserve">applications of </w:t>
            </w:r>
            <w:r>
              <w:rPr>
                <w:sz w:val="28"/>
                <w:szCs w:val="24"/>
              </w:rPr>
              <w:t xml:space="preserve">language learning </w:t>
            </w:r>
            <w:r w:rsidR="00F309D6">
              <w:rPr>
                <w:sz w:val="28"/>
                <w:szCs w:val="24"/>
              </w:rPr>
              <w:t xml:space="preserve">can help bridge this gap. </w:t>
            </w:r>
          </w:p>
          <w:p w14:paraId="7365FF1A" w14:textId="77777777" w:rsidR="00F309D6" w:rsidRDefault="00F309D6" w:rsidP="00F309D6">
            <w:pPr>
              <w:pStyle w:val="ListParagraph"/>
              <w:numPr>
                <w:ilvl w:val="0"/>
                <w:numId w:val="1"/>
              </w:numPr>
              <w:rPr>
                <w:b/>
                <w:bCs/>
                <w:sz w:val="28"/>
                <w:szCs w:val="24"/>
              </w:rPr>
            </w:pPr>
            <w:r w:rsidRPr="00F309D6">
              <w:rPr>
                <w:b/>
                <w:bCs/>
                <w:sz w:val="28"/>
                <w:szCs w:val="24"/>
              </w:rPr>
              <w:t xml:space="preserve">Training in cultural awareness </w:t>
            </w:r>
          </w:p>
          <w:p w14:paraId="7365FF1B" w14:textId="5520A829" w:rsidR="00F309D6" w:rsidRDefault="00F309D6" w:rsidP="00F309D6">
            <w:pPr>
              <w:rPr>
                <w:sz w:val="28"/>
                <w:szCs w:val="24"/>
              </w:rPr>
            </w:pPr>
            <w:r w:rsidRPr="00F309D6">
              <w:rPr>
                <w:sz w:val="28"/>
                <w:szCs w:val="24"/>
              </w:rPr>
              <w:t xml:space="preserve">Attending </w:t>
            </w:r>
            <w:r>
              <w:rPr>
                <w:sz w:val="28"/>
                <w:szCs w:val="24"/>
              </w:rPr>
              <w:t>several training sessions can help in enhancing the awareness and sensitivity towards different culture, particularly the ones that foc</w:t>
            </w:r>
            <w:r w:rsidR="00E601D4">
              <w:rPr>
                <w:sz w:val="28"/>
                <w:szCs w:val="24"/>
              </w:rPr>
              <w:t xml:space="preserve">us on the culinary preferences </w:t>
            </w:r>
            <w:r w:rsidRPr="00E601D4">
              <w:rPr>
                <w:sz w:val="28"/>
                <w:szCs w:val="24"/>
              </w:rPr>
              <w:t>(</w:t>
            </w:r>
            <w:r w:rsidR="00E601D4" w:rsidRPr="00E601D4">
              <w:rPr>
                <w:bCs/>
                <w:sz w:val="28"/>
                <w:szCs w:val="24"/>
              </w:rPr>
              <w:t xml:space="preserve">Mariani and </w:t>
            </w:r>
            <w:proofErr w:type="spellStart"/>
            <w:r w:rsidR="004B4312">
              <w:rPr>
                <w:bCs/>
                <w:sz w:val="28"/>
                <w:szCs w:val="24"/>
              </w:rPr>
              <w:t>P</w:t>
            </w:r>
            <w:r w:rsidR="00E601D4" w:rsidRPr="00E601D4">
              <w:rPr>
                <w:bCs/>
                <w:sz w:val="28"/>
                <w:szCs w:val="24"/>
              </w:rPr>
              <w:t>redvoditeleva</w:t>
            </w:r>
            <w:proofErr w:type="spellEnd"/>
            <w:r w:rsidR="00E601D4" w:rsidRPr="00E601D4">
              <w:rPr>
                <w:bCs/>
                <w:sz w:val="28"/>
                <w:szCs w:val="24"/>
              </w:rPr>
              <w:t xml:space="preserve"> 2019</w:t>
            </w:r>
            <w:r w:rsidRPr="00E601D4">
              <w:rPr>
                <w:sz w:val="28"/>
                <w:szCs w:val="24"/>
              </w:rPr>
              <w:t>)</w:t>
            </w:r>
            <w:r w:rsidR="00E601D4">
              <w:rPr>
                <w:sz w:val="28"/>
                <w:szCs w:val="24"/>
              </w:rPr>
              <w:t>.</w:t>
            </w:r>
            <w:r w:rsidRPr="00E601D4">
              <w:rPr>
                <w:sz w:val="28"/>
                <w:szCs w:val="24"/>
              </w:rPr>
              <w:t xml:space="preserve"> Since</w:t>
            </w:r>
            <w:r>
              <w:rPr>
                <w:sz w:val="28"/>
                <w:szCs w:val="24"/>
              </w:rPr>
              <w:t xml:space="preserve">, cultural trends determine customer behaviour, from culinary preferences to flavour choices, all play a heavy role in shaping the landscape of Food and Beverage industry. The recognition of such trends will help the companies in offering services that heavily resonate with the target markets. </w:t>
            </w:r>
          </w:p>
          <w:p w14:paraId="7365FF1C" w14:textId="77777777" w:rsidR="00F309D6" w:rsidRDefault="00F309D6" w:rsidP="00F309D6">
            <w:pPr>
              <w:pStyle w:val="ListParagraph"/>
              <w:numPr>
                <w:ilvl w:val="0"/>
                <w:numId w:val="1"/>
              </w:numPr>
              <w:rPr>
                <w:b/>
                <w:bCs/>
                <w:sz w:val="28"/>
                <w:szCs w:val="24"/>
              </w:rPr>
            </w:pPr>
            <w:r w:rsidRPr="00F309D6">
              <w:rPr>
                <w:b/>
                <w:bCs/>
                <w:sz w:val="28"/>
                <w:szCs w:val="24"/>
              </w:rPr>
              <w:t xml:space="preserve">Developing active listening skills </w:t>
            </w:r>
          </w:p>
          <w:p w14:paraId="7365FF1D" w14:textId="77777777" w:rsidR="00234353" w:rsidRDefault="00234353" w:rsidP="00234353">
            <w:pPr>
              <w:rPr>
                <w:sz w:val="28"/>
                <w:szCs w:val="24"/>
              </w:rPr>
            </w:pPr>
            <w:r>
              <w:rPr>
                <w:sz w:val="28"/>
                <w:szCs w:val="24"/>
              </w:rPr>
              <w:t>I believe it is extremely important acquire active listening skills and conscious about the work to accurately inter</w:t>
            </w:r>
            <w:r w:rsidR="00E601D4">
              <w:rPr>
                <w:sz w:val="28"/>
                <w:szCs w:val="24"/>
              </w:rPr>
              <w:t>pret the requests of the guests</w:t>
            </w:r>
            <w:r>
              <w:rPr>
                <w:sz w:val="28"/>
                <w:szCs w:val="24"/>
              </w:rPr>
              <w:t xml:space="preserve"> </w:t>
            </w:r>
            <w:r w:rsidRPr="00E601D4">
              <w:rPr>
                <w:sz w:val="28"/>
                <w:szCs w:val="24"/>
              </w:rPr>
              <w:t>(</w:t>
            </w:r>
            <w:r w:rsidR="00E601D4" w:rsidRPr="00E601D4">
              <w:rPr>
                <w:bCs/>
                <w:sz w:val="28"/>
                <w:szCs w:val="24"/>
              </w:rPr>
              <w:t>Jones, Bodie and Hughes 2019</w:t>
            </w:r>
            <w:r w:rsidRPr="00E601D4">
              <w:rPr>
                <w:sz w:val="28"/>
                <w:szCs w:val="24"/>
              </w:rPr>
              <w:t>)</w:t>
            </w:r>
            <w:r w:rsidR="00E601D4">
              <w:rPr>
                <w:sz w:val="28"/>
                <w:szCs w:val="24"/>
              </w:rPr>
              <w:t xml:space="preserve">. </w:t>
            </w:r>
            <w:r w:rsidRPr="00E601D4">
              <w:rPr>
                <w:sz w:val="28"/>
                <w:szCs w:val="24"/>
              </w:rPr>
              <w:t>For instance, in this situation Natalie could have easily avoided the</w:t>
            </w:r>
            <w:r>
              <w:rPr>
                <w:sz w:val="28"/>
                <w:szCs w:val="24"/>
              </w:rPr>
              <w:t xml:space="preserve"> misunderstanding by repeating the order or confirming the details of the order given by </w:t>
            </w:r>
            <w:r w:rsidRPr="00234353">
              <w:rPr>
                <w:sz w:val="28"/>
                <w:szCs w:val="24"/>
              </w:rPr>
              <w:t>Mr. Müller</w:t>
            </w:r>
            <w:r>
              <w:rPr>
                <w:sz w:val="28"/>
                <w:szCs w:val="24"/>
              </w:rPr>
              <w:t xml:space="preserve">. </w:t>
            </w:r>
          </w:p>
          <w:p w14:paraId="7365FF1E" w14:textId="77777777" w:rsidR="00234353" w:rsidRDefault="00234353" w:rsidP="00234353">
            <w:pPr>
              <w:pStyle w:val="ListParagraph"/>
              <w:numPr>
                <w:ilvl w:val="0"/>
                <w:numId w:val="1"/>
              </w:numPr>
              <w:rPr>
                <w:b/>
                <w:bCs/>
                <w:sz w:val="28"/>
                <w:szCs w:val="24"/>
              </w:rPr>
            </w:pPr>
            <w:r w:rsidRPr="00234353">
              <w:rPr>
                <w:b/>
                <w:bCs/>
                <w:sz w:val="28"/>
                <w:szCs w:val="24"/>
              </w:rPr>
              <w:t xml:space="preserve">Importance of Non-Verbal Communication </w:t>
            </w:r>
          </w:p>
          <w:p w14:paraId="7365FF1F" w14:textId="77777777" w:rsidR="00234353" w:rsidRPr="00234353" w:rsidRDefault="00234353" w:rsidP="00234353">
            <w:pPr>
              <w:rPr>
                <w:sz w:val="28"/>
                <w:szCs w:val="24"/>
              </w:rPr>
            </w:pPr>
            <w:r w:rsidRPr="00234353">
              <w:rPr>
                <w:sz w:val="28"/>
                <w:szCs w:val="24"/>
              </w:rPr>
              <w:t xml:space="preserve">Apart from using language as the </w:t>
            </w:r>
            <w:r>
              <w:rPr>
                <w:sz w:val="28"/>
                <w:szCs w:val="24"/>
              </w:rPr>
              <w:t>medium of communication, emphasizing the use of gestures and non-verbal communication can help in overcoming the issu</w:t>
            </w:r>
            <w:r w:rsidR="00E601D4">
              <w:rPr>
                <w:sz w:val="28"/>
                <w:szCs w:val="24"/>
              </w:rPr>
              <w:t>es of cultural and language gap</w:t>
            </w:r>
            <w:r>
              <w:rPr>
                <w:sz w:val="28"/>
                <w:szCs w:val="24"/>
              </w:rPr>
              <w:t xml:space="preserve"> </w:t>
            </w:r>
            <w:r w:rsidRPr="00E601D4">
              <w:rPr>
                <w:sz w:val="28"/>
                <w:szCs w:val="24"/>
              </w:rPr>
              <w:t>(</w:t>
            </w:r>
            <w:r w:rsidR="00E601D4" w:rsidRPr="00E601D4">
              <w:rPr>
                <w:bCs/>
                <w:sz w:val="28"/>
                <w:szCs w:val="24"/>
              </w:rPr>
              <w:t>Mustakim and Jabri 2020</w:t>
            </w:r>
            <w:r w:rsidR="00E601D4" w:rsidRPr="00E601D4">
              <w:rPr>
                <w:sz w:val="28"/>
                <w:szCs w:val="24"/>
              </w:rPr>
              <w:t xml:space="preserve">). </w:t>
            </w:r>
            <w:r w:rsidRPr="00E601D4">
              <w:rPr>
                <w:sz w:val="28"/>
                <w:szCs w:val="24"/>
              </w:rPr>
              <w:t>For</w:t>
            </w:r>
            <w:r>
              <w:rPr>
                <w:sz w:val="28"/>
                <w:szCs w:val="24"/>
              </w:rPr>
              <w:t xml:space="preserve"> instance, in this case Natalie could have pointed towards the menu card in guiding her about the specific dish instead of assuming things on her own. I feel, clarity of communication and abstinence from assumptions can lead to a better management and service quality in the Food and Beverage industry.  </w:t>
            </w:r>
          </w:p>
          <w:p w14:paraId="7365FF20" w14:textId="77777777" w:rsidR="00085A4E" w:rsidRDefault="003164B2" w:rsidP="007C2128">
            <w:pPr>
              <w:rPr>
                <w:b/>
                <w:bCs/>
                <w:sz w:val="28"/>
                <w:szCs w:val="24"/>
              </w:rPr>
            </w:pPr>
            <w:r>
              <w:rPr>
                <w:b/>
                <w:bCs/>
                <w:sz w:val="28"/>
                <w:szCs w:val="24"/>
              </w:rPr>
              <w:lastRenderedPageBreak/>
              <w:t>References:</w:t>
            </w:r>
          </w:p>
          <w:p w14:paraId="7365FF21" w14:textId="77777777" w:rsidR="00E601D4" w:rsidRPr="00E601D4" w:rsidRDefault="00E601D4" w:rsidP="007C2128">
            <w:pPr>
              <w:rPr>
                <w:bCs/>
                <w:sz w:val="28"/>
                <w:szCs w:val="24"/>
              </w:rPr>
            </w:pPr>
            <w:r w:rsidRPr="00E601D4">
              <w:rPr>
                <w:bCs/>
                <w:sz w:val="28"/>
                <w:szCs w:val="24"/>
              </w:rPr>
              <w:t>De Carlos, P., Alén, E., Pérez-González, A. and Figueroa, B., 2019. Cultural differences, language attitudes and tourist satisfaction: A study in the Barcelona hotel sector. </w:t>
            </w:r>
            <w:r w:rsidRPr="00E601D4">
              <w:rPr>
                <w:bCs/>
                <w:i/>
                <w:iCs/>
                <w:sz w:val="28"/>
                <w:szCs w:val="24"/>
              </w:rPr>
              <w:t>Journal of Multilingual and Multicultural Development</w:t>
            </w:r>
            <w:r w:rsidRPr="00E601D4">
              <w:rPr>
                <w:bCs/>
                <w:sz w:val="28"/>
                <w:szCs w:val="24"/>
              </w:rPr>
              <w:t>, </w:t>
            </w:r>
            <w:r w:rsidRPr="00E601D4">
              <w:rPr>
                <w:bCs/>
                <w:i/>
                <w:iCs/>
                <w:sz w:val="28"/>
                <w:szCs w:val="24"/>
              </w:rPr>
              <w:t>40</w:t>
            </w:r>
            <w:r w:rsidRPr="00E601D4">
              <w:rPr>
                <w:bCs/>
                <w:sz w:val="28"/>
                <w:szCs w:val="24"/>
              </w:rPr>
              <w:t>(2), pp.133-147.</w:t>
            </w:r>
          </w:p>
          <w:p w14:paraId="7365FF22" w14:textId="77777777" w:rsidR="00E601D4" w:rsidRPr="00E601D4" w:rsidRDefault="00E601D4" w:rsidP="007C2128">
            <w:pPr>
              <w:rPr>
                <w:bCs/>
                <w:sz w:val="28"/>
                <w:szCs w:val="24"/>
              </w:rPr>
            </w:pPr>
            <w:r w:rsidRPr="00E601D4">
              <w:rPr>
                <w:bCs/>
                <w:sz w:val="28"/>
                <w:szCs w:val="24"/>
              </w:rPr>
              <w:t>Jones, S.M., Bodie, G.D. and Hughes, S.D., 2019. The impact of mindfulness on empathy, active listening, and perceived provisions of emotional support. </w:t>
            </w:r>
            <w:r w:rsidRPr="00E601D4">
              <w:rPr>
                <w:bCs/>
                <w:i/>
                <w:iCs/>
                <w:sz w:val="28"/>
                <w:szCs w:val="24"/>
              </w:rPr>
              <w:t>Communication Research</w:t>
            </w:r>
            <w:r w:rsidRPr="00E601D4">
              <w:rPr>
                <w:bCs/>
                <w:sz w:val="28"/>
                <w:szCs w:val="24"/>
              </w:rPr>
              <w:t>, </w:t>
            </w:r>
            <w:r w:rsidRPr="00E601D4">
              <w:rPr>
                <w:bCs/>
                <w:i/>
                <w:iCs/>
                <w:sz w:val="28"/>
                <w:szCs w:val="24"/>
              </w:rPr>
              <w:t>46</w:t>
            </w:r>
            <w:r w:rsidRPr="00E601D4">
              <w:rPr>
                <w:bCs/>
                <w:sz w:val="28"/>
                <w:szCs w:val="24"/>
              </w:rPr>
              <w:t>(6), pp.838-865.</w:t>
            </w:r>
          </w:p>
          <w:p w14:paraId="7365FF23" w14:textId="77777777" w:rsidR="00E601D4" w:rsidRPr="00E601D4" w:rsidRDefault="00E601D4" w:rsidP="007C2128">
            <w:pPr>
              <w:rPr>
                <w:bCs/>
                <w:sz w:val="28"/>
                <w:szCs w:val="24"/>
              </w:rPr>
            </w:pPr>
            <w:r w:rsidRPr="00E601D4">
              <w:rPr>
                <w:bCs/>
                <w:sz w:val="28"/>
                <w:szCs w:val="24"/>
              </w:rPr>
              <w:t xml:space="preserve">Mariani, M. and </w:t>
            </w:r>
            <w:proofErr w:type="spellStart"/>
            <w:r w:rsidRPr="00E601D4">
              <w:rPr>
                <w:bCs/>
                <w:sz w:val="28"/>
                <w:szCs w:val="24"/>
              </w:rPr>
              <w:t>Predvoditeleva</w:t>
            </w:r>
            <w:proofErr w:type="spellEnd"/>
            <w:r w:rsidRPr="00E601D4">
              <w:rPr>
                <w:bCs/>
                <w:sz w:val="28"/>
                <w:szCs w:val="24"/>
              </w:rPr>
              <w:t>, M., 2019. How do online reviewers’ cultural traits and perceived experience influence hotel online ratings? An empirical analysis of the Muscovite hotel sector. </w:t>
            </w:r>
            <w:r w:rsidRPr="00E601D4">
              <w:rPr>
                <w:bCs/>
                <w:i/>
                <w:iCs/>
                <w:sz w:val="28"/>
                <w:szCs w:val="24"/>
              </w:rPr>
              <w:t>International Journal of Contemporary Hospitality Management</w:t>
            </w:r>
            <w:r w:rsidRPr="00E601D4">
              <w:rPr>
                <w:bCs/>
                <w:sz w:val="28"/>
                <w:szCs w:val="24"/>
              </w:rPr>
              <w:t>, </w:t>
            </w:r>
            <w:r w:rsidRPr="00E601D4">
              <w:rPr>
                <w:bCs/>
                <w:i/>
                <w:iCs/>
                <w:sz w:val="28"/>
                <w:szCs w:val="24"/>
              </w:rPr>
              <w:t>31</w:t>
            </w:r>
            <w:r w:rsidRPr="00E601D4">
              <w:rPr>
                <w:bCs/>
                <w:sz w:val="28"/>
                <w:szCs w:val="24"/>
              </w:rPr>
              <w:t>(12), pp.4543-4573.</w:t>
            </w:r>
          </w:p>
          <w:p w14:paraId="7365FF24" w14:textId="77777777" w:rsidR="00E601D4" w:rsidRPr="00E601D4" w:rsidRDefault="00E601D4" w:rsidP="007C2128">
            <w:pPr>
              <w:rPr>
                <w:bCs/>
                <w:sz w:val="28"/>
                <w:szCs w:val="24"/>
              </w:rPr>
            </w:pPr>
            <w:r w:rsidRPr="00E601D4">
              <w:rPr>
                <w:bCs/>
                <w:sz w:val="28"/>
                <w:szCs w:val="24"/>
              </w:rPr>
              <w:t>Mustakim, M. and Jabri, U., 2020. Overcoming the shock of foreign cultures through cross-cultural understanding. </w:t>
            </w:r>
            <w:r w:rsidRPr="00E601D4">
              <w:rPr>
                <w:bCs/>
                <w:i/>
                <w:iCs/>
                <w:sz w:val="28"/>
                <w:szCs w:val="24"/>
              </w:rPr>
              <w:t>Majesty Journal</w:t>
            </w:r>
            <w:r w:rsidRPr="00E601D4">
              <w:rPr>
                <w:bCs/>
                <w:sz w:val="28"/>
                <w:szCs w:val="24"/>
              </w:rPr>
              <w:t>, </w:t>
            </w:r>
            <w:r w:rsidRPr="00E601D4">
              <w:rPr>
                <w:bCs/>
                <w:i/>
                <w:iCs/>
                <w:sz w:val="28"/>
                <w:szCs w:val="24"/>
              </w:rPr>
              <w:t>2</w:t>
            </w:r>
            <w:r w:rsidRPr="00E601D4">
              <w:rPr>
                <w:bCs/>
                <w:sz w:val="28"/>
                <w:szCs w:val="24"/>
              </w:rPr>
              <w:t>(2), pp.25-31.</w:t>
            </w:r>
          </w:p>
          <w:p w14:paraId="7365FF25" w14:textId="77777777" w:rsidR="00E601D4" w:rsidRPr="00E601D4" w:rsidRDefault="00E601D4" w:rsidP="007C2128">
            <w:pPr>
              <w:rPr>
                <w:bCs/>
                <w:sz w:val="28"/>
                <w:szCs w:val="24"/>
              </w:rPr>
            </w:pPr>
            <w:r w:rsidRPr="00E601D4">
              <w:rPr>
                <w:bCs/>
                <w:sz w:val="28"/>
                <w:szCs w:val="24"/>
              </w:rPr>
              <w:t xml:space="preserve">Nemeth, N., </w:t>
            </w:r>
            <w:proofErr w:type="spellStart"/>
            <w:r w:rsidRPr="00E601D4">
              <w:rPr>
                <w:bCs/>
                <w:sz w:val="28"/>
                <w:szCs w:val="24"/>
              </w:rPr>
              <w:t>Rudnak</w:t>
            </w:r>
            <w:proofErr w:type="spellEnd"/>
            <w:r w:rsidRPr="00E601D4">
              <w:rPr>
                <w:bCs/>
                <w:sz w:val="28"/>
                <w:szCs w:val="24"/>
              </w:rPr>
              <w:t>, I., Ymeri, P. and Fogarassy, C., 2019. The role of cultural factors in sustainable food consumption—An investigation of the consumption habits among international students in Hungary. </w:t>
            </w:r>
            <w:r w:rsidRPr="00E601D4">
              <w:rPr>
                <w:bCs/>
                <w:i/>
                <w:iCs/>
                <w:sz w:val="28"/>
                <w:szCs w:val="24"/>
              </w:rPr>
              <w:t>Sustainability</w:t>
            </w:r>
            <w:r w:rsidRPr="00E601D4">
              <w:rPr>
                <w:bCs/>
                <w:sz w:val="28"/>
                <w:szCs w:val="24"/>
              </w:rPr>
              <w:t>, </w:t>
            </w:r>
            <w:r w:rsidRPr="00E601D4">
              <w:rPr>
                <w:bCs/>
                <w:i/>
                <w:iCs/>
                <w:sz w:val="28"/>
                <w:szCs w:val="24"/>
              </w:rPr>
              <w:t>11</w:t>
            </w:r>
            <w:r w:rsidRPr="00E601D4">
              <w:rPr>
                <w:bCs/>
                <w:sz w:val="28"/>
                <w:szCs w:val="24"/>
              </w:rPr>
              <w:t>(11), p.3052.</w:t>
            </w:r>
          </w:p>
          <w:p w14:paraId="7365FF26" w14:textId="77777777" w:rsidR="00E601D4" w:rsidRPr="00E601D4" w:rsidRDefault="00E601D4" w:rsidP="007C2128">
            <w:pPr>
              <w:rPr>
                <w:bCs/>
                <w:sz w:val="28"/>
                <w:szCs w:val="24"/>
              </w:rPr>
            </w:pPr>
            <w:r w:rsidRPr="00E601D4">
              <w:rPr>
                <w:bCs/>
                <w:sz w:val="28"/>
                <w:szCs w:val="24"/>
              </w:rPr>
              <w:t>Wijaya, S., 2019. Indonesian food culture mapping: a starter contribution to promote Indonesian culinary tourism. </w:t>
            </w:r>
            <w:r w:rsidRPr="00E601D4">
              <w:rPr>
                <w:bCs/>
                <w:i/>
                <w:iCs/>
                <w:sz w:val="28"/>
                <w:szCs w:val="24"/>
              </w:rPr>
              <w:t>Journal of Ethnic Foods</w:t>
            </w:r>
            <w:r w:rsidRPr="00E601D4">
              <w:rPr>
                <w:bCs/>
                <w:sz w:val="28"/>
                <w:szCs w:val="24"/>
              </w:rPr>
              <w:t>, </w:t>
            </w:r>
            <w:r w:rsidRPr="00E601D4">
              <w:rPr>
                <w:bCs/>
                <w:i/>
                <w:iCs/>
                <w:sz w:val="28"/>
                <w:szCs w:val="24"/>
              </w:rPr>
              <w:t>6</w:t>
            </w:r>
            <w:r w:rsidRPr="00E601D4">
              <w:rPr>
                <w:bCs/>
                <w:sz w:val="28"/>
                <w:szCs w:val="24"/>
              </w:rPr>
              <w:t>(1), pp.1-10.</w:t>
            </w:r>
          </w:p>
          <w:p w14:paraId="7365FF27" w14:textId="77777777" w:rsidR="00DA485D" w:rsidRDefault="00DA485D" w:rsidP="007C2128">
            <w:pPr>
              <w:rPr>
                <w:b/>
                <w:bCs/>
                <w:sz w:val="28"/>
                <w:szCs w:val="24"/>
              </w:rPr>
            </w:pPr>
          </w:p>
          <w:p w14:paraId="7365FF28" w14:textId="77777777" w:rsidR="0064455E" w:rsidRDefault="0064455E" w:rsidP="007C2128">
            <w:pPr>
              <w:rPr>
                <w:b/>
                <w:bCs/>
                <w:sz w:val="28"/>
                <w:szCs w:val="24"/>
              </w:rPr>
            </w:pPr>
          </w:p>
          <w:p w14:paraId="7365FF29" w14:textId="77777777" w:rsidR="0064455E" w:rsidRDefault="0064455E" w:rsidP="007C2128">
            <w:pPr>
              <w:rPr>
                <w:b/>
                <w:bCs/>
                <w:sz w:val="28"/>
                <w:szCs w:val="24"/>
              </w:rPr>
            </w:pPr>
          </w:p>
          <w:p w14:paraId="7365FF2A" w14:textId="77777777" w:rsidR="0064455E" w:rsidRDefault="0064455E" w:rsidP="007C2128">
            <w:pPr>
              <w:rPr>
                <w:b/>
                <w:bCs/>
                <w:sz w:val="28"/>
                <w:szCs w:val="24"/>
              </w:rPr>
            </w:pPr>
          </w:p>
          <w:p w14:paraId="7365FF2B" w14:textId="77777777" w:rsidR="005C77A4" w:rsidRDefault="005C77A4" w:rsidP="007C2128">
            <w:pPr>
              <w:rPr>
                <w:b/>
                <w:bCs/>
                <w:sz w:val="28"/>
                <w:szCs w:val="24"/>
              </w:rPr>
            </w:pPr>
          </w:p>
          <w:p w14:paraId="7365FF2C" w14:textId="77777777" w:rsidR="005C77A4" w:rsidRDefault="005C77A4" w:rsidP="007C2128">
            <w:pPr>
              <w:rPr>
                <w:b/>
                <w:bCs/>
                <w:sz w:val="28"/>
                <w:szCs w:val="24"/>
              </w:rPr>
            </w:pPr>
          </w:p>
          <w:p w14:paraId="7365FF2D" w14:textId="77777777" w:rsidR="0064455E" w:rsidRDefault="0064455E" w:rsidP="007C2128">
            <w:pPr>
              <w:rPr>
                <w:b/>
                <w:bCs/>
                <w:sz w:val="28"/>
                <w:szCs w:val="24"/>
              </w:rPr>
            </w:pPr>
          </w:p>
          <w:p w14:paraId="7365FF2E" w14:textId="77777777" w:rsidR="00DA485D" w:rsidRDefault="00DA485D" w:rsidP="007C2128">
            <w:pPr>
              <w:rPr>
                <w:b/>
                <w:bCs/>
                <w:sz w:val="28"/>
                <w:szCs w:val="24"/>
              </w:rPr>
            </w:pPr>
          </w:p>
        </w:tc>
      </w:tr>
      <w:tr w:rsidR="006C0FE2" w:rsidRPr="00330917" w14:paraId="7365FF35" w14:textId="77777777" w:rsidTr="00FF7C07">
        <w:trPr>
          <w:trHeight w:val="1833"/>
          <w:jc w:val="center"/>
        </w:trPr>
        <w:tc>
          <w:tcPr>
            <w:tcW w:w="9209" w:type="dxa"/>
            <w:gridSpan w:val="2"/>
            <w:tcBorders>
              <w:top w:val="single" w:sz="4" w:space="0" w:color="auto"/>
              <w:left w:val="single" w:sz="4" w:space="0" w:color="auto"/>
              <w:right w:val="single" w:sz="4" w:space="0" w:color="auto"/>
            </w:tcBorders>
            <w:shd w:val="clear" w:color="auto" w:fill="EDEDED" w:themeFill="accent3" w:themeFillTint="33"/>
          </w:tcPr>
          <w:p w14:paraId="7365FF30" w14:textId="77777777" w:rsidR="006C0FE2" w:rsidRDefault="006C0FE2" w:rsidP="006C0FE2">
            <w:pPr>
              <w:rPr>
                <w:b/>
                <w:bCs/>
                <w:sz w:val="28"/>
                <w:szCs w:val="24"/>
              </w:rPr>
            </w:pPr>
          </w:p>
          <w:p w14:paraId="7365FF31" w14:textId="77777777" w:rsidR="006C0FE2" w:rsidRPr="00FA18FF" w:rsidRDefault="006C0FE2" w:rsidP="006C0FE2">
            <w:pPr>
              <w:rPr>
                <w:b/>
                <w:bCs/>
                <w:sz w:val="28"/>
                <w:szCs w:val="24"/>
              </w:rPr>
            </w:pPr>
            <w:r w:rsidRPr="00FA18FF">
              <w:rPr>
                <w:b/>
                <w:bCs/>
                <w:sz w:val="28"/>
                <w:szCs w:val="24"/>
              </w:rPr>
              <w:t xml:space="preserve">Component </w:t>
            </w:r>
            <w:r w:rsidR="0059363C">
              <w:rPr>
                <w:b/>
                <w:bCs/>
                <w:sz w:val="28"/>
                <w:szCs w:val="24"/>
              </w:rPr>
              <w:t>2</w:t>
            </w:r>
            <w:r w:rsidRPr="00FA18FF">
              <w:rPr>
                <w:b/>
                <w:bCs/>
                <w:sz w:val="28"/>
                <w:szCs w:val="24"/>
              </w:rPr>
              <w:t xml:space="preserve">: </w:t>
            </w:r>
            <w:r w:rsidR="00723301" w:rsidRPr="00C91424">
              <w:rPr>
                <w:b/>
                <w:bCs/>
                <w:i/>
                <w:iCs/>
                <w:sz w:val="28"/>
                <w:szCs w:val="24"/>
              </w:rPr>
              <w:t>Training Plan</w:t>
            </w:r>
            <w:r w:rsidR="005C77A4">
              <w:rPr>
                <w:b/>
                <w:bCs/>
                <w:sz w:val="28"/>
                <w:szCs w:val="24"/>
              </w:rPr>
              <w:t xml:space="preserve"> (500 words +/- 10%)</w:t>
            </w:r>
          </w:p>
          <w:p w14:paraId="7365FF32" w14:textId="77777777" w:rsidR="006C0FE2" w:rsidRDefault="006C0FE2" w:rsidP="006C0FE2">
            <w:pPr>
              <w:spacing w:after="0" w:line="240" w:lineRule="auto"/>
              <w:rPr>
                <w:rFonts w:eastAsia="Carlito" w:cs="Times New Roman"/>
                <w:b/>
                <w:color w:val="auto"/>
                <w:sz w:val="28"/>
                <w:szCs w:val="28"/>
                <w:lang w:val="en-US"/>
              </w:rPr>
            </w:pPr>
          </w:p>
          <w:p w14:paraId="7365FF33" w14:textId="77777777" w:rsidR="006C0FE2" w:rsidRPr="00330917" w:rsidRDefault="0064455E" w:rsidP="006C0FE2">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 25%</w:t>
            </w:r>
          </w:p>
          <w:p w14:paraId="7365FF34" w14:textId="77777777" w:rsidR="006C0FE2" w:rsidRDefault="006C0FE2" w:rsidP="007C2128">
            <w:pPr>
              <w:rPr>
                <w:b/>
                <w:bCs/>
                <w:sz w:val="28"/>
                <w:szCs w:val="24"/>
              </w:rPr>
            </w:pPr>
          </w:p>
        </w:tc>
      </w:tr>
      <w:tr w:rsidR="005C77A4" w:rsidRPr="00330917" w14:paraId="7365FF5D" w14:textId="77777777" w:rsidTr="00FF7C07">
        <w:trPr>
          <w:trHeight w:val="1833"/>
          <w:jc w:val="center"/>
        </w:trPr>
        <w:tc>
          <w:tcPr>
            <w:tcW w:w="9209" w:type="dxa"/>
            <w:gridSpan w:val="2"/>
            <w:tcBorders>
              <w:top w:val="single" w:sz="4" w:space="0" w:color="auto"/>
              <w:left w:val="single" w:sz="4" w:space="0" w:color="auto"/>
              <w:right w:val="single" w:sz="4" w:space="0" w:color="auto"/>
            </w:tcBorders>
            <w:shd w:val="clear" w:color="auto" w:fill="auto"/>
          </w:tcPr>
          <w:p w14:paraId="7365FF36" w14:textId="77777777" w:rsidR="005C77A4" w:rsidRDefault="00723301" w:rsidP="005C77A4">
            <w:pPr>
              <w:rPr>
                <w:b/>
                <w:bCs/>
                <w:sz w:val="28"/>
                <w:szCs w:val="24"/>
              </w:rPr>
            </w:pPr>
            <w:r>
              <w:rPr>
                <w:b/>
                <w:bCs/>
                <w:sz w:val="28"/>
                <w:szCs w:val="24"/>
              </w:rPr>
              <w:lastRenderedPageBreak/>
              <w:t>Identified</w:t>
            </w:r>
            <w:r w:rsidR="00B3346C">
              <w:rPr>
                <w:b/>
                <w:bCs/>
                <w:sz w:val="28"/>
                <w:szCs w:val="24"/>
              </w:rPr>
              <w:t xml:space="preserve"> cultural misunderstanding</w:t>
            </w:r>
            <w:r>
              <w:rPr>
                <w:b/>
                <w:bCs/>
                <w:sz w:val="28"/>
                <w:szCs w:val="24"/>
              </w:rPr>
              <w:t xml:space="preserve"> (in a few words)</w:t>
            </w:r>
            <w:r w:rsidR="00B3346C">
              <w:rPr>
                <w:b/>
                <w:bCs/>
                <w:sz w:val="28"/>
                <w:szCs w:val="24"/>
              </w:rPr>
              <w:t>:</w:t>
            </w:r>
          </w:p>
          <w:p w14:paraId="7365FF37" w14:textId="77777777" w:rsidR="00A135A5" w:rsidRPr="000C36D5" w:rsidRDefault="000C36D5" w:rsidP="005C77A4">
            <w:pPr>
              <w:rPr>
                <w:color w:val="auto"/>
                <w:sz w:val="28"/>
                <w:szCs w:val="24"/>
              </w:rPr>
            </w:pPr>
            <w:r>
              <w:rPr>
                <w:color w:val="auto"/>
                <w:sz w:val="28"/>
                <w:szCs w:val="24"/>
              </w:rPr>
              <w:t xml:space="preserve">The language barrier of Sarah, a Food and Beverage employee in the restaurant Hotel Premier Inn faced the repercussions of lack of language and cultural awareness, where Sarah misinterpreted </w:t>
            </w:r>
            <w:r w:rsidRPr="000C36D5">
              <w:rPr>
                <w:color w:val="auto"/>
                <w:sz w:val="28"/>
                <w:szCs w:val="24"/>
              </w:rPr>
              <w:t>Mr. Müller</w:t>
            </w:r>
            <w:r>
              <w:rPr>
                <w:color w:val="auto"/>
                <w:sz w:val="28"/>
                <w:szCs w:val="24"/>
              </w:rPr>
              <w:t xml:space="preserve">, a German-speaking guest’s order </w:t>
            </w:r>
            <w:r w:rsidRPr="000C36D5">
              <w:rPr>
                <w:i/>
                <w:iCs/>
                <w:color w:val="auto"/>
                <w:sz w:val="28"/>
                <w:szCs w:val="24"/>
              </w:rPr>
              <w:t>Sauerbraten</w:t>
            </w:r>
            <w:r>
              <w:rPr>
                <w:i/>
                <w:iCs/>
                <w:color w:val="auto"/>
                <w:sz w:val="28"/>
                <w:szCs w:val="24"/>
              </w:rPr>
              <w:t xml:space="preserve">, </w:t>
            </w:r>
            <w:r>
              <w:rPr>
                <w:color w:val="auto"/>
                <w:sz w:val="28"/>
                <w:szCs w:val="24"/>
              </w:rPr>
              <w:t xml:space="preserve">a traditional German-delicacy which resulted in serving a wrong dish. </w:t>
            </w:r>
          </w:p>
          <w:p w14:paraId="7365FF38" w14:textId="77777777" w:rsidR="00723301" w:rsidRDefault="00723301" w:rsidP="005C77A4">
            <w:pPr>
              <w:rPr>
                <w:b/>
                <w:bCs/>
                <w:sz w:val="28"/>
                <w:szCs w:val="24"/>
              </w:rPr>
            </w:pPr>
            <w:r>
              <w:rPr>
                <w:b/>
                <w:bCs/>
                <w:sz w:val="28"/>
                <w:szCs w:val="24"/>
              </w:rPr>
              <w:t>Training plan (Why/What</w:t>
            </w:r>
            <w:r w:rsidR="00A135A5">
              <w:rPr>
                <w:b/>
                <w:bCs/>
                <w:sz w:val="28"/>
                <w:szCs w:val="24"/>
              </w:rPr>
              <w:t>/</w:t>
            </w:r>
            <w:r>
              <w:rPr>
                <w:b/>
                <w:bCs/>
                <w:sz w:val="28"/>
                <w:szCs w:val="24"/>
              </w:rPr>
              <w:t>/Who/Where/When):</w:t>
            </w:r>
          </w:p>
          <w:p w14:paraId="7365FF39" w14:textId="77777777" w:rsidR="00B3346C" w:rsidRDefault="000C36D5" w:rsidP="005C77A4">
            <w:pPr>
              <w:rPr>
                <w:b/>
                <w:bCs/>
                <w:sz w:val="28"/>
                <w:szCs w:val="24"/>
              </w:rPr>
            </w:pPr>
            <w:r w:rsidRPr="000C36D5">
              <w:rPr>
                <w:b/>
                <w:bCs/>
                <w:sz w:val="28"/>
                <w:szCs w:val="24"/>
              </w:rPr>
              <w:t xml:space="preserve">Why: </w:t>
            </w:r>
          </w:p>
          <w:p w14:paraId="7365FF3A" w14:textId="77777777" w:rsidR="000C36D5" w:rsidRDefault="000C36D5" w:rsidP="005C77A4">
            <w:pPr>
              <w:rPr>
                <w:sz w:val="28"/>
                <w:szCs w:val="24"/>
              </w:rPr>
            </w:pPr>
            <w:r>
              <w:rPr>
                <w:sz w:val="28"/>
                <w:szCs w:val="24"/>
              </w:rPr>
              <w:t xml:space="preserve">The goal of any Food and Beverage industry is to cater to the preference of its customers and for that it is essential to foster an environment which is culturally sensitive and a service that will ensure effective communication to understand the needs and preferences of the guest. </w:t>
            </w:r>
            <w:r w:rsidR="00FF164D">
              <w:rPr>
                <w:sz w:val="28"/>
                <w:szCs w:val="24"/>
              </w:rPr>
              <w:t xml:space="preserve">Food and Beverage industry aims for serving high-quality culinary for guests, ensuring that the service stands it a competitive edge over others </w:t>
            </w:r>
            <w:r>
              <w:rPr>
                <w:sz w:val="28"/>
                <w:szCs w:val="24"/>
              </w:rPr>
              <w:t>(</w:t>
            </w:r>
            <w:r w:rsidR="00FF164D" w:rsidRPr="00FF164D">
              <w:rPr>
                <w:bCs/>
                <w:sz w:val="28"/>
                <w:szCs w:val="24"/>
              </w:rPr>
              <w:t>Weber and Saunders‐Hogberg</w:t>
            </w:r>
            <w:r w:rsidR="00FF164D">
              <w:rPr>
                <w:bCs/>
                <w:sz w:val="28"/>
                <w:szCs w:val="24"/>
              </w:rPr>
              <w:t xml:space="preserve"> 2020</w:t>
            </w:r>
            <w:r>
              <w:rPr>
                <w:sz w:val="28"/>
                <w:szCs w:val="24"/>
              </w:rPr>
              <w:t>)</w:t>
            </w:r>
            <w:r w:rsidR="00FF164D">
              <w:rPr>
                <w:sz w:val="28"/>
                <w:szCs w:val="24"/>
              </w:rPr>
              <w:t xml:space="preserve">. </w:t>
            </w:r>
            <w:r w:rsidR="0068601C">
              <w:rPr>
                <w:sz w:val="28"/>
                <w:szCs w:val="24"/>
              </w:rPr>
              <w:t xml:space="preserve">Thus, the goal is to accentuate the overall satisfaction level of the guests. </w:t>
            </w:r>
          </w:p>
          <w:p w14:paraId="7365FF3B" w14:textId="77777777" w:rsidR="0068601C" w:rsidRDefault="0068601C" w:rsidP="005C77A4">
            <w:pPr>
              <w:rPr>
                <w:b/>
                <w:bCs/>
                <w:sz w:val="28"/>
                <w:szCs w:val="24"/>
              </w:rPr>
            </w:pPr>
            <w:r w:rsidRPr="0068601C">
              <w:rPr>
                <w:b/>
                <w:bCs/>
                <w:sz w:val="28"/>
                <w:szCs w:val="24"/>
              </w:rPr>
              <w:t>What:</w:t>
            </w:r>
          </w:p>
          <w:p w14:paraId="7365FF3C" w14:textId="77777777" w:rsidR="0068601C" w:rsidRDefault="0068601C" w:rsidP="0068601C">
            <w:pPr>
              <w:pStyle w:val="ListParagraph"/>
              <w:numPr>
                <w:ilvl w:val="0"/>
                <w:numId w:val="1"/>
              </w:numPr>
              <w:rPr>
                <w:b/>
                <w:bCs/>
                <w:sz w:val="28"/>
                <w:szCs w:val="24"/>
              </w:rPr>
            </w:pPr>
            <w:r>
              <w:rPr>
                <w:b/>
                <w:bCs/>
                <w:sz w:val="28"/>
                <w:szCs w:val="24"/>
              </w:rPr>
              <w:t xml:space="preserve">Training for language proficiency </w:t>
            </w:r>
          </w:p>
          <w:p w14:paraId="7365FF3D" w14:textId="77777777" w:rsidR="0068601C" w:rsidRDefault="0068601C" w:rsidP="0068601C">
            <w:pPr>
              <w:rPr>
                <w:sz w:val="28"/>
                <w:szCs w:val="24"/>
              </w:rPr>
            </w:pPr>
            <w:r>
              <w:rPr>
                <w:sz w:val="28"/>
                <w:szCs w:val="24"/>
              </w:rPr>
              <w:t>Periodic workshops for language proficiency training focusing on the commonly used phrases and expressions in the prevailing foreign languages will help to solve the p</w:t>
            </w:r>
            <w:r w:rsidR="00FF164D">
              <w:rPr>
                <w:sz w:val="28"/>
                <w:szCs w:val="24"/>
              </w:rPr>
              <w:t xml:space="preserve">roblem of language </w:t>
            </w:r>
            <w:r w:rsidR="00FF164D" w:rsidRPr="00FF164D">
              <w:rPr>
                <w:sz w:val="28"/>
                <w:szCs w:val="24"/>
              </w:rPr>
              <w:t xml:space="preserve">unawareness </w:t>
            </w:r>
            <w:r w:rsidRPr="00FF164D">
              <w:rPr>
                <w:sz w:val="28"/>
                <w:szCs w:val="24"/>
              </w:rPr>
              <w:t>(</w:t>
            </w:r>
            <w:r w:rsidR="00FF164D" w:rsidRPr="00FF164D">
              <w:rPr>
                <w:bCs/>
                <w:sz w:val="28"/>
                <w:szCs w:val="24"/>
              </w:rPr>
              <w:t>Mariani, Borghi and Kazakov 2019</w:t>
            </w:r>
            <w:r w:rsidR="00FF164D" w:rsidRPr="00FF164D">
              <w:rPr>
                <w:sz w:val="28"/>
                <w:szCs w:val="24"/>
              </w:rPr>
              <w:t xml:space="preserve">). </w:t>
            </w:r>
            <w:r w:rsidRPr="00FF164D">
              <w:rPr>
                <w:sz w:val="28"/>
                <w:szCs w:val="24"/>
              </w:rPr>
              <w:t>It will be useful to conduct a few language exchanges programmes wher</w:t>
            </w:r>
            <w:r>
              <w:rPr>
                <w:sz w:val="28"/>
                <w:szCs w:val="24"/>
              </w:rPr>
              <w:t xml:space="preserve">e staffs will engage in role playing sessions using phrases commonly used in the field of hospitality. Additionally, staffs can be encouraged to communicate with colleagues proficient in the target language to enhance the practical skills of communication. Moreover, the evaluation of the progress can be determined with the organisation of weekly quizzes and assessments that might help in reducing the likelihood of misunderstanding. </w:t>
            </w:r>
          </w:p>
          <w:p w14:paraId="7365FF3E" w14:textId="77777777" w:rsidR="002C70E2" w:rsidRPr="002C70E2" w:rsidRDefault="002C70E2" w:rsidP="002C70E2">
            <w:pPr>
              <w:pStyle w:val="ListParagraph"/>
              <w:numPr>
                <w:ilvl w:val="0"/>
                <w:numId w:val="1"/>
              </w:numPr>
              <w:rPr>
                <w:b/>
                <w:bCs/>
                <w:sz w:val="28"/>
                <w:szCs w:val="24"/>
              </w:rPr>
            </w:pPr>
            <w:r w:rsidRPr="002C70E2">
              <w:rPr>
                <w:b/>
                <w:bCs/>
                <w:sz w:val="28"/>
                <w:szCs w:val="24"/>
              </w:rPr>
              <w:t xml:space="preserve">Training for cultural awareness </w:t>
            </w:r>
          </w:p>
          <w:p w14:paraId="7365FF3F" w14:textId="77777777" w:rsidR="005C77A4" w:rsidRDefault="000D7B20" w:rsidP="005C77A4">
            <w:pPr>
              <w:rPr>
                <w:sz w:val="28"/>
                <w:szCs w:val="24"/>
              </w:rPr>
            </w:pPr>
            <w:r>
              <w:rPr>
                <w:sz w:val="28"/>
                <w:szCs w:val="24"/>
              </w:rPr>
              <w:t xml:space="preserve">In the cultural awareness program, it would be beneficial to include hands-on training program. </w:t>
            </w:r>
            <w:r w:rsidR="00FF164D">
              <w:rPr>
                <w:sz w:val="28"/>
                <w:szCs w:val="24"/>
              </w:rPr>
              <w:t xml:space="preserve">Increasing cultural awareness in the hospitality industry </w:t>
            </w:r>
            <w:r w:rsidR="00FF164D">
              <w:rPr>
                <w:sz w:val="28"/>
                <w:szCs w:val="24"/>
              </w:rPr>
              <w:lastRenderedPageBreak/>
              <w:t xml:space="preserve">encourage the satisfaction of guests and high-service quality </w:t>
            </w:r>
            <w:r>
              <w:rPr>
                <w:sz w:val="28"/>
                <w:szCs w:val="24"/>
              </w:rPr>
              <w:t>(</w:t>
            </w:r>
            <w:proofErr w:type="spellStart"/>
            <w:r w:rsidR="00FF164D" w:rsidRPr="00FF164D">
              <w:rPr>
                <w:bCs/>
                <w:sz w:val="28"/>
                <w:szCs w:val="24"/>
              </w:rPr>
              <w:t>Koc</w:t>
            </w:r>
            <w:proofErr w:type="spellEnd"/>
            <w:r w:rsidR="00FF164D" w:rsidRPr="00FF164D">
              <w:rPr>
                <w:bCs/>
                <w:sz w:val="28"/>
                <w:szCs w:val="24"/>
              </w:rPr>
              <w:t xml:space="preserve"> 2019</w:t>
            </w:r>
            <w:r>
              <w:rPr>
                <w:sz w:val="28"/>
                <w:szCs w:val="24"/>
              </w:rPr>
              <w:t>)</w:t>
            </w:r>
            <w:r w:rsidR="00FF164D">
              <w:rPr>
                <w:sz w:val="28"/>
                <w:szCs w:val="24"/>
              </w:rPr>
              <w:t>.</w:t>
            </w:r>
            <w:r>
              <w:rPr>
                <w:sz w:val="28"/>
                <w:szCs w:val="24"/>
              </w:rPr>
              <w:t xml:space="preserve"> This can include the team members in participating in various interactive sessions where they can get to learn about different traditional dishes of popular cultures while also tasting them in real-time to get involved with the culture. They will also be encouraged to pronounce and repeat the phrases in the respective language. Thus, by giving the staffs an exposure to the specific culture will help them in developing a direct connection with the varied cultural elements.</w:t>
            </w:r>
          </w:p>
          <w:p w14:paraId="7365FF40" w14:textId="2E02E682" w:rsidR="000D7B20" w:rsidRDefault="000D7B20" w:rsidP="000D7B20">
            <w:pPr>
              <w:pStyle w:val="ListParagraph"/>
              <w:numPr>
                <w:ilvl w:val="0"/>
                <w:numId w:val="1"/>
              </w:numPr>
              <w:rPr>
                <w:b/>
                <w:bCs/>
                <w:sz w:val="28"/>
                <w:szCs w:val="24"/>
              </w:rPr>
            </w:pPr>
            <w:r>
              <w:rPr>
                <w:b/>
                <w:bCs/>
                <w:sz w:val="28"/>
                <w:szCs w:val="24"/>
              </w:rPr>
              <w:t xml:space="preserve">Training for enhancing Menu </w:t>
            </w:r>
            <w:r w:rsidR="00075C55">
              <w:rPr>
                <w:b/>
                <w:bCs/>
                <w:sz w:val="28"/>
                <w:szCs w:val="24"/>
              </w:rPr>
              <w:t>knowledge.</w:t>
            </w:r>
            <w:r>
              <w:rPr>
                <w:b/>
                <w:bCs/>
                <w:sz w:val="28"/>
                <w:szCs w:val="24"/>
              </w:rPr>
              <w:t xml:space="preserve"> </w:t>
            </w:r>
          </w:p>
          <w:p w14:paraId="7365FF41" w14:textId="77777777" w:rsidR="000D7B20" w:rsidRDefault="00D55BBA" w:rsidP="000D7B20">
            <w:pPr>
              <w:rPr>
                <w:sz w:val="28"/>
                <w:szCs w:val="24"/>
              </w:rPr>
            </w:pPr>
            <w:r w:rsidRPr="00D55BBA">
              <w:rPr>
                <w:sz w:val="28"/>
                <w:szCs w:val="24"/>
              </w:rPr>
              <w:t xml:space="preserve">It is important to ensure practical knowledge </w:t>
            </w:r>
            <w:r>
              <w:rPr>
                <w:sz w:val="28"/>
                <w:szCs w:val="24"/>
              </w:rPr>
              <w:t xml:space="preserve">about the menu available in Premiere Inn restaurant to build confidence among the employees while taking orders and serving the dishes. </w:t>
            </w:r>
            <w:r w:rsidR="00FF164D">
              <w:rPr>
                <w:sz w:val="28"/>
                <w:szCs w:val="24"/>
              </w:rPr>
              <w:t xml:space="preserve">The knowledge of the dishes and delicacies that are served in the restaurant one is working in is of crucial importance </w:t>
            </w:r>
            <w:r w:rsidRPr="00FF164D">
              <w:rPr>
                <w:sz w:val="28"/>
                <w:szCs w:val="24"/>
              </w:rPr>
              <w:t>(</w:t>
            </w:r>
            <w:r w:rsidR="00FF164D" w:rsidRPr="00FF164D">
              <w:rPr>
                <w:bCs/>
                <w:sz w:val="28"/>
                <w:szCs w:val="24"/>
              </w:rPr>
              <w:t>Tsui and Chen 2020</w:t>
            </w:r>
            <w:r w:rsidR="00FF164D" w:rsidRPr="00FF164D">
              <w:rPr>
                <w:sz w:val="28"/>
                <w:szCs w:val="24"/>
              </w:rPr>
              <w:t>)</w:t>
            </w:r>
            <w:r w:rsidR="00FF164D">
              <w:rPr>
                <w:sz w:val="28"/>
                <w:szCs w:val="24"/>
              </w:rPr>
              <w:t xml:space="preserve">. </w:t>
            </w:r>
            <w:r>
              <w:rPr>
                <w:sz w:val="28"/>
                <w:szCs w:val="24"/>
              </w:rPr>
              <w:t xml:space="preserve">Premiere Inn can organise weekly menu knowledge training program that will include the chefs and the servers to discuss and taste the different delicacies from various culture, including the ingredients, their preparation procedure and place of origin to accentuate the knowledge about various traditional dishes from different countries. </w:t>
            </w:r>
          </w:p>
          <w:p w14:paraId="7365FF42" w14:textId="77777777" w:rsidR="00D55BBA" w:rsidRDefault="00D55BBA" w:rsidP="00D55BBA">
            <w:pPr>
              <w:pStyle w:val="ListParagraph"/>
              <w:numPr>
                <w:ilvl w:val="0"/>
                <w:numId w:val="1"/>
              </w:numPr>
              <w:rPr>
                <w:b/>
                <w:bCs/>
                <w:sz w:val="28"/>
                <w:szCs w:val="24"/>
              </w:rPr>
            </w:pPr>
            <w:r w:rsidRPr="00D55BBA">
              <w:rPr>
                <w:b/>
                <w:bCs/>
                <w:sz w:val="28"/>
                <w:szCs w:val="24"/>
              </w:rPr>
              <w:t xml:space="preserve">Training for </w:t>
            </w:r>
            <w:r>
              <w:rPr>
                <w:b/>
                <w:bCs/>
                <w:sz w:val="28"/>
                <w:szCs w:val="24"/>
              </w:rPr>
              <w:t>f</w:t>
            </w:r>
            <w:r w:rsidRPr="00D55BBA">
              <w:rPr>
                <w:b/>
                <w:bCs/>
                <w:sz w:val="28"/>
                <w:szCs w:val="24"/>
              </w:rPr>
              <w:t xml:space="preserve">eedback from guests </w:t>
            </w:r>
          </w:p>
          <w:p w14:paraId="7365FF43" w14:textId="0620A1C7" w:rsidR="00D55BBA" w:rsidRDefault="00D55BBA" w:rsidP="00D55BBA">
            <w:pPr>
              <w:rPr>
                <w:sz w:val="28"/>
                <w:szCs w:val="24"/>
              </w:rPr>
            </w:pPr>
            <w:r>
              <w:rPr>
                <w:sz w:val="28"/>
                <w:szCs w:val="24"/>
              </w:rPr>
              <w:t>The training on feedback will include the staffs</w:t>
            </w:r>
            <w:r w:rsidR="0062386B">
              <w:rPr>
                <w:sz w:val="28"/>
                <w:szCs w:val="24"/>
              </w:rPr>
              <w:t xml:space="preserve"> of Premiere Inn</w:t>
            </w:r>
            <w:r>
              <w:rPr>
                <w:sz w:val="28"/>
                <w:szCs w:val="24"/>
              </w:rPr>
              <w:t xml:space="preserve"> in providing the guests with a feedback form along with the bill to share their experience.</w:t>
            </w:r>
            <w:r w:rsidR="00FF164D">
              <w:rPr>
                <w:sz w:val="28"/>
                <w:szCs w:val="24"/>
              </w:rPr>
              <w:t xml:space="preserve"> </w:t>
            </w:r>
            <w:r w:rsidR="00075C55">
              <w:rPr>
                <w:sz w:val="28"/>
                <w:szCs w:val="24"/>
              </w:rPr>
              <w:t>Feedback</w:t>
            </w:r>
            <w:r w:rsidR="00FF164D">
              <w:rPr>
                <w:sz w:val="28"/>
                <w:szCs w:val="24"/>
              </w:rPr>
              <w:t xml:space="preserve"> from customers </w:t>
            </w:r>
            <w:proofErr w:type="gramStart"/>
            <w:r w:rsidR="00B70C4E">
              <w:rPr>
                <w:sz w:val="28"/>
                <w:szCs w:val="24"/>
              </w:rPr>
              <w:t>a</w:t>
            </w:r>
            <w:r w:rsidR="00FF164D">
              <w:rPr>
                <w:sz w:val="28"/>
                <w:szCs w:val="24"/>
              </w:rPr>
              <w:t>re</w:t>
            </w:r>
            <w:proofErr w:type="gramEnd"/>
            <w:r w:rsidR="00FF164D">
              <w:rPr>
                <w:sz w:val="28"/>
                <w:szCs w:val="24"/>
              </w:rPr>
              <w:t xml:space="preserve"> crucial in the smooth running of any business sector as it outlines the progress and the areas of further improvement</w:t>
            </w:r>
            <w:r>
              <w:rPr>
                <w:sz w:val="28"/>
                <w:szCs w:val="24"/>
              </w:rPr>
              <w:t xml:space="preserve"> </w:t>
            </w:r>
            <w:r w:rsidR="0062386B">
              <w:rPr>
                <w:sz w:val="28"/>
                <w:szCs w:val="24"/>
              </w:rPr>
              <w:t>(</w:t>
            </w:r>
            <w:r w:rsidR="00FF164D">
              <w:rPr>
                <w:sz w:val="28"/>
                <w:szCs w:val="24"/>
              </w:rPr>
              <w:t>Park et al. 2020</w:t>
            </w:r>
            <w:r w:rsidR="0062386B">
              <w:rPr>
                <w:sz w:val="28"/>
                <w:szCs w:val="24"/>
              </w:rPr>
              <w:t>)</w:t>
            </w:r>
            <w:r w:rsidR="00FF164D">
              <w:rPr>
                <w:sz w:val="28"/>
                <w:szCs w:val="24"/>
              </w:rPr>
              <w:t>.</w:t>
            </w:r>
            <w:r w:rsidR="0062386B">
              <w:rPr>
                <w:sz w:val="28"/>
                <w:szCs w:val="24"/>
              </w:rPr>
              <w:t xml:space="preserve"> </w:t>
            </w:r>
            <w:r>
              <w:rPr>
                <w:sz w:val="28"/>
                <w:szCs w:val="24"/>
              </w:rPr>
              <w:t xml:space="preserve">The form will contain simple and specific questions about the dining experience, the service provided by the staffs, their likes and dislikes about the ambience. Furthermore, staffs need to get trained for receiving verbal feedback which will </w:t>
            </w:r>
            <w:r w:rsidR="0062386B">
              <w:rPr>
                <w:sz w:val="28"/>
                <w:szCs w:val="24"/>
              </w:rPr>
              <w:t xml:space="preserve">make the guests feel that their opinions are value and important to us. </w:t>
            </w:r>
          </w:p>
          <w:p w14:paraId="7365FF44" w14:textId="77777777" w:rsidR="0062386B" w:rsidRDefault="0062386B" w:rsidP="00D55BBA">
            <w:pPr>
              <w:rPr>
                <w:b/>
                <w:bCs/>
                <w:sz w:val="28"/>
                <w:szCs w:val="24"/>
              </w:rPr>
            </w:pPr>
            <w:r w:rsidRPr="0062386B">
              <w:rPr>
                <w:b/>
                <w:bCs/>
                <w:sz w:val="28"/>
                <w:szCs w:val="24"/>
              </w:rPr>
              <w:t>Who:</w:t>
            </w:r>
          </w:p>
          <w:p w14:paraId="7365FF45" w14:textId="77777777" w:rsidR="0062386B" w:rsidRDefault="0062386B" w:rsidP="00D55BBA">
            <w:pPr>
              <w:rPr>
                <w:sz w:val="28"/>
                <w:szCs w:val="24"/>
              </w:rPr>
            </w:pPr>
            <w:r w:rsidRPr="00106052">
              <w:rPr>
                <w:sz w:val="28"/>
                <w:szCs w:val="24"/>
              </w:rPr>
              <w:t xml:space="preserve">The training </w:t>
            </w:r>
            <w:r w:rsidR="00106052">
              <w:rPr>
                <w:sz w:val="28"/>
                <w:szCs w:val="24"/>
              </w:rPr>
              <w:t>will be given to all staff members who works in the Food and Beverage department of Premiere Inn</w:t>
            </w:r>
            <w:r w:rsidR="0038325F">
              <w:rPr>
                <w:sz w:val="28"/>
                <w:szCs w:val="24"/>
              </w:rPr>
              <w:t xml:space="preserve">. This includes chefs, servers and other support staffs. </w:t>
            </w:r>
          </w:p>
          <w:p w14:paraId="7365FF46" w14:textId="77777777" w:rsidR="0038325F" w:rsidRPr="0038325F" w:rsidRDefault="0038325F" w:rsidP="00D55BBA">
            <w:pPr>
              <w:rPr>
                <w:b/>
                <w:bCs/>
                <w:sz w:val="28"/>
                <w:szCs w:val="24"/>
              </w:rPr>
            </w:pPr>
            <w:r w:rsidRPr="0038325F">
              <w:rPr>
                <w:b/>
                <w:bCs/>
                <w:sz w:val="28"/>
                <w:szCs w:val="24"/>
              </w:rPr>
              <w:t>Where:</w:t>
            </w:r>
          </w:p>
          <w:p w14:paraId="7365FF47" w14:textId="77777777" w:rsidR="0038325F" w:rsidRDefault="003D75D5" w:rsidP="00D55BBA">
            <w:pPr>
              <w:rPr>
                <w:sz w:val="28"/>
                <w:szCs w:val="24"/>
              </w:rPr>
            </w:pPr>
            <w:r>
              <w:rPr>
                <w:sz w:val="28"/>
                <w:szCs w:val="24"/>
              </w:rPr>
              <w:t xml:space="preserve">The training programme is best to be held on-site at Premiere Inn, Evesham where all the participants will get the real-time experience of the hotel facilities. </w:t>
            </w:r>
          </w:p>
          <w:p w14:paraId="7365FF48" w14:textId="77777777" w:rsidR="003D75D5" w:rsidRPr="003D75D5" w:rsidRDefault="003D75D5" w:rsidP="00D55BBA">
            <w:pPr>
              <w:rPr>
                <w:b/>
                <w:bCs/>
                <w:sz w:val="28"/>
                <w:szCs w:val="24"/>
              </w:rPr>
            </w:pPr>
            <w:r w:rsidRPr="003D75D5">
              <w:rPr>
                <w:b/>
                <w:bCs/>
                <w:sz w:val="28"/>
                <w:szCs w:val="24"/>
              </w:rPr>
              <w:t>When:</w:t>
            </w:r>
          </w:p>
          <w:p w14:paraId="7365FF49" w14:textId="77777777" w:rsidR="003D75D5" w:rsidRPr="00106052" w:rsidRDefault="00484B47" w:rsidP="00D55BBA">
            <w:pPr>
              <w:rPr>
                <w:sz w:val="28"/>
                <w:szCs w:val="24"/>
              </w:rPr>
            </w:pPr>
            <w:r>
              <w:rPr>
                <w:sz w:val="28"/>
                <w:szCs w:val="24"/>
              </w:rPr>
              <w:lastRenderedPageBreak/>
              <w:t xml:space="preserve">This training programme will be held by Premiere Inn four times a year with an interval of three months. It is important to ensure refresh and update the employee list to ensure that everyone is partaking in the culture and language development program. </w:t>
            </w:r>
          </w:p>
          <w:p w14:paraId="7365FF4A" w14:textId="77777777" w:rsidR="005C77A4" w:rsidRDefault="005C77A4" w:rsidP="005C77A4">
            <w:pPr>
              <w:rPr>
                <w:b/>
                <w:bCs/>
                <w:sz w:val="28"/>
                <w:szCs w:val="24"/>
              </w:rPr>
            </w:pPr>
            <w:r>
              <w:rPr>
                <w:b/>
                <w:bCs/>
                <w:sz w:val="28"/>
                <w:szCs w:val="24"/>
              </w:rPr>
              <w:t>References:</w:t>
            </w:r>
          </w:p>
          <w:p w14:paraId="7365FF4B" w14:textId="77777777" w:rsidR="00FF164D" w:rsidRPr="00FF164D" w:rsidRDefault="00FF164D" w:rsidP="006C0FE2">
            <w:pPr>
              <w:rPr>
                <w:bCs/>
                <w:sz w:val="28"/>
                <w:szCs w:val="24"/>
              </w:rPr>
            </w:pPr>
            <w:proofErr w:type="spellStart"/>
            <w:r w:rsidRPr="00FF164D">
              <w:rPr>
                <w:bCs/>
                <w:sz w:val="28"/>
                <w:szCs w:val="24"/>
              </w:rPr>
              <w:t>Koc</w:t>
            </w:r>
            <w:proofErr w:type="spellEnd"/>
            <w:r w:rsidRPr="00FF164D">
              <w:rPr>
                <w:bCs/>
                <w:sz w:val="28"/>
                <w:szCs w:val="24"/>
              </w:rPr>
              <w:t>, E., 2021. Intercultural competence in tourism and hospitality: Self-efficacy beliefs and the Dunning Kruger Effect. </w:t>
            </w:r>
            <w:r w:rsidRPr="00FF164D">
              <w:rPr>
                <w:bCs/>
                <w:i/>
                <w:iCs/>
                <w:sz w:val="28"/>
                <w:szCs w:val="24"/>
              </w:rPr>
              <w:t>International Journal of Intercultural Relations</w:t>
            </w:r>
            <w:r w:rsidRPr="00FF164D">
              <w:rPr>
                <w:bCs/>
                <w:sz w:val="28"/>
                <w:szCs w:val="24"/>
              </w:rPr>
              <w:t>, </w:t>
            </w:r>
            <w:r w:rsidRPr="00FF164D">
              <w:rPr>
                <w:bCs/>
                <w:i/>
                <w:iCs/>
                <w:sz w:val="28"/>
                <w:szCs w:val="24"/>
              </w:rPr>
              <w:t>82</w:t>
            </w:r>
            <w:r w:rsidRPr="00FF164D">
              <w:rPr>
                <w:bCs/>
                <w:sz w:val="28"/>
                <w:szCs w:val="24"/>
              </w:rPr>
              <w:t>, pp.175-184.</w:t>
            </w:r>
          </w:p>
          <w:p w14:paraId="7365FF4C" w14:textId="77777777" w:rsidR="00FF164D" w:rsidRPr="00FF164D" w:rsidRDefault="00FF164D" w:rsidP="006C0FE2">
            <w:pPr>
              <w:rPr>
                <w:bCs/>
                <w:sz w:val="28"/>
                <w:szCs w:val="24"/>
              </w:rPr>
            </w:pPr>
            <w:r w:rsidRPr="00FF164D">
              <w:rPr>
                <w:bCs/>
                <w:sz w:val="28"/>
                <w:szCs w:val="24"/>
              </w:rPr>
              <w:t>Mariani, M.M., Borghi, M. and Kazakov, S., 2019. The role of language in the online evaluation of hospitality service encounters: An empirical study. </w:t>
            </w:r>
            <w:r w:rsidRPr="00FF164D">
              <w:rPr>
                <w:bCs/>
                <w:i/>
                <w:iCs/>
                <w:sz w:val="28"/>
                <w:szCs w:val="24"/>
              </w:rPr>
              <w:t>International Journal of Hospitality Management</w:t>
            </w:r>
            <w:r w:rsidRPr="00FF164D">
              <w:rPr>
                <w:bCs/>
                <w:sz w:val="28"/>
                <w:szCs w:val="24"/>
              </w:rPr>
              <w:t>, </w:t>
            </w:r>
            <w:r w:rsidRPr="00FF164D">
              <w:rPr>
                <w:bCs/>
                <w:i/>
                <w:iCs/>
                <w:sz w:val="28"/>
                <w:szCs w:val="24"/>
              </w:rPr>
              <w:t>78</w:t>
            </w:r>
            <w:r w:rsidRPr="00FF164D">
              <w:rPr>
                <w:bCs/>
                <w:sz w:val="28"/>
                <w:szCs w:val="24"/>
              </w:rPr>
              <w:t>, pp.50-58.</w:t>
            </w:r>
          </w:p>
          <w:p w14:paraId="7365FF4D" w14:textId="77777777" w:rsidR="00FF164D" w:rsidRPr="00FF164D" w:rsidRDefault="00FF164D" w:rsidP="006C0FE2">
            <w:pPr>
              <w:rPr>
                <w:bCs/>
                <w:sz w:val="28"/>
                <w:szCs w:val="24"/>
              </w:rPr>
            </w:pPr>
            <w:r w:rsidRPr="00FF164D">
              <w:rPr>
                <w:bCs/>
                <w:sz w:val="28"/>
                <w:szCs w:val="24"/>
              </w:rPr>
              <w:t>Park, E., Kang, J., Choi, D. and Han, J., 2020. Understanding customers' hotel revisiting behaviour: a sentiment analysis of online feedback reviews. </w:t>
            </w:r>
            <w:r w:rsidRPr="00FF164D">
              <w:rPr>
                <w:bCs/>
                <w:i/>
                <w:iCs/>
                <w:sz w:val="28"/>
                <w:szCs w:val="24"/>
              </w:rPr>
              <w:t>Current Issues in Tourism</w:t>
            </w:r>
            <w:r w:rsidRPr="00FF164D">
              <w:rPr>
                <w:bCs/>
                <w:sz w:val="28"/>
                <w:szCs w:val="24"/>
              </w:rPr>
              <w:t>, </w:t>
            </w:r>
            <w:r w:rsidRPr="00FF164D">
              <w:rPr>
                <w:bCs/>
                <w:i/>
                <w:iCs/>
                <w:sz w:val="28"/>
                <w:szCs w:val="24"/>
              </w:rPr>
              <w:t>23</w:t>
            </w:r>
            <w:r w:rsidRPr="00FF164D">
              <w:rPr>
                <w:bCs/>
                <w:sz w:val="28"/>
                <w:szCs w:val="24"/>
              </w:rPr>
              <w:t>(5), pp.605-611.</w:t>
            </w:r>
          </w:p>
          <w:p w14:paraId="7365FF4E" w14:textId="77777777" w:rsidR="00FF164D" w:rsidRPr="00FF164D" w:rsidRDefault="00FF164D" w:rsidP="006C0FE2">
            <w:pPr>
              <w:rPr>
                <w:bCs/>
                <w:sz w:val="28"/>
                <w:szCs w:val="24"/>
              </w:rPr>
            </w:pPr>
            <w:r w:rsidRPr="00FF164D">
              <w:rPr>
                <w:bCs/>
                <w:sz w:val="28"/>
                <w:szCs w:val="24"/>
              </w:rPr>
              <w:t>Tsui, P.L. and Chen, Y.C., 2020. Sustainable development of hotel food and beverage service training: Learning satisfaction with the situated cognitive apprenticeship approach. </w:t>
            </w:r>
            <w:r w:rsidRPr="00FF164D">
              <w:rPr>
                <w:bCs/>
                <w:i/>
                <w:iCs/>
                <w:sz w:val="28"/>
                <w:szCs w:val="24"/>
              </w:rPr>
              <w:t>Sustainability</w:t>
            </w:r>
            <w:r w:rsidRPr="00FF164D">
              <w:rPr>
                <w:bCs/>
                <w:sz w:val="28"/>
                <w:szCs w:val="24"/>
              </w:rPr>
              <w:t>, </w:t>
            </w:r>
            <w:r w:rsidRPr="00FF164D">
              <w:rPr>
                <w:bCs/>
                <w:i/>
                <w:iCs/>
                <w:sz w:val="28"/>
                <w:szCs w:val="24"/>
              </w:rPr>
              <w:t>12</w:t>
            </w:r>
            <w:r w:rsidRPr="00FF164D">
              <w:rPr>
                <w:bCs/>
                <w:sz w:val="28"/>
                <w:szCs w:val="24"/>
              </w:rPr>
              <w:t>(5), p.1951.</w:t>
            </w:r>
          </w:p>
          <w:p w14:paraId="7365FF4F" w14:textId="77777777" w:rsidR="00FF164D" w:rsidRPr="00FF164D" w:rsidRDefault="00FF164D" w:rsidP="006C0FE2">
            <w:pPr>
              <w:rPr>
                <w:bCs/>
                <w:sz w:val="28"/>
                <w:szCs w:val="24"/>
              </w:rPr>
            </w:pPr>
            <w:r w:rsidRPr="00FF164D">
              <w:rPr>
                <w:bCs/>
                <w:sz w:val="28"/>
                <w:szCs w:val="24"/>
              </w:rPr>
              <w:t>Weber, O. and Saunders‐Hogberg, G., 2020. Corporate social responsibility, water management, and financial performance in the food and beverage industry. Corporate Social Responsibility and Environmental Management, 27(4), pp.1937-1946.</w:t>
            </w:r>
          </w:p>
          <w:p w14:paraId="7365FF50" w14:textId="77777777" w:rsidR="005C77A4" w:rsidRDefault="005C77A4" w:rsidP="006C0FE2">
            <w:pPr>
              <w:rPr>
                <w:b/>
                <w:bCs/>
                <w:sz w:val="28"/>
                <w:szCs w:val="24"/>
              </w:rPr>
            </w:pPr>
          </w:p>
          <w:p w14:paraId="7365FF51" w14:textId="77777777" w:rsidR="005C77A4" w:rsidRDefault="005C77A4" w:rsidP="006C0FE2">
            <w:pPr>
              <w:rPr>
                <w:b/>
                <w:bCs/>
                <w:sz w:val="28"/>
                <w:szCs w:val="24"/>
              </w:rPr>
            </w:pPr>
          </w:p>
          <w:p w14:paraId="7365FF52" w14:textId="77777777" w:rsidR="005C77A4" w:rsidRDefault="005C77A4" w:rsidP="006C0FE2">
            <w:pPr>
              <w:rPr>
                <w:b/>
                <w:bCs/>
                <w:sz w:val="28"/>
                <w:szCs w:val="24"/>
              </w:rPr>
            </w:pPr>
          </w:p>
          <w:p w14:paraId="7365FF53" w14:textId="77777777" w:rsidR="005C77A4" w:rsidRDefault="005C77A4" w:rsidP="006C0FE2">
            <w:pPr>
              <w:rPr>
                <w:b/>
                <w:bCs/>
                <w:sz w:val="28"/>
                <w:szCs w:val="24"/>
              </w:rPr>
            </w:pPr>
          </w:p>
          <w:p w14:paraId="7365FF54" w14:textId="77777777" w:rsidR="005C77A4" w:rsidRDefault="005C77A4" w:rsidP="006C0FE2">
            <w:pPr>
              <w:rPr>
                <w:b/>
                <w:bCs/>
                <w:sz w:val="28"/>
                <w:szCs w:val="24"/>
              </w:rPr>
            </w:pPr>
          </w:p>
          <w:p w14:paraId="7365FF55" w14:textId="77777777" w:rsidR="005C77A4" w:rsidRDefault="005C77A4" w:rsidP="006C0FE2">
            <w:pPr>
              <w:rPr>
                <w:b/>
                <w:bCs/>
                <w:sz w:val="28"/>
                <w:szCs w:val="24"/>
              </w:rPr>
            </w:pPr>
          </w:p>
          <w:p w14:paraId="7365FF56" w14:textId="77777777" w:rsidR="005C77A4" w:rsidRDefault="005C77A4" w:rsidP="006C0FE2">
            <w:pPr>
              <w:rPr>
                <w:b/>
                <w:bCs/>
                <w:sz w:val="28"/>
                <w:szCs w:val="24"/>
              </w:rPr>
            </w:pPr>
          </w:p>
          <w:p w14:paraId="7365FF57" w14:textId="77777777" w:rsidR="005C77A4" w:rsidRDefault="005C77A4" w:rsidP="006C0FE2">
            <w:pPr>
              <w:rPr>
                <w:b/>
                <w:bCs/>
                <w:sz w:val="28"/>
                <w:szCs w:val="24"/>
              </w:rPr>
            </w:pPr>
          </w:p>
          <w:p w14:paraId="7365FF58" w14:textId="77777777" w:rsidR="005C77A4" w:rsidRDefault="005C77A4" w:rsidP="006C0FE2">
            <w:pPr>
              <w:rPr>
                <w:b/>
                <w:bCs/>
                <w:sz w:val="28"/>
                <w:szCs w:val="24"/>
              </w:rPr>
            </w:pPr>
          </w:p>
          <w:p w14:paraId="7365FF59" w14:textId="77777777" w:rsidR="005C77A4" w:rsidRDefault="005C77A4" w:rsidP="006C0FE2">
            <w:pPr>
              <w:rPr>
                <w:b/>
                <w:bCs/>
                <w:sz w:val="28"/>
                <w:szCs w:val="24"/>
              </w:rPr>
            </w:pPr>
          </w:p>
          <w:p w14:paraId="7365FF5A" w14:textId="77777777" w:rsidR="005C77A4" w:rsidRDefault="005C77A4" w:rsidP="006C0FE2">
            <w:pPr>
              <w:rPr>
                <w:b/>
                <w:bCs/>
                <w:sz w:val="28"/>
                <w:szCs w:val="24"/>
              </w:rPr>
            </w:pPr>
          </w:p>
          <w:p w14:paraId="7365FF5B" w14:textId="77777777" w:rsidR="005C77A4" w:rsidRDefault="005C77A4" w:rsidP="006C0FE2">
            <w:pPr>
              <w:rPr>
                <w:b/>
                <w:bCs/>
                <w:sz w:val="28"/>
                <w:szCs w:val="24"/>
              </w:rPr>
            </w:pPr>
          </w:p>
          <w:p w14:paraId="7365FF5C" w14:textId="77777777" w:rsidR="005C77A4" w:rsidRDefault="005C77A4" w:rsidP="006C0FE2">
            <w:pPr>
              <w:rPr>
                <w:b/>
                <w:bCs/>
                <w:sz w:val="28"/>
                <w:szCs w:val="24"/>
              </w:rPr>
            </w:pPr>
          </w:p>
        </w:tc>
      </w:tr>
      <w:tr w:rsidR="005C77A4" w:rsidRPr="00330917" w14:paraId="7365FF62" w14:textId="77777777" w:rsidTr="00FF7C07">
        <w:trPr>
          <w:trHeight w:val="1833"/>
          <w:jc w:val="center"/>
        </w:trPr>
        <w:tc>
          <w:tcPr>
            <w:tcW w:w="9209" w:type="dxa"/>
            <w:gridSpan w:val="2"/>
            <w:tcBorders>
              <w:top w:val="single" w:sz="4" w:space="0" w:color="auto"/>
              <w:left w:val="single" w:sz="4" w:space="0" w:color="auto"/>
              <w:right w:val="single" w:sz="4" w:space="0" w:color="auto"/>
            </w:tcBorders>
            <w:shd w:val="clear" w:color="auto" w:fill="EDEDED" w:themeFill="accent3" w:themeFillTint="33"/>
          </w:tcPr>
          <w:p w14:paraId="7365FF5E" w14:textId="77777777" w:rsidR="00C91424" w:rsidRDefault="00C91424" w:rsidP="005C77A4">
            <w:pPr>
              <w:rPr>
                <w:b/>
                <w:bCs/>
                <w:sz w:val="28"/>
                <w:szCs w:val="24"/>
              </w:rPr>
            </w:pPr>
          </w:p>
          <w:p w14:paraId="7365FF5F" w14:textId="6C5C8181" w:rsidR="005C77A4" w:rsidRPr="00FA18FF" w:rsidRDefault="005C77A4" w:rsidP="005C77A4">
            <w:pPr>
              <w:rPr>
                <w:b/>
                <w:bCs/>
                <w:sz w:val="28"/>
                <w:szCs w:val="24"/>
              </w:rPr>
            </w:pPr>
            <w:r w:rsidRPr="00FA18FF">
              <w:rPr>
                <w:b/>
                <w:bCs/>
                <w:sz w:val="28"/>
                <w:szCs w:val="24"/>
              </w:rPr>
              <w:t xml:space="preserve">Component </w:t>
            </w:r>
            <w:r w:rsidR="00075C55">
              <w:rPr>
                <w:b/>
                <w:bCs/>
                <w:sz w:val="28"/>
                <w:szCs w:val="24"/>
              </w:rPr>
              <w:t>3</w:t>
            </w:r>
            <w:r w:rsidR="00075C55" w:rsidRPr="00FA18FF">
              <w:rPr>
                <w:b/>
                <w:bCs/>
                <w:sz w:val="28"/>
                <w:szCs w:val="24"/>
              </w:rPr>
              <w:t>:</w:t>
            </w:r>
            <w:r w:rsidR="00075C55" w:rsidRPr="005C77A4">
              <w:rPr>
                <w:b/>
                <w:bCs/>
                <w:i/>
                <w:iCs/>
                <w:sz w:val="28"/>
                <w:szCs w:val="24"/>
              </w:rPr>
              <w:t xml:space="preserve"> Student</w:t>
            </w:r>
            <w:r w:rsidRPr="005C77A4">
              <w:rPr>
                <w:b/>
                <w:bCs/>
                <w:i/>
                <w:iCs/>
                <w:sz w:val="28"/>
                <w:szCs w:val="24"/>
              </w:rPr>
              <w:t xml:space="preserve"> Self-Reflection</w:t>
            </w:r>
            <w:r>
              <w:rPr>
                <w:b/>
                <w:bCs/>
                <w:sz w:val="28"/>
                <w:szCs w:val="24"/>
              </w:rPr>
              <w:t xml:space="preserve"> (500 words +/- 10%)</w:t>
            </w:r>
          </w:p>
          <w:p w14:paraId="7365FF60" w14:textId="77777777" w:rsidR="005C77A4" w:rsidRDefault="005C77A4" w:rsidP="005C77A4">
            <w:pPr>
              <w:spacing w:after="0" w:line="240" w:lineRule="auto"/>
              <w:rPr>
                <w:rFonts w:eastAsia="Carlito" w:cs="Times New Roman"/>
                <w:b/>
                <w:color w:val="auto"/>
                <w:sz w:val="28"/>
                <w:szCs w:val="28"/>
                <w:lang w:val="en-US"/>
              </w:rPr>
            </w:pPr>
          </w:p>
          <w:p w14:paraId="7365FF61" w14:textId="77777777" w:rsidR="005C77A4" w:rsidRDefault="005C77A4" w:rsidP="005C77A4">
            <w:pPr>
              <w:rPr>
                <w:b/>
                <w:bCs/>
                <w:sz w:val="28"/>
                <w:szCs w:val="24"/>
              </w:rPr>
            </w:pPr>
            <w:r>
              <w:rPr>
                <w:rFonts w:eastAsia="Carlito" w:cs="Times New Roman"/>
                <w:b/>
                <w:color w:val="auto"/>
                <w:sz w:val="28"/>
                <w:szCs w:val="28"/>
                <w:lang w:val="en-US"/>
              </w:rPr>
              <w:t>Weighting: 25%</w:t>
            </w:r>
          </w:p>
        </w:tc>
      </w:tr>
      <w:tr w:rsidR="005C77A4" w:rsidRPr="00330917" w14:paraId="7365FF7A" w14:textId="77777777" w:rsidTr="00FF7C07">
        <w:trPr>
          <w:trHeight w:val="1833"/>
          <w:jc w:val="center"/>
        </w:trPr>
        <w:tc>
          <w:tcPr>
            <w:tcW w:w="9209" w:type="dxa"/>
            <w:gridSpan w:val="2"/>
            <w:tcBorders>
              <w:top w:val="single" w:sz="4" w:space="0" w:color="auto"/>
              <w:left w:val="single" w:sz="4" w:space="0" w:color="auto"/>
              <w:right w:val="single" w:sz="4" w:space="0" w:color="auto"/>
            </w:tcBorders>
            <w:shd w:val="clear" w:color="auto" w:fill="auto"/>
          </w:tcPr>
          <w:p w14:paraId="7365FF63" w14:textId="77777777" w:rsidR="005C77A4" w:rsidRPr="00B326D0" w:rsidRDefault="001005D9" w:rsidP="005C77A4">
            <w:pPr>
              <w:rPr>
                <w:sz w:val="28"/>
                <w:szCs w:val="24"/>
              </w:rPr>
            </w:pPr>
            <w:r>
              <w:rPr>
                <w:sz w:val="28"/>
                <w:szCs w:val="24"/>
              </w:rPr>
              <w:t xml:space="preserve">On reflecting on my journey </w:t>
            </w:r>
            <w:r w:rsidR="00D50C24">
              <w:rPr>
                <w:sz w:val="28"/>
                <w:szCs w:val="24"/>
              </w:rPr>
              <w:t>of personal development regarding the significance of cultural awareness and recognising language awareness within the hospitality industry, I have realised that my knowledge has developed from basic understanding of cultural awareness to a more profound one.</w:t>
            </w:r>
            <w:r w:rsidR="00785FC5">
              <w:rPr>
                <w:sz w:val="28"/>
                <w:szCs w:val="24"/>
              </w:rPr>
              <w:t xml:space="preserve"> Self-reflection is important </w:t>
            </w:r>
            <w:r w:rsidR="00B326D0">
              <w:rPr>
                <w:sz w:val="28"/>
                <w:szCs w:val="24"/>
              </w:rPr>
              <w:t xml:space="preserve">to notice the process of growth </w:t>
            </w:r>
            <w:r w:rsidR="00D50C24">
              <w:rPr>
                <w:sz w:val="28"/>
                <w:szCs w:val="24"/>
              </w:rPr>
              <w:t>(</w:t>
            </w:r>
            <w:r w:rsidR="00B326D0">
              <w:rPr>
                <w:sz w:val="28"/>
                <w:szCs w:val="24"/>
              </w:rPr>
              <w:t xml:space="preserve">Turkle 2023). Self-reflection is the ability to critically analyse and reflect on one’s own action, beliefs and values </w:t>
            </w:r>
            <w:r w:rsidR="00D50C24" w:rsidRPr="00B326D0">
              <w:rPr>
                <w:sz w:val="28"/>
                <w:szCs w:val="24"/>
              </w:rPr>
              <w:t>(</w:t>
            </w:r>
            <w:r w:rsidR="00B326D0" w:rsidRPr="00B326D0">
              <w:rPr>
                <w:bCs/>
                <w:sz w:val="28"/>
                <w:szCs w:val="24"/>
              </w:rPr>
              <w:t>Crane 2019</w:t>
            </w:r>
            <w:r w:rsidR="00D50C24" w:rsidRPr="00B326D0">
              <w:rPr>
                <w:sz w:val="28"/>
                <w:szCs w:val="24"/>
              </w:rPr>
              <w:t>)</w:t>
            </w:r>
            <w:r w:rsidR="00B326D0" w:rsidRPr="00B326D0">
              <w:rPr>
                <w:sz w:val="28"/>
                <w:szCs w:val="24"/>
              </w:rPr>
              <w:t xml:space="preserve">. </w:t>
            </w:r>
          </w:p>
          <w:p w14:paraId="7365FF64" w14:textId="77777777" w:rsidR="00D50C24" w:rsidRDefault="00D50C24" w:rsidP="005C77A4">
            <w:pPr>
              <w:rPr>
                <w:sz w:val="28"/>
                <w:szCs w:val="24"/>
              </w:rPr>
            </w:pPr>
            <w:r>
              <w:rPr>
                <w:sz w:val="28"/>
                <w:szCs w:val="24"/>
              </w:rPr>
              <w:t>In the initial days of my career, I did not understand totally why it is important to be culturally aware while handling guests in the Food and Beverage industry.</w:t>
            </w:r>
            <w:r w:rsidR="00945A2C">
              <w:rPr>
                <w:sz w:val="28"/>
                <w:szCs w:val="24"/>
              </w:rPr>
              <w:t xml:space="preserve"> I used to believe that </w:t>
            </w:r>
            <w:r w:rsidR="002820B9">
              <w:rPr>
                <w:sz w:val="28"/>
                <w:szCs w:val="24"/>
              </w:rPr>
              <w:t xml:space="preserve">behaving in a sober and reserved way and catering to the preferences of the customer is all that I need to provide for top-notch service. However, over time my understanding about cultural awareness has enhanced my knowledge where I have understood that preferences of guests are heavily dependent on the nation he or she belong to and that it is intertwined with respective culture. Thus, for customer satisfaction and quality service it is important to identify the cultural needs and diverse guests-requests. </w:t>
            </w:r>
          </w:p>
          <w:p w14:paraId="7365FF65" w14:textId="77777777" w:rsidR="002820B9" w:rsidRDefault="00B96ABF" w:rsidP="005C77A4">
            <w:pPr>
              <w:rPr>
                <w:sz w:val="28"/>
                <w:szCs w:val="24"/>
              </w:rPr>
            </w:pPr>
            <w:r>
              <w:rPr>
                <w:sz w:val="28"/>
                <w:szCs w:val="24"/>
              </w:rPr>
              <w:t xml:space="preserve">For instance, I have realised while working in Premiere Inn that the request of a guest for a specific dish in his native language underscores the urgency of understanding that culinary preferences are deeply rooted in the cultural backgrounds. </w:t>
            </w:r>
            <w:r w:rsidR="00B326D0">
              <w:rPr>
                <w:sz w:val="28"/>
                <w:szCs w:val="24"/>
              </w:rPr>
              <w:t xml:space="preserve">Resonating on what </w:t>
            </w:r>
            <w:r w:rsidR="00B326D0" w:rsidRPr="00105C89">
              <w:rPr>
                <w:bCs/>
                <w:sz w:val="28"/>
                <w:szCs w:val="24"/>
              </w:rPr>
              <w:t xml:space="preserve">Chen and Antonelli (2020) gives academic </w:t>
            </w:r>
            <w:r w:rsidR="00105C89">
              <w:rPr>
                <w:bCs/>
                <w:sz w:val="28"/>
                <w:szCs w:val="24"/>
              </w:rPr>
              <w:t>wei</w:t>
            </w:r>
            <w:r w:rsidR="00105C89" w:rsidRPr="00105C89">
              <w:rPr>
                <w:bCs/>
                <w:sz w:val="28"/>
                <w:szCs w:val="24"/>
              </w:rPr>
              <w:t>ghtage</w:t>
            </w:r>
            <w:r w:rsidR="00B326D0" w:rsidRPr="00105C89">
              <w:rPr>
                <w:bCs/>
                <w:sz w:val="28"/>
                <w:szCs w:val="24"/>
              </w:rPr>
              <w:t xml:space="preserve"> to this argument </w:t>
            </w:r>
            <w:r w:rsidR="00105C89" w:rsidRPr="00105C89">
              <w:rPr>
                <w:bCs/>
                <w:sz w:val="28"/>
                <w:szCs w:val="24"/>
              </w:rPr>
              <w:t>who says that food choices are intrinsically connected to culture.</w:t>
            </w:r>
            <w:r w:rsidR="00105C89">
              <w:rPr>
                <w:b/>
                <w:bCs/>
                <w:sz w:val="28"/>
                <w:szCs w:val="24"/>
              </w:rPr>
              <w:t xml:space="preserve"> </w:t>
            </w:r>
            <w:r>
              <w:rPr>
                <w:sz w:val="28"/>
                <w:szCs w:val="24"/>
              </w:rPr>
              <w:t xml:space="preserve">This has helped me in understanding that catering to the diverse needs of the customers not only need language proficiency, rather it is also important to be culturally aware to know what dish is traditionally popular to which nation. </w:t>
            </w:r>
          </w:p>
          <w:p w14:paraId="7365FF66" w14:textId="77777777" w:rsidR="006174B3" w:rsidRDefault="006174B3" w:rsidP="005C77A4">
            <w:pPr>
              <w:rPr>
                <w:sz w:val="28"/>
                <w:szCs w:val="24"/>
              </w:rPr>
            </w:pPr>
            <w:r>
              <w:rPr>
                <w:sz w:val="28"/>
                <w:szCs w:val="24"/>
              </w:rPr>
              <w:t xml:space="preserve">Furthermore, I have also realised the importance of non-verbal communication apart from linguistic knowledge in the field of Food and Beverage industry. For instance, I want to share one of the memorable incidents where a guest of </w:t>
            </w:r>
            <w:r>
              <w:rPr>
                <w:sz w:val="28"/>
                <w:szCs w:val="24"/>
              </w:rPr>
              <w:lastRenderedPageBreak/>
              <w:t xml:space="preserve">Premiere Inn shared his dietary restrictions with me where I was not able to follow him due to language gap. However, I attentively observed and took hint of his non-verbal cues which helped me in delivering the service of his choice. </w:t>
            </w:r>
          </w:p>
          <w:p w14:paraId="7365FF67" w14:textId="77777777" w:rsidR="006174B3" w:rsidRDefault="006174B3" w:rsidP="005C77A4">
            <w:pPr>
              <w:rPr>
                <w:sz w:val="28"/>
                <w:szCs w:val="24"/>
              </w:rPr>
            </w:pPr>
            <w:r>
              <w:rPr>
                <w:sz w:val="28"/>
                <w:szCs w:val="24"/>
              </w:rPr>
              <w:t xml:space="preserve">The importance of this self-reflection is directly co-related to the satisfaction and the service of Premiere Inn provided to the customers. I constantly look forward in upgrading my skills in cultural awareness, so that I can provide quality service to the visitors of Premiere Inn. </w:t>
            </w:r>
            <w:r w:rsidR="0049790C">
              <w:rPr>
                <w:sz w:val="28"/>
                <w:szCs w:val="24"/>
              </w:rPr>
              <w:t xml:space="preserve">As I reflect through the journey, I can understand that multicultural and multilingual awareness is not a static concept rather it is dynamic and that each new experience contributes to the understating of the growing trends of the hospitality industry. </w:t>
            </w:r>
          </w:p>
          <w:p w14:paraId="7365FF68" w14:textId="77777777" w:rsidR="005C77A4" w:rsidRDefault="005C77A4" w:rsidP="005C77A4">
            <w:pPr>
              <w:rPr>
                <w:b/>
                <w:bCs/>
                <w:sz w:val="28"/>
                <w:szCs w:val="24"/>
              </w:rPr>
            </w:pPr>
            <w:r>
              <w:rPr>
                <w:b/>
                <w:bCs/>
                <w:sz w:val="28"/>
                <w:szCs w:val="24"/>
              </w:rPr>
              <w:t>References:</w:t>
            </w:r>
          </w:p>
          <w:p w14:paraId="7365FF69" w14:textId="77777777" w:rsidR="00435B07" w:rsidRPr="00105C89" w:rsidRDefault="00435B07" w:rsidP="005C77A4">
            <w:pPr>
              <w:rPr>
                <w:bCs/>
                <w:sz w:val="28"/>
                <w:szCs w:val="24"/>
              </w:rPr>
            </w:pPr>
            <w:r w:rsidRPr="00105C89">
              <w:rPr>
                <w:bCs/>
                <w:sz w:val="28"/>
                <w:szCs w:val="24"/>
              </w:rPr>
              <w:t>Chen, P.J. and Antonelli, M., 2020. Conceptual models of food choice: influential factors related to foods, individual differences, and society. </w:t>
            </w:r>
            <w:r w:rsidRPr="00105C89">
              <w:rPr>
                <w:bCs/>
                <w:i/>
                <w:iCs/>
                <w:sz w:val="28"/>
                <w:szCs w:val="24"/>
              </w:rPr>
              <w:t>Foods</w:t>
            </w:r>
            <w:r w:rsidRPr="00105C89">
              <w:rPr>
                <w:bCs/>
                <w:sz w:val="28"/>
                <w:szCs w:val="24"/>
              </w:rPr>
              <w:t>, </w:t>
            </w:r>
            <w:r w:rsidRPr="00105C89">
              <w:rPr>
                <w:bCs/>
                <w:i/>
                <w:iCs/>
                <w:sz w:val="28"/>
                <w:szCs w:val="24"/>
              </w:rPr>
              <w:t>9</w:t>
            </w:r>
            <w:r w:rsidRPr="00105C89">
              <w:rPr>
                <w:bCs/>
                <w:sz w:val="28"/>
                <w:szCs w:val="24"/>
              </w:rPr>
              <w:t>(12), p.1898.</w:t>
            </w:r>
          </w:p>
          <w:p w14:paraId="7365FF6A" w14:textId="77777777" w:rsidR="00435B07" w:rsidRPr="00105C89" w:rsidRDefault="00435B07" w:rsidP="005C77A4">
            <w:pPr>
              <w:rPr>
                <w:bCs/>
                <w:sz w:val="28"/>
                <w:szCs w:val="24"/>
              </w:rPr>
            </w:pPr>
            <w:r w:rsidRPr="00105C89">
              <w:rPr>
                <w:bCs/>
                <w:sz w:val="28"/>
                <w:szCs w:val="24"/>
              </w:rPr>
              <w:t xml:space="preserve">Crane, M.F., Searle, B.J., Kangas, M. and </w:t>
            </w:r>
            <w:proofErr w:type="spellStart"/>
            <w:r w:rsidRPr="00105C89">
              <w:rPr>
                <w:bCs/>
                <w:sz w:val="28"/>
                <w:szCs w:val="24"/>
              </w:rPr>
              <w:t>Nwiran</w:t>
            </w:r>
            <w:proofErr w:type="spellEnd"/>
            <w:r w:rsidRPr="00105C89">
              <w:rPr>
                <w:bCs/>
                <w:sz w:val="28"/>
                <w:szCs w:val="24"/>
              </w:rPr>
              <w:t>, Y., 2019. How resilience is strengthened by exposure to stressors: The systematic self-reflection model of resilience strengthening. </w:t>
            </w:r>
            <w:r w:rsidRPr="00105C89">
              <w:rPr>
                <w:bCs/>
                <w:i/>
                <w:iCs/>
                <w:sz w:val="28"/>
                <w:szCs w:val="24"/>
              </w:rPr>
              <w:t>Anxiety, Stress, &amp; Coping</w:t>
            </w:r>
            <w:r w:rsidRPr="00105C89">
              <w:rPr>
                <w:bCs/>
                <w:sz w:val="28"/>
                <w:szCs w:val="24"/>
              </w:rPr>
              <w:t>, </w:t>
            </w:r>
            <w:r w:rsidRPr="00105C89">
              <w:rPr>
                <w:bCs/>
                <w:i/>
                <w:iCs/>
                <w:sz w:val="28"/>
                <w:szCs w:val="24"/>
              </w:rPr>
              <w:t>32</w:t>
            </w:r>
            <w:r w:rsidRPr="00105C89">
              <w:rPr>
                <w:bCs/>
                <w:sz w:val="28"/>
                <w:szCs w:val="24"/>
              </w:rPr>
              <w:t>(1), pp.1-17.</w:t>
            </w:r>
          </w:p>
          <w:p w14:paraId="7365FF6B" w14:textId="77777777" w:rsidR="00435B07" w:rsidRPr="00105C89" w:rsidRDefault="00435B07" w:rsidP="005C77A4">
            <w:pPr>
              <w:rPr>
                <w:bCs/>
                <w:sz w:val="28"/>
                <w:szCs w:val="24"/>
              </w:rPr>
            </w:pPr>
            <w:r w:rsidRPr="00105C89">
              <w:rPr>
                <w:bCs/>
                <w:sz w:val="28"/>
                <w:szCs w:val="24"/>
              </w:rPr>
              <w:t>Turkle, S., 2023. Always-on/always-on-you: The tethered self. In </w:t>
            </w:r>
            <w:r w:rsidRPr="00105C89">
              <w:rPr>
                <w:bCs/>
                <w:i/>
                <w:iCs/>
                <w:sz w:val="28"/>
                <w:szCs w:val="24"/>
              </w:rPr>
              <w:t>Social Theory Re-Wired</w:t>
            </w:r>
            <w:r w:rsidRPr="00105C89">
              <w:rPr>
                <w:bCs/>
                <w:sz w:val="28"/>
                <w:szCs w:val="24"/>
              </w:rPr>
              <w:t> (pp. 485-495). Routledge.</w:t>
            </w:r>
          </w:p>
          <w:p w14:paraId="7365FF6C" w14:textId="77777777" w:rsidR="005C77A4" w:rsidRDefault="005C77A4" w:rsidP="005C77A4">
            <w:pPr>
              <w:rPr>
                <w:b/>
                <w:bCs/>
                <w:sz w:val="28"/>
                <w:szCs w:val="24"/>
              </w:rPr>
            </w:pPr>
          </w:p>
          <w:p w14:paraId="7365FF6D" w14:textId="77777777" w:rsidR="005C77A4" w:rsidRDefault="005C77A4" w:rsidP="005C77A4">
            <w:pPr>
              <w:rPr>
                <w:b/>
                <w:bCs/>
                <w:sz w:val="28"/>
                <w:szCs w:val="24"/>
              </w:rPr>
            </w:pPr>
          </w:p>
          <w:p w14:paraId="7365FF6E" w14:textId="77777777" w:rsidR="005C77A4" w:rsidRDefault="005C77A4" w:rsidP="005C77A4">
            <w:pPr>
              <w:rPr>
                <w:b/>
                <w:bCs/>
                <w:sz w:val="28"/>
                <w:szCs w:val="24"/>
              </w:rPr>
            </w:pPr>
          </w:p>
          <w:p w14:paraId="7365FF6F" w14:textId="77777777" w:rsidR="005C77A4" w:rsidRDefault="005C77A4" w:rsidP="005C77A4">
            <w:pPr>
              <w:rPr>
                <w:b/>
                <w:bCs/>
                <w:sz w:val="28"/>
                <w:szCs w:val="24"/>
              </w:rPr>
            </w:pPr>
          </w:p>
          <w:p w14:paraId="7365FF70" w14:textId="77777777" w:rsidR="005C77A4" w:rsidRDefault="005C77A4" w:rsidP="005C77A4">
            <w:pPr>
              <w:rPr>
                <w:b/>
                <w:bCs/>
                <w:sz w:val="28"/>
                <w:szCs w:val="24"/>
              </w:rPr>
            </w:pPr>
          </w:p>
          <w:p w14:paraId="7365FF71" w14:textId="77777777" w:rsidR="005C77A4" w:rsidRDefault="005C77A4" w:rsidP="005C77A4">
            <w:pPr>
              <w:rPr>
                <w:b/>
                <w:bCs/>
                <w:sz w:val="28"/>
                <w:szCs w:val="24"/>
              </w:rPr>
            </w:pPr>
          </w:p>
          <w:p w14:paraId="7365FF72" w14:textId="77777777" w:rsidR="005C77A4" w:rsidRDefault="005C77A4" w:rsidP="005C77A4">
            <w:pPr>
              <w:rPr>
                <w:b/>
                <w:bCs/>
                <w:sz w:val="28"/>
                <w:szCs w:val="24"/>
              </w:rPr>
            </w:pPr>
          </w:p>
          <w:p w14:paraId="7365FF73" w14:textId="77777777" w:rsidR="005C77A4" w:rsidRDefault="005C77A4" w:rsidP="005C77A4">
            <w:pPr>
              <w:rPr>
                <w:b/>
                <w:bCs/>
                <w:sz w:val="28"/>
                <w:szCs w:val="24"/>
              </w:rPr>
            </w:pPr>
          </w:p>
          <w:p w14:paraId="7365FF74" w14:textId="77777777" w:rsidR="005C77A4" w:rsidRDefault="005C77A4" w:rsidP="005C77A4">
            <w:pPr>
              <w:rPr>
                <w:b/>
                <w:bCs/>
                <w:sz w:val="28"/>
                <w:szCs w:val="24"/>
              </w:rPr>
            </w:pPr>
          </w:p>
          <w:p w14:paraId="7365FF75" w14:textId="77777777" w:rsidR="005C77A4" w:rsidRDefault="005C77A4" w:rsidP="005C77A4">
            <w:pPr>
              <w:rPr>
                <w:b/>
                <w:bCs/>
                <w:sz w:val="28"/>
                <w:szCs w:val="24"/>
              </w:rPr>
            </w:pPr>
          </w:p>
          <w:p w14:paraId="7365FF76" w14:textId="77777777" w:rsidR="005C77A4" w:rsidRDefault="005C77A4" w:rsidP="005C77A4">
            <w:pPr>
              <w:rPr>
                <w:b/>
                <w:bCs/>
                <w:sz w:val="28"/>
                <w:szCs w:val="24"/>
              </w:rPr>
            </w:pPr>
          </w:p>
          <w:p w14:paraId="7365FF77" w14:textId="77777777" w:rsidR="005C77A4" w:rsidRDefault="005C77A4" w:rsidP="005C77A4">
            <w:pPr>
              <w:rPr>
                <w:b/>
                <w:bCs/>
                <w:sz w:val="28"/>
                <w:szCs w:val="24"/>
              </w:rPr>
            </w:pPr>
          </w:p>
          <w:p w14:paraId="7365FF78" w14:textId="77777777" w:rsidR="005C77A4" w:rsidRDefault="005C77A4" w:rsidP="005C77A4">
            <w:pPr>
              <w:rPr>
                <w:b/>
                <w:bCs/>
                <w:sz w:val="28"/>
                <w:szCs w:val="24"/>
              </w:rPr>
            </w:pPr>
          </w:p>
          <w:p w14:paraId="7365FF79" w14:textId="77777777" w:rsidR="005C77A4" w:rsidRPr="00FA18FF" w:rsidRDefault="005C77A4" w:rsidP="005C77A4">
            <w:pPr>
              <w:rPr>
                <w:b/>
                <w:bCs/>
                <w:sz w:val="28"/>
                <w:szCs w:val="24"/>
              </w:rPr>
            </w:pPr>
          </w:p>
        </w:tc>
      </w:tr>
      <w:tr w:rsidR="005C77A4" w:rsidRPr="00330917" w14:paraId="7365FF7F" w14:textId="77777777" w:rsidTr="00FF7C07">
        <w:trPr>
          <w:trHeight w:val="1833"/>
          <w:jc w:val="center"/>
        </w:trPr>
        <w:tc>
          <w:tcPr>
            <w:tcW w:w="9209" w:type="dxa"/>
            <w:gridSpan w:val="2"/>
            <w:tcBorders>
              <w:top w:val="single" w:sz="4" w:space="0" w:color="auto"/>
              <w:left w:val="single" w:sz="4" w:space="0" w:color="auto"/>
              <w:right w:val="single" w:sz="4" w:space="0" w:color="auto"/>
            </w:tcBorders>
            <w:shd w:val="clear" w:color="auto" w:fill="EDEDED" w:themeFill="accent3" w:themeFillTint="33"/>
          </w:tcPr>
          <w:p w14:paraId="7365FF7B" w14:textId="77777777" w:rsidR="00C91424" w:rsidRDefault="00C91424" w:rsidP="005C77A4">
            <w:pPr>
              <w:rPr>
                <w:b/>
                <w:bCs/>
                <w:sz w:val="28"/>
                <w:szCs w:val="24"/>
              </w:rPr>
            </w:pPr>
          </w:p>
          <w:p w14:paraId="7365FF7C" w14:textId="77777777" w:rsidR="005C77A4" w:rsidRPr="00FA18FF" w:rsidRDefault="005C77A4" w:rsidP="005C77A4">
            <w:pPr>
              <w:rPr>
                <w:b/>
                <w:bCs/>
                <w:sz w:val="28"/>
                <w:szCs w:val="24"/>
              </w:rPr>
            </w:pPr>
            <w:r w:rsidRPr="00FA18FF">
              <w:rPr>
                <w:b/>
                <w:bCs/>
                <w:sz w:val="28"/>
                <w:szCs w:val="24"/>
              </w:rPr>
              <w:t xml:space="preserve">Component </w:t>
            </w:r>
            <w:proofErr w:type="gramStart"/>
            <w:r>
              <w:rPr>
                <w:b/>
                <w:bCs/>
                <w:sz w:val="28"/>
                <w:szCs w:val="24"/>
              </w:rPr>
              <w:t>4</w:t>
            </w:r>
            <w:r w:rsidRPr="00FA18FF">
              <w:rPr>
                <w:b/>
                <w:bCs/>
                <w:sz w:val="28"/>
                <w:szCs w:val="24"/>
              </w:rPr>
              <w:t>:</w:t>
            </w:r>
            <w:r w:rsidRPr="005C77A4">
              <w:rPr>
                <w:b/>
                <w:bCs/>
                <w:i/>
                <w:iCs/>
                <w:sz w:val="28"/>
                <w:szCs w:val="24"/>
              </w:rPr>
              <w:t>Training</w:t>
            </w:r>
            <w:proofErr w:type="gramEnd"/>
            <w:r>
              <w:rPr>
                <w:b/>
                <w:bCs/>
                <w:i/>
                <w:iCs/>
                <w:sz w:val="28"/>
                <w:szCs w:val="24"/>
              </w:rPr>
              <w:t xml:space="preserve"> Presentation </w:t>
            </w:r>
            <w:r w:rsidRPr="005C77A4">
              <w:rPr>
                <w:b/>
                <w:bCs/>
                <w:sz w:val="28"/>
                <w:szCs w:val="24"/>
              </w:rPr>
              <w:t>(6 Slides)</w:t>
            </w:r>
          </w:p>
          <w:p w14:paraId="7365FF7D" w14:textId="77777777" w:rsidR="005C77A4" w:rsidRDefault="005C77A4" w:rsidP="005C77A4">
            <w:pPr>
              <w:spacing w:after="0" w:line="240" w:lineRule="auto"/>
              <w:rPr>
                <w:rFonts w:eastAsia="Carlito" w:cs="Times New Roman"/>
                <w:b/>
                <w:color w:val="auto"/>
                <w:sz w:val="28"/>
                <w:szCs w:val="28"/>
                <w:lang w:val="en-US"/>
              </w:rPr>
            </w:pPr>
          </w:p>
          <w:p w14:paraId="7365FF7E" w14:textId="77777777" w:rsidR="005C77A4" w:rsidRDefault="005C77A4" w:rsidP="005C77A4">
            <w:pPr>
              <w:rPr>
                <w:b/>
                <w:bCs/>
                <w:sz w:val="28"/>
                <w:szCs w:val="24"/>
              </w:rPr>
            </w:pPr>
            <w:r>
              <w:rPr>
                <w:rFonts w:eastAsia="Carlito" w:cs="Times New Roman"/>
                <w:b/>
                <w:color w:val="auto"/>
                <w:sz w:val="28"/>
                <w:szCs w:val="28"/>
                <w:lang w:val="en-US"/>
              </w:rPr>
              <w:t>Weighting: 25%</w:t>
            </w:r>
          </w:p>
        </w:tc>
      </w:tr>
      <w:tr w:rsidR="00E73500" w:rsidRPr="00330917" w14:paraId="7365FF81" w14:textId="77777777" w:rsidTr="00FF7C07">
        <w:trPr>
          <w:trHeight w:val="1833"/>
          <w:jc w:val="center"/>
        </w:trPr>
        <w:tc>
          <w:tcPr>
            <w:tcW w:w="9209" w:type="dxa"/>
            <w:gridSpan w:val="2"/>
            <w:tcBorders>
              <w:top w:val="single" w:sz="4" w:space="0" w:color="auto"/>
              <w:left w:val="single" w:sz="4" w:space="0" w:color="auto"/>
              <w:right w:val="single" w:sz="4" w:space="0" w:color="auto"/>
            </w:tcBorders>
            <w:shd w:val="clear" w:color="auto" w:fill="FFFFFF" w:themeFill="background1"/>
          </w:tcPr>
          <w:p w14:paraId="7365FF80" w14:textId="05CE3F91" w:rsidR="00E73500" w:rsidRDefault="002D1A5D" w:rsidP="006C0FE2">
            <w:pPr>
              <w:rPr>
                <w:b/>
                <w:bCs/>
                <w:sz w:val="28"/>
                <w:szCs w:val="24"/>
              </w:rPr>
            </w:pPr>
            <w:r>
              <w:rPr>
                <w:noProof/>
              </w:rPr>
              <w:drawing>
                <wp:inline distT="0" distB="0" distL="0" distR="0" wp14:anchorId="54694C94" wp14:editId="66ABBEBA">
                  <wp:extent cx="5731510" cy="3223895"/>
                  <wp:effectExtent l="0" t="0" r="2540" b="0"/>
                  <wp:docPr id="15873888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73888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tc>
      </w:tr>
      <w:tr w:rsidR="003164B2" w:rsidRPr="00330917" w14:paraId="7365FF83" w14:textId="77777777" w:rsidTr="00FF7C07">
        <w:trPr>
          <w:trHeight w:val="1833"/>
          <w:jc w:val="center"/>
        </w:trPr>
        <w:tc>
          <w:tcPr>
            <w:tcW w:w="9209" w:type="dxa"/>
            <w:gridSpan w:val="2"/>
            <w:tcBorders>
              <w:top w:val="single" w:sz="4" w:space="0" w:color="auto"/>
              <w:left w:val="single" w:sz="4" w:space="0" w:color="auto"/>
              <w:right w:val="single" w:sz="4" w:space="0" w:color="auto"/>
            </w:tcBorders>
            <w:shd w:val="clear" w:color="auto" w:fill="FFFFFF" w:themeFill="background1"/>
          </w:tcPr>
          <w:p w14:paraId="7365FF82" w14:textId="75C5BEA1" w:rsidR="003164B2" w:rsidRPr="00E73500" w:rsidRDefault="002D1A5D" w:rsidP="00435B07">
            <w:pPr>
              <w:rPr>
                <w:b/>
                <w:bCs/>
                <w:i/>
                <w:iCs/>
                <w:color w:val="BFBFBF" w:themeColor="background1" w:themeShade="BF"/>
                <w:sz w:val="28"/>
                <w:szCs w:val="24"/>
              </w:rPr>
            </w:pPr>
            <w:r>
              <w:rPr>
                <w:noProof/>
              </w:rPr>
              <w:lastRenderedPageBreak/>
              <w:drawing>
                <wp:inline distT="0" distB="0" distL="0" distR="0" wp14:anchorId="3E2F0C3E" wp14:editId="2DF573C7">
                  <wp:extent cx="5731510" cy="3223895"/>
                  <wp:effectExtent l="0" t="0" r="2540" b="0"/>
                  <wp:docPr id="156738131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38131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tc>
      </w:tr>
      <w:tr w:rsidR="003164B2" w:rsidRPr="00330917" w14:paraId="7365FF85" w14:textId="77777777" w:rsidTr="00FF7C07">
        <w:trPr>
          <w:trHeight w:val="1833"/>
          <w:jc w:val="center"/>
        </w:trPr>
        <w:tc>
          <w:tcPr>
            <w:tcW w:w="9209" w:type="dxa"/>
            <w:gridSpan w:val="2"/>
            <w:tcBorders>
              <w:top w:val="single" w:sz="4" w:space="0" w:color="auto"/>
              <w:left w:val="single" w:sz="4" w:space="0" w:color="auto"/>
              <w:right w:val="single" w:sz="4" w:space="0" w:color="auto"/>
            </w:tcBorders>
            <w:shd w:val="clear" w:color="auto" w:fill="FFFFFF" w:themeFill="background1"/>
          </w:tcPr>
          <w:p w14:paraId="7365FF84" w14:textId="6F160A2F" w:rsidR="003164B2" w:rsidRDefault="00833EF0" w:rsidP="00435B07">
            <w:pPr>
              <w:rPr>
                <w:b/>
                <w:bCs/>
                <w:i/>
                <w:iCs/>
                <w:color w:val="BFBFBF" w:themeColor="background1" w:themeShade="BF"/>
                <w:sz w:val="28"/>
                <w:szCs w:val="24"/>
              </w:rPr>
            </w:pPr>
            <w:r>
              <w:rPr>
                <w:noProof/>
              </w:rPr>
              <w:drawing>
                <wp:inline distT="0" distB="0" distL="0" distR="0" wp14:anchorId="3B918FE8" wp14:editId="5A4A813C">
                  <wp:extent cx="5731510" cy="3223895"/>
                  <wp:effectExtent l="0" t="0" r="2540" b="0"/>
                  <wp:docPr id="172656030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560307"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tc>
      </w:tr>
      <w:tr w:rsidR="003164B2" w:rsidRPr="00330917" w14:paraId="7365FF87" w14:textId="77777777" w:rsidTr="00FF7C07">
        <w:trPr>
          <w:trHeight w:val="1833"/>
          <w:jc w:val="center"/>
        </w:trPr>
        <w:tc>
          <w:tcPr>
            <w:tcW w:w="9209" w:type="dxa"/>
            <w:gridSpan w:val="2"/>
            <w:tcBorders>
              <w:top w:val="single" w:sz="4" w:space="0" w:color="auto"/>
              <w:left w:val="single" w:sz="4" w:space="0" w:color="auto"/>
              <w:right w:val="single" w:sz="4" w:space="0" w:color="auto"/>
            </w:tcBorders>
            <w:shd w:val="clear" w:color="auto" w:fill="FFFFFF" w:themeFill="background1"/>
          </w:tcPr>
          <w:p w14:paraId="7365FF86" w14:textId="1664B853" w:rsidR="003164B2" w:rsidRDefault="00B5546D" w:rsidP="00435B07">
            <w:pPr>
              <w:rPr>
                <w:b/>
                <w:bCs/>
                <w:i/>
                <w:iCs/>
                <w:color w:val="BFBFBF" w:themeColor="background1" w:themeShade="BF"/>
                <w:sz w:val="28"/>
                <w:szCs w:val="24"/>
              </w:rPr>
            </w:pPr>
            <w:r>
              <w:rPr>
                <w:noProof/>
              </w:rPr>
              <w:lastRenderedPageBreak/>
              <w:drawing>
                <wp:inline distT="0" distB="0" distL="0" distR="0" wp14:anchorId="30FFF410" wp14:editId="6642CE38">
                  <wp:extent cx="5731510" cy="3223895"/>
                  <wp:effectExtent l="0" t="0" r="2540" b="0"/>
                  <wp:docPr id="135646061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460617"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tc>
      </w:tr>
      <w:tr w:rsidR="003164B2" w:rsidRPr="00330917" w14:paraId="7365FF89" w14:textId="77777777" w:rsidTr="00FF7C07">
        <w:trPr>
          <w:trHeight w:val="1833"/>
          <w:jc w:val="center"/>
        </w:trPr>
        <w:tc>
          <w:tcPr>
            <w:tcW w:w="9209" w:type="dxa"/>
            <w:gridSpan w:val="2"/>
            <w:tcBorders>
              <w:top w:val="single" w:sz="4" w:space="0" w:color="auto"/>
              <w:left w:val="single" w:sz="4" w:space="0" w:color="auto"/>
              <w:right w:val="single" w:sz="4" w:space="0" w:color="auto"/>
            </w:tcBorders>
            <w:shd w:val="clear" w:color="auto" w:fill="FFFFFF" w:themeFill="background1"/>
          </w:tcPr>
          <w:p w14:paraId="7365FF88" w14:textId="00CECD89" w:rsidR="003164B2" w:rsidRDefault="00B5546D" w:rsidP="00435B07">
            <w:pPr>
              <w:rPr>
                <w:b/>
                <w:bCs/>
                <w:i/>
                <w:iCs/>
                <w:color w:val="BFBFBF" w:themeColor="background1" w:themeShade="BF"/>
                <w:sz w:val="28"/>
                <w:szCs w:val="24"/>
              </w:rPr>
            </w:pPr>
            <w:r>
              <w:rPr>
                <w:noProof/>
              </w:rPr>
              <w:drawing>
                <wp:inline distT="0" distB="0" distL="0" distR="0" wp14:anchorId="18AFAE1B" wp14:editId="26B6F12B">
                  <wp:extent cx="5731510" cy="3223895"/>
                  <wp:effectExtent l="0" t="0" r="2540" b="0"/>
                  <wp:docPr id="46115789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15789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tc>
      </w:tr>
      <w:tr w:rsidR="003164B2" w:rsidRPr="00330917" w14:paraId="7365FF8B" w14:textId="77777777" w:rsidTr="00FF7C07">
        <w:trPr>
          <w:trHeight w:val="2706"/>
          <w:jc w:val="center"/>
        </w:trPr>
        <w:tc>
          <w:tcPr>
            <w:tcW w:w="9209" w:type="dxa"/>
            <w:gridSpan w:val="2"/>
            <w:tcBorders>
              <w:top w:val="single" w:sz="4" w:space="0" w:color="auto"/>
              <w:left w:val="single" w:sz="4" w:space="0" w:color="auto"/>
              <w:right w:val="single" w:sz="4" w:space="0" w:color="auto"/>
            </w:tcBorders>
            <w:shd w:val="clear" w:color="auto" w:fill="auto"/>
          </w:tcPr>
          <w:p w14:paraId="7365FF8A" w14:textId="77856B6B" w:rsidR="003164B2" w:rsidRPr="003164B2" w:rsidRDefault="004F18ED" w:rsidP="006C0FE2">
            <w:pPr>
              <w:rPr>
                <w:b/>
                <w:bCs/>
                <w:sz w:val="28"/>
                <w:szCs w:val="24"/>
              </w:rPr>
            </w:pPr>
            <w:r>
              <w:rPr>
                <w:noProof/>
              </w:rPr>
              <w:lastRenderedPageBreak/>
              <w:drawing>
                <wp:inline distT="0" distB="0" distL="0" distR="0" wp14:anchorId="5476D0C5" wp14:editId="6D33FACB">
                  <wp:extent cx="5731510" cy="3223895"/>
                  <wp:effectExtent l="0" t="0" r="2540" b="0"/>
                  <wp:docPr id="155667858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678584"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tc>
      </w:tr>
      <w:tr w:rsidR="006C0FE2" w:rsidRPr="00330917" w14:paraId="7365FFA9" w14:textId="77777777" w:rsidTr="00FF7C07">
        <w:trPr>
          <w:trHeight w:val="2706"/>
          <w:jc w:val="center"/>
        </w:trPr>
        <w:tc>
          <w:tcPr>
            <w:tcW w:w="9209" w:type="dxa"/>
            <w:gridSpan w:val="2"/>
            <w:tcBorders>
              <w:top w:val="single" w:sz="4" w:space="0" w:color="auto"/>
              <w:left w:val="single" w:sz="4" w:space="0" w:color="auto"/>
              <w:right w:val="single" w:sz="4" w:space="0" w:color="auto"/>
            </w:tcBorders>
            <w:shd w:val="clear" w:color="auto" w:fill="auto"/>
          </w:tcPr>
          <w:p w14:paraId="7365FF8C" w14:textId="71DEE3F1" w:rsidR="003164B2" w:rsidRDefault="003164B2" w:rsidP="003164B2">
            <w:pPr>
              <w:rPr>
                <w:b/>
                <w:bCs/>
                <w:sz w:val="28"/>
                <w:szCs w:val="24"/>
              </w:rPr>
            </w:pPr>
            <w:r>
              <w:rPr>
                <w:b/>
                <w:bCs/>
                <w:sz w:val="28"/>
                <w:szCs w:val="24"/>
              </w:rPr>
              <w:t>References:</w:t>
            </w:r>
          </w:p>
          <w:p w14:paraId="7365FF8D" w14:textId="77777777" w:rsidR="00435B07" w:rsidRPr="00435B07" w:rsidRDefault="00435B07" w:rsidP="006C0FE2">
            <w:pPr>
              <w:rPr>
                <w:bCs/>
                <w:sz w:val="28"/>
                <w:szCs w:val="24"/>
              </w:rPr>
            </w:pPr>
            <w:proofErr w:type="spellStart"/>
            <w:r w:rsidRPr="00435B07">
              <w:rPr>
                <w:bCs/>
                <w:sz w:val="28"/>
                <w:szCs w:val="24"/>
              </w:rPr>
              <w:t>Bröhl</w:t>
            </w:r>
            <w:proofErr w:type="spellEnd"/>
            <w:r w:rsidRPr="00435B07">
              <w:rPr>
                <w:bCs/>
                <w:sz w:val="28"/>
                <w:szCs w:val="24"/>
              </w:rPr>
              <w:t>, C., Nelles, J., Brandl, C., Mertens, A. and Nitsch, V., 2019. Human–robot collaboration acceptance model: development and comparison for Germany, Japan, China and the USA. </w:t>
            </w:r>
            <w:r w:rsidRPr="00435B07">
              <w:rPr>
                <w:bCs/>
                <w:i/>
                <w:iCs/>
                <w:sz w:val="28"/>
                <w:szCs w:val="24"/>
              </w:rPr>
              <w:t>International Journal of Social Robotics</w:t>
            </w:r>
            <w:r w:rsidRPr="00435B07">
              <w:rPr>
                <w:bCs/>
                <w:sz w:val="28"/>
                <w:szCs w:val="24"/>
              </w:rPr>
              <w:t>, </w:t>
            </w:r>
            <w:r w:rsidRPr="00435B07">
              <w:rPr>
                <w:bCs/>
                <w:i/>
                <w:iCs/>
                <w:sz w:val="28"/>
                <w:szCs w:val="24"/>
              </w:rPr>
              <w:t>11</w:t>
            </w:r>
            <w:r w:rsidRPr="00435B07">
              <w:rPr>
                <w:bCs/>
                <w:sz w:val="28"/>
                <w:szCs w:val="24"/>
              </w:rPr>
              <w:t>(5), pp.709-726.</w:t>
            </w:r>
          </w:p>
          <w:p w14:paraId="7365FF8E" w14:textId="77777777" w:rsidR="00435B07" w:rsidRPr="00435B07" w:rsidRDefault="00435B07" w:rsidP="006C0FE2">
            <w:pPr>
              <w:rPr>
                <w:bCs/>
                <w:sz w:val="28"/>
                <w:szCs w:val="24"/>
              </w:rPr>
            </w:pPr>
            <w:r w:rsidRPr="00435B07">
              <w:rPr>
                <w:bCs/>
                <w:sz w:val="28"/>
                <w:szCs w:val="24"/>
              </w:rPr>
              <w:t>Günther, F., Smolka, E. and Marelli, M., 2019. ‘</w:t>
            </w:r>
            <w:proofErr w:type="spellStart"/>
            <w:r w:rsidRPr="00435B07">
              <w:rPr>
                <w:bCs/>
                <w:sz w:val="28"/>
                <w:szCs w:val="24"/>
              </w:rPr>
              <w:t>Understanding’differs</w:t>
            </w:r>
            <w:proofErr w:type="spellEnd"/>
            <w:r w:rsidRPr="00435B07">
              <w:rPr>
                <w:bCs/>
                <w:sz w:val="28"/>
                <w:szCs w:val="24"/>
              </w:rPr>
              <w:t xml:space="preserve"> between English and German: Capturing systematic language differences of complex words. </w:t>
            </w:r>
            <w:r w:rsidRPr="00435B07">
              <w:rPr>
                <w:bCs/>
                <w:i/>
                <w:iCs/>
                <w:sz w:val="28"/>
                <w:szCs w:val="24"/>
              </w:rPr>
              <w:t>Cortex</w:t>
            </w:r>
            <w:r w:rsidRPr="00435B07">
              <w:rPr>
                <w:bCs/>
                <w:sz w:val="28"/>
                <w:szCs w:val="24"/>
              </w:rPr>
              <w:t>, </w:t>
            </w:r>
            <w:r w:rsidRPr="00435B07">
              <w:rPr>
                <w:bCs/>
                <w:i/>
                <w:iCs/>
                <w:sz w:val="28"/>
                <w:szCs w:val="24"/>
              </w:rPr>
              <w:t>116</w:t>
            </w:r>
            <w:r w:rsidRPr="00435B07">
              <w:rPr>
                <w:bCs/>
                <w:sz w:val="28"/>
                <w:szCs w:val="24"/>
              </w:rPr>
              <w:t>, pp.168-175.</w:t>
            </w:r>
          </w:p>
          <w:p w14:paraId="7365FF8F" w14:textId="77777777" w:rsidR="00435B07" w:rsidRPr="00435B07" w:rsidRDefault="00435B07" w:rsidP="006C0FE2">
            <w:pPr>
              <w:rPr>
                <w:bCs/>
                <w:sz w:val="28"/>
                <w:szCs w:val="24"/>
              </w:rPr>
            </w:pPr>
            <w:r w:rsidRPr="00435B07">
              <w:rPr>
                <w:bCs/>
                <w:sz w:val="28"/>
                <w:szCs w:val="24"/>
              </w:rPr>
              <w:t>Hall, C., 2023. Modern German pronunciation: An introduction for speakers of English. In </w:t>
            </w:r>
            <w:r w:rsidRPr="00435B07">
              <w:rPr>
                <w:bCs/>
                <w:i/>
                <w:iCs/>
                <w:sz w:val="28"/>
                <w:szCs w:val="24"/>
              </w:rPr>
              <w:t>Modern German pronunciation</w:t>
            </w:r>
            <w:r w:rsidRPr="00435B07">
              <w:rPr>
                <w:bCs/>
                <w:sz w:val="28"/>
                <w:szCs w:val="24"/>
              </w:rPr>
              <w:t>. Manchester University Press.</w:t>
            </w:r>
          </w:p>
          <w:p w14:paraId="7365FF90" w14:textId="29DE4B3C" w:rsidR="00435B07" w:rsidRPr="00435B07" w:rsidRDefault="00435B07" w:rsidP="006C0FE2">
            <w:pPr>
              <w:rPr>
                <w:bCs/>
                <w:sz w:val="28"/>
                <w:szCs w:val="24"/>
              </w:rPr>
            </w:pPr>
            <w:r w:rsidRPr="00435B07">
              <w:rPr>
                <w:bCs/>
                <w:sz w:val="28"/>
                <w:szCs w:val="24"/>
              </w:rPr>
              <w:t>Julian, G., 2020. What are the most spoken languages in the world. </w:t>
            </w:r>
            <w:r w:rsidRPr="00435B07">
              <w:rPr>
                <w:bCs/>
                <w:i/>
                <w:iCs/>
                <w:sz w:val="28"/>
                <w:szCs w:val="24"/>
              </w:rPr>
              <w:t xml:space="preserve">Retrieved </w:t>
            </w:r>
            <w:proofErr w:type="gramStart"/>
            <w:r w:rsidR="00E21A0B">
              <w:rPr>
                <w:bCs/>
                <w:i/>
                <w:iCs/>
                <w:sz w:val="28"/>
                <w:szCs w:val="24"/>
              </w:rPr>
              <w:t>M</w:t>
            </w:r>
            <w:r w:rsidRPr="00435B07">
              <w:rPr>
                <w:bCs/>
                <w:i/>
                <w:iCs/>
                <w:sz w:val="28"/>
                <w:szCs w:val="24"/>
              </w:rPr>
              <w:t>ay</w:t>
            </w:r>
            <w:r w:rsidRPr="00435B07">
              <w:rPr>
                <w:bCs/>
                <w:sz w:val="28"/>
                <w:szCs w:val="24"/>
              </w:rPr>
              <w:t>,</w:t>
            </w:r>
            <w:proofErr w:type="gramEnd"/>
            <w:r w:rsidRPr="00435B07">
              <w:rPr>
                <w:bCs/>
                <w:sz w:val="28"/>
                <w:szCs w:val="24"/>
              </w:rPr>
              <w:t> </w:t>
            </w:r>
            <w:r w:rsidRPr="00435B07">
              <w:rPr>
                <w:bCs/>
                <w:i/>
                <w:iCs/>
                <w:sz w:val="28"/>
                <w:szCs w:val="24"/>
              </w:rPr>
              <w:t>31</w:t>
            </w:r>
            <w:r w:rsidRPr="00435B07">
              <w:rPr>
                <w:bCs/>
                <w:sz w:val="28"/>
                <w:szCs w:val="24"/>
              </w:rPr>
              <w:t>(2020), p.38.</w:t>
            </w:r>
          </w:p>
          <w:p w14:paraId="7365FF91" w14:textId="77777777" w:rsidR="00435B07" w:rsidRPr="00435B07" w:rsidRDefault="00435B07" w:rsidP="006C0FE2">
            <w:pPr>
              <w:rPr>
                <w:bCs/>
                <w:sz w:val="28"/>
                <w:szCs w:val="24"/>
              </w:rPr>
            </w:pPr>
            <w:r w:rsidRPr="00435B07">
              <w:rPr>
                <w:bCs/>
                <w:sz w:val="28"/>
                <w:szCs w:val="24"/>
              </w:rPr>
              <w:t>Tschirner, E. and Möhring, J., 2019. </w:t>
            </w:r>
            <w:r w:rsidRPr="00435B07">
              <w:rPr>
                <w:bCs/>
                <w:i/>
                <w:iCs/>
                <w:sz w:val="28"/>
                <w:szCs w:val="24"/>
              </w:rPr>
              <w:t>A frequency dictionary of German: Core vocabulary for learners</w:t>
            </w:r>
            <w:r w:rsidRPr="00435B07">
              <w:rPr>
                <w:bCs/>
                <w:sz w:val="28"/>
                <w:szCs w:val="24"/>
              </w:rPr>
              <w:t>. Routledge.</w:t>
            </w:r>
          </w:p>
          <w:p w14:paraId="7365FF92" w14:textId="77777777" w:rsidR="00435B07" w:rsidRPr="00435B07" w:rsidRDefault="00435B07" w:rsidP="006C0FE2">
            <w:pPr>
              <w:rPr>
                <w:bCs/>
                <w:sz w:val="28"/>
                <w:szCs w:val="24"/>
              </w:rPr>
            </w:pPr>
            <w:r w:rsidRPr="00435B07">
              <w:rPr>
                <w:bCs/>
                <w:sz w:val="28"/>
                <w:szCs w:val="24"/>
              </w:rPr>
              <w:t xml:space="preserve">Venuti, I., 2020. Politeness, indirectness and efficacy in Italian and German </w:t>
            </w:r>
            <w:proofErr w:type="spellStart"/>
            <w:r w:rsidRPr="00435B07">
              <w:rPr>
                <w:bCs/>
                <w:sz w:val="28"/>
                <w:szCs w:val="24"/>
              </w:rPr>
              <w:t>requestive</w:t>
            </w:r>
            <w:proofErr w:type="spellEnd"/>
            <w:r w:rsidRPr="00435B07">
              <w:rPr>
                <w:bCs/>
                <w:sz w:val="28"/>
                <w:szCs w:val="24"/>
              </w:rPr>
              <w:t xml:space="preserve"> speech acts.</w:t>
            </w:r>
          </w:p>
          <w:p w14:paraId="7365FF93" w14:textId="77777777" w:rsidR="00435B07" w:rsidRPr="00435B07" w:rsidRDefault="00435B07" w:rsidP="006C0FE2">
            <w:pPr>
              <w:rPr>
                <w:bCs/>
                <w:sz w:val="28"/>
                <w:szCs w:val="24"/>
              </w:rPr>
            </w:pPr>
            <w:r w:rsidRPr="00435B07">
              <w:rPr>
                <w:bCs/>
                <w:sz w:val="28"/>
                <w:szCs w:val="24"/>
              </w:rPr>
              <w:t>Wang, R., 2023. Honorifics without [hon]. </w:t>
            </w:r>
            <w:r w:rsidRPr="00435B07">
              <w:rPr>
                <w:bCs/>
                <w:i/>
                <w:iCs/>
                <w:sz w:val="28"/>
                <w:szCs w:val="24"/>
              </w:rPr>
              <w:t>Natural Language &amp; Linguistic Theory</w:t>
            </w:r>
            <w:r w:rsidRPr="00435B07">
              <w:rPr>
                <w:bCs/>
                <w:sz w:val="28"/>
                <w:szCs w:val="24"/>
              </w:rPr>
              <w:t>, pp.1-61.</w:t>
            </w:r>
          </w:p>
          <w:p w14:paraId="7365FF94" w14:textId="77777777" w:rsidR="0064455E" w:rsidRDefault="0064455E" w:rsidP="006C0FE2">
            <w:pPr>
              <w:rPr>
                <w:b/>
                <w:bCs/>
                <w:sz w:val="28"/>
                <w:szCs w:val="24"/>
              </w:rPr>
            </w:pPr>
          </w:p>
          <w:p w14:paraId="7365FF95" w14:textId="77777777" w:rsidR="003164B2" w:rsidRDefault="003164B2" w:rsidP="006C0FE2">
            <w:pPr>
              <w:rPr>
                <w:b/>
                <w:bCs/>
                <w:sz w:val="28"/>
                <w:szCs w:val="24"/>
              </w:rPr>
            </w:pPr>
          </w:p>
          <w:p w14:paraId="7365FF97" w14:textId="77777777" w:rsidR="0064455E" w:rsidRDefault="0064455E" w:rsidP="006C0FE2">
            <w:pPr>
              <w:rPr>
                <w:b/>
                <w:bCs/>
                <w:sz w:val="28"/>
                <w:szCs w:val="24"/>
              </w:rPr>
            </w:pPr>
          </w:p>
          <w:p w14:paraId="7365FF98" w14:textId="77777777" w:rsidR="0064455E" w:rsidRDefault="0064455E" w:rsidP="006C0FE2">
            <w:pPr>
              <w:rPr>
                <w:b/>
                <w:bCs/>
                <w:sz w:val="28"/>
                <w:szCs w:val="24"/>
              </w:rPr>
            </w:pPr>
          </w:p>
          <w:p w14:paraId="7365FF99" w14:textId="77777777" w:rsidR="0064455E" w:rsidRDefault="0064455E" w:rsidP="006C0FE2">
            <w:pPr>
              <w:rPr>
                <w:b/>
                <w:bCs/>
                <w:sz w:val="28"/>
                <w:szCs w:val="24"/>
              </w:rPr>
            </w:pPr>
          </w:p>
          <w:p w14:paraId="7365FF9A" w14:textId="77777777" w:rsidR="0064455E" w:rsidRDefault="0064455E" w:rsidP="006C0FE2">
            <w:pPr>
              <w:rPr>
                <w:b/>
                <w:bCs/>
                <w:sz w:val="28"/>
                <w:szCs w:val="24"/>
              </w:rPr>
            </w:pPr>
          </w:p>
          <w:p w14:paraId="7365FF9B" w14:textId="77777777" w:rsidR="005C77A4" w:rsidRDefault="005C77A4" w:rsidP="006C0FE2">
            <w:pPr>
              <w:rPr>
                <w:b/>
                <w:bCs/>
                <w:sz w:val="28"/>
                <w:szCs w:val="24"/>
              </w:rPr>
            </w:pPr>
          </w:p>
          <w:p w14:paraId="7365FF9C" w14:textId="77777777" w:rsidR="005C77A4" w:rsidRDefault="005C77A4" w:rsidP="006C0FE2">
            <w:pPr>
              <w:rPr>
                <w:b/>
                <w:bCs/>
                <w:sz w:val="28"/>
                <w:szCs w:val="24"/>
              </w:rPr>
            </w:pPr>
          </w:p>
          <w:p w14:paraId="7365FF9D" w14:textId="77777777" w:rsidR="005C77A4" w:rsidRDefault="005C77A4" w:rsidP="006C0FE2">
            <w:pPr>
              <w:rPr>
                <w:b/>
                <w:bCs/>
                <w:sz w:val="28"/>
                <w:szCs w:val="24"/>
              </w:rPr>
            </w:pPr>
          </w:p>
          <w:p w14:paraId="7365FF9E" w14:textId="77777777" w:rsidR="005C77A4" w:rsidRDefault="005C77A4" w:rsidP="006C0FE2">
            <w:pPr>
              <w:rPr>
                <w:b/>
                <w:bCs/>
                <w:sz w:val="28"/>
                <w:szCs w:val="24"/>
              </w:rPr>
            </w:pPr>
          </w:p>
          <w:p w14:paraId="7365FF9F" w14:textId="77777777" w:rsidR="005C77A4" w:rsidRDefault="005C77A4" w:rsidP="006C0FE2">
            <w:pPr>
              <w:rPr>
                <w:b/>
                <w:bCs/>
                <w:sz w:val="28"/>
                <w:szCs w:val="24"/>
              </w:rPr>
            </w:pPr>
          </w:p>
          <w:p w14:paraId="7365FFA0" w14:textId="77777777" w:rsidR="005C77A4" w:rsidRDefault="005C77A4" w:rsidP="006C0FE2">
            <w:pPr>
              <w:rPr>
                <w:b/>
                <w:bCs/>
                <w:sz w:val="28"/>
                <w:szCs w:val="24"/>
              </w:rPr>
            </w:pPr>
          </w:p>
          <w:p w14:paraId="7365FFA1" w14:textId="77777777" w:rsidR="005C77A4" w:rsidRDefault="005C77A4" w:rsidP="006C0FE2">
            <w:pPr>
              <w:rPr>
                <w:b/>
                <w:bCs/>
                <w:sz w:val="28"/>
                <w:szCs w:val="24"/>
              </w:rPr>
            </w:pPr>
          </w:p>
          <w:p w14:paraId="7365FFA2" w14:textId="77777777" w:rsidR="0064455E" w:rsidRDefault="0064455E" w:rsidP="006C0FE2">
            <w:pPr>
              <w:rPr>
                <w:b/>
                <w:bCs/>
                <w:sz w:val="28"/>
                <w:szCs w:val="24"/>
              </w:rPr>
            </w:pPr>
          </w:p>
          <w:p w14:paraId="7365FFA3" w14:textId="77777777" w:rsidR="0064455E" w:rsidRDefault="0064455E" w:rsidP="006C0FE2">
            <w:pPr>
              <w:rPr>
                <w:b/>
                <w:bCs/>
                <w:sz w:val="28"/>
                <w:szCs w:val="24"/>
              </w:rPr>
            </w:pPr>
          </w:p>
          <w:p w14:paraId="7365FFA4" w14:textId="77777777" w:rsidR="0064455E" w:rsidRDefault="0064455E" w:rsidP="006C0FE2">
            <w:pPr>
              <w:rPr>
                <w:b/>
                <w:bCs/>
                <w:sz w:val="28"/>
                <w:szCs w:val="24"/>
              </w:rPr>
            </w:pPr>
          </w:p>
          <w:p w14:paraId="7365FFA5" w14:textId="77777777" w:rsidR="0064455E" w:rsidRDefault="0064455E" w:rsidP="006C0FE2">
            <w:pPr>
              <w:rPr>
                <w:b/>
                <w:bCs/>
                <w:sz w:val="28"/>
                <w:szCs w:val="24"/>
              </w:rPr>
            </w:pPr>
          </w:p>
          <w:p w14:paraId="7365FFA6" w14:textId="77777777" w:rsidR="0064455E" w:rsidRDefault="0064455E" w:rsidP="006C0FE2">
            <w:pPr>
              <w:rPr>
                <w:b/>
                <w:bCs/>
                <w:sz w:val="28"/>
                <w:szCs w:val="24"/>
              </w:rPr>
            </w:pPr>
          </w:p>
          <w:p w14:paraId="7365FFA7" w14:textId="77777777" w:rsidR="0064455E" w:rsidRDefault="0064455E" w:rsidP="006C0FE2">
            <w:pPr>
              <w:rPr>
                <w:b/>
                <w:bCs/>
                <w:sz w:val="28"/>
                <w:szCs w:val="24"/>
              </w:rPr>
            </w:pPr>
          </w:p>
          <w:p w14:paraId="7365FFA8" w14:textId="77777777" w:rsidR="0064455E" w:rsidRDefault="0064455E" w:rsidP="006C0FE2">
            <w:pPr>
              <w:rPr>
                <w:b/>
                <w:bCs/>
                <w:sz w:val="28"/>
                <w:szCs w:val="24"/>
              </w:rPr>
            </w:pPr>
          </w:p>
        </w:tc>
      </w:tr>
    </w:tbl>
    <w:p w14:paraId="7365FFAA" w14:textId="77777777" w:rsidR="00091775" w:rsidRDefault="00091775"/>
    <w:sectPr w:rsidR="00091775" w:rsidSect="008F017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F55E09" w14:textId="77777777" w:rsidR="008F0179" w:rsidRDefault="008F0179" w:rsidP="007C2128">
      <w:pPr>
        <w:spacing w:after="0" w:line="240" w:lineRule="auto"/>
      </w:pPr>
      <w:r>
        <w:separator/>
      </w:r>
    </w:p>
  </w:endnote>
  <w:endnote w:type="continuationSeparator" w:id="0">
    <w:p w14:paraId="550FFB72" w14:textId="77777777" w:rsidR="008F0179" w:rsidRDefault="008F0179"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EE"/>
    <w:family w:val="swiss"/>
    <w:pitch w:val="variable"/>
    <w:sig w:usb0="E0002EFF" w:usb1="C000785B" w:usb2="00000009" w:usb3="00000000" w:csb0="000001FF" w:csb1="00000000"/>
  </w:font>
  <w:font w:name="Carlito">
    <w:altName w:val="Calibri"/>
    <w:charset w:val="00"/>
    <w:family w:val="swiss"/>
    <w:pitch w:val="variable"/>
  </w:font>
  <w:font w:name="Calibri Light">
    <w:panose1 w:val="020F0302020204030204"/>
    <w:charset w:val="EE"/>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538851"/>
      <w:docPartObj>
        <w:docPartGallery w:val="Page Numbers (Bottom of Page)"/>
        <w:docPartUnique/>
      </w:docPartObj>
    </w:sdtPr>
    <w:sdtEndPr>
      <w:rPr>
        <w:color w:val="7F7F7F" w:themeColor="background1" w:themeShade="7F"/>
        <w:spacing w:val="60"/>
      </w:rPr>
    </w:sdtEndPr>
    <w:sdtContent>
      <w:p w14:paraId="7365FFBD" w14:textId="77777777" w:rsidR="007C2128" w:rsidRDefault="00334829">
        <w:pPr>
          <w:pStyle w:val="Footer"/>
          <w:pBdr>
            <w:top w:val="single" w:sz="4" w:space="1" w:color="D9D9D9" w:themeColor="background1" w:themeShade="D9"/>
          </w:pBdr>
          <w:jc w:val="right"/>
        </w:pPr>
        <w:r>
          <w:fldChar w:fldCharType="begin"/>
        </w:r>
        <w:r w:rsidR="007C2128">
          <w:instrText xml:space="preserve"> PAGE   \* MERGEFORMAT </w:instrText>
        </w:r>
        <w:r>
          <w:fldChar w:fldCharType="separate"/>
        </w:r>
        <w:r w:rsidR="00B63BBF">
          <w:rPr>
            <w:noProof/>
          </w:rPr>
          <w:t>1</w:t>
        </w:r>
        <w:r>
          <w:rPr>
            <w:noProof/>
          </w:rPr>
          <w:fldChar w:fldCharType="end"/>
        </w:r>
        <w:r w:rsidR="007C2128">
          <w:t xml:space="preserve"> | </w:t>
        </w:r>
        <w:r w:rsidR="007C2128">
          <w:rPr>
            <w:color w:val="7F7F7F" w:themeColor="background1" w:themeShade="7F"/>
            <w:spacing w:val="60"/>
          </w:rPr>
          <w:t>Page</w:t>
        </w:r>
      </w:p>
    </w:sdtContent>
  </w:sdt>
  <w:p w14:paraId="7365FFBE"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94D191" w14:textId="77777777" w:rsidR="008F0179" w:rsidRDefault="008F0179" w:rsidP="007C2128">
      <w:pPr>
        <w:spacing w:after="0" w:line="240" w:lineRule="auto"/>
      </w:pPr>
      <w:r>
        <w:separator/>
      </w:r>
    </w:p>
  </w:footnote>
  <w:footnote w:type="continuationSeparator" w:id="0">
    <w:p w14:paraId="0B7FBA1D" w14:textId="77777777" w:rsidR="008F0179" w:rsidRDefault="008F0179" w:rsidP="007C21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033D20"/>
    <w:multiLevelType w:val="multilevel"/>
    <w:tmpl w:val="8390C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4EA0EF3"/>
    <w:multiLevelType w:val="hybridMultilevel"/>
    <w:tmpl w:val="4814A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672748">
    <w:abstractNumId w:val="1"/>
  </w:num>
  <w:num w:numId="2" w16cid:durableId="5864957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7C2128"/>
    <w:rsid w:val="000544C5"/>
    <w:rsid w:val="00075C55"/>
    <w:rsid w:val="00085A4E"/>
    <w:rsid w:val="00091775"/>
    <w:rsid w:val="000A23B0"/>
    <w:rsid w:val="000A7D84"/>
    <w:rsid w:val="000C36D5"/>
    <w:rsid w:val="000D7B20"/>
    <w:rsid w:val="001005D9"/>
    <w:rsid w:val="00105C89"/>
    <w:rsid w:val="00106052"/>
    <w:rsid w:val="00136D1F"/>
    <w:rsid w:val="001C05B9"/>
    <w:rsid w:val="001E276D"/>
    <w:rsid w:val="00234353"/>
    <w:rsid w:val="00264908"/>
    <w:rsid w:val="002820B9"/>
    <w:rsid w:val="002C70E2"/>
    <w:rsid w:val="002D1A5D"/>
    <w:rsid w:val="002E4807"/>
    <w:rsid w:val="002F762E"/>
    <w:rsid w:val="003164B2"/>
    <w:rsid w:val="00334829"/>
    <w:rsid w:val="003439EA"/>
    <w:rsid w:val="00350953"/>
    <w:rsid w:val="00373FD2"/>
    <w:rsid w:val="0038325F"/>
    <w:rsid w:val="003C1524"/>
    <w:rsid w:val="003D75D5"/>
    <w:rsid w:val="003E49CD"/>
    <w:rsid w:val="00422A6F"/>
    <w:rsid w:val="00435B07"/>
    <w:rsid w:val="00452F90"/>
    <w:rsid w:val="00484B47"/>
    <w:rsid w:val="0048693D"/>
    <w:rsid w:val="0049790C"/>
    <w:rsid w:val="004B4312"/>
    <w:rsid w:val="004C759B"/>
    <w:rsid w:val="004D122E"/>
    <w:rsid w:val="004D1C45"/>
    <w:rsid w:val="004F18ED"/>
    <w:rsid w:val="004F3356"/>
    <w:rsid w:val="005026BF"/>
    <w:rsid w:val="00554935"/>
    <w:rsid w:val="005671B3"/>
    <w:rsid w:val="0059363C"/>
    <w:rsid w:val="005C77A4"/>
    <w:rsid w:val="00602C4B"/>
    <w:rsid w:val="006174B3"/>
    <w:rsid w:val="0062386B"/>
    <w:rsid w:val="0064455E"/>
    <w:rsid w:val="00675DCB"/>
    <w:rsid w:val="0068601C"/>
    <w:rsid w:val="006B575E"/>
    <w:rsid w:val="006C0FE2"/>
    <w:rsid w:val="006D765B"/>
    <w:rsid w:val="00723301"/>
    <w:rsid w:val="00756F27"/>
    <w:rsid w:val="00785D83"/>
    <w:rsid w:val="00785FC5"/>
    <w:rsid w:val="007A0095"/>
    <w:rsid w:val="007C2128"/>
    <w:rsid w:val="007D6565"/>
    <w:rsid w:val="00823E4E"/>
    <w:rsid w:val="00833B1F"/>
    <w:rsid w:val="00833EF0"/>
    <w:rsid w:val="00834656"/>
    <w:rsid w:val="00847B3C"/>
    <w:rsid w:val="008C0A30"/>
    <w:rsid w:val="008F0179"/>
    <w:rsid w:val="00903A18"/>
    <w:rsid w:val="00910929"/>
    <w:rsid w:val="00945A2C"/>
    <w:rsid w:val="009C5BA7"/>
    <w:rsid w:val="009E74DD"/>
    <w:rsid w:val="00A135A5"/>
    <w:rsid w:val="00A60F09"/>
    <w:rsid w:val="00AA645D"/>
    <w:rsid w:val="00B326D0"/>
    <w:rsid w:val="00B3346C"/>
    <w:rsid w:val="00B5546D"/>
    <w:rsid w:val="00B63BBF"/>
    <w:rsid w:val="00B70C4E"/>
    <w:rsid w:val="00B96ABF"/>
    <w:rsid w:val="00BF1A41"/>
    <w:rsid w:val="00C91424"/>
    <w:rsid w:val="00C974B9"/>
    <w:rsid w:val="00D50C24"/>
    <w:rsid w:val="00D55BBA"/>
    <w:rsid w:val="00DA485D"/>
    <w:rsid w:val="00E21A0B"/>
    <w:rsid w:val="00E601D4"/>
    <w:rsid w:val="00E73500"/>
    <w:rsid w:val="00E8720E"/>
    <w:rsid w:val="00E95FE6"/>
    <w:rsid w:val="00F309D6"/>
    <w:rsid w:val="00F5041F"/>
    <w:rsid w:val="00F52150"/>
    <w:rsid w:val="00FD412C"/>
    <w:rsid w:val="00FE0F95"/>
    <w:rsid w:val="00FF073C"/>
    <w:rsid w:val="00FF164D"/>
    <w:rsid w:val="00FF7C0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65FF03"/>
  <w15:docId w15:val="{A3FEFC07-FD1C-4467-AA65-EF3DA06B39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128"/>
    <w:rPr>
      <w:rFonts w:ascii="Times New Roman" w:eastAsiaTheme="minorHAnsi" w:hAnsi="Times New Roman"/>
      <w:color w:val="000000" w:themeColor="text1"/>
      <w:kern w:val="0"/>
      <w:sz w:val="24"/>
      <w:lang w:eastAsia="en-US"/>
    </w:rPr>
  </w:style>
  <w:style w:type="paragraph" w:styleId="Heading4">
    <w:name w:val="heading 4"/>
    <w:basedOn w:val="Normal"/>
    <w:link w:val="Heading4Char"/>
    <w:uiPriority w:val="9"/>
    <w:qFormat/>
    <w:rsid w:val="00264908"/>
    <w:pPr>
      <w:spacing w:before="100" w:beforeAutospacing="1" w:after="100" w:afterAutospacing="1" w:line="240" w:lineRule="auto"/>
      <w:outlineLvl w:val="3"/>
    </w:pPr>
    <w:rPr>
      <w:rFonts w:eastAsia="Times New Roman" w:cs="Times New Roman"/>
      <w:b/>
      <w:bCs/>
      <w:color w:val="auto"/>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rPr>
  </w:style>
  <w:style w:type="character" w:customStyle="1" w:styleId="Heading4Char">
    <w:name w:val="Heading 4 Char"/>
    <w:basedOn w:val="DefaultParagraphFont"/>
    <w:link w:val="Heading4"/>
    <w:uiPriority w:val="9"/>
    <w:rsid w:val="00264908"/>
    <w:rPr>
      <w:rFonts w:ascii="Times New Roman" w:eastAsia="Times New Roman" w:hAnsi="Times New Roman" w:cs="Times New Roman"/>
      <w:b/>
      <w:bCs/>
      <w:kern w:val="0"/>
      <w:sz w:val="24"/>
      <w:szCs w:val="24"/>
      <w:lang w:eastAsia="en-GB"/>
    </w:rPr>
  </w:style>
  <w:style w:type="paragraph" w:styleId="ListParagraph">
    <w:name w:val="List Paragraph"/>
    <w:basedOn w:val="Normal"/>
    <w:uiPriority w:val="34"/>
    <w:qFormat/>
    <w:rsid w:val="003E49CD"/>
    <w:pPr>
      <w:ind w:left="720"/>
      <w:contextualSpacing/>
    </w:pPr>
  </w:style>
  <w:style w:type="paragraph" w:styleId="BalloonText">
    <w:name w:val="Balloon Text"/>
    <w:basedOn w:val="Normal"/>
    <w:link w:val="BalloonTextChar"/>
    <w:uiPriority w:val="99"/>
    <w:semiHidden/>
    <w:unhideWhenUsed/>
    <w:rsid w:val="00435B0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5B07"/>
    <w:rPr>
      <w:rFonts w:ascii="Tahoma" w:eastAsiaTheme="minorHAnsi" w:hAnsi="Tahoma" w:cs="Tahoma"/>
      <w:color w:val="000000" w:themeColor="text1"/>
      <w:kern w:val="0"/>
      <w:sz w:val="16"/>
      <w:szCs w:val="1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7563178">
      <w:bodyDiv w:val="1"/>
      <w:marLeft w:val="0"/>
      <w:marRight w:val="0"/>
      <w:marTop w:val="0"/>
      <w:marBottom w:val="0"/>
      <w:divBdr>
        <w:top w:val="none" w:sz="0" w:space="0" w:color="auto"/>
        <w:left w:val="none" w:sz="0" w:space="0" w:color="auto"/>
        <w:bottom w:val="none" w:sz="0" w:space="0" w:color="auto"/>
        <w:right w:val="none" w:sz="0" w:space="0" w:color="auto"/>
      </w:divBdr>
    </w:div>
    <w:div w:id="10812235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sv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sv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svg"/><Relationship Id="rId5" Type="http://schemas.openxmlformats.org/officeDocument/2006/relationships/footnotes" Target="footnotes.xml"/><Relationship Id="rId15" Type="http://schemas.openxmlformats.org/officeDocument/2006/relationships/image" Target="media/image9.svg"/><Relationship Id="rId10" Type="http://schemas.openxmlformats.org/officeDocument/2006/relationships/image" Target="media/image4.png"/><Relationship Id="rId19" Type="http://schemas.openxmlformats.org/officeDocument/2006/relationships/image" Target="media/image13.svg"/><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13</Pages>
  <Words>2262</Words>
  <Characters>13126</Characters>
  <Application>Microsoft Office Word</Application>
  <DocSecurity>0</DocSecurity>
  <Lines>109</Lines>
  <Paragraphs>30</Paragraphs>
  <ScaleCrop>false</ScaleCrop>
  <Company/>
  <LinksUpToDate>false</LinksUpToDate>
  <CharactersWithSpaces>15358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Paul Adrian Axente</cp:lastModifiedBy>
  <cp:revision>18</cp:revision>
  <dcterms:created xsi:type="dcterms:W3CDTF">2024-01-26T17:27:00Z</dcterms:created>
  <dcterms:modified xsi:type="dcterms:W3CDTF">2024-02-05T19:37:00Z</dcterms:modified>
</cp:coreProperties>
</file>