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F075C5" w14:textId="27F826FA" w:rsidR="00A84243" w:rsidRDefault="00A84243" w:rsidP="00A84243">
      <w:pPr>
        <w:pStyle w:val="Heading2"/>
      </w:pPr>
      <w:r>
        <w:t xml:space="preserve">Nikolay </w:t>
      </w:r>
      <w:proofErr w:type="spellStart"/>
      <w:r>
        <w:t>Zorov</w:t>
      </w:r>
      <w:proofErr w:type="spellEnd"/>
      <w:r>
        <w:t xml:space="preserve"> -1920421</w:t>
      </w:r>
    </w:p>
    <w:p w14:paraId="75FC01F6" w14:textId="699DB378" w:rsidR="00A84243" w:rsidRPr="00A84243" w:rsidRDefault="00A84243" w:rsidP="00A84243">
      <w:pPr>
        <w:pStyle w:val="Heading2"/>
      </w:pPr>
      <w:r>
        <w:t xml:space="preserve"> Lecturer:</w:t>
      </w:r>
      <w:bookmarkStart w:id="0" w:name="_GoBack"/>
      <w:bookmarkEnd w:id="0"/>
      <w:r>
        <w:t xml:space="preserve"> </w:t>
      </w:r>
      <w:proofErr w:type="spellStart"/>
      <w:r>
        <w:t>Rula</w:t>
      </w:r>
      <w:proofErr w:type="spellEnd"/>
      <w:r>
        <w:t xml:space="preserve"> </w:t>
      </w:r>
      <w:proofErr w:type="spellStart"/>
      <w:r>
        <w:t>Alousi</w:t>
      </w:r>
      <w:proofErr w:type="spellEnd"/>
    </w:p>
    <w:p w14:paraId="43AF4A36" w14:textId="77777777" w:rsidR="003179BF" w:rsidRDefault="003179BF" w:rsidP="003179BF">
      <w:pPr>
        <w:spacing w:line="360" w:lineRule="auto"/>
        <w:jc w:val="center"/>
        <w:rPr>
          <w:rFonts w:ascii="Times New Roman" w:hAnsi="Times New Roman" w:cs="Times New Roman"/>
          <w:sz w:val="24"/>
          <w:szCs w:val="24"/>
        </w:rPr>
      </w:pPr>
    </w:p>
    <w:p w14:paraId="340AAE0C" w14:textId="77777777" w:rsidR="003179BF" w:rsidRDefault="003179BF" w:rsidP="003179BF">
      <w:pPr>
        <w:spacing w:line="360" w:lineRule="auto"/>
        <w:jc w:val="center"/>
        <w:rPr>
          <w:rFonts w:ascii="Times New Roman" w:hAnsi="Times New Roman" w:cs="Times New Roman"/>
          <w:sz w:val="36"/>
          <w:szCs w:val="44"/>
        </w:rPr>
      </w:pPr>
    </w:p>
    <w:p w14:paraId="290C4E6E" w14:textId="77777777" w:rsidR="003179BF" w:rsidRPr="003179BF" w:rsidRDefault="003179BF" w:rsidP="003179BF">
      <w:pPr>
        <w:spacing w:line="360" w:lineRule="auto"/>
        <w:jc w:val="center"/>
        <w:rPr>
          <w:rFonts w:ascii="Times New Roman" w:hAnsi="Times New Roman" w:cs="Times New Roman"/>
          <w:sz w:val="40"/>
          <w:szCs w:val="40"/>
        </w:rPr>
      </w:pPr>
    </w:p>
    <w:p w14:paraId="00D9A85D" w14:textId="18C3C293" w:rsidR="003179BF" w:rsidRPr="003179BF" w:rsidRDefault="003179BF" w:rsidP="003179BF">
      <w:pPr>
        <w:spacing w:line="360" w:lineRule="auto"/>
        <w:jc w:val="center"/>
        <w:rPr>
          <w:rFonts w:ascii="Times New Roman" w:hAnsi="Times New Roman" w:cs="Times New Roman"/>
          <w:sz w:val="40"/>
          <w:szCs w:val="40"/>
        </w:rPr>
      </w:pPr>
      <w:r w:rsidRPr="003179BF">
        <w:rPr>
          <w:rFonts w:ascii="Times New Roman" w:hAnsi="Times New Roman" w:cs="Times New Roman"/>
          <w:sz w:val="40"/>
          <w:szCs w:val="40"/>
        </w:rPr>
        <w:t>Module code: LCBB4002</w:t>
      </w:r>
    </w:p>
    <w:p w14:paraId="391C9E26" w14:textId="2FE9E86E" w:rsidR="003179BF" w:rsidRPr="003179BF" w:rsidRDefault="003179BF" w:rsidP="003179BF">
      <w:pPr>
        <w:spacing w:line="360" w:lineRule="auto"/>
        <w:jc w:val="center"/>
        <w:rPr>
          <w:rFonts w:ascii="Times New Roman" w:hAnsi="Times New Roman" w:cs="Times New Roman"/>
          <w:sz w:val="40"/>
          <w:szCs w:val="40"/>
        </w:rPr>
      </w:pPr>
      <w:r w:rsidRPr="003179BF">
        <w:rPr>
          <w:rFonts w:ascii="Times New Roman" w:hAnsi="Times New Roman" w:cs="Times New Roman"/>
          <w:sz w:val="40"/>
          <w:szCs w:val="40"/>
        </w:rPr>
        <w:t>Assessment 2</w:t>
      </w:r>
    </w:p>
    <w:p w14:paraId="19EBF1A6" w14:textId="77777777" w:rsidR="003179BF" w:rsidRPr="003179BF" w:rsidRDefault="003179BF" w:rsidP="003179BF">
      <w:pPr>
        <w:spacing w:line="360" w:lineRule="auto"/>
        <w:jc w:val="center"/>
        <w:rPr>
          <w:rFonts w:ascii="Times New Roman" w:hAnsi="Times New Roman" w:cs="Times New Roman"/>
          <w:color w:val="222222"/>
          <w:sz w:val="40"/>
          <w:szCs w:val="40"/>
          <w:shd w:val="clear" w:color="auto" w:fill="FFFFFF"/>
        </w:rPr>
      </w:pPr>
      <w:r w:rsidRPr="003179BF">
        <w:rPr>
          <w:rFonts w:ascii="Times New Roman" w:hAnsi="Times New Roman" w:cs="Times New Roman"/>
          <w:sz w:val="40"/>
          <w:szCs w:val="40"/>
        </w:rPr>
        <w:t>Topic: H</w:t>
      </w:r>
      <w:r w:rsidRPr="003179BF">
        <w:rPr>
          <w:rFonts w:ascii="Times New Roman" w:hAnsi="Times New Roman" w:cs="Times New Roman"/>
          <w:color w:val="222222"/>
          <w:sz w:val="40"/>
          <w:szCs w:val="40"/>
          <w:shd w:val="clear" w:color="auto" w:fill="FFFFFF"/>
        </w:rPr>
        <w:t>ow Oxfam is combating climate changes.</w:t>
      </w:r>
    </w:p>
    <w:p w14:paraId="47459EAC" w14:textId="77777777" w:rsidR="001360B5" w:rsidRPr="003179BF" w:rsidRDefault="001360B5" w:rsidP="003179BF">
      <w:pPr>
        <w:spacing w:line="360" w:lineRule="auto"/>
        <w:jc w:val="center"/>
        <w:rPr>
          <w:rFonts w:ascii="Times New Roman" w:hAnsi="Times New Roman" w:cs="Times New Roman"/>
          <w:sz w:val="40"/>
          <w:szCs w:val="40"/>
        </w:rPr>
      </w:pPr>
      <w:r w:rsidRPr="003179BF">
        <w:rPr>
          <w:rFonts w:ascii="Times New Roman" w:hAnsi="Times New Roman" w:cs="Times New Roman"/>
          <w:sz w:val="40"/>
          <w:szCs w:val="40"/>
        </w:rPr>
        <w:t>Reflection</w:t>
      </w:r>
      <w:r w:rsidR="006F3A39" w:rsidRPr="003179BF">
        <w:rPr>
          <w:rFonts w:ascii="Times New Roman" w:hAnsi="Times New Roman" w:cs="Times New Roman"/>
          <w:sz w:val="40"/>
          <w:szCs w:val="40"/>
        </w:rPr>
        <w:t xml:space="preserve"> on Personal Experience</w:t>
      </w:r>
    </w:p>
    <w:p w14:paraId="54E50D71" w14:textId="6628D09A" w:rsidR="001360B5" w:rsidRPr="003179BF" w:rsidRDefault="003D22FD" w:rsidP="003179BF">
      <w:pPr>
        <w:spacing w:line="360" w:lineRule="auto"/>
        <w:jc w:val="center"/>
        <w:rPr>
          <w:rFonts w:ascii="Times New Roman" w:hAnsi="Times New Roman" w:cs="Times New Roman"/>
          <w:sz w:val="40"/>
          <w:szCs w:val="40"/>
        </w:rPr>
      </w:pPr>
      <w:r w:rsidRPr="003179BF">
        <w:rPr>
          <w:rFonts w:ascii="Times New Roman" w:hAnsi="Times New Roman" w:cs="Times New Roman"/>
          <w:sz w:val="40"/>
          <w:szCs w:val="40"/>
        </w:rPr>
        <w:t>Word count: 2158</w:t>
      </w:r>
      <w:r w:rsidR="001360B5" w:rsidRPr="003179BF">
        <w:rPr>
          <w:rFonts w:ascii="Times New Roman" w:hAnsi="Times New Roman" w:cs="Times New Roman"/>
          <w:sz w:val="40"/>
          <w:szCs w:val="40"/>
        </w:rPr>
        <w:br w:type="page"/>
      </w:r>
    </w:p>
    <w:sdt>
      <w:sdtPr>
        <w:rPr>
          <w:rFonts w:asciiTheme="minorHAnsi" w:eastAsiaTheme="minorHAnsi" w:hAnsiTheme="minorHAnsi" w:cs="Vrinda"/>
          <w:color w:val="auto"/>
          <w:sz w:val="22"/>
          <w:szCs w:val="28"/>
          <w:lang w:val="en-GB" w:bidi="bn-IN"/>
        </w:rPr>
        <w:id w:val="-753742571"/>
        <w:docPartObj>
          <w:docPartGallery w:val="Table of Contents"/>
          <w:docPartUnique/>
        </w:docPartObj>
      </w:sdtPr>
      <w:sdtEndPr>
        <w:rPr>
          <w:b/>
          <w:bCs/>
          <w:noProof/>
        </w:rPr>
      </w:sdtEndPr>
      <w:sdtContent>
        <w:p w14:paraId="72418389" w14:textId="77777777" w:rsidR="006F3A39" w:rsidRPr="006F3A39" w:rsidRDefault="006F3A39" w:rsidP="006F3A39">
          <w:pPr>
            <w:pStyle w:val="TOCHeading"/>
            <w:spacing w:line="480" w:lineRule="auto"/>
            <w:jc w:val="both"/>
            <w:rPr>
              <w:rFonts w:ascii="Times New Roman" w:hAnsi="Times New Roman" w:cs="Times New Roman"/>
              <w:b/>
              <w:bCs/>
              <w:color w:val="000000" w:themeColor="text1"/>
            </w:rPr>
          </w:pPr>
          <w:r w:rsidRPr="006F3A39">
            <w:rPr>
              <w:rFonts w:ascii="Times New Roman" w:hAnsi="Times New Roman" w:cs="Times New Roman"/>
              <w:b/>
              <w:bCs/>
              <w:color w:val="000000" w:themeColor="text1"/>
            </w:rPr>
            <w:t>Table of Contents</w:t>
          </w:r>
        </w:p>
        <w:p w14:paraId="566016A7" w14:textId="77777777" w:rsidR="006F3A39" w:rsidRPr="006F3A39" w:rsidRDefault="006F3A39" w:rsidP="006F3A39">
          <w:pPr>
            <w:pStyle w:val="TOC1"/>
            <w:tabs>
              <w:tab w:val="right" w:leader="dot" w:pos="9350"/>
            </w:tabs>
            <w:spacing w:line="480" w:lineRule="auto"/>
            <w:jc w:val="both"/>
            <w:rPr>
              <w:rFonts w:ascii="Times New Roman" w:hAnsi="Times New Roman" w:cs="Times New Roman"/>
              <w:noProof/>
              <w:sz w:val="24"/>
              <w:szCs w:val="24"/>
            </w:rPr>
          </w:pPr>
          <w:r w:rsidRPr="006F3A39">
            <w:rPr>
              <w:rFonts w:ascii="Times New Roman" w:hAnsi="Times New Roman" w:cs="Times New Roman"/>
              <w:sz w:val="24"/>
              <w:szCs w:val="24"/>
            </w:rPr>
            <w:fldChar w:fldCharType="begin"/>
          </w:r>
          <w:r w:rsidRPr="006F3A39">
            <w:rPr>
              <w:rFonts w:ascii="Times New Roman" w:hAnsi="Times New Roman" w:cs="Times New Roman"/>
              <w:sz w:val="24"/>
              <w:szCs w:val="24"/>
            </w:rPr>
            <w:instrText xml:space="preserve"> TOC \o "1-3" \h \z \u </w:instrText>
          </w:r>
          <w:r w:rsidRPr="006F3A39">
            <w:rPr>
              <w:rFonts w:ascii="Times New Roman" w:hAnsi="Times New Roman" w:cs="Times New Roman"/>
              <w:sz w:val="24"/>
              <w:szCs w:val="24"/>
            </w:rPr>
            <w:fldChar w:fldCharType="separate"/>
          </w:r>
          <w:hyperlink w:anchor="_Toc71033430" w:history="1">
            <w:r w:rsidRPr="006F3A39">
              <w:rPr>
                <w:rStyle w:val="Hyperlink"/>
                <w:rFonts w:ascii="Times New Roman" w:hAnsi="Times New Roman" w:cs="Times New Roman"/>
                <w:noProof/>
                <w:sz w:val="24"/>
                <w:szCs w:val="24"/>
              </w:rPr>
              <w:t>Introduction</w:t>
            </w:r>
            <w:r w:rsidRPr="006F3A39">
              <w:rPr>
                <w:rFonts w:ascii="Times New Roman" w:hAnsi="Times New Roman" w:cs="Times New Roman"/>
                <w:noProof/>
                <w:webHidden/>
                <w:sz w:val="24"/>
                <w:szCs w:val="24"/>
              </w:rPr>
              <w:tab/>
            </w:r>
            <w:r w:rsidRPr="006F3A39">
              <w:rPr>
                <w:rFonts w:ascii="Times New Roman" w:hAnsi="Times New Roman" w:cs="Times New Roman"/>
                <w:noProof/>
                <w:webHidden/>
                <w:sz w:val="24"/>
                <w:szCs w:val="24"/>
              </w:rPr>
              <w:fldChar w:fldCharType="begin"/>
            </w:r>
            <w:r w:rsidRPr="006F3A39">
              <w:rPr>
                <w:rFonts w:ascii="Times New Roman" w:hAnsi="Times New Roman" w:cs="Times New Roman"/>
                <w:noProof/>
                <w:webHidden/>
                <w:sz w:val="24"/>
                <w:szCs w:val="24"/>
              </w:rPr>
              <w:instrText xml:space="preserve"> PAGEREF _Toc71033430 \h </w:instrText>
            </w:r>
            <w:r w:rsidRPr="006F3A39">
              <w:rPr>
                <w:rFonts w:ascii="Times New Roman" w:hAnsi="Times New Roman" w:cs="Times New Roman"/>
                <w:noProof/>
                <w:webHidden/>
                <w:sz w:val="24"/>
                <w:szCs w:val="24"/>
              </w:rPr>
            </w:r>
            <w:r w:rsidRPr="006F3A39">
              <w:rPr>
                <w:rFonts w:ascii="Times New Roman" w:hAnsi="Times New Roman" w:cs="Times New Roman"/>
                <w:noProof/>
                <w:webHidden/>
                <w:sz w:val="24"/>
                <w:szCs w:val="24"/>
              </w:rPr>
              <w:fldChar w:fldCharType="separate"/>
            </w:r>
            <w:r w:rsidRPr="006F3A39">
              <w:rPr>
                <w:rFonts w:ascii="Times New Roman" w:hAnsi="Times New Roman" w:cs="Times New Roman"/>
                <w:noProof/>
                <w:webHidden/>
                <w:sz w:val="24"/>
                <w:szCs w:val="24"/>
              </w:rPr>
              <w:t>3</w:t>
            </w:r>
            <w:r w:rsidRPr="006F3A39">
              <w:rPr>
                <w:rFonts w:ascii="Times New Roman" w:hAnsi="Times New Roman" w:cs="Times New Roman"/>
                <w:noProof/>
                <w:webHidden/>
                <w:sz w:val="24"/>
                <w:szCs w:val="24"/>
              </w:rPr>
              <w:fldChar w:fldCharType="end"/>
            </w:r>
          </w:hyperlink>
        </w:p>
        <w:p w14:paraId="3F51F67C" w14:textId="77777777" w:rsidR="006F3A39" w:rsidRPr="006F3A39" w:rsidRDefault="005D160D" w:rsidP="006F3A39">
          <w:pPr>
            <w:pStyle w:val="TOC1"/>
            <w:tabs>
              <w:tab w:val="right" w:leader="dot" w:pos="9350"/>
            </w:tabs>
            <w:spacing w:line="480" w:lineRule="auto"/>
            <w:jc w:val="both"/>
            <w:rPr>
              <w:rFonts w:ascii="Times New Roman" w:hAnsi="Times New Roman" w:cs="Times New Roman"/>
              <w:noProof/>
              <w:sz w:val="24"/>
              <w:szCs w:val="24"/>
            </w:rPr>
          </w:pPr>
          <w:hyperlink w:anchor="_Toc71033431" w:history="1">
            <w:r w:rsidR="006F3A39" w:rsidRPr="006F3A39">
              <w:rPr>
                <w:rStyle w:val="Hyperlink"/>
                <w:rFonts w:ascii="Times New Roman" w:hAnsi="Times New Roman" w:cs="Times New Roman"/>
                <w:noProof/>
                <w:sz w:val="24"/>
                <w:szCs w:val="24"/>
              </w:rPr>
              <w:t>Reflection on Personal Experience</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_Toc71033431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4</w:t>
            </w:r>
            <w:r w:rsidR="006F3A39" w:rsidRPr="006F3A39">
              <w:rPr>
                <w:rFonts w:ascii="Times New Roman" w:hAnsi="Times New Roman" w:cs="Times New Roman"/>
                <w:noProof/>
                <w:webHidden/>
                <w:sz w:val="24"/>
                <w:szCs w:val="24"/>
              </w:rPr>
              <w:fldChar w:fldCharType="end"/>
            </w:r>
          </w:hyperlink>
        </w:p>
        <w:p w14:paraId="4669C984" w14:textId="77777777" w:rsidR="006F3A39" w:rsidRPr="006F3A39" w:rsidRDefault="005D160D" w:rsidP="006F3A39">
          <w:pPr>
            <w:pStyle w:val="TOC2"/>
            <w:tabs>
              <w:tab w:val="right" w:leader="dot" w:pos="9350"/>
            </w:tabs>
            <w:spacing w:line="480" w:lineRule="auto"/>
            <w:jc w:val="both"/>
            <w:rPr>
              <w:rFonts w:ascii="Times New Roman" w:hAnsi="Times New Roman" w:cs="Times New Roman"/>
              <w:noProof/>
              <w:sz w:val="24"/>
              <w:szCs w:val="24"/>
            </w:rPr>
          </w:pPr>
          <w:hyperlink w:anchor="_Toc71033432" w:history="1">
            <w:r w:rsidR="006F3A39" w:rsidRPr="006F3A39">
              <w:rPr>
                <w:rStyle w:val="Hyperlink"/>
                <w:rFonts w:ascii="Times New Roman" w:hAnsi="Times New Roman" w:cs="Times New Roman"/>
                <w:noProof/>
                <w:sz w:val="24"/>
                <w:szCs w:val="24"/>
              </w:rPr>
              <w:t>Concrete Experience</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_Toc71033432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5</w:t>
            </w:r>
            <w:r w:rsidR="006F3A39" w:rsidRPr="006F3A39">
              <w:rPr>
                <w:rFonts w:ascii="Times New Roman" w:hAnsi="Times New Roman" w:cs="Times New Roman"/>
                <w:noProof/>
                <w:webHidden/>
                <w:sz w:val="24"/>
                <w:szCs w:val="24"/>
              </w:rPr>
              <w:fldChar w:fldCharType="end"/>
            </w:r>
          </w:hyperlink>
        </w:p>
        <w:p w14:paraId="636497F4" w14:textId="77777777" w:rsidR="006F3A39" w:rsidRPr="006F3A39" w:rsidRDefault="005D160D" w:rsidP="006F3A39">
          <w:pPr>
            <w:pStyle w:val="TOC2"/>
            <w:tabs>
              <w:tab w:val="right" w:leader="dot" w:pos="9350"/>
            </w:tabs>
            <w:spacing w:line="480" w:lineRule="auto"/>
            <w:jc w:val="both"/>
            <w:rPr>
              <w:rFonts w:ascii="Times New Roman" w:hAnsi="Times New Roman" w:cs="Times New Roman"/>
              <w:noProof/>
              <w:sz w:val="24"/>
              <w:szCs w:val="24"/>
            </w:rPr>
          </w:pPr>
          <w:hyperlink w:anchor="_Toc71033433" w:history="1">
            <w:r w:rsidR="006F3A39" w:rsidRPr="006F3A39">
              <w:rPr>
                <w:rStyle w:val="Hyperlink"/>
                <w:rFonts w:ascii="Times New Roman" w:hAnsi="Times New Roman" w:cs="Times New Roman"/>
                <w:noProof/>
                <w:sz w:val="24"/>
                <w:szCs w:val="24"/>
              </w:rPr>
              <w:t>Reflective Observation</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_Toc71033433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6</w:t>
            </w:r>
            <w:r w:rsidR="006F3A39" w:rsidRPr="006F3A39">
              <w:rPr>
                <w:rFonts w:ascii="Times New Roman" w:hAnsi="Times New Roman" w:cs="Times New Roman"/>
                <w:noProof/>
                <w:webHidden/>
                <w:sz w:val="24"/>
                <w:szCs w:val="24"/>
              </w:rPr>
              <w:fldChar w:fldCharType="end"/>
            </w:r>
          </w:hyperlink>
        </w:p>
        <w:p w14:paraId="25266507" w14:textId="77777777" w:rsidR="006F3A39" w:rsidRPr="006F3A39" w:rsidRDefault="005D160D" w:rsidP="006F3A39">
          <w:pPr>
            <w:pStyle w:val="TOC2"/>
            <w:tabs>
              <w:tab w:val="right" w:leader="dot" w:pos="9350"/>
            </w:tabs>
            <w:spacing w:line="480" w:lineRule="auto"/>
            <w:jc w:val="both"/>
            <w:rPr>
              <w:rFonts w:ascii="Times New Roman" w:hAnsi="Times New Roman" w:cs="Times New Roman"/>
              <w:noProof/>
              <w:sz w:val="24"/>
              <w:szCs w:val="24"/>
            </w:rPr>
          </w:pPr>
          <w:hyperlink w:anchor="_Toc71033434" w:history="1">
            <w:r w:rsidR="006F3A39" w:rsidRPr="006F3A39">
              <w:rPr>
                <w:rStyle w:val="Hyperlink"/>
                <w:rFonts w:ascii="Times New Roman" w:hAnsi="Times New Roman" w:cs="Times New Roman"/>
                <w:noProof/>
                <w:sz w:val="24"/>
                <w:szCs w:val="24"/>
              </w:rPr>
              <w:t>Abstract Conceptualisation</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_Toc71033434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7</w:t>
            </w:r>
            <w:r w:rsidR="006F3A39" w:rsidRPr="006F3A39">
              <w:rPr>
                <w:rFonts w:ascii="Times New Roman" w:hAnsi="Times New Roman" w:cs="Times New Roman"/>
                <w:noProof/>
                <w:webHidden/>
                <w:sz w:val="24"/>
                <w:szCs w:val="24"/>
              </w:rPr>
              <w:fldChar w:fldCharType="end"/>
            </w:r>
          </w:hyperlink>
        </w:p>
        <w:p w14:paraId="4CFE7AE9" w14:textId="77777777" w:rsidR="006F3A39" w:rsidRPr="006F3A39" w:rsidRDefault="005D160D" w:rsidP="006F3A39">
          <w:pPr>
            <w:pStyle w:val="TOC2"/>
            <w:tabs>
              <w:tab w:val="right" w:leader="dot" w:pos="9350"/>
            </w:tabs>
            <w:spacing w:line="480" w:lineRule="auto"/>
            <w:jc w:val="both"/>
            <w:rPr>
              <w:rFonts w:ascii="Times New Roman" w:hAnsi="Times New Roman" w:cs="Times New Roman"/>
              <w:noProof/>
              <w:sz w:val="24"/>
              <w:szCs w:val="24"/>
            </w:rPr>
          </w:pPr>
          <w:hyperlink w:anchor="_Toc71033435" w:history="1">
            <w:r w:rsidR="006F3A39" w:rsidRPr="006F3A39">
              <w:rPr>
                <w:rStyle w:val="Hyperlink"/>
                <w:rFonts w:ascii="Times New Roman" w:hAnsi="Times New Roman" w:cs="Times New Roman"/>
                <w:noProof/>
                <w:sz w:val="24"/>
                <w:szCs w:val="24"/>
              </w:rPr>
              <w:t>Active Experiment</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_Toc71033435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8</w:t>
            </w:r>
            <w:r w:rsidR="006F3A39" w:rsidRPr="006F3A39">
              <w:rPr>
                <w:rFonts w:ascii="Times New Roman" w:hAnsi="Times New Roman" w:cs="Times New Roman"/>
                <w:noProof/>
                <w:webHidden/>
                <w:sz w:val="24"/>
                <w:szCs w:val="24"/>
              </w:rPr>
              <w:fldChar w:fldCharType="end"/>
            </w:r>
          </w:hyperlink>
        </w:p>
        <w:p w14:paraId="59BE0D6A" w14:textId="77777777" w:rsidR="006F3A39" w:rsidRPr="006F3A39" w:rsidRDefault="005D160D" w:rsidP="006F3A39">
          <w:pPr>
            <w:pStyle w:val="TOC1"/>
            <w:tabs>
              <w:tab w:val="right" w:leader="dot" w:pos="9350"/>
            </w:tabs>
            <w:spacing w:line="480" w:lineRule="auto"/>
            <w:jc w:val="both"/>
            <w:rPr>
              <w:rFonts w:ascii="Times New Roman" w:hAnsi="Times New Roman" w:cs="Times New Roman"/>
              <w:noProof/>
              <w:sz w:val="24"/>
              <w:szCs w:val="24"/>
            </w:rPr>
          </w:pPr>
          <w:hyperlink w:anchor="_Toc71033436" w:history="1">
            <w:r w:rsidR="006F3A39" w:rsidRPr="006F3A39">
              <w:rPr>
                <w:rStyle w:val="Hyperlink"/>
                <w:rFonts w:ascii="Times New Roman" w:hAnsi="Times New Roman" w:cs="Times New Roman"/>
                <w:noProof/>
                <w:sz w:val="24"/>
                <w:szCs w:val="24"/>
              </w:rPr>
              <w:t>Conclusion</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_Toc71033436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9</w:t>
            </w:r>
            <w:r w:rsidR="006F3A39" w:rsidRPr="006F3A39">
              <w:rPr>
                <w:rFonts w:ascii="Times New Roman" w:hAnsi="Times New Roman" w:cs="Times New Roman"/>
                <w:noProof/>
                <w:webHidden/>
                <w:sz w:val="24"/>
                <w:szCs w:val="24"/>
              </w:rPr>
              <w:fldChar w:fldCharType="end"/>
            </w:r>
          </w:hyperlink>
        </w:p>
        <w:p w14:paraId="6B15945D" w14:textId="77777777" w:rsidR="006F3A39" w:rsidRPr="006F3A39" w:rsidRDefault="005D160D" w:rsidP="006F3A39">
          <w:pPr>
            <w:pStyle w:val="TOC1"/>
            <w:tabs>
              <w:tab w:val="right" w:leader="dot" w:pos="9350"/>
            </w:tabs>
            <w:spacing w:line="480" w:lineRule="auto"/>
            <w:jc w:val="both"/>
            <w:rPr>
              <w:rFonts w:ascii="Times New Roman" w:hAnsi="Times New Roman" w:cs="Times New Roman"/>
              <w:noProof/>
              <w:sz w:val="24"/>
              <w:szCs w:val="24"/>
            </w:rPr>
          </w:pPr>
          <w:hyperlink w:anchor="_Toc71033437" w:history="1">
            <w:r w:rsidR="006F3A39" w:rsidRPr="006F3A39">
              <w:rPr>
                <w:rStyle w:val="Hyperlink"/>
                <w:rFonts w:ascii="Times New Roman" w:eastAsia="Times New Roman" w:hAnsi="Times New Roman" w:cs="Times New Roman"/>
                <w:noProof/>
                <w:sz w:val="24"/>
                <w:szCs w:val="24"/>
                <w:lang w:val="en-US"/>
              </w:rPr>
              <w:t>References</w:t>
            </w:r>
            <w:r w:rsidR="006F3A39" w:rsidRPr="006F3A39">
              <w:rPr>
                <w:rFonts w:ascii="Times New Roman" w:hAnsi="Times New Roman" w:cs="Times New Roman"/>
                <w:noProof/>
                <w:webHidden/>
                <w:sz w:val="24"/>
                <w:szCs w:val="24"/>
              </w:rPr>
              <w:tab/>
            </w:r>
            <w:r w:rsidR="006F3A39" w:rsidRPr="006F3A39">
              <w:rPr>
                <w:rFonts w:ascii="Times New Roman" w:hAnsi="Times New Roman" w:cs="Times New Roman"/>
                <w:noProof/>
                <w:webHidden/>
                <w:sz w:val="24"/>
                <w:szCs w:val="24"/>
              </w:rPr>
              <w:fldChar w:fldCharType="begin"/>
            </w:r>
            <w:r w:rsidR="006F3A39" w:rsidRPr="006F3A39">
              <w:rPr>
                <w:rFonts w:ascii="Times New Roman" w:hAnsi="Times New Roman" w:cs="Times New Roman"/>
                <w:noProof/>
                <w:webHidden/>
                <w:sz w:val="24"/>
                <w:szCs w:val="24"/>
              </w:rPr>
              <w:instrText xml:space="preserve"> PAGEREF _Toc71033437 \h </w:instrText>
            </w:r>
            <w:r w:rsidR="006F3A39" w:rsidRPr="006F3A39">
              <w:rPr>
                <w:rFonts w:ascii="Times New Roman" w:hAnsi="Times New Roman" w:cs="Times New Roman"/>
                <w:noProof/>
                <w:webHidden/>
                <w:sz w:val="24"/>
                <w:szCs w:val="24"/>
              </w:rPr>
            </w:r>
            <w:r w:rsidR="006F3A39" w:rsidRPr="006F3A39">
              <w:rPr>
                <w:rFonts w:ascii="Times New Roman" w:hAnsi="Times New Roman" w:cs="Times New Roman"/>
                <w:noProof/>
                <w:webHidden/>
                <w:sz w:val="24"/>
                <w:szCs w:val="24"/>
              </w:rPr>
              <w:fldChar w:fldCharType="separate"/>
            </w:r>
            <w:r w:rsidR="006F3A39" w:rsidRPr="006F3A39">
              <w:rPr>
                <w:rFonts w:ascii="Times New Roman" w:hAnsi="Times New Roman" w:cs="Times New Roman"/>
                <w:noProof/>
                <w:webHidden/>
                <w:sz w:val="24"/>
                <w:szCs w:val="24"/>
              </w:rPr>
              <w:t>10</w:t>
            </w:r>
            <w:r w:rsidR="006F3A39" w:rsidRPr="006F3A39">
              <w:rPr>
                <w:rFonts w:ascii="Times New Roman" w:hAnsi="Times New Roman" w:cs="Times New Roman"/>
                <w:noProof/>
                <w:webHidden/>
                <w:sz w:val="24"/>
                <w:szCs w:val="24"/>
              </w:rPr>
              <w:fldChar w:fldCharType="end"/>
            </w:r>
          </w:hyperlink>
        </w:p>
        <w:p w14:paraId="35E9B377" w14:textId="77777777" w:rsidR="006F3A39" w:rsidRDefault="006F3A39" w:rsidP="006F3A39">
          <w:pPr>
            <w:spacing w:line="480" w:lineRule="auto"/>
            <w:jc w:val="both"/>
          </w:pPr>
          <w:r w:rsidRPr="006F3A39">
            <w:rPr>
              <w:rFonts w:ascii="Times New Roman" w:hAnsi="Times New Roman" w:cs="Times New Roman"/>
              <w:b/>
              <w:bCs/>
              <w:noProof/>
              <w:sz w:val="24"/>
              <w:szCs w:val="24"/>
            </w:rPr>
            <w:fldChar w:fldCharType="end"/>
          </w:r>
        </w:p>
      </w:sdtContent>
    </w:sdt>
    <w:p w14:paraId="6196A37C" w14:textId="77777777" w:rsidR="001360B5" w:rsidRPr="00725795" w:rsidRDefault="001360B5">
      <w:pPr>
        <w:rPr>
          <w:rFonts w:ascii="Times New Roman" w:hAnsi="Times New Roman" w:cs="Times New Roman"/>
          <w:sz w:val="24"/>
          <w:szCs w:val="24"/>
        </w:rPr>
      </w:pPr>
      <w:r w:rsidRPr="00725795">
        <w:rPr>
          <w:rFonts w:ascii="Times New Roman" w:hAnsi="Times New Roman" w:cs="Times New Roman"/>
          <w:sz w:val="24"/>
          <w:szCs w:val="24"/>
        </w:rPr>
        <w:br w:type="page"/>
      </w:r>
    </w:p>
    <w:p w14:paraId="6B0AC248" w14:textId="77777777" w:rsidR="001360B5" w:rsidRPr="00725795" w:rsidRDefault="001360B5" w:rsidP="006F3A39">
      <w:pPr>
        <w:pStyle w:val="Heading1"/>
      </w:pPr>
      <w:bookmarkStart w:id="1" w:name="_Toc71033430"/>
      <w:r w:rsidRPr="00725795">
        <w:lastRenderedPageBreak/>
        <w:t>Introduction</w:t>
      </w:r>
      <w:bookmarkEnd w:id="1"/>
    </w:p>
    <w:p w14:paraId="16CC3620" w14:textId="77777777" w:rsidR="00EA0247" w:rsidRPr="00725795" w:rsidRDefault="001360B5"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Students or learners can learn and understand a lot from a community engagement ensured by an organisation for any specific issues. Community engagement not only improve</w:t>
      </w:r>
      <w:r w:rsidR="006F3A39">
        <w:rPr>
          <w:rFonts w:ascii="Times New Roman" w:hAnsi="Times New Roman" w:cs="Times New Roman"/>
          <w:sz w:val="24"/>
          <w:szCs w:val="24"/>
        </w:rPr>
        <w:t>s</w:t>
      </w:r>
      <w:r w:rsidRPr="00725795">
        <w:rPr>
          <w:rFonts w:ascii="Times New Roman" w:hAnsi="Times New Roman" w:cs="Times New Roman"/>
          <w:sz w:val="24"/>
          <w:szCs w:val="24"/>
        </w:rPr>
        <w:t xml:space="preserve"> the interaction of people for a specific period but also increase the participation in decision-making taken by the government and other organisations. Besides, it opens opportunities to express the values, beliefs and practices of a community to a great extent. Moreover, community engagement in a project </w:t>
      </w:r>
      <w:r w:rsidR="000009A1" w:rsidRPr="00725795">
        <w:rPr>
          <w:rFonts w:ascii="Times New Roman" w:hAnsi="Times New Roman" w:cs="Times New Roman"/>
          <w:sz w:val="24"/>
          <w:szCs w:val="24"/>
        </w:rPr>
        <w:t>ensures the protection of rights from the project. Here, the reflection has been written based on assessment 1 which was on Oxfam’s project in combating climate change. There is no doubt that Oxfam tries all possible pathways to engage communities in the most effective ways. In the assessment, Oxfam has tried to engage two different communities with the project. First of all, the global communities who are responsible for the environment</w:t>
      </w:r>
      <w:r w:rsidR="006F3A39">
        <w:rPr>
          <w:rFonts w:ascii="Times New Roman" w:hAnsi="Times New Roman" w:cs="Times New Roman"/>
          <w:sz w:val="24"/>
          <w:szCs w:val="24"/>
        </w:rPr>
        <w:t>al</w:t>
      </w:r>
      <w:r w:rsidR="000009A1" w:rsidRPr="00725795">
        <w:rPr>
          <w:rFonts w:ascii="Times New Roman" w:hAnsi="Times New Roman" w:cs="Times New Roman"/>
          <w:sz w:val="24"/>
          <w:szCs w:val="24"/>
        </w:rPr>
        <w:t xml:space="preserve"> pollution and can contribute </w:t>
      </w:r>
      <w:r w:rsidR="006F3A39">
        <w:rPr>
          <w:rFonts w:ascii="Times New Roman" w:hAnsi="Times New Roman" w:cs="Times New Roman"/>
          <w:sz w:val="24"/>
          <w:szCs w:val="24"/>
        </w:rPr>
        <w:t xml:space="preserve">to </w:t>
      </w:r>
      <w:r w:rsidR="000009A1" w:rsidRPr="00725795">
        <w:rPr>
          <w:rFonts w:ascii="Times New Roman" w:hAnsi="Times New Roman" w:cs="Times New Roman"/>
          <w:sz w:val="24"/>
          <w:szCs w:val="24"/>
        </w:rPr>
        <w:t xml:space="preserve">Oxfam by providing donations. </w:t>
      </w:r>
      <w:r w:rsidR="006F3A39">
        <w:rPr>
          <w:rFonts w:ascii="Times New Roman" w:hAnsi="Times New Roman" w:cs="Times New Roman"/>
          <w:sz w:val="24"/>
          <w:szCs w:val="24"/>
        </w:rPr>
        <w:t>The s</w:t>
      </w:r>
      <w:r w:rsidR="000009A1" w:rsidRPr="00725795">
        <w:rPr>
          <w:rFonts w:ascii="Times New Roman" w:hAnsi="Times New Roman" w:cs="Times New Roman"/>
          <w:sz w:val="24"/>
          <w:szCs w:val="24"/>
        </w:rPr>
        <w:t>econd community are the poor and vulnerable communities who the worst sufferers of climate change. Oxfam tries to provide feasible and long</w:t>
      </w:r>
      <w:r w:rsidR="006F3A39">
        <w:rPr>
          <w:rFonts w:ascii="Times New Roman" w:hAnsi="Times New Roman" w:cs="Times New Roman"/>
          <w:sz w:val="24"/>
          <w:szCs w:val="24"/>
        </w:rPr>
        <w:t>-</w:t>
      </w:r>
      <w:r w:rsidR="000009A1" w:rsidRPr="00725795">
        <w:rPr>
          <w:rFonts w:ascii="Times New Roman" w:hAnsi="Times New Roman" w:cs="Times New Roman"/>
          <w:sz w:val="24"/>
          <w:szCs w:val="24"/>
        </w:rPr>
        <w:t>lasting solutions to these groups. In this reflection, Kolb’</w:t>
      </w:r>
      <w:r w:rsidR="00EA0247" w:rsidRPr="00725795">
        <w:rPr>
          <w:rFonts w:ascii="Times New Roman" w:hAnsi="Times New Roman" w:cs="Times New Roman"/>
          <w:sz w:val="24"/>
          <w:szCs w:val="24"/>
        </w:rPr>
        <w:t>s Learning Cycle is considered for sharing my experiencing and learning journey. The illustration is completely based on what I believe and feel by completing assessment 1 to a large extent.</w:t>
      </w:r>
    </w:p>
    <w:p w14:paraId="334527BE" w14:textId="77777777" w:rsidR="00EA0247" w:rsidRPr="00725795" w:rsidRDefault="00EA0247">
      <w:pPr>
        <w:rPr>
          <w:rFonts w:ascii="Times New Roman" w:hAnsi="Times New Roman" w:cs="Times New Roman"/>
          <w:sz w:val="24"/>
          <w:szCs w:val="24"/>
        </w:rPr>
      </w:pPr>
      <w:r w:rsidRPr="00725795">
        <w:rPr>
          <w:rFonts w:ascii="Times New Roman" w:hAnsi="Times New Roman" w:cs="Times New Roman"/>
          <w:sz w:val="24"/>
          <w:szCs w:val="24"/>
        </w:rPr>
        <w:br w:type="page"/>
      </w:r>
    </w:p>
    <w:p w14:paraId="7F126DC0" w14:textId="77777777" w:rsidR="001360B5" w:rsidRPr="00725795" w:rsidRDefault="00EA0247" w:rsidP="006F3A39">
      <w:pPr>
        <w:pStyle w:val="Heading1"/>
      </w:pPr>
      <w:bookmarkStart w:id="2" w:name="_Toc71033431"/>
      <w:r w:rsidRPr="00725795">
        <w:lastRenderedPageBreak/>
        <w:t>Reflection on Personal Experience</w:t>
      </w:r>
      <w:bookmarkEnd w:id="2"/>
    </w:p>
    <w:p w14:paraId="010954C4" w14:textId="77777777" w:rsidR="00EA0247" w:rsidRPr="00725795" w:rsidRDefault="00EA0247"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 xml:space="preserve">There is no doubt that climate change is one of the greatest threat </w:t>
      </w:r>
      <w:r w:rsidR="006F3A39">
        <w:rPr>
          <w:rFonts w:ascii="Times New Roman" w:hAnsi="Times New Roman" w:cs="Times New Roman"/>
          <w:sz w:val="24"/>
          <w:szCs w:val="24"/>
        </w:rPr>
        <w:t>to</w:t>
      </w:r>
      <w:r w:rsidRPr="00725795">
        <w:rPr>
          <w:rFonts w:ascii="Times New Roman" w:hAnsi="Times New Roman" w:cs="Times New Roman"/>
          <w:sz w:val="24"/>
          <w:szCs w:val="24"/>
        </w:rPr>
        <w:t xml:space="preserve"> mankind as it is changing the atmosphere and the global temperature is rapidly declining. The rise in sea level may create millions of climate change refugees in the upcoming decades. However, many countries are not aware of climate change and continuously increasing polluting activities including the use of fossil</w:t>
      </w:r>
      <w:r w:rsidR="006F3A39">
        <w:rPr>
          <w:rFonts w:ascii="Times New Roman" w:hAnsi="Times New Roman" w:cs="Times New Roman"/>
          <w:sz w:val="24"/>
          <w:szCs w:val="24"/>
        </w:rPr>
        <w:t xml:space="preserve"> </w:t>
      </w:r>
      <w:r w:rsidRPr="00725795">
        <w:rPr>
          <w:rFonts w:ascii="Times New Roman" w:hAnsi="Times New Roman" w:cs="Times New Roman"/>
          <w:sz w:val="24"/>
          <w:szCs w:val="24"/>
        </w:rPr>
        <w:t>fuels, coal</w:t>
      </w:r>
      <w:r w:rsidR="006F3A39">
        <w:rPr>
          <w:rFonts w:ascii="Times New Roman" w:hAnsi="Times New Roman" w:cs="Times New Roman"/>
          <w:sz w:val="24"/>
          <w:szCs w:val="24"/>
        </w:rPr>
        <w:t>-</w:t>
      </w:r>
      <w:r w:rsidRPr="00725795">
        <w:rPr>
          <w:rFonts w:ascii="Times New Roman" w:hAnsi="Times New Roman" w:cs="Times New Roman"/>
          <w:sz w:val="24"/>
          <w:szCs w:val="24"/>
        </w:rPr>
        <w:t xml:space="preserve">fired energy, </w:t>
      </w:r>
      <w:r w:rsidR="00343C4B" w:rsidRPr="00725795">
        <w:rPr>
          <w:rFonts w:ascii="Times New Roman" w:hAnsi="Times New Roman" w:cs="Times New Roman"/>
          <w:sz w:val="24"/>
          <w:szCs w:val="24"/>
        </w:rPr>
        <w:t>lack of investments in green energy, etc. Oxfam has been trying to focus on these issues for many years.</w:t>
      </w:r>
      <w:r w:rsidR="00950CB2" w:rsidRPr="00725795">
        <w:rPr>
          <w:rFonts w:ascii="Times New Roman" w:hAnsi="Times New Roman" w:cs="Times New Roman"/>
          <w:sz w:val="24"/>
          <w:szCs w:val="24"/>
        </w:rPr>
        <w:t xml:space="preserve"> Combating Climate Change is a significant initiative of the organisation. It has conducted </w:t>
      </w:r>
      <w:r w:rsidR="006F3A39">
        <w:rPr>
          <w:rFonts w:ascii="Times New Roman" w:hAnsi="Times New Roman" w:cs="Times New Roman"/>
          <w:sz w:val="24"/>
          <w:szCs w:val="24"/>
        </w:rPr>
        <w:t xml:space="preserve">an </w:t>
      </w:r>
      <w:r w:rsidR="00950CB2" w:rsidRPr="00725795">
        <w:rPr>
          <w:rFonts w:ascii="Times New Roman" w:hAnsi="Times New Roman" w:cs="Times New Roman"/>
          <w:sz w:val="24"/>
          <w:szCs w:val="24"/>
        </w:rPr>
        <w:t>awareness programme across the</w:t>
      </w:r>
    </w:p>
    <w:p w14:paraId="5E0599F9" w14:textId="77777777" w:rsidR="00950CB2" w:rsidRPr="00725795" w:rsidRDefault="00950CB2"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In Assessment 1, the rel</w:t>
      </w:r>
      <w:r w:rsidR="008C6CF0" w:rsidRPr="00725795">
        <w:rPr>
          <w:rFonts w:ascii="Times New Roman" w:hAnsi="Times New Roman" w:cs="Times New Roman"/>
          <w:sz w:val="24"/>
          <w:szCs w:val="24"/>
        </w:rPr>
        <w:t xml:space="preserve">ationship </w:t>
      </w:r>
      <w:r w:rsidR="007F129F" w:rsidRPr="00725795">
        <w:rPr>
          <w:rFonts w:ascii="Times New Roman" w:hAnsi="Times New Roman" w:cs="Times New Roman"/>
          <w:sz w:val="24"/>
          <w:szCs w:val="24"/>
        </w:rPr>
        <w:t xml:space="preserve">between stakeholders and </w:t>
      </w:r>
      <w:r w:rsidR="00631CAF" w:rsidRPr="00725795">
        <w:rPr>
          <w:rFonts w:ascii="Times New Roman" w:hAnsi="Times New Roman" w:cs="Times New Roman"/>
          <w:sz w:val="24"/>
          <w:szCs w:val="24"/>
        </w:rPr>
        <w:t>Oxfam</w:t>
      </w:r>
      <w:r w:rsidR="00D379E3" w:rsidRPr="00725795">
        <w:rPr>
          <w:rFonts w:ascii="Times New Roman" w:hAnsi="Times New Roman" w:cs="Times New Roman"/>
          <w:sz w:val="24"/>
          <w:szCs w:val="24"/>
        </w:rPr>
        <w:t xml:space="preserve"> has been explain</w:t>
      </w:r>
      <w:r w:rsidR="006F3A39">
        <w:rPr>
          <w:rFonts w:ascii="Times New Roman" w:hAnsi="Times New Roman" w:cs="Times New Roman"/>
          <w:sz w:val="24"/>
          <w:szCs w:val="24"/>
        </w:rPr>
        <w:t>ing</w:t>
      </w:r>
      <w:r w:rsidR="00D379E3" w:rsidRPr="00725795">
        <w:rPr>
          <w:rFonts w:ascii="Times New Roman" w:hAnsi="Times New Roman" w:cs="Times New Roman"/>
          <w:sz w:val="24"/>
          <w:szCs w:val="24"/>
        </w:rPr>
        <w:t xml:space="preserve"> which indicates the reasons </w:t>
      </w:r>
      <w:r w:rsidR="006F3A39">
        <w:rPr>
          <w:rFonts w:ascii="Times New Roman" w:hAnsi="Times New Roman" w:cs="Times New Roman"/>
          <w:sz w:val="24"/>
          <w:szCs w:val="24"/>
        </w:rPr>
        <w:t>for</w:t>
      </w:r>
      <w:r w:rsidR="00D379E3" w:rsidRPr="00725795">
        <w:rPr>
          <w:rFonts w:ascii="Times New Roman" w:hAnsi="Times New Roman" w:cs="Times New Roman"/>
          <w:sz w:val="24"/>
          <w:szCs w:val="24"/>
        </w:rPr>
        <w:t xml:space="preserve"> community engagement to a great extent. Besides, it is also clarified that Oxfam conducts various campaigns and utilise social media platforms for engaging different communities with the project. However, this organisation prioritises the interests of communities, and their vision, dreams, aspiration, etc. for connecting communities effectively. As a result, communities pay significant attention to Oxfam</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(Starling, 2016)</w:t>
      </w:r>
      <w:r w:rsidR="00D379E3" w:rsidRPr="00725795">
        <w:rPr>
          <w:rFonts w:ascii="Times New Roman" w:hAnsi="Times New Roman" w:cs="Times New Roman"/>
          <w:sz w:val="24"/>
          <w:szCs w:val="24"/>
        </w:rPr>
        <w:t xml:space="preserve">. Many feasible solutions were also introduced by this organisation to cope with climate change including insurance for farmers to tackle drought in Ethiopia, solar energy in South Africa, </w:t>
      </w:r>
      <w:r w:rsidR="00D43DE5" w:rsidRPr="00725795">
        <w:rPr>
          <w:rFonts w:ascii="Times New Roman" w:hAnsi="Times New Roman" w:cs="Times New Roman"/>
          <w:sz w:val="24"/>
          <w:szCs w:val="24"/>
        </w:rPr>
        <w:t>etc. On the contrary, Oxfam also prepares its employees for engaging communities effectively and efficiently through skills, knowledge and strategies</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(Evaluation of Oxfam GB's Climate Change Campaign, 2021)</w:t>
      </w:r>
      <w:r w:rsidR="00D43DE5" w:rsidRPr="00725795">
        <w:rPr>
          <w:rFonts w:ascii="Times New Roman" w:hAnsi="Times New Roman" w:cs="Times New Roman"/>
          <w:sz w:val="24"/>
          <w:szCs w:val="24"/>
        </w:rPr>
        <w:t>. In the training sessions, socio-cultural issues get importan</w:t>
      </w:r>
      <w:r w:rsidR="006F3A39">
        <w:rPr>
          <w:rFonts w:ascii="Times New Roman" w:hAnsi="Times New Roman" w:cs="Times New Roman"/>
          <w:sz w:val="24"/>
          <w:szCs w:val="24"/>
        </w:rPr>
        <w:t>t</w:t>
      </w:r>
      <w:r w:rsidR="00D43DE5" w:rsidRPr="00725795">
        <w:rPr>
          <w:rFonts w:ascii="Times New Roman" w:hAnsi="Times New Roman" w:cs="Times New Roman"/>
          <w:sz w:val="24"/>
          <w:szCs w:val="24"/>
        </w:rPr>
        <w:t xml:space="preserve"> to cope with various culture, language and macro environment. Combating climate change is still a challenging issue and Oxfam faces various external factors while conducting activities with it. Many countries in the world do not recognize climate change properly and involve in excessive use of fossil</w:t>
      </w:r>
      <w:r w:rsidR="006F3A39">
        <w:rPr>
          <w:rFonts w:ascii="Times New Roman" w:hAnsi="Times New Roman" w:cs="Times New Roman"/>
          <w:sz w:val="24"/>
          <w:szCs w:val="24"/>
        </w:rPr>
        <w:t xml:space="preserve"> </w:t>
      </w:r>
      <w:r w:rsidR="00D43DE5" w:rsidRPr="00725795">
        <w:rPr>
          <w:rFonts w:ascii="Times New Roman" w:hAnsi="Times New Roman" w:cs="Times New Roman"/>
          <w:sz w:val="24"/>
          <w:szCs w:val="24"/>
        </w:rPr>
        <w:t>fuels, coal</w:t>
      </w:r>
      <w:r w:rsidR="006F3A39">
        <w:rPr>
          <w:rFonts w:ascii="Times New Roman" w:hAnsi="Times New Roman" w:cs="Times New Roman"/>
          <w:sz w:val="24"/>
          <w:szCs w:val="24"/>
        </w:rPr>
        <w:t>-</w:t>
      </w:r>
      <w:r w:rsidR="00D43DE5" w:rsidRPr="00725795">
        <w:rPr>
          <w:rFonts w:ascii="Times New Roman" w:hAnsi="Times New Roman" w:cs="Times New Roman"/>
          <w:sz w:val="24"/>
          <w:szCs w:val="24"/>
        </w:rPr>
        <w:t>fired electricity, etc. to a great extent.</w:t>
      </w:r>
    </w:p>
    <w:p w14:paraId="17F0DD32" w14:textId="77777777" w:rsidR="00D43DE5" w:rsidRPr="00725795" w:rsidRDefault="00D43DE5"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 xml:space="preserve">Here, I have used Kolb’s Learning Cycle for my reflection. </w:t>
      </w:r>
      <w:r w:rsidR="003F678F" w:rsidRPr="00725795">
        <w:rPr>
          <w:rFonts w:ascii="Times New Roman" w:hAnsi="Times New Roman" w:cs="Times New Roman"/>
          <w:sz w:val="24"/>
          <w:szCs w:val="24"/>
        </w:rPr>
        <w:t xml:space="preserve">This cycle or model is also popularly known as experiential learning as it relies on our experiences or what we have felt. Kolb believed that </w:t>
      </w:r>
      <w:r w:rsidR="006F3A39">
        <w:rPr>
          <w:rFonts w:ascii="Times New Roman" w:hAnsi="Times New Roman" w:cs="Times New Roman"/>
          <w:sz w:val="24"/>
          <w:szCs w:val="24"/>
        </w:rPr>
        <w:t>an individual cannot</w:t>
      </w:r>
      <w:r w:rsidR="003F678F" w:rsidRPr="00725795">
        <w:rPr>
          <w:rFonts w:ascii="Times New Roman" w:hAnsi="Times New Roman" w:cs="Times New Roman"/>
          <w:sz w:val="24"/>
          <w:szCs w:val="24"/>
        </w:rPr>
        <w:t xml:space="preserve"> learn only by reading or observing which are not effective as well. Kolb has prioritised experiences and feelings for our learning process</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Kuri</w:t>
      </w:r>
      <w:proofErr w:type="spellEnd"/>
      <w:r w:rsidR="006F3A39" w:rsidRPr="006F3A39">
        <w:rPr>
          <w:rFonts w:ascii="Times New Roman" w:hAnsi="Times New Roman" w:cs="Times New Roman"/>
          <w:sz w:val="24"/>
          <w:szCs w:val="24"/>
        </w:rPr>
        <w:t>, 2019)</w:t>
      </w:r>
      <w:r w:rsidR="003F678F" w:rsidRPr="00725795">
        <w:rPr>
          <w:rFonts w:ascii="Times New Roman" w:hAnsi="Times New Roman" w:cs="Times New Roman"/>
          <w:sz w:val="24"/>
          <w:szCs w:val="24"/>
        </w:rPr>
        <w:t>. In Kolb’s learning cycle, we utilise our experience and review it properly. Then the issue is analysed and evaluated systematically to bring out learning for us.</w:t>
      </w:r>
      <w:r w:rsidR="0005406A" w:rsidRPr="00725795">
        <w:rPr>
          <w:rFonts w:ascii="Times New Roman" w:hAnsi="Times New Roman" w:cs="Times New Roman"/>
          <w:sz w:val="24"/>
          <w:szCs w:val="24"/>
        </w:rPr>
        <w:t xml:space="preserve"> The same thing is applied in this project for understanding what I have learned from assessment 1 to a large extent.</w:t>
      </w:r>
    </w:p>
    <w:p w14:paraId="0E629026" w14:textId="77777777" w:rsidR="0005406A" w:rsidRPr="00725795" w:rsidRDefault="0005406A"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lastRenderedPageBreak/>
        <w:t xml:space="preserve">There are four stages in Kolb’s Learning Cycle including Concrete Experience, Reflective Observation, Abstract Conceptualisation, and Active Experimentation. </w:t>
      </w:r>
    </w:p>
    <w:p w14:paraId="7640B221" w14:textId="77777777" w:rsidR="0005406A" w:rsidRPr="00725795" w:rsidRDefault="0005406A" w:rsidP="0005406A">
      <w:pPr>
        <w:spacing w:line="360" w:lineRule="auto"/>
        <w:jc w:val="center"/>
        <w:rPr>
          <w:rFonts w:ascii="Times New Roman" w:hAnsi="Times New Roman" w:cs="Times New Roman"/>
          <w:sz w:val="24"/>
          <w:szCs w:val="24"/>
        </w:rPr>
      </w:pPr>
      <w:r w:rsidRPr="00725795">
        <w:rPr>
          <w:rFonts w:ascii="Times New Roman" w:hAnsi="Times New Roman" w:cs="Times New Roman"/>
          <w:noProof/>
          <w:sz w:val="24"/>
          <w:szCs w:val="24"/>
          <w:lang w:eastAsia="en-GB" w:bidi="ar-SA"/>
        </w:rPr>
        <w:drawing>
          <wp:inline distT="0" distB="0" distL="0" distR="0" wp14:anchorId="29F9719A" wp14:editId="6187DD69">
            <wp:extent cx="4152900" cy="3190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stages.jpg"/>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4152900" cy="3190875"/>
                    </a:xfrm>
                    <a:prstGeom prst="rect">
                      <a:avLst/>
                    </a:prstGeom>
                    <a:ln>
                      <a:noFill/>
                    </a:ln>
                    <a:extLst>
                      <a:ext uri="{53640926-AAD7-44D8-BBD7-CCE9431645EC}">
                        <a14:shadowObscured xmlns:a14="http://schemas.microsoft.com/office/drawing/2010/main"/>
                      </a:ext>
                    </a:extLst>
                  </pic:spPr>
                </pic:pic>
              </a:graphicData>
            </a:graphic>
          </wp:inline>
        </w:drawing>
      </w:r>
    </w:p>
    <w:p w14:paraId="2AFEA243" w14:textId="77777777" w:rsidR="0005406A" w:rsidRPr="00725795" w:rsidRDefault="0005406A" w:rsidP="0005406A">
      <w:pPr>
        <w:spacing w:line="360" w:lineRule="auto"/>
        <w:jc w:val="center"/>
        <w:rPr>
          <w:rFonts w:ascii="Times New Roman" w:hAnsi="Times New Roman" w:cs="Times New Roman"/>
          <w:sz w:val="24"/>
          <w:szCs w:val="24"/>
        </w:rPr>
      </w:pPr>
      <w:r w:rsidRPr="00725795">
        <w:rPr>
          <w:rFonts w:ascii="Times New Roman" w:hAnsi="Times New Roman" w:cs="Times New Roman"/>
          <w:sz w:val="24"/>
          <w:szCs w:val="24"/>
        </w:rPr>
        <w:t>Figure: Kolb’s Learning Cycle</w:t>
      </w:r>
    </w:p>
    <w:p w14:paraId="05A3AB00" w14:textId="77777777" w:rsidR="0005406A" w:rsidRPr="00725795" w:rsidRDefault="0005406A" w:rsidP="0005406A">
      <w:pPr>
        <w:spacing w:line="360" w:lineRule="auto"/>
        <w:jc w:val="center"/>
        <w:rPr>
          <w:rFonts w:ascii="Times New Roman" w:hAnsi="Times New Roman" w:cs="Times New Roman"/>
          <w:sz w:val="24"/>
          <w:szCs w:val="24"/>
        </w:rPr>
      </w:pPr>
      <w:r w:rsidRPr="00725795">
        <w:rPr>
          <w:rFonts w:ascii="Times New Roman" w:hAnsi="Times New Roman" w:cs="Times New Roman"/>
          <w:sz w:val="24"/>
          <w:szCs w:val="24"/>
        </w:rPr>
        <w:t>Source:</w:t>
      </w:r>
      <w:r w:rsidR="006F3A39" w:rsidRPr="006F3A39">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Kuri</w:t>
      </w:r>
      <w:proofErr w:type="spellEnd"/>
      <w:r w:rsidR="006F3A39" w:rsidRPr="006F3A39">
        <w:rPr>
          <w:rFonts w:ascii="Times New Roman" w:hAnsi="Times New Roman" w:cs="Times New Roman"/>
          <w:sz w:val="24"/>
          <w:szCs w:val="24"/>
        </w:rPr>
        <w:t>, 2019)</w:t>
      </w:r>
    </w:p>
    <w:p w14:paraId="72E3DD7D" w14:textId="77777777" w:rsidR="006F3A39" w:rsidRDefault="0005406A" w:rsidP="006F3A39">
      <w:pPr>
        <w:pStyle w:val="Heading2"/>
      </w:pPr>
      <w:bookmarkStart w:id="3" w:name="_Toc71033432"/>
      <w:r w:rsidRPr="006F3A39">
        <w:t>Concrete Experience</w:t>
      </w:r>
      <w:bookmarkEnd w:id="3"/>
    </w:p>
    <w:p w14:paraId="2AB4F0FC" w14:textId="77777777" w:rsidR="0005406A" w:rsidRPr="00725795" w:rsidRDefault="001D5F59"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The learning cycle starts with this stage where a new experience or imagination is received. Generally, the learner is connected with some kind of activity with the concrete experience to assume it properly. It is crucial to engage with the experience properly for having the best experience and learning in the long</w:t>
      </w:r>
      <w:r w:rsidR="006F3A39">
        <w:rPr>
          <w:rFonts w:ascii="Times New Roman" w:hAnsi="Times New Roman" w:cs="Times New Roman"/>
          <w:sz w:val="24"/>
          <w:szCs w:val="24"/>
        </w:rPr>
        <w:t xml:space="preserve"> </w:t>
      </w:r>
      <w:r w:rsidRPr="00725795">
        <w:rPr>
          <w:rFonts w:ascii="Times New Roman" w:hAnsi="Times New Roman" w:cs="Times New Roman"/>
          <w:sz w:val="24"/>
          <w:szCs w:val="24"/>
        </w:rPr>
        <w:t>run.</w:t>
      </w:r>
      <w:r w:rsidR="00FD4BF0" w:rsidRPr="00725795">
        <w:rPr>
          <w:rFonts w:ascii="Times New Roman" w:hAnsi="Times New Roman" w:cs="Times New Roman"/>
          <w:sz w:val="24"/>
          <w:szCs w:val="24"/>
        </w:rPr>
        <w:t xml:space="preserve"> Concrete experience can be considered as the key which can impact our realisation and thinking process</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Illeris</w:t>
      </w:r>
      <w:proofErr w:type="spellEnd"/>
      <w:r w:rsidR="006F3A39" w:rsidRPr="006F3A39">
        <w:rPr>
          <w:rFonts w:ascii="Times New Roman" w:hAnsi="Times New Roman" w:cs="Times New Roman"/>
          <w:sz w:val="24"/>
          <w:szCs w:val="24"/>
        </w:rPr>
        <w:t>, 2017)</w:t>
      </w:r>
      <w:r w:rsidR="006F3A39">
        <w:rPr>
          <w:rFonts w:ascii="Times New Roman" w:hAnsi="Times New Roman" w:cs="Times New Roman"/>
          <w:sz w:val="24"/>
          <w:szCs w:val="24"/>
        </w:rPr>
        <w:t>.</w:t>
      </w:r>
      <w:r w:rsidR="00FD4BF0" w:rsidRPr="00725795">
        <w:rPr>
          <w:rFonts w:ascii="Times New Roman" w:hAnsi="Times New Roman" w:cs="Times New Roman"/>
          <w:sz w:val="24"/>
          <w:szCs w:val="24"/>
        </w:rPr>
        <w:t xml:space="preserve"> We try to feel both mentally and physically what we have experienced. This process leads us to some things new but we have to accept the new learning intentionally. Otherwise, the process may not be effective.</w:t>
      </w:r>
    </w:p>
    <w:p w14:paraId="7A8DAEA9" w14:textId="77777777" w:rsidR="00FD4BF0" w:rsidRPr="00725795" w:rsidRDefault="00FD4BF0"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 xml:space="preserve">Assessment 1 has given access to me to experience something new and different. I have experienced community management from </w:t>
      </w:r>
      <w:r w:rsidR="00226146" w:rsidRPr="00725795">
        <w:rPr>
          <w:rFonts w:ascii="Times New Roman" w:hAnsi="Times New Roman" w:cs="Times New Roman"/>
          <w:sz w:val="24"/>
          <w:szCs w:val="24"/>
        </w:rPr>
        <w:t>real</w:t>
      </w:r>
      <w:r w:rsidR="006F3A39">
        <w:rPr>
          <w:rFonts w:ascii="Times New Roman" w:hAnsi="Times New Roman" w:cs="Times New Roman"/>
          <w:sz w:val="24"/>
          <w:szCs w:val="24"/>
        </w:rPr>
        <w:t>-</w:t>
      </w:r>
      <w:r w:rsidR="00226146" w:rsidRPr="00725795">
        <w:rPr>
          <w:rFonts w:ascii="Times New Roman" w:hAnsi="Times New Roman" w:cs="Times New Roman"/>
          <w:sz w:val="24"/>
          <w:szCs w:val="24"/>
        </w:rPr>
        <w:t>life experience. Oxfam ha</w:t>
      </w:r>
      <w:r w:rsidR="006F3A39">
        <w:rPr>
          <w:rFonts w:ascii="Times New Roman" w:hAnsi="Times New Roman" w:cs="Times New Roman"/>
          <w:sz w:val="24"/>
          <w:szCs w:val="24"/>
        </w:rPr>
        <w:t>s</w:t>
      </w:r>
      <w:r w:rsidR="00226146" w:rsidRPr="00725795">
        <w:rPr>
          <w:rFonts w:ascii="Times New Roman" w:hAnsi="Times New Roman" w:cs="Times New Roman"/>
          <w:sz w:val="24"/>
          <w:szCs w:val="24"/>
        </w:rPr>
        <w:t xml:space="preserve"> significant effort for combating climate change across the globe which ha</w:t>
      </w:r>
      <w:r w:rsidR="006F3A39">
        <w:rPr>
          <w:rFonts w:ascii="Times New Roman" w:hAnsi="Times New Roman" w:cs="Times New Roman"/>
          <w:sz w:val="24"/>
          <w:szCs w:val="24"/>
        </w:rPr>
        <w:t>s</w:t>
      </w:r>
      <w:r w:rsidR="00226146" w:rsidRPr="00725795">
        <w:rPr>
          <w:rFonts w:ascii="Times New Roman" w:hAnsi="Times New Roman" w:cs="Times New Roman"/>
          <w:sz w:val="24"/>
          <w:szCs w:val="24"/>
        </w:rPr>
        <w:t xml:space="preserve"> been reflected. I have understood the importance of </w:t>
      </w:r>
      <w:r w:rsidR="006F3A39">
        <w:rPr>
          <w:rFonts w:ascii="Times New Roman" w:hAnsi="Times New Roman" w:cs="Times New Roman"/>
          <w:sz w:val="24"/>
          <w:szCs w:val="24"/>
        </w:rPr>
        <w:t xml:space="preserve">the </w:t>
      </w:r>
      <w:r w:rsidR="00226146" w:rsidRPr="00725795">
        <w:rPr>
          <w:rFonts w:ascii="Times New Roman" w:hAnsi="Times New Roman" w:cs="Times New Roman"/>
          <w:sz w:val="24"/>
          <w:szCs w:val="24"/>
        </w:rPr>
        <w:t xml:space="preserve">relationship between an organisation and its stakeholders. </w:t>
      </w:r>
      <w:r w:rsidR="00BA38DF" w:rsidRPr="00725795">
        <w:rPr>
          <w:rFonts w:ascii="Times New Roman" w:hAnsi="Times New Roman" w:cs="Times New Roman"/>
          <w:sz w:val="24"/>
          <w:szCs w:val="24"/>
        </w:rPr>
        <w:t xml:space="preserve">These relationships lead an organisation to effective community management to a great extent. Oxfam maintains </w:t>
      </w:r>
      <w:r w:rsidR="00BA38DF" w:rsidRPr="00725795">
        <w:rPr>
          <w:rFonts w:ascii="Times New Roman" w:hAnsi="Times New Roman" w:cs="Times New Roman"/>
          <w:sz w:val="24"/>
          <w:szCs w:val="24"/>
        </w:rPr>
        <w:lastRenderedPageBreak/>
        <w:t xml:space="preserve">strong communication and accountability to donators. Besides, it also maintains integrity to the rural communities and contributes by offering solutions. I have also found the Oxfam keeps close ties with governments and persuades </w:t>
      </w:r>
      <w:r w:rsidR="006F3A39">
        <w:rPr>
          <w:rFonts w:ascii="Times New Roman" w:hAnsi="Times New Roman" w:cs="Times New Roman"/>
          <w:sz w:val="24"/>
          <w:szCs w:val="24"/>
        </w:rPr>
        <w:t xml:space="preserve">them </w:t>
      </w:r>
      <w:r w:rsidR="00BA38DF" w:rsidRPr="00725795">
        <w:rPr>
          <w:rFonts w:ascii="Times New Roman" w:hAnsi="Times New Roman" w:cs="Times New Roman"/>
          <w:sz w:val="24"/>
          <w:szCs w:val="24"/>
        </w:rPr>
        <w:t xml:space="preserve">for combating climate change to a great extent. This organisation is also found to utilise online promotion and social media platforms. Again, Oxfam ensures </w:t>
      </w:r>
      <w:r w:rsidR="006F3A39">
        <w:rPr>
          <w:rFonts w:ascii="Times New Roman" w:hAnsi="Times New Roman" w:cs="Times New Roman"/>
          <w:sz w:val="24"/>
          <w:szCs w:val="24"/>
        </w:rPr>
        <w:t xml:space="preserve">the </w:t>
      </w:r>
      <w:r w:rsidR="00BA38DF" w:rsidRPr="00725795">
        <w:rPr>
          <w:rFonts w:ascii="Times New Roman" w:hAnsi="Times New Roman" w:cs="Times New Roman"/>
          <w:sz w:val="24"/>
          <w:szCs w:val="24"/>
        </w:rPr>
        <w:t>interests of communities to connect people with its work activities. It raises awareness against environment</w:t>
      </w:r>
      <w:r w:rsidR="006F3A39">
        <w:rPr>
          <w:rFonts w:ascii="Times New Roman" w:hAnsi="Times New Roman" w:cs="Times New Roman"/>
          <w:sz w:val="24"/>
          <w:szCs w:val="24"/>
        </w:rPr>
        <w:t>al</w:t>
      </w:r>
      <w:r w:rsidR="00BA38DF" w:rsidRPr="00725795">
        <w:rPr>
          <w:rFonts w:ascii="Times New Roman" w:hAnsi="Times New Roman" w:cs="Times New Roman"/>
          <w:sz w:val="24"/>
          <w:szCs w:val="24"/>
        </w:rPr>
        <w:t xml:space="preserve"> pollution all over the world and offers solutions for climate change impacts to vulnerable societies</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(Tackling the climate crisis | Oxfam International, 2021)</w:t>
      </w:r>
      <w:r w:rsidR="00BA38DF" w:rsidRPr="00725795">
        <w:rPr>
          <w:rFonts w:ascii="Times New Roman" w:hAnsi="Times New Roman" w:cs="Times New Roman"/>
          <w:sz w:val="24"/>
          <w:szCs w:val="24"/>
        </w:rPr>
        <w:t xml:space="preserve">. The initiatives </w:t>
      </w:r>
      <w:r w:rsidR="006F3A39">
        <w:rPr>
          <w:rFonts w:ascii="Times New Roman" w:hAnsi="Times New Roman" w:cs="Times New Roman"/>
          <w:sz w:val="24"/>
          <w:szCs w:val="24"/>
        </w:rPr>
        <w:t xml:space="preserve">are </w:t>
      </w:r>
      <w:r w:rsidR="00BA38DF" w:rsidRPr="00725795">
        <w:rPr>
          <w:rFonts w:ascii="Times New Roman" w:hAnsi="Times New Roman" w:cs="Times New Roman"/>
          <w:sz w:val="24"/>
          <w:szCs w:val="24"/>
        </w:rPr>
        <w:t>taken by Oxfam also connects dreams and aspirations of communities which also help to ensure community engagement in the long run. A</w:t>
      </w:r>
      <w:r w:rsidR="00D16500" w:rsidRPr="00725795">
        <w:rPr>
          <w:rFonts w:ascii="Times New Roman" w:hAnsi="Times New Roman" w:cs="Times New Roman"/>
          <w:sz w:val="24"/>
          <w:szCs w:val="24"/>
        </w:rPr>
        <w:t xml:space="preserve">gain, Oxfam is also found </w:t>
      </w:r>
      <w:r w:rsidR="006F3A39">
        <w:rPr>
          <w:rFonts w:ascii="Times New Roman" w:hAnsi="Times New Roman" w:cs="Times New Roman"/>
          <w:sz w:val="24"/>
          <w:szCs w:val="24"/>
        </w:rPr>
        <w:t>to ensure</w:t>
      </w:r>
      <w:r w:rsidR="00D16500" w:rsidRPr="00725795">
        <w:rPr>
          <w:rFonts w:ascii="Times New Roman" w:hAnsi="Times New Roman" w:cs="Times New Roman"/>
          <w:sz w:val="24"/>
          <w:szCs w:val="24"/>
        </w:rPr>
        <w:t xml:space="preserve"> effective training and development programmes regarding culture, language, macro environments, etc. which make employees more capable </w:t>
      </w:r>
      <w:r w:rsidR="006F3A39">
        <w:rPr>
          <w:rFonts w:ascii="Times New Roman" w:hAnsi="Times New Roman" w:cs="Times New Roman"/>
          <w:sz w:val="24"/>
          <w:szCs w:val="24"/>
        </w:rPr>
        <w:t>of</w:t>
      </w:r>
      <w:r w:rsidR="00D16500" w:rsidRPr="00725795">
        <w:rPr>
          <w:rFonts w:ascii="Times New Roman" w:hAnsi="Times New Roman" w:cs="Times New Roman"/>
          <w:sz w:val="24"/>
          <w:szCs w:val="24"/>
        </w:rPr>
        <w:t xml:space="preserve"> engaging employees in the long run</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Bassot</w:t>
      </w:r>
      <w:proofErr w:type="spellEnd"/>
      <w:r w:rsidR="006F3A39" w:rsidRPr="006F3A39">
        <w:rPr>
          <w:rFonts w:ascii="Times New Roman" w:hAnsi="Times New Roman" w:cs="Times New Roman"/>
          <w:sz w:val="24"/>
          <w:szCs w:val="24"/>
        </w:rPr>
        <w:t>, 2015)</w:t>
      </w:r>
      <w:r w:rsidR="00D16500" w:rsidRPr="00725795">
        <w:rPr>
          <w:rFonts w:ascii="Times New Roman" w:hAnsi="Times New Roman" w:cs="Times New Roman"/>
          <w:sz w:val="24"/>
          <w:szCs w:val="24"/>
        </w:rPr>
        <w:t>. Finally, external factors are also considered for the programmes of the project and it has significant barriers. Many countries do not recognise climate change and depend on fossil</w:t>
      </w:r>
      <w:r w:rsidR="006F3A39">
        <w:rPr>
          <w:rFonts w:ascii="Times New Roman" w:hAnsi="Times New Roman" w:cs="Times New Roman"/>
          <w:sz w:val="24"/>
          <w:szCs w:val="24"/>
        </w:rPr>
        <w:t xml:space="preserve"> </w:t>
      </w:r>
      <w:r w:rsidR="00D16500" w:rsidRPr="00725795">
        <w:rPr>
          <w:rFonts w:ascii="Times New Roman" w:hAnsi="Times New Roman" w:cs="Times New Roman"/>
          <w:sz w:val="24"/>
          <w:szCs w:val="24"/>
        </w:rPr>
        <w:t>fuel to a great extent. Oxfam is conducting a highly challenging campaign.</w:t>
      </w:r>
    </w:p>
    <w:p w14:paraId="287295A9" w14:textId="77777777" w:rsidR="00D16500" w:rsidRPr="00725795" w:rsidRDefault="00D16500" w:rsidP="006F3A39">
      <w:pPr>
        <w:pStyle w:val="Heading2"/>
      </w:pPr>
      <w:bookmarkStart w:id="4" w:name="_Toc71033433"/>
      <w:r w:rsidRPr="00725795">
        <w:t>Reflective Observation</w:t>
      </w:r>
      <w:bookmarkEnd w:id="4"/>
    </w:p>
    <w:p w14:paraId="4EE44F6F" w14:textId="77777777" w:rsidR="00D16500" w:rsidRPr="00725795" w:rsidRDefault="00D16500"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This stage connects the concrete experience with personal viewpoints and thoughts. Here, a learner can also raise questions and evaluate to a great extent. This stage also relates the experience with the understanding. The feelings received from the event gets transmitted to experience through this process</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Bassot</w:t>
      </w:r>
      <w:proofErr w:type="spellEnd"/>
      <w:r w:rsidR="006F3A39" w:rsidRPr="006F3A39">
        <w:rPr>
          <w:rFonts w:ascii="Times New Roman" w:hAnsi="Times New Roman" w:cs="Times New Roman"/>
          <w:sz w:val="24"/>
          <w:szCs w:val="24"/>
        </w:rPr>
        <w:t>, 2015)</w:t>
      </w:r>
      <w:r w:rsidRPr="00725795">
        <w:rPr>
          <w:rFonts w:ascii="Times New Roman" w:hAnsi="Times New Roman" w:cs="Times New Roman"/>
          <w:sz w:val="24"/>
          <w:szCs w:val="24"/>
        </w:rPr>
        <w:t>. Generally, the reflective observation prioritise</w:t>
      </w:r>
      <w:r w:rsidR="00F80B93" w:rsidRPr="00725795">
        <w:rPr>
          <w:rFonts w:ascii="Times New Roman" w:hAnsi="Times New Roman" w:cs="Times New Roman"/>
          <w:sz w:val="24"/>
          <w:szCs w:val="24"/>
        </w:rPr>
        <w:t>s</w:t>
      </w:r>
      <w:r w:rsidRPr="00725795">
        <w:rPr>
          <w:rFonts w:ascii="Times New Roman" w:hAnsi="Times New Roman" w:cs="Times New Roman"/>
          <w:sz w:val="24"/>
          <w:szCs w:val="24"/>
        </w:rPr>
        <w:t xml:space="preserve"> sensing the </w:t>
      </w:r>
      <w:r w:rsidR="00F80B93" w:rsidRPr="00725795">
        <w:rPr>
          <w:rFonts w:ascii="Times New Roman" w:hAnsi="Times New Roman" w:cs="Times New Roman"/>
          <w:sz w:val="24"/>
          <w:szCs w:val="24"/>
        </w:rPr>
        <w:t>concrete experience. If one has a deep concrete experience, his/her reflective observation will be rich as well. However, systematic observation is also required for processing the concrete experience to a large extent.</w:t>
      </w:r>
    </w:p>
    <w:p w14:paraId="27C82367" w14:textId="77777777" w:rsidR="00F80B93" w:rsidRDefault="00F80B93" w:rsidP="001360B5">
      <w:pPr>
        <w:spacing w:line="360" w:lineRule="auto"/>
        <w:jc w:val="both"/>
        <w:rPr>
          <w:rFonts w:ascii="Times New Roman" w:hAnsi="Times New Roman" w:cs="Times New Roman"/>
          <w:sz w:val="24"/>
          <w:szCs w:val="24"/>
        </w:rPr>
      </w:pPr>
      <w:r w:rsidRPr="00725795">
        <w:rPr>
          <w:rFonts w:ascii="Times New Roman" w:hAnsi="Times New Roman" w:cs="Times New Roman"/>
          <w:sz w:val="24"/>
          <w:szCs w:val="24"/>
        </w:rPr>
        <w:t xml:space="preserve">Oxfam’s combating climate change initiative has significant areas to observe deeply. However, I have tried to feel the assessment 1 from different viewpoints and assess some issues as well. In the beginning, I have found that relationship with </w:t>
      </w:r>
      <w:r w:rsidR="00485220" w:rsidRPr="00725795">
        <w:rPr>
          <w:rFonts w:ascii="Times New Roman" w:hAnsi="Times New Roman" w:cs="Times New Roman"/>
          <w:sz w:val="24"/>
          <w:szCs w:val="24"/>
        </w:rPr>
        <w:t>different stakeholders ha</w:t>
      </w:r>
      <w:r w:rsidR="006F3A39">
        <w:rPr>
          <w:rFonts w:ascii="Times New Roman" w:hAnsi="Times New Roman" w:cs="Times New Roman"/>
          <w:sz w:val="24"/>
          <w:szCs w:val="24"/>
        </w:rPr>
        <w:t>s</w:t>
      </w:r>
      <w:r w:rsidR="00485220" w:rsidRPr="00725795">
        <w:rPr>
          <w:rFonts w:ascii="Times New Roman" w:hAnsi="Times New Roman" w:cs="Times New Roman"/>
          <w:sz w:val="24"/>
          <w:szCs w:val="24"/>
        </w:rPr>
        <w:t xml:space="preserve"> </w:t>
      </w:r>
      <w:r w:rsidR="006F3A39">
        <w:rPr>
          <w:rFonts w:ascii="Times New Roman" w:hAnsi="Times New Roman" w:cs="Times New Roman"/>
          <w:sz w:val="24"/>
          <w:szCs w:val="24"/>
        </w:rPr>
        <w:t xml:space="preserve">a </w:t>
      </w:r>
      <w:r w:rsidR="00485220" w:rsidRPr="00725795">
        <w:rPr>
          <w:rFonts w:ascii="Times New Roman" w:hAnsi="Times New Roman" w:cs="Times New Roman"/>
          <w:sz w:val="24"/>
          <w:szCs w:val="24"/>
        </w:rPr>
        <w:t xml:space="preserve">direct link with community engagement. It is not possible to connect any community without building a sustainable relationship. Oxfam ensures </w:t>
      </w:r>
      <w:r w:rsidR="006F3A39">
        <w:rPr>
          <w:rFonts w:ascii="Times New Roman" w:hAnsi="Times New Roman" w:cs="Times New Roman"/>
          <w:sz w:val="24"/>
          <w:szCs w:val="24"/>
        </w:rPr>
        <w:t xml:space="preserve">an </w:t>
      </w:r>
      <w:r w:rsidR="00485220" w:rsidRPr="00725795">
        <w:rPr>
          <w:rFonts w:ascii="Times New Roman" w:hAnsi="Times New Roman" w:cs="Times New Roman"/>
          <w:sz w:val="24"/>
          <w:szCs w:val="24"/>
        </w:rPr>
        <w:t>effective relationship with its donators by providing continuous updates regarding the project and take</w:t>
      </w:r>
      <w:r w:rsidR="006F3A39">
        <w:rPr>
          <w:rFonts w:ascii="Times New Roman" w:hAnsi="Times New Roman" w:cs="Times New Roman"/>
          <w:sz w:val="24"/>
          <w:szCs w:val="24"/>
        </w:rPr>
        <w:t>s</w:t>
      </w:r>
      <w:r w:rsidR="00485220" w:rsidRPr="00725795">
        <w:rPr>
          <w:rFonts w:ascii="Times New Roman" w:hAnsi="Times New Roman" w:cs="Times New Roman"/>
          <w:sz w:val="24"/>
          <w:szCs w:val="24"/>
        </w:rPr>
        <w:t xml:space="preserve"> suggestions as well</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 xml:space="preserve">(Hatcher &amp; </w:t>
      </w:r>
      <w:proofErr w:type="spellStart"/>
      <w:r w:rsidR="006F3A39" w:rsidRPr="006F3A39">
        <w:rPr>
          <w:rFonts w:ascii="Times New Roman" w:hAnsi="Times New Roman" w:cs="Times New Roman"/>
          <w:sz w:val="24"/>
          <w:szCs w:val="24"/>
        </w:rPr>
        <w:t>Bringle</w:t>
      </w:r>
      <w:proofErr w:type="spellEnd"/>
      <w:r w:rsidR="006F3A39" w:rsidRPr="006F3A39">
        <w:rPr>
          <w:rFonts w:ascii="Times New Roman" w:hAnsi="Times New Roman" w:cs="Times New Roman"/>
          <w:sz w:val="24"/>
          <w:szCs w:val="24"/>
        </w:rPr>
        <w:t>, 2019)</w:t>
      </w:r>
      <w:r w:rsidR="00485220" w:rsidRPr="00725795">
        <w:rPr>
          <w:rFonts w:ascii="Times New Roman" w:hAnsi="Times New Roman" w:cs="Times New Roman"/>
          <w:sz w:val="24"/>
          <w:szCs w:val="24"/>
        </w:rPr>
        <w:t>. This organisation also keeps focus</w:t>
      </w:r>
      <w:r w:rsidR="006F3A39">
        <w:rPr>
          <w:rFonts w:ascii="Times New Roman" w:hAnsi="Times New Roman" w:cs="Times New Roman"/>
          <w:sz w:val="24"/>
          <w:szCs w:val="24"/>
        </w:rPr>
        <w:t>ing</w:t>
      </w:r>
      <w:r w:rsidR="00485220" w:rsidRPr="00725795">
        <w:rPr>
          <w:rFonts w:ascii="Times New Roman" w:hAnsi="Times New Roman" w:cs="Times New Roman"/>
          <w:sz w:val="24"/>
          <w:szCs w:val="24"/>
        </w:rPr>
        <w:t xml:space="preserve"> on </w:t>
      </w:r>
      <w:r w:rsidR="006F3A39">
        <w:rPr>
          <w:rFonts w:ascii="Times New Roman" w:hAnsi="Times New Roman" w:cs="Times New Roman"/>
          <w:sz w:val="24"/>
          <w:szCs w:val="24"/>
        </w:rPr>
        <w:t xml:space="preserve">the </w:t>
      </w:r>
      <w:r w:rsidR="00485220" w:rsidRPr="00725795">
        <w:rPr>
          <w:rFonts w:ascii="Times New Roman" w:hAnsi="Times New Roman" w:cs="Times New Roman"/>
          <w:sz w:val="24"/>
          <w:szCs w:val="24"/>
        </w:rPr>
        <w:t xml:space="preserve">rural community by proving feasible solutions for climate change problems. Oxfam has already taken projects in African areas where drought is </w:t>
      </w:r>
      <w:r w:rsidR="00485220" w:rsidRPr="00725795">
        <w:rPr>
          <w:rFonts w:ascii="Times New Roman" w:hAnsi="Times New Roman" w:cs="Times New Roman"/>
          <w:sz w:val="24"/>
          <w:szCs w:val="24"/>
        </w:rPr>
        <w:lastRenderedPageBreak/>
        <w:t>severe. Oxfam also maintains and ensures a healthy working life for its employees. This org</w:t>
      </w:r>
      <w:r w:rsidR="00725795" w:rsidRPr="00725795">
        <w:rPr>
          <w:rFonts w:ascii="Times New Roman" w:hAnsi="Times New Roman" w:cs="Times New Roman"/>
          <w:sz w:val="24"/>
          <w:szCs w:val="24"/>
        </w:rPr>
        <w:t xml:space="preserve">anisation is also utilising modern internet technology to engage communities to a great extent. Oxfam has several websites, yearly reports, documentation videos, etc. for connecting different communities with their project. Different Social Media Platforms are also actively </w:t>
      </w:r>
      <w:r w:rsidR="00725795">
        <w:rPr>
          <w:rFonts w:ascii="Times New Roman" w:hAnsi="Times New Roman" w:cs="Times New Roman"/>
          <w:sz w:val="24"/>
          <w:szCs w:val="24"/>
        </w:rPr>
        <w:t>utilis</w:t>
      </w:r>
      <w:r w:rsidR="00725795" w:rsidRPr="00725795">
        <w:rPr>
          <w:rFonts w:ascii="Times New Roman" w:hAnsi="Times New Roman" w:cs="Times New Roman"/>
          <w:sz w:val="24"/>
          <w:szCs w:val="24"/>
        </w:rPr>
        <w:t>ed by Oxfam</w:t>
      </w:r>
      <w:r w:rsidR="00725795">
        <w:rPr>
          <w:rFonts w:ascii="Times New Roman" w:hAnsi="Times New Roman" w:cs="Times New Roman"/>
          <w:sz w:val="24"/>
          <w:szCs w:val="24"/>
        </w:rPr>
        <w:t xml:space="preserve"> for sharing their activities and regular updates. Undoubtedly, these initiatives have added significant values to the organisation. Again, </w:t>
      </w:r>
      <w:r w:rsidR="00725795" w:rsidRPr="00725795">
        <w:rPr>
          <w:rFonts w:ascii="Times New Roman" w:hAnsi="Times New Roman" w:cs="Times New Roman"/>
          <w:sz w:val="24"/>
          <w:szCs w:val="24"/>
        </w:rPr>
        <w:t>Oxfam</w:t>
      </w:r>
      <w:r w:rsidR="00725795">
        <w:rPr>
          <w:rFonts w:ascii="Times New Roman" w:hAnsi="Times New Roman" w:cs="Times New Roman"/>
          <w:sz w:val="24"/>
          <w:szCs w:val="24"/>
        </w:rPr>
        <w:t xml:space="preserve"> applies some more tactics to evolve community engagement to a great extent. It prioritises the interests of </w:t>
      </w:r>
      <w:r w:rsidR="006F3A39">
        <w:rPr>
          <w:rFonts w:ascii="Times New Roman" w:hAnsi="Times New Roman" w:cs="Times New Roman"/>
          <w:sz w:val="24"/>
          <w:szCs w:val="24"/>
        </w:rPr>
        <w:t xml:space="preserve">the </w:t>
      </w:r>
      <w:r w:rsidR="00725795">
        <w:rPr>
          <w:rFonts w:ascii="Times New Roman" w:hAnsi="Times New Roman" w:cs="Times New Roman"/>
          <w:sz w:val="24"/>
          <w:szCs w:val="24"/>
        </w:rPr>
        <w:t>community which help the company to be acceptable in the long run</w:t>
      </w:r>
      <w:r w:rsidR="006F3A39">
        <w:rPr>
          <w:rFonts w:ascii="Times New Roman" w:hAnsi="Times New Roman" w:cs="Times New Roman"/>
          <w:sz w:val="24"/>
          <w:szCs w:val="24"/>
        </w:rPr>
        <w:t xml:space="preserve"> </w:t>
      </w:r>
      <w:r w:rsidR="006F3A39" w:rsidRPr="006F3A39">
        <w:rPr>
          <w:rFonts w:ascii="Times New Roman" w:hAnsi="Times New Roman" w:cs="Times New Roman"/>
          <w:sz w:val="24"/>
          <w:szCs w:val="24"/>
        </w:rPr>
        <w:t>(</w:t>
      </w:r>
      <w:proofErr w:type="spellStart"/>
      <w:r w:rsidR="006F3A39" w:rsidRPr="006F3A39">
        <w:rPr>
          <w:rFonts w:ascii="Times New Roman" w:hAnsi="Times New Roman" w:cs="Times New Roman"/>
          <w:sz w:val="24"/>
          <w:szCs w:val="24"/>
        </w:rPr>
        <w:t>Dostilio</w:t>
      </w:r>
      <w:proofErr w:type="spellEnd"/>
      <w:r w:rsidR="006F3A39" w:rsidRPr="006F3A39">
        <w:rPr>
          <w:rFonts w:ascii="Times New Roman" w:hAnsi="Times New Roman" w:cs="Times New Roman"/>
          <w:sz w:val="24"/>
          <w:szCs w:val="24"/>
        </w:rPr>
        <w:t xml:space="preserve"> &amp; Welch, 2019)</w:t>
      </w:r>
      <w:r w:rsidR="00725795">
        <w:rPr>
          <w:rFonts w:ascii="Times New Roman" w:hAnsi="Times New Roman" w:cs="Times New Roman"/>
          <w:sz w:val="24"/>
          <w:szCs w:val="24"/>
        </w:rPr>
        <w:t xml:space="preserve">. Besides, it works for the fulfilment of dreams and aspirations of local people as well. On the contrary, different skills, knowledge and strategies are prioritised by </w:t>
      </w:r>
      <w:r w:rsidR="00725795" w:rsidRPr="00725795">
        <w:rPr>
          <w:rFonts w:ascii="Times New Roman" w:hAnsi="Times New Roman" w:cs="Times New Roman"/>
          <w:sz w:val="24"/>
          <w:szCs w:val="24"/>
        </w:rPr>
        <w:t>Oxfam</w:t>
      </w:r>
      <w:r w:rsidR="00725795">
        <w:rPr>
          <w:rFonts w:ascii="Times New Roman" w:hAnsi="Times New Roman" w:cs="Times New Roman"/>
          <w:sz w:val="24"/>
          <w:szCs w:val="24"/>
        </w:rPr>
        <w:t xml:space="preserve"> to smoothen the activities in the long run. Special focus is given on socio-cultural issues including culture, </w:t>
      </w:r>
      <w:r w:rsidR="006F3A39">
        <w:rPr>
          <w:rFonts w:ascii="Times New Roman" w:hAnsi="Times New Roman" w:cs="Times New Roman"/>
          <w:sz w:val="24"/>
          <w:szCs w:val="24"/>
        </w:rPr>
        <w:t xml:space="preserve">the </w:t>
      </w:r>
      <w:r w:rsidR="00725795">
        <w:rPr>
          <w:rFonts w:ascii="Times New Roman" w:hAnsi="Times New Roman" w:cs="Times New Roman"/>
          <w:sz w:val="24"/>
          <w:szCs w:val="24"/>
        </w:rPr>
        <w:t>local language, macro</w:t>
      </w:r>
      <w:r w:rsidR="006F3A39">
        <w:rPr>
          <w:rFonts w:ascii="Times New Roman" w:hAnsi="Times New Roman" w:cs="Times New Roman"/>
          <w:sz w:val="24"/>
          <w:szCs w:val="24"/>
        </w:rPr>
        <w:t>-</w:t>
      </w:r>
      <w:r w:rsidR="00725795">
        <w:rPr>
          <w:rFonts w:ascii="Times New Roman" w:hAnsi="Times New Roman" w:cs="Times New Roman"/>
          <w:sz w:val="24"/>
          <w:szCs w:val="24"/>
        </w:rPr>
        <w:t xml:space="preserve">environment, etc. which can make employees more effective for engaging communities. </w:t>
      </w:r>
    </w:p>
    <w:p w14:paraId="4402E43C" w14:textId="77777777" w:rsidR="00725795" w:rsidRDefault="00277663" w:rsidP="006F3A39">
      <w:pPr>
        <w:pStyle w:val="Heading2"/>
      </w:pPr>
      <w:bookmarkStart w:id="5" w:name="_Toc71033434"/>
      <w:r>
        <w:t>Abstract Conceptualisation</w:t>
      </w:r>
      <w:bookmarkEnd w:id="5"/>
    </w:p>
    <w:p w14:paraId="3DFAA604" w14:textId="77777777" w:rsidR="00277663" w:rsidRDefault="006F3A39" w:rsidP="001360B5">
      <w:pPr>
        <w:spacing w:line="360" w:lineRule="auto"/>
        <w:jc w:val="both"/>
        <w:rPr>
          <w:rFonts w:ascii="Times New Roman" w:hAnsi="Times New Roman" w:cs="Times New Roman"/>
          <w:sz w:val="24"/>
          <w:szCs w:val="24"/>
        </w:rPr>
      </w:pPr>
      <w:r>
        <w:rPr>
          <w:rFonts w:ascii="Times New Roman" w:hAnsi="Times New Roman" w:cs="Times New Roman"/>
          <w:sz w:val="24"/>
          <w:szCs w:val="24"/>
        </w:rPr>
        <w:t>The l</w:t>
      </w:r>
      <w:r w:rsidR="00277663">
        <w:rPr>
          <w:rFonts w:ascii="Times New Roman" w:hAnsi="Times New Roman" w:cs="Times New Roman"/>
          <w:sz w:val="24"/>
          <w:szCs w:val="24"/>
        </w:rPr>
        <w:t>earner can understand the fact properly in this stage and becomes capable to bring any kind of innovation. Besides, the experience is converted into proper understanding in this stage. A learner can bring out something new or different from the experience. However, it depends on the depth of prior knowledge, concrete experience as well as reflective observation to a great extent</w:t>
      </w:r>
      <w:r>
        <w:rPr>
          <w:rFonts w:ascii="Times New Roman" w:hAnsi="Times New Roman" w:cs="Times New Roman"/>
          <w:sz w:val="24"/>
          <w:szCs w:val="24"/>
        </w:rPr>
        <w:t xml:space="preserve"> </w:t>
      </w:r>
      <w:r w:rsidRPr="006F3A39">
        <w:rPr>
          <w:rFonts w:ascii="Times New Roman" w:hAnsi="Times New Roman" w:cs="Times New Roman"/>
          <w:sz w:val="24"/>
          <w:szCs w:val="24"/>
        </w:rPr>
        <w:t>(Brown, 2018)</w:t>
      </w:r>
      <w:r w:rsidR="00277663">
        <w:rPr>
          <w:rFonts w:ascii="Times New Roman" w:hAnsi="Times New Roman" w:cs="Times New Roman"/>
          <w:sz w:val="24"/>
          <w:szCs w:val="24"/>
        </w:rPr>
        <w:t>. Again, concepts are formed in learner minds for further use. The same concept can be utilised to assess information from different viewpoints and sources. In any reflective process, abstract conceptualisation is crucial as it deals with preparing new ideas and processes.</w:t>
      </w:r>
    </w:p>
    <w:p w14:paraId="53BFC796" w14:textId="77777777" w:rsidR="00277663" w:rsidRDefault="00277663" w:rsidP="00136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no doubt that </w:t>
      </w:r>
      <w:r w:rsidRPr="00725795">
        <w:rPr>
          <w:rFonts w:ascii="Times New Roman" w:hAnsi="Times New Roman" w:cs="Times New Roman"/>
          <w:sz w:val="24"/>
          <w:szCs w:val="24"/>
        </w:rPr>
        <w:t>Oxfam</w:t>
      </w:r>
      <w:r>
        <w:rPr>
          <w:rFonts w:ascii="Times New Roman" w:hAnsi="Times New Roman" w:cs="Times New Roman"/>
          <w:sz w:val="24"/>
          <w:szCs w:val="24"/>
        </w:rPr>
        <w:t xml:space="preserve"> has tried hard to deliver the utmost effort for combating climate change. However, I think the relationship</w:t>
      </w:r>
      <w:r w:rsidR="006F3A39">
        <w:rPr>
          <w:rFonts w:ascii="Times New Roman" w:hAnsi="Times New Roman" w:cs="Times New Roman"/>
          <w:sz w:val="24"/>
          <w:szCs w:val="24"/>
        </w:rPr>
        <w:t>-</w:t>
      </w:r>
      <w:r>
        <w:rPr>
          <w:rFonts w:ascii="Times New Roman" w:hAnsi="Times New Roman" w:cs="Times New Roman"/>
          <w:sz w:val="24"/>
          <w:szCs w:val="24"/>
        </w:rPr>
        <w:t xml:space="preserve">building process should be more specific and </w:t>
      </w:r>
      <w:r w:rsidR="009D40A4">
        <w:rPr>
          <w:rFonts w:ascii="Times New Roman" w:hAnsi="Times New Roman" w:cs="Times New Roman"/>
          <w:sz w:val="24"/>
          <w:szCs w:val="24"/>
        </w:rPr>
        <w:t xml:space="preserve">concise. </w:t>
      </w:r>
      <w:r w:rsidR="009D40A4" w:rsidRPr="00725795">
        <w:rPr>
          <w:rFonts w:ascii="Times New Roman" w:hAnsi="Times New Roman" w:cs="Times New Roman"/>
          <w:sz w:val="24"/>
          <w:szCs w:val="24"/>
        </w:rPr>
        <w:t>Oxfam</w:t>
      </w:r>
      <w:r w:rsidR="009D40A4">
        <w:rPr>
          <w:rFonts w:ascii="Times New Roman" w:hAnsi="Times New Roman" w:cs="Times New Roman"/>
          <w:sz w:val="24"/>
          <w:szCs w:val="24"/>
        </w:rPr>
        <w:t xml:space="preserve"> should target some countries where environment</w:t>
      </w:r>
      <w:r w:rsidR="006F3A39">
        <w:rPr>
          <w:rFonts w:ascii="Times New Roman" w:hAnsi="Times New Roman" w:cs="Times New Roman"/>
          <w:sz w:val="24"/>
          <w:szCs w:val="24"/>
        </w:rPr>
        <w:t>al</w:t>
      </w:r>
      <w:r w:rsidR="009D40A4">
        <w:rPr>
          <w:rFonts w:ascii="Times New Roman" w:hAnsi="Times New Roman" w:cs="Times New Roman"/>
          <w:sz w:val="24"/>
          <w:szCs w:val="24"/>
        </w:rPr>
        <w:t xml:space="preserve"> pollution is extreme. Besides, the organisation should also focus on changing the policy regarding fossil</w:t>
      </w:r>
      <w:r w:rsidR="006F3A39">
        <w:rPr>
          <w:rFonts w:ascii="Times New Roman" w:hAnsi="Times New Roman" w:cs="Times New Roman"/>
          <w:sz w:val="24"/>
          <w:szCs w:val="24"/>
        </w:rPr>
        <w:t xml:space="preserve"> </w:t>
      </w:r>
      <w:r w:rsidR="009D40A4">
        <w:rPr>
          <w:rFonts w:ascii="Times New Roman" w:hAnsi="Times New Roman" w:cs="Times New Roman"/>
          <w:sz w:val="24"/>
          <w:szCs w:val="24"/>
        </w:rPr>
        <w:t xml:space="preserve">fuels and other resources which causes global warming. There is no doubt that </w:t>
      </w:r>
      <w:r w:rsidR="009D40A4" w:rsidRPr="00725795">
        <w:rPr>
          <w:rFonts w:ascii="Times New Roman" w:hAnsi="Times New Roman" w:cs="Times New Roman"/>
          <w:sz w:val="24"/>
          <w:szCs w:val="24"/>
        </w:rPr>
        <w:t>Oxfam</w:t>
      </w:r>
      <w:r w:rsidR="009D40A4">
        <w:rPr>
          <w:rFonts w:ascii="Times New Roman" w:hAnsi="Times New Roman" w:cs="Times New Roman"/>
          <w:sz w:val="24"/>
          <w:szCs w:val="24"/>
        </w:rPr>
        <w:t xml:space="preserve"> is successful to connect communities through Social Media Platforms. However, it should prioritise more on preparing effective documentary videos, infographics, offline campaigns, etc. which will be effective to aware millions of people. The training and development programmes should be updated along with more facilities and learning opportunities in the field of digital marketing, negotiation, crowdfunding, public speaking, and other communication skills. To learn socio-culture, deep research is required </w:t>
      </w:r>
      <w:r w:rsidR="009D40A4">
        <w:rPr>
          <w:rFonts w:ascii="Times New Roman" w:hAnsi="Times New Roman" w:cs="Times New Roman"/>
          <w:sz w:val="24"/>
          <w:szCs w:val="24"/>
        </w:rPr>
        <w:lastRenderedPageBreak/>
        <w:t xml:space="preserve">regarding the economy and political aspects of different countries to a great extent. Finally, and most importantly, all external factors are crucial. However, </w:t>
      </w:r>
      <w:r w:rsidR="009D40A4" w:rsidRPr="00725795">
        <w:rPr>
          <w:rFonts w:ascii="Times New Roman" w:hAnsi="Times New Roman" w:cs="Times New Roman"/>
          <w:sz w:val="24"/>
          <w:szCs w:val="24"/>
        </w:rPr>
        <w:t>Oxfam</w:t>
      </w:r>
      <w:r w:rsidR="009D40A4">
        <w:rPr>
          <w:rFonts w:ascii="Times New Roman" w:hAnsi="Times New Roman" w:cs="Times New Roman"/>
          <w:sz w:val="24"/>
          <w:szCs w:val="24"/>
        </w:rPr>
        <w:t xml:space="preserve"> </w:t>
      </w:r>
      <w:r w:rsidR="006F3A39">
        <w:rPr>
          <w:rFonts w:ascii="Times New Roman" w:hAnsi="Times New Roman" w:cs="Times New Roman"/>
          <w:sz w:val="24"/>
          <w:szCs w:val="24"/>
        </w:rPr>
        <w:t>can</w:t>
      </w:r>
      <w:r w:rsidR="009D40A4">
        <w:rPr>
          <w:rFonts w:ascii="Times New Roman" w:hAnsi="Times New Roman" w:cs="Times New Roman"/>
          <w:sz w:val="24"/>
          <w:szCs w:val="24"/>
        </w:rPr>
        <w:t xml:space="preserve"> influence political factors as it has global connections and reputations. Without help from the governments, it will be difficult to ensure a healthy pollution</w:t>
      </w:r>
      <w:r w:rsidR="006F3A39">
        <w:rPr>
          <w:rFonts w:ascii="Times New Roman" w:hAnsi="Times New Roman" w:cs="Times New Roman"/>
          <w:sz w:val="24"/>
          <w:szCs w:val="24"/>
        </w:rPr>
        <w:t>-</w:t>
      </w:r>
      <w:r w:rsidR="009D40A4">
        <w:rPr>
          <w:rFonts w:ascii="Times New Roman" w:hAnsi="Times New Roman" w:cs="Times New Roman"/>
          <w:sz w:val="24"/>
          <w:szCs w:val="24"/>
        </w:rPr>
        <w:t>free environment to fight against climate change.</w:t>
      </w:r>
    </w:p>
    <w:p w14:paraId="7F58A10D" w14:textId="77777777" w:rsidR="009D40A4" w:rsidRDefault="0096799A" w:rsidP="006F3A39">
      <w:pPr>
        <w:pStyle w:val="Heading2"/>
      </w:pPr>
      <w:bookmarkStart w:id="6" w:name="_Toc71033435"/>
      <w:r>
        <w:t>Active Experiment</w:t>
      </w:r>
      <w:bookmarkEnd w:id="6"/>
    </w:p>
    <w:p w14:paraId="06276E95" w14:textId="77777777" w:rsidR="0096799A" w:rsidRDefault="0096799A" w:rsidP="00136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last stage of Kolb’s Learning Cycle where the analysis is implemented on </w:t>
      </w:r>
      <w:r w:rsidR="006F3A39">
        <w:rPr>
          <w:rFonts w:ascii="Times New Roman" w:hAnsi="Times New Roman" w:cs="Times New Roman"/>
          <w:sz w:val="24"/>
          <w:szCs w:val="24"/>
        </w:rPr>
        <w:t xml:space="preserve">the </w:t>
      </w:r>
      <w:r>
        <w:rPr>
          <w:rFonts w:ascii="Times New Roman" w:hAnsi="Times New Roman" w:cs="Times New Roman"/>
          <w:sz w:val="24"/>
          <w:szCs w:val="24"/>
        </w:rPr>
        <w:t xml:space="preserve">learner’s new journey. It is beneficial in making </w:t>
      </w:r>
      <w:r w:rsidR="006F3A39">
        <w:rPr>
          <w:rFonts w:ascii="Times New Roman" w:hAnsi="Times New Roman" w:cs="Times New Roman"/>
          <w:sz w:val="24"/>
          <w:szCs w:val="24"/>
        </w:rPr>
        <w:t xml:space="preserve">a </w:t>
      </w:r>
      <w:r>
        <w:rPr>
          <w:rFonts w:ascii="Times New Roman" w:hAnsi="Times New Roman" w:cs="Times New Roman"/>
          <w:sz w:val="24"/>
          <w:szCs w:val="24"/>
        </w:rPr>
        <w:t xml:space="preserve">personal plan, development predictions, etc. This stage boosts learners to practice what they have learned from other stages. It may also give new experiences to continue the cycle. Besides, </w:t>
      </w:r>
      <w:r w:rsidR="006F3A39">
        <w:rPr>
          <w:rFonts w:ascii="Times New Roman" w:hAnsi="Times New Roman" w:cs="Times New Roman"/>
          <w:sz w:val="24"/>
          <w:szCs w:val="24"/>
        </w:rPr>
        <w:t xml:space="preserve">the </w:t>
      </w:r>
      <w:r>
        <w:rPr>
          <w:rFonts w:ascii="Times New Roman" w:hAnsi="Times New Roman" w:cs="Times New Roman"/>
          <w:sz w:val="24"/>
          <w:szCs w:val="24"/>
        </w:rPr>
        <w:t>active experiment also helps to find out which initiatives are suitable for an employee in the long</w:t>
      </w:r>
      <w:r w:rsidR="006F3A39">
        <w:rPr>
          <w:rFonts w:ascii="Times New Roman" w:hAnsi="Times New Roman" w:cs="Times New Roman"/>
          <w:sz w:val="24"/>
          <w:szCs w:val="24"/>
        </w:rPr>
        <w:t xml:space="preserve"> </w:t>
      </w:r>
      <w:r>
        <w:rPr>
          <w:rFonts w:ascii="Times New Roman" w:hAnsi="Times New Roman" w:cs="Times New Roman"/>
          <w:sz w:val="24"/>
          <w:szCs w:val="24"/>
        </w:rPr>
        <w:t xml:space="preserve">run. A learner can also assess different strategies and innovations received from other stages. </w:t>
      </w:r>
    </w:p>
    <w:p w14:paraId="31C9EB2C" w14:textId="77777777" w:rsidR="00FF0480" w:rsidRDefault="0096799A" w:rsidP="001360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Assessment-1 is full of learning opportunities for me. It shows and proves different sphere of community engagement to a large extent. I can utilise the best practices of community engagement in my personal life as well. First of all, I have learned the necessity of maintaining </w:t>
      </w:r>
      <w:r w:rsidR="006F3A39">
        <w:rPr>
          <w:rFonts w:ascii="Times New Roman" w:hAnsi="Times New Roman" w:cs="Times New Roman"/>
          <w:sz w:val="24"/>
          <w:szCs w:val="24"/>
        </w:rPr>
        <w:t xml:space="preserve">a </w:t>
      </w:r>
      <w:r>
        <w:rPr>
          <w:rFonts w:ascii="Times New Roman" w:hAnsi="Times New Roman" w:cs="Times New Roman"/>
          <w:sz w:val="24"/>
          <w:szCs w:val="24"/>
        </w:rPr>
        <w:t xml:space="preserve">strong relationship with stakeholders. It is the key to engaging communities. However, the target group should be prioritised </w:t>
      </w:r>
      <w:r w:rsidR="006F3A39">
        <w:rPr>
          <w:rFonts w:ascii="Times New Roman" w:hAnsi="Times New Roman" w:cs="Times New Roman"/>
          <w:sz w:val="24"/>
          <w:szCs w:val="24"/>
        </w:rPr>
        <w:t>over</w:t>
      </w:r>
      <w:r>
        <w:rPr>
          <w:rFonts w:ascii="Times New Roman" w:hAnsi="Times New Roman" w:cs="Times New Roman"/>
          <w:sz w:val="24"/>
          <w:szCs w:val="24"/>
        </w:rPr>
        <w:t xml:space="preserve"> </w:t>
      </w:r>
      <w:r w:rsidR="006F3A39">
        <w:rPr>
          <w:rFonts w:ascii="Times New Roman" w:hAnsi="Times New Roman" w:cs="Times New Roman"/>
          <w:sz w:val="24"/>
          <w:szCs w:val="24"/>
        </w:rPr>
        <w:t>an</w:t>
      </w:r>
      <w:r>
        <w:rPr>
          <w:rFonts w:ascii="Times New Roman" w:hAnsi="Times New Roman" w:cs="Times New Roman"/>
          <w:sz w:val="24"/>
          <w:szCs w:val="24"/>
        </w:rPr>
        <w:t>other stakeholder. It is essential to connect the interests and desires of the community through different</w:t>
      </w:r>
      <w:r w:rsidR="00FF0480">
        <w:rPr>
          <w:rFonts w:ascii="Times New Roman" w:hAnsi="Times New Roman" w:cs="Times New Roman"/>
          <w:sz w:val="24"/>
          <w:szCs w:val="24"/>
        </w:rPr>
        <w:t xml:space="preserve"> activities. It will make me more reliable to work for a long time. However, skills, knowledge and strategies are crucial. I need to develop different skills regarding public speaking, negotiation, public relationship, etc. which are inherent parts </w:t>
      </w:r>
      <w:r w:rsidR="006F3A39">
        <w:rPr>
          <w:rFonts w:ascii="Times New Roman" w:hAnsi="Times New Roman" w:cs="Times New Roman"/>
          <w:sz w:val="24"/>
          <w:szCs w:val="24"/>
        </w:rPr>
        <w:t>of</w:t>
      </w:r>
      <w:r w:rsidR="00FF0480">
        <w:rPr>
          <w:rFonts w:ascii="Times New Roman" w:hAnsi="Times New Roman" w:cs="Times New Roman"/>
          <w:sz w:val="24"/>
          <w:szCs w:val="24"/>
        </w:rPr>
        <w:t xml:space="preserve"> community engagement. Besides, I should have deep knowledge regarding the culture, practices, beliefs, etc. of the target community. I should also utilise effective strategies like digital marketing, one-to-one communication, etc. for positioning the message in customer minds effectively and efficiently. Finally, it will be a good practice to focus fully on external factors which I may not control directly. Above all, I got some key points </w:t>
      </w:r>
      <w:r w:rsidR="006F3A39">
        <w:rPr>
          <w:rFonts w:ascii="Times New Roman" w:hAnsi="Times New Roman" w:cs="Times New Roman"/>
          <w:sz w:val="24"/>
          <w:szCs w:val="24"/>
        </w:rPr>
        <w:t>that</w:t>
      </w:r>
      <w:r w:rsidR="00FF0480">
        <w:rPr>
          <w:rFonts w:ascii="Times New Roman" w:hAnsi="Times New Roman" w:cs="Times New Roman"/>
          <w:sz w:val="24"/>
          <w:szCs w:val="24"/>
        </w:rPr>
        <w:t xml:space="preserve"> will help me in engaging any community for a specific pu</w:t>
      </w:r>
      <w:r w:rsidR="006F3A39">
        <w:rPr>
          <w:rFonts w:ascii="Times New Roman" w:hAnsi="Times New Roman" w:cs="Times New Roman"/>
          <w:sz w:val="24"/>
          <w:szCs w:val="24"/>
        </w:rPr>
        <w:t>r</w:t>
      </w:r>
      <w:r w:rsidR="00FF0480">
        <w:rPr>
          <w:rFonts w:ascii="Times New Roman" w:hAnsi="Times New Roman" w:cs="Times New Roman"/>
          <w:sz w:val="24"/>
          <w:szCs w:val="24"/>
        </w:rPr>
        <w:t>pose.</w:t>
      </w:r>
    </w:p>
    <w:p w14:paraId="2A4FD4CC" w14:textId="77777777" w:rsidR="00FF0480" w:rsidRDefault="00FF0480">
      <w:pPr>
        <w:rPr>
          <w:rFonts w:ascii="Times New Roman" w:hAnsi="Times New Roman" w:cs="Times New Roman"/>
          <w:sz w:val="24"/>
          <w:szCs w:val="24"/>
        </w:rPr>
      </w:pPr>
      <w:r>
        <w:rPr>
          <w:rFonts w:ascii="Times New Roman" w:hAnsi="Times New Roman" w:cs="Times New Roman"/>
          <w:sz w:val="24"/>
          <w:szCs w:val="24"/>
        </w:rPr>
        <w:br w:type="page"/>
      </w:r>
    </w:p>
    <w:p w14:paraId="53A35978" w14:textId="77777777" w:rsidR="00FF0480" w:rsidRDefault="00FF0480" w:rsidP="006F3A39">
      <w:pPr>
        <w:pStyle w:val="Heading1"/>
      </w:pPr>
      <w:bookmarkStart w:id="7" w:name="_Toc71033436"/>
      <w:r>
        <w:lastRenderedPageBreak/>
        <w:t>Conclusion</w:t>
      </w:r>
      <w:bookmarkEnd w:id="7"/>
    </w:p>
    <w:p w14:paraId="3CAC35BF" w14:textId="77777777" w:rsidR="006F3A39" w:rsidRDefault="00FF0480" w:rsidP="006F3A39">
      <w:pPr>
        <w:spacing w:line="360" w:lineRule="auto"/>
        <w:jc w:val="both"/>
        <w:rPr>
          <w:rFonts w:ascii="Times New Roman" w:hAnsi="Times New Roman" w:cs="Times New Roman"/>
          <w:sz w:val="24"/>
          <w:szCs w:val="24"/>
        </w:rPr>
      </w:pPr>
      <w:r>
        <w:rPr>
          <w:rFonts w:ascii="Times New Roman" w:hAnsi="Times New Roman" w:cs="Times New Roman"/>
          <w:sz w:val="24"/>
          <w:szCs w:val="24"/>
        </w:rPr>
        <w:t>Community engagement requires a lot of attention and contribution from the organisation.</w:t>
      </w:r>
      <w:r w:rsidRPr="00FF0480">
        <w:rPr>
          <w:rFonts w:ascii="Times New Roman" w:hAnsi="Times New Roman" w:cs="Times New Roman"/>
          <w:sz w:val="24"/>
          <w:szCs w:val="24"/>
        </w:rPr>
        <w:t xml:space="preserve"> </w:t>
      </w:r>
      <w:r>
        <w:rPr>
          <w:rFonts w:ascii="Times New Roman" w:hAnsi="Times New Roman" w:cs="Times New Roman"/>
          <w:sz w:val="24"/>
          <w:szCs w:val="24"/>
        </w:rPr>
        <w:t>I</w:t>
      </w:r>
      <w:r w:rsidRPr="00725795">
        <w:rPr>
          <w:rFonts w:ascii="Times New Roman" w:hAnsi="Times New Roman" w:cs="Times New Roman"/>
          <w:sz w:val="24"/>
          <w:szCs w:val="24"/>
        </w:rPr>
        <w:t xml:space="preserve">t </w:t>
      </w:r>
      <w:r>
        <w:rPr>
          <w:rFonts w:ascii="Times New Roman" w:hAnsi="Times New Roman" w:cs="Times New Roman"/>
          <w:sz w:val="24"/>
          <w:szCs w:val="24"/>
        </w:rPr>
        <w:t>reveals</w:t>
      </w:r>
      <w:r w:rsidRPr="00725795">
        <w:rPr>
          <w:rFonts w:ascii="Times New Roman" w:hAnsi="Times New Roman" w:cs="Times New Roman"/>
          <w:sz w:val="24"/>
          <w:szCs w:val="24"/>
        </w:rPr>
        <w:t xml:space="preserve"> opportunities to express the values, beliefs and practices of a community to a great extent. Moreover, community engagement in a project ensures the protection of rights from the project.</w:t>
      </w:r>
      <w:r w:rsidR="006F3A39">
        <w:rPr>
          <w:rFonts w:ascii="Times New Roman" w:hAnsi="Times New Roman" w:cs="Times New Roman"/>
          <w:sz w:val="24"/>
          <w:szCs w:val="24"/>
        </w:rPr>
        <w:t xml:space="preserve"> There is no doubt that Oxfam is a leading charity organisation in the UK which have operations in more than 150 countries. Therefore, it is more reliable than other charitable organisation but it still requires effort to connect communities. However, two types of communities are prioritised here. One community is the global community that</w:t>
      </w:r>
      <w:r w:rsidR="006F3A39" w:rsidRPr="00725795">
        <w:rPr>
          <w:rFonts w:ascii="Times New Roman" w:hAnsi="Times New Roman" w:cs="Times New Roman"/>
          <w:sz w:val="24"/>
          <w:szCs w:val="24"/>
        </w:rPr>
        <w:t xml:space="preserve"> </w:t>
      </w:r>
      <w:r w:rsidR="006F3A39">
        <w:rPr>
          <w:rFonts w:ascii="Times New Roman" w:hAnsi="Times New Roman" w:cs="Times New Roman"/>
          <w:sz w:val="24"/>
          <w:szCs w:val="24"/>
        </w:rPr>
        <w:t>is</w:t>
      </w:r>
      <w:r w:rsidR="006F3A39" w:rsidRPr="00725795">
        <w:rPr>
          <w:rFonts w:ascii="Times New Roman" w:hAnsi="Times New Roman" w:cs="Times New Roman"/>
          <w:sz w:val="24"/>
          <w:szCs w:val="24"/>
        </w:rPr>
        <w:t xml:space="preserve"> responsible for environment</w:t>
      </w:r>
      <w:r w:rsidR="006F3A39">
        <w:rPr>
          <w:rFonts w:ascii="Times New Roman" w:hAnsi="Times New Roman" w:cs="Times New Roman"/>
          <w:sz w:val="24"/>
          <w:szCs w:val="24"/>
        </w:rPr>
        <w:t>al</w:t>
      </w:r>
      <w:r w:rsidR="006F3A39" w:rsidRPr="00725795">
        <w:rPr>
          <w:rFonts w:ascii="Times New Roman" w:hAnsi="Times New Roman" w:cs="Times New Roman"/>
          <w:sz w:val="24"/>
          <w:szCs w:val="24"/>
        </w:rPr>
        <w:t xml:space="preserve"> pollution and can contribute </w:t>
      </w:r>
      <w:r w:rsidR="006F3A39">
        <w:rPr>
          <w:rFonts w:ascii="Times New Roman" w:hAnsi="Times New Roman" w:cs="Times New Roman"/>
          <w:sz w:val="24"/>
          <w:szCs w:val="24"/>
        </w:rPr>
        <w:t xml:space="preserve">to </w:t>
      </w:r>
      <w:r w:rsidR="006F3A39" w:rsidRPr="00725795">
        <w:rPr>
          <w:rFonts w:ascii="Times New Roman" w:hAnsi="Times New Roman" w:cs="Times New Roman"/>
          <w:sz w:val="24"/>
          <w:szCs w:val="24"/>
        </w:rPr>
        <w:t xml:space="preserve">Oxfam by providing donations. </w:t>
      </w:r>
      <w:r w:rsidR="006F3A39">
        <w:rPr>
          <w:rFonts w:ascii="Times New Roman" w:hAnsi="Times New Roman" w:cs="Times New Roman"/>
          <w:sz w:val="24"/>
          <w:szCs w:val="24"/>
        </w:rPr>
        <w:t>The other community is</w:t>
      </w:r>
      <w:r w:rsidR="006F3A39" w:rsidRPr="00725795">
        <w:rPr>
          <w:rFonts w:ascii="Times New Roman" w:hAnsi="Times New Roman" w:cs="Times New Roman"/>
          <w:sz w:val="24"/>
          <w:szCs w:val="24"/>
        </w:rPr>
        <w:t xml:space="preserve"> the poor and vulnerable communities who the worst sufferers of climate change.</w:t>
      </w:r>
      <w:r w:rsidR="006F3A39">
        <w:rPr>
          <w:rFonts w:ascii="Times New Roman" w:hAnsi="Times New Roman" w:cs="Times New Roman"/>
          <w:sz w:val="24"/>
          <w:szCs w:val="24"/>
        </w:rPr>
        <w:t xml:space="preserve"> I have used Kolb’s Learning Theory for preparing the reflective report.</w:t>
      </w:r>
      <w:r w:rsidR="006F3A39" w:rsidRPr="006F3A39">
        <w:rPr>
          <w:rFonts w:ascii="Times New Roman" w:hAnsi="Times New Roman" w:cs="Times New Roman"/>
          <w:sz w:val="24"/>
          <w:szCs w:val="24"/>
        </w:rPr>
        <w:t xml:space="preserve"> </w:t>
      </w:r>
      <w:r w:rsidR="006F3A39" w:rsidRPr="00725795">
        <w:rPr>
          <w:rFonts w:ascii="Times New Roman" w:hAnsi="Times New Roman" w:cs="Times New Roman"/>
          <w:sz w:val="24"/>
          <w:szCs w:val="24"/>
        </w:rPr>
        <w:t xml:space="preserve">This cycle or model is also popularly known as experiential learning as it relies on our experiences or what we have felt. </w:t>
      </w:r>
      <w:r w:rsidR="006F3A39">
        <w:rPr>
          <w:rFonts w:ascii="Times New Roman" w:hAnsi="Times New Roman" w:cs="Times New Roman"/>
          <w:sz w:val="24"/>
          <w:szCs w:val="24"/>
        </w:rPr>
        <w:t>It</w:t>
      </w:r>
      <w:r w:rsidR="006F3A39" w:rsidRPr="00725795">
        <w:rPr>
          <w:rFonts w:ascii="Times New Roman" w:hAnsi="Times New Roman" w:cs="Times New Roman"/>
          <w:sz w:val="24"/>
          <w:szCs w:val="24"/>
        </w:rPr>
        <w:t xml:space="preserve"> has prioritised experiences and feelings for our learning process. In Kolb’s learning cycle, we utilise our experience and review it properly. Then the issue is analysed and evaluated systematically to bring out learning for us.</w:t>
      </w:r>
    </w:p>
    <w:p w14:paraId="3596C278" w14:textId="77777777" w:rsidR="006F3A39" w:rsidRDefault="006F3A39">
      <w:pPr>
        <w:rPr>
          <w:rFonts w:ascii="Times New Roman" w:hAnsi="Times New Roman" w:cs="Times New Roman"/>
          <w:sz w:val="24"/>
          <w:szCs w:val="24"/>
        </w:rPr>
      </w:pPr>
      <w:r>
        <w:rPr>
          <w:rFonts w:ascii="Times New Roman" w:hAnsi="Times New Roman" w:cs="Times New Roman"/>
          <w:sz w:val="24"/>
          <w:szCs w:val="24"/>
        </w:rPr>
        <w:br w:type="page"/>
      </w:r>
    </w:p>
    <w:p w14:paraId="73AF4683" w14:textId="77777777" w:rsidR="006F3A39" w:rsidRPr="006F3A39" w:rsidRDefault="006F3A39" w:rsidP="006F3A39">
      <w:pPr>
        <w:pStyle w:val="Heading1"/>
        <w:rPr>
          <w:rFonts w:eastAsia="Times New Roman"/>
          <w:lang w:val="en-US"/>
        </w:rPr>
      </w:pPr>
      <w:bookmarkStart w:id="8" w:name="_Toc71033437"/>
      <w:r w:rsidRPr="006F3A39">
        <w:rPr>
          <w:rFonts w:eastAsia="Times New Roman"/>
          <w:lang w:val="en-US"/>
        </w:rPr>
        <w:lastRenderedPageBreak/>
        <w:t>References</w:t>
      </w:r>
      <w:bookmarkEnd w:id="8"/>
    </w:p>
    <w:p w14:paraId="764ACBA8" w14:textId="77777777" w:rsidR="003179BF" w:rsidRPr="006F3A39" w:rsidRDefault="003179BF" w:rsidP="006F3A39">
      <w:pPr>
        <w:spacing w:after="180" w:line="240" w:lineRule="auto"/>
        <w:ind w:left="450" w:hanging="450"/>
        <w:rPr>
          <w:rFonts w:ascii="Times New Roman" w:eastAsia="Times New Roman" w:hAnsi="Times New Roman" w:cs="Times New Roman"/>
          <w:color w:val="000000"/>
          <w:sz w:val="24"/>
          <w:szCs w:val="24"/>
          <w:lang w:val="en-US"/>
        </w:rPr>
      </w:pPr>
      <w:proofErr w:type="spellStart"/>
      <w:r w:rsidRPr="006F3A39">
        <w:rPr>
          <w:rFonts w:ascii="Times New Roman" w:eastAsia="Times New Roman" w:hAnsi="Times New Roman" w:cs="Times New Roman"/>
          <w:color w:val="000000"/>
          <w:sz w:val="24"/>
          <w:szCs w:val="24"/>
          <w:lang w:val="en-US"/>
        </w:rPr>
        <w:t>Bassot</w:t>
      </w:r>
      <w:proofErr w:type="spellEnd"/>
      <w:r w:rsidRPr="006F3A39">
        <w:rPr>
          <w:rFonts w:ascii="Times New Roman" w:eastAsia="Times New Roman" w:hAnsi="Times New Roman" w:cs="Times New Roman"/>
          <w:color w:val="000000"/>
          <w:sz w:val="24"/>
          <w:szCs w:val="24"/>
          <w:lang w:val="en-US"/>
        </w:rPr>
        <w:t>, B., 2015. </w:t>
      </w:r>
      <w:r w:rsidRPr="006F3A39">
        <w:rPr>
          <w:rFonts w:ascii="Times New Roman" w:eastAsia="Times New Roman" w:hAnsi="Times New Roman" w:cs="Times New Roman"/>
          <w:i/>
          <w:iCs/>
          <w:color w:val="000000"/>
          <w:sz w:val="24"/>
          <w:szCs w:val="24"/>
          <w:lang w:val="en-US"/>
        </w:rPr>
        <w:t>The Reflective Practice Guide</w:t>
      </w:r>
      <w:r w:rsidRPr="006F3A39">
        <w:rPr>
          <w:rFonts w:ascii="Times New Roman" w:eastAsia="Times New Roman" w:hAnsi="Times New Roman" w:cs="Times New Roman"/>
          <w:color w:val="000000"/>
          <w:sz w:val="24"/>
          <w:szCs w:val="24"/>
          <w:lang w:val="en-US"/>
        </w:rPr>
        <w:t>. 6th ed. Florence: Taylor and Francis.</w:t>
      </w:r>
    </w:p>
    <w:p w14:paraId="2E73E7D0" w14:textId="77777777" w:rsidR="003179BF" w:rsidRPr="006F3A39" w:rsidRDefault="003179BF" w:rsidP="006F3A39">
      <w:pPr>
        <w:spacing w:after="180" w:line="240" w:lineRule="auto"/>
        <w:ind w:left="450" w:hanging="450"/>
        <w:rPr>
          <w:rFonts w:ascii="Times New Roman" w:eastAsia="Times New Roman" w:hAnsi="Times New Roman" w:cs="Times New Roman"/>
          <w:color w:val="000000"/>
          <w:sz w:val="24"/>
          <w:szCs w:val="24"/>
          <w:lang w:val="en-US"/>
        </w:rPr>
      </w:pPr>
      <w:r w:rsidRPr="006F3A39">
        <w:rPr>
          <w:rFonts w:ascii="Times New Roman" w:eastAsia="Times New Roman" w:hAnsi="Times New Roman" w:cs="Times New Roman"/>
          <w:color w:val="000000"/>
          <w:sz w:val="24"/>
          <w:szCs w:val="24"/>
          <w:lang w:val="en-US"/>
        </w:rPr>
        <w:t>Brown, P., 2018. </w:t>
      </w:r>
      <w:r w:rsidRPr="006F3A39">
        <w:rPr>
          <w:rFonts w:ascii="Times New Roman" w:eastAsia="Times New Roman" w:hAnsi="Times New Roman" w:cs="Times New Roman"/>
          <w:i/>
          <w:iCs/>
          <w:color w:val="000000"/>
          <w:sz w:val="24"/>
          <w:szCs w:val="24"/>
          <w:lang w:val="en-US"/>
        </w:rPr>
        <w:t>Lifelong Learning</w:t>
      </w:r>
      <w:r w:rsidRPr="006F3A39">
        <w:rPr>
          <w:rFonts w:ascii="Times New Roman" w:eastAsia="Times New Roman" w:hAnsi="Times New Roman" w:cs="Times New Roman"/>
          <w:color w:val="000000"/>
          <w:sz w:val="24"/>
          <w:szCs w:val="24"/>
          <w:lang w:val="en-US"/>
        </w:rPr>
        <w:t>. 3rd ed. Harlow: Association of American Colleges.</w:t>
      </w:r>
    </w:p>
    <w:p w14:paraId="2F90F31A" w14:textId="77777777" w:rsidR="003179BF" w:rsidRPr="00F876AB" w:rsidRDefault="003179BF" w:rsidP="006F3A3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F876AB">
        <w:rPr>
          <w:rFonts w:ascii="Times New Roman" w:eastAsia="Times New Roman" w:hAnsi="Times New Roman" w:cs="Times New Roman"/>
          <w:color w:val="000000"/>
          <w:sz w:val="24"/>
          <w:szCs w:val="24"/>
          <w:lang w:val="en-US"/>
        </w:rPr>
        <w:t>Dostilio</w:t>
      </w:r>
      <w:proofErr w:type="spellEnd"/>
      <w:r w:rsidRPr="00F876AB">
        <w:rPr>
          <w:rFonts w:ascii="Times New Roman" w:eastAsia="Times New Roman" w:hAnsi="Times New Roman" w:cs="Times New Roman"/>
          <w:color w:val="000000"/>
          <w:sz w:val="24"/>
          <w:szCs w:val="24"/>
          <w:lang w:val="en-US"/>
        </w:rPr>
        <w:t>, L. and Welch, M., 2019. </w:t>
      </w:r>
      <w:r w:rsidRPr="00F876AB">
        <w:rPr>
          <w:rFonts w:ascii="Times New Roman" w:eastAsia="Times New Roman" w:hAnsi="Times New Roman" w:cs="Times New Roman"/>
          <w:i/>
          <w:iCs/>
          <w:color w:val="000000"/>
          <w:sz w:val="24"/>
          <w:szCs w:val="24"/>
          <w:lang w:val="en-US"/>
        </w:rPr>
        <w:t>The Community Engagement Professional's Guidebook</w:t>
      </w:r>
      <w:r w:rsidRPr="00F876AB">
        <w:rPr>
          <w:rFonts w:ascii="Times New Roman" w:eastAsia="Times New Roman" w:hAnsi="Times New Roman" w:cs="Times New Roman"/>
          <w:color w:val="000000"/>
          <w:sz w:val="24"/>
          <w:szCs w:val="24"/>
          <w:lang w:val="en-US"/>
        </w:rPr>
        <w:t>. Bloomfield: Campus Compact.</w:t>
      </w:r>
    </w:p>
    <w:p w14:paraId="66CAEC6F" w14:textId="77777777" w:rsidR="003179BF" w:rsidRPr="00F876AB" w:rsidRDefault="003179BF" w:rsidP="006F3A39">
      <w:pPr>
        <w:spacing w:after="180" w:line="360" w:lineRule="auto"/>
        <w:ind w:left="450" w:hanging="450"/>
        <w:jc w:val="both"/>
        <w:rPr>
          <w:rFonts w:ascii="Times New Roman" w:eastAsia="Times New Roman" w:hAnsi="Times New Roman" w:cs="Times New Roman"/>
          <w:color w:val="000000"/>
          <w:sz w:val="24"/>
          <w:szCs w:val="24"/>
          <w:lang w:val="en-US"/>
        </w:rPr>
      </w:pPr>
      <w:r w:rsidRPr="00F876AB">
        <w:rPr>
          <w:rFonts w:ascii="Times New Roman" w:eastAsia="Times New Roman" w:hAnsi="Times New Roman" w:cs="Times New Roman"/>
          <w:color w:val="000000"/>
          <w:sz w:val="24"/>
          <w:szCs w:val="24"/>
          <w:lang w:val="en-US"/>
        </w:rPr>
        <w:t xml:space="preserve">Hatcher, J. and </w:t>
      </w:r>
      <w:proofErr w:type="spellStart"/>
      <w:r w:rsidRPr="00F876AB">
        <w:rPr>
          <w:rFonts w:ascii="Times New Roman" w:eastAsia="Times New Roman" w:hAnsi="Times New Roman" w:cs="Times New Roman"/>
          <w:color w:val="000000"/>
          <w:sz w:val="24"/>
          <w:szCs w:val="24"/>
          <w:lang w:val="en-US"/>
        </w:rPr>
        <w:t>Bringle</w:t>
      </w:r>
      <w:proofErr w:type="spellEnd"/>
      <w:r w:rsidRPr="00F876AB">
        <w:rPr>
          <w:rFonts w:ascii="Times New Roman" w:eastAsia="Times New Roman" w:hAnsi="Times New Roman" w:cs="Times New Roman"/>
          <w:color w:val="000000"/>
          <w:sz w:val="24"/>
          <w:szCs w:val="24"/>
          <w:lang w:val="en-US"/>
        </w:rPr>
        <w:t>, R., 2019. </w:t>
      </w:r>
      <w:r w:rsidRPr="00F876AB">
        <w:rPr>
          <w:rFonts w:ascii="Times New Roman" w:eastAsia="Times New Roman" w:hAnsi="Times New Roman" w:cs="Times New Roman"/>
          <w:i/>
          <w:iCs/>
          <w:color w:val="000000"/>
          <w:sz w:val="24"/>
          <w:szCs w:val="24"/>
          <w:lang w:val="en-US"/>
        </w:rPr>
        <w:t>Understanding service-learning and community engagement</w:t>
      </w:r>
      <w:r w:rsidRPr="00F876AB">
        <w:rPr>
          <w:rFonts w:ascii="Times New Roman" w:eastAsia="Times New Roman" w:hAnsi="Times New Roman" w:cs="Times New Roman"/>
          <w:color w:val="000000"/>
          <w:sz w:val="24"/>
          <w:szCs w:val="24"/>
          <w:lang w:val="en-US"/>
        </w:rPr>
        <w:t>. Charlotte, N.C.: Information Age Pub.</w:t>
      </w:r>
    </w:p>
    <w:p w14:paraId="11DD3CD0" w14:textId="77777777" w:rsidR="003179BF" w:rsidRPr="006F3A39" w:rsidRDefault="003179BF" w:rsidP="006F3A39">
      <w:pPr>
        <w:spacing w:after="180" w:line="240" w:lineRule="auto"/>
        <w:ind w:left="450" w:hanging="450"/>
        <w:rPr>
          <w:rFonts w:ascii="Times New Roman" w:eastAsia="Times New Roman" w:hAnsi="Times New Roman" w:cs="Times New Roman"/>
          <w:color w:val="000000"/>
          <w:sz w:val="24"/>
          <w:szCs w:val="24"/>
          <w:lang w:val="en-US"/>
        </w:rPr>
      </w:pPr>
      <w:proofErr w:type="spellStart"/>
      <w:r w:rsidRPr="006F3A39">
        <w:rPr>
          <w:rFonts w:ascii="Times New Roman" w:eastAsia="Times New Roman" w:hAnsi="Times New Roman" w:cs="Times New Roman"/>
          <w:color w:val="000000"/>
          <w:sz w:val="24"/>
          <w:szCs w:val="24"/>
          <w:lang w:val="en-US"/>
        </w:rPr>
        <w:t>Illeris</w:t>
      </w:r>
      <w:proofErr w:type="spellEnd"/>
      <w:r w:rsidRPr="006F3A39">
        <w:rPr>
          <w:rFonts w:ascii="Times New Roman" w:eastAsia="Times New Roman" w:hAnsi="Times New Roman" w:cs="Times New Roman"/>
          <w:color w:val="000000"/>
          <w:sz w:val="24"/>
          <w:szCs w:val="24"/>
          <w:lang w:val="en-US"/>
        </w:rPr>
        <w:t>, K., 2017. </w:t>
      </w:r>
      <w:r w:rsidRPr="006F3A39">
        <w:rPr>
          <w:rFonts w:ascii="Times New Roman" w:eastAsia="Times New Roman" w:hAnsi="Times New Roman" w:cs="Times New Roman"/>
          <w:i/>
          <w:iCs/>
          <w:color w:val="000000"/>
          <w:sz w:val="24"/>
          <w:szCs w:val="24"/>
          <w:lang w:val="en-US"/>
        </w:rPr>
        <w:t>How we learn</w:t>
      </w:r>
      <w:r w:rsidRPr="006F3A39">
        <w:rPr>
          <w:rFonts w:ascii="Times New Roman" w:eastAsia="Times New Roman" w:hAnsi="Times New Roman" w:cs="Times New Roman"/>
          <w:color w:val="000000"/>
          <w:sz w:val="24"/>
          <w:szCs w:val="24"/>
          <w:lang w:val="en-US"/>
        </w:rPr>
        <w:t>. 10th ed. London: Routledge.</w:t>
      </w:r>
    </w:p>
    <w:p w14:paraId="6F72ACE9" w14:textId="77777777" w:rsidR="003179BF" w:rsidRPr="006F3A39" w:rsidRDefault="003179BF" w:rsidP="006F3A39">
      <w:pPr>
        <w:spacing w:after="180" w:line="240" w:lineRule="auto"/>
        <w:ind w:left="450" w:hanging="450"/>
        <w:rPr>
          <w:rFonts w:ascii="Times New Roman" w:eastAsia="Times New Roman" w:hAnsi="Times New Roman" w:cs="Times New Roman"/>
          <w:color w:val="000000"/>
          <w:sz w:val="24"/>
          <w:szCs w:val="24"/>
          <w:lang w:val="en-US"/>
        </w:rPr>
      </w:pPr>
      <w:proofErr w:type="spellStart"/>
      <w:r w:rsidRPr="006F3A39">
        <w:rPr>
          <w:rFonts w:ascii="Times New Roman" w:eastAsia="Times New Roman" w:hAnsi="Times New Roman" w:cs="Times New Roman"/>
          <w:color w:val="000000"/>
          <w:sz w:val="24"/>
          <w:szCs w:val="24"/>
          <w:lang w:val="en-US"/>
        </w:rPr>
        <w:t>Kuri</w:t>
      </w:r>
      <w:proofErr w:type="spellEnd"/>
      <w:r w:rsidRPr="006F3A39">
        <w:rPr>
          <w:rFonts w:ascii="Times New Roman" w:eastAsia="Times New Roman" w:hAnsi="Times New Roman" w:cs="Times New Roman"/>
          <w:color w:val="000000"/>
          <w:sz w:val="24"/>
          <w:szCs w:val="24"/>
          <w:lang w:val="en-US"/>
        </w:rPr>
        <w:t>, N., 2019. </w:t>
      </w:r>
      <w:r w:rsidRPr="006F3A39">
        <w:rPr>
          <w:rFonts w:ascii="Times New Roman" w:eastAsia="Times New Roman" w:hAnsi="Times New Roman" w:cs="Times New Roman"/>
          <w:i/>
          <w:iCs/>
          <w:color w:val="000000"/>
          <w:sz w:val="24"/>
          <w:szCs w:val="24"/>
          <w:lang w:val="en-US"/>
        </w:rPr>
        <w:t>Kolb's Learning Cycle</w:t>
      </w:r>
      <w:r w:rsidRPr="006F3A39">
        <w:rPr>
          <w:rFonts w:ascii="Times New Roman" w:eastAsia="Times New Roman" w:hAnsi="Times New Roman" w:cs="Times New Roman"/>
          <w:color w:val="000000"/>
          <w:sz w:val="24"/>
          <w:szCs w:val="24"/>
          <w:lang w:val="en-US"/>
        </w:rPr>
        <w:t>. 12th ed. London: Distributed by ERIC Clearinghouse.</w:t>
      </w:r>
    </w:p>
    <w:p w14:paraId="1D604D13" w14:textId="77777777" w:rsidR="003179BF" w:rsidRPr="00F876AB" w:rsidRDefault="003179BF" w:rsidP="006F3A39">
      <w:pPr>
        <w:spacing w:after="180" w:line="360" w:lineRule="auto"/>
        <w:ind w:left="450" w:hanging="450"/>
        <w:jc w:val="both"/>
        <w:rPr>
          <w:rFonts w:ascii="Times New Roman" w:eastAsia="Times New Roman" w:hAnsi="Times New Roman" w:cs="Times New Roman"/>
          <w:color w:val="000000"/>
          <w:sz w:val="24"/>
          <w:szCs w:val="24"/>
          <w:lang w:val="en-US"/>
        </w:rPr>
      </w:pPr>
      <w:r w:rsidRPr="00F876AB">
        <w:rPr>
          <w:rFonts w:ascii="Times New Roman" w:eastAsia="Times New Roman" w:hAnsi="Times New Roman" w:cs="Times New Roman"/>
          <w:color w:val="000000"/>
          <w:sz w:val="24"/>
          <w:szCs w:val="24"/>
          <w:lang w:val="en-US"/>
        </w:rPr>
        <w:t>Oxfam International. 2021. </w:t>
      </w:r>
      <w:r w:rsidRPr="00F876AB">
        <w:rPr>
          <w:rFonts w:ascii="Times New Roman" w:eastAsia="Times New Roman" w:hAnsi="Times New Roman" w:cs="Times New Roman"/>
          <w:i/>
          <w:iCs/>
          <w:color w:val="000000"/>
          <w:sz w:val="24"/>
          <w:szCs w:val="24"/>
          <w:lang w:val="en-US"/>
        </w:rPr>
        <w:t>Tackling the climate crisis | Oxfam International</w:t>
      </w:r>
      <w:r w:rsidRPr="00F876AB">
        <w:rPr>
          <w:rFonts w:ascii="Times New Roman" w:eastAsia="Times New Roman" w:hAnsi="Times New Roman" w:cs="Times New Roman"/>
          <w:color w:val="000000"/>
          <w:sz w:val="24"/>
          <w:szCs w:val="24"/>
          <w:lang w:val="en-US"/>
        </w:rPr>
        <w:t>. [online] Available at: &lt;https://www.oxfam.org/en/what-we-do/issues/tackling-climate [Accessed 3 May 2021].</w:t>
      </w:r>
    </w:p>
    <w:p w14:paraId="12799112" w14:textId="77777777" w:rsidR="003179BF" w:rsidRPr="00F876AB" w:rsidRDefault="003179BF" w:rsidP="006F3A39">
      <w:pPr>
        <w:spacing w:after="180" w:line="360" w:lineRule="auto"/>
        <w:ind w:left="450" w:hanging="450"/>
        <w:jc w:val="both"/>
        <w:rPr>
          <w:rFonts w:ascii="Times New Roman" w:eastAsia="Times New Roman" w:hAnsi="Times New Roman" w:cs="Times New Roman"/>
          <w:color w:val="000000"/>
          <w:sz w:val="24"/>
          <w:szCs w:val="24"/>
          <w:lang w:val="en-US"/>
        </w:rPr>
      </w:pPr>
      <w:r w:rsidRPr="00F876AB">
        <w:rPr>
          <w:rFonts w:ascii="Times New Roman" w:eastAsia="Times New Roman" w:hAnsi="Times New Roman" w:cs="Times New Roman"/>
          <w:color w:val="000000"/>
          <w:sz w:val="24"/>
          <w:szCs w:val="24"/>
          <w:lang w:val="en-US"/>
        </w:rPr>
        <w:t>Oxfamilibrary.openrepository.com. 2021. </w:t>
      </w:r>
      <w:r w:rsidRPr="00F876AB">
        <w:rPr>
          <w:rFonts w:ascii="Times New Roman" w:eastAsia="Times New Roman" w:hAnsi="Times New Roman" w:cs="Times New Roman"/>
          <w:i/>
          <w:iCs/>
          <w:color w:val="000000"/>
          <w:sz w:val="24"/>
          <w:szCs w:val="24"/>
          <w:lang w:val="en-US"/>
        </w:rPr>
        <w:t>Evaluation of Oxfam GB's Climate Change Campaign</w:t>
      </w:r>
      <w:r w:rsidRPr="00F876AB">
        <w:rPr>
          <w:rFonts w:ascii="Times New Roman" w:eastAsia="Times New Roman" w:hAnsi="Times New Roman" w:cs="Times New Roman"/>
          <w:color w:val="000000"/>
          <w:sz w:val="24"/>
          <w:szCs w:val="24"/>
          <w:lang w:val="en-US"/>
        </w:rPr>
        <w:t>. [online] Available at: &lt;https://oxfamilibrary.openrepository.com/bitstream/handle/10546/119438/er-climate-change-campaign&gt; [Accessed 3 May 2021].</w:t>
      </w:r>
    </w:p>
    <w:p w14:paraId="5CBF17BC" w14:textId="77777777" w:rsidR="003179BF" w:rsidRDefault="003179BF" w:rsidP="006F3A39">
      <w:pPr>
        <w:spacing w:after="180" w:line="360" w:lineRule="auto"/>
        <w:ind w:left="450" w:hanging="450"/>
        <w:jc w:val="both"/>
        <w:rPr>
          <w:rFonts w:ascii="Times New Roman" w:eastAsia="Times New Roman" w:hAnsi="Times New Roman" w:cs="Times New Roman"/>
          <w:color w:val="000000"/>
          <w:sz w:val="24"/>
          <w:szCs w:val="24"/>
          <w:lang w:val="en-US"/>
        </w:rPr>
      </w:pPr>
      <w:r w:rsidRPr="00F876AB">
        <w:rPr>
          <w:rFonts w:ascii="Times New Roman" w:eastAsia="Times New Roman" w:hAnsi="Times New Roman" w:cs="Times New Roman"/>
          <w:color w:val="000000"/>
          <w:sz w:val="24"/>
          <w:szCs w:val="24"/>
          <w:lang w:val="en-US"/>
        </w:rPr>
        <w:t>Starling, S., 2016. Monitoring and evaluating advocacy: lessons from Oxfam GB's Climate Change campaign. </w:t>
      </w:r>
      <w:r w:rsidRPr="00F876AB">
        <w:rPr>
          <w:rFonts w:ascii="Times New Roman" w:eastAsia="Times New Roman" w:hAnsi="Times New Roman" w:cs="Times New Roman"/>
          <w:i/>
          <w:iCs/>
          <w:color w:val="000000"/>
          <w:sz w:val="24"/>
          <w:szCs w:val="24"/>
          <w:lang w:val="en-US"/>
        </w:rPr>
        <w:t>Development in Practice</w:t>
      </w:r>
      <w:r w:rsidRPr="00F876AB">
        <w:rPr>
          <w:rFonts w:ascii="Times New Roman" w:eastAsia="Times New Roman" w:hAnsi="Times New Roman" w:cs="Times New Roman"/>
          <w:color w:val="000000"/>
          <w:sz w:val="24"/>
          <w:szCs w:val="24"/>
          <w:lang w:val="en-US"/>
        </w:rPr>
        <w:t>, 20(2), pp.277-286.</w:t>
      </w:r>
    </w:p>
    <w:p w14:paraId="7D225A91" w14:textId="77777777" w:rsidR="006F3A39" w:rsidRPr="00725795" w:rsidRDefault="006F3A39" w:rsidP="006F3A39">
      <w:pPr>
        <w:spacing w:line="360" w:lineRule="auto"/>
        <w:jc w:val="both"/>
        <w:rPr>
          <w:rFonts w:ascii="Times New Roman" w:hAnsi="Times New Roman" w:cs="Times New Roman"/>
          <w:sz w:val="24"/>
          <w:szCs w:val="24"/>
        </w:rPr>
      </w:pPr>
    </w:p>
    <w:sectPr w:rsidR="006F3A39" w:rsidRPr="0072579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853A6E" w14:textId="77777777" w:rsidR="005D160D" w:rsidRDefault="005D160D" w:rsidP="0086430F">
      <w:pPr>
        <w:spacing w:after="0" w:line="240" w:lineRule="auto"/>
      </w:pPr>
      <w:r>
        <w:separator/>
      </w:r>
    </w:p>
  </w:endnote>
  <w:endnote w:type="continuationSeparator" w:id="0">
    <w:p w14:paraId="05A7AEA0" w14:textId="77777777" w:rsidR="005D160D" w:rsidRDefault="005D160D" w:rsidP="00864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3289936"/>
      <w:docPartObj>
        <w:docPartGallery w:val="Page Numbers (Bottom of Page)"/>
        <w:docPartUnique/>
      </w:docPartObj>
    </w:sdtPr>
    <w:sdtEndPr>
      <w:rPr>
        <w:noProof/>
      </w:rPr>
    </w:sdtEndPr>
    <w:sdtContent>
      <w:p w14:paraId="60AAF54E" w14:textId="1417A239" w:rsidR="003179BF" w:rsidRDefault="003179BF">
        <w:pPr>
          <w:pStyle w:val="Footer"/>
          <w:jc w:val="center"/>
        </w:pPr>
        <w:r>
          <w:fldChar w:fldCharType="begin"/>
        </w:r>
        <w:r>
          <w:instrText xml:space="preserve"> PAGE   \* MERGEFORMAT </w:instrText>
        </w:r>
        <w:r>
          <w:fldChar w:fldCharType="separate"/>
        </w:r>
        <w:r w:rsidR="00A84243">
          <w:rPr>
            <w:noProof/>
          </w:rPr>
          <w:t>2</w:t>
        </w:r>
        <w:r>
          <w:rPr>
            <w:noProof/>
          </w:rPr>
          <w:fldChar w:fldCharType="end"/>
        </w:r>
      </w:p>
    </w:sdtContent>
  </w:sdt>
  <w:p w14:paraId="33A52B33" w14:textId="77777777" w:rsidR="003179BF" w:rsidRDefault="00317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1E35E4" w14:textId="77777777" w:rsidR="005D160D" w:rsidRDefault="005D160D" w:rsidP="0086430F">
      <w:pPr>
        <w:spacing w:after="0" w:line="240" w:lineRule="auto"/>
      </w:pPr>
      <w:r>
        <w:separator/>
      </w:r>
    </w:p>
  </w:footnote>
  <w:footnote w:type="continuationSeparator" w:id="0">
    <w:p w14:paraId="5D97BAB7" w14:textId="77777777" w:rsidR="005D160D" w:rsidRDefault="005D160D" w:rsidP="008643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1N7GwMDIysTA3MzBV0lEKTi0uzszPAykwqgUAD8122iwAAAA="/>
  </w:docVars>
  <w:rsids>
    <w:rsidRoot w:val="001360B5"/>
    <w:rsid w:val="0000075E"/>
    <w:rsid w:val="000009A1"/>
    <w:rsid w:val="00007467"/>
    <w:rsid w:val="00007522"/>
    <w:rsid w:val="00023145"/>
    <w:rsid w:val="00042F34"/>
    <w:rsid w:val="0004617F"/>
    <w:rsid w:val="0005406A"/>
    <w:rsid w:val="000700CF"/>
    <w:rsid w:val="000921ED"/>
    <w:rsid w:val="00094387"/>
    <w:rsid w:val="000C47F9"/>
    <w:rsid w:val="000D5416"/>
    <w:rsid w:val="00105968"/>
    <w:rsid w:val="00113E30"/>
    <w:rsid w:val="00114F9F"/>
    <w:rsid w:val="001360B5"/>
    <w:rsid w:val="0016572C"/>
    <w:rsid w:val="00185C97"/>
    <w:rsid w:val="001D5F59"/>
    <w:rsid w:val="002209B1"/>
    <w:rsid w:val="00226146"/>
    <w:rsid w:val="00256DEC"/>
    <w:rsid w:val="00277663"/>
    <w:rsid w:val="002872C4"/>
    <w:rsid w:val="002E1243"/>
    <w:rsid w:val="003179BF"/>
    <w:rsid w:val="00343C4B"/>
    <w:rsid w:val="00361777"/>
    <w:rsid w:val="003A6BD8"/>
    <w:rsid w:val="003A6C7E"/>
    <w:rsid w:val="003C60DD"/>
    <w:rsid w:val="003D22FD"/>
    <w:rsid w:val="003F678F"/>
    <w:rsid w:val="004202F4"/>
    <w:rsid w:val="0042694A"/>
    <w:rsid w:val="00430734"/>
    <w:rsid w:val="0043655F"/>
    <w:rsid w:val="004604B6"/>
    <w:rsid w:val="00485220"/>
    <w:rsid w:val="0048689F"/>
    <w:rsid w:val="004C2A1B"/>
    <w:rsid w:val="004D449C"/>
    <w:rsid w:val="004D6182"/>
    <w:rsid w:val="004D65CD"/>
    <w:rsid w:val="005037B0"/>
    <w:rsid w:val="0054046D"/>
    <w:rsid w:val="00547251"/>
    <w:rsid w:val="00582994"/>
    <w:rsid w:val="00585C0B"/>
    <w:rsid w:val="0059527B"/>
    <w:rsid w:val="005B708C"/>
    <w:rsid w:val="005B737F"/>
    <w:rsid w:val="005D160D"/>
    <w:rsid w:val="00631CAF"/>
    <w:rsid w:val="00652926"/>
    <w:rsid w:val="00656B76"/>
    <w:rsid w:val="00686DE7"/>
    <w:rsid w:val="006C6A4E"/>
    <w:rsid w:val="006D5E69"/>
    <w:rsid w:val="006F3A39"/>
    <w:rsid w:val="007067A6"/>
    <w:rsid w:val="00710C07"/>
    <w:rsid w:val="007111A4"/>
    <w:rsid w:val="00723B51"/>
    <w:rsid w:val="00725795"/>
    <w:rsid w:val="00736CFA"/>
    <w:rsid w:val="007A4AA1"/>
    <w:rsid w:val="007B5F97"/>
    <w:rsid w:val="007D66D5"/>
    <w:rsid w:val="007E1028"/>
    <w:rsid w:val="007F129F"/>
    <w:rsid w:val="007F2F57"/>
    <w:rsid w:val="00824C7F"/>
    <w:rsid w:val="00851265"/>
    <w:rsid w:val="00856BCD"/>
    <w:rsid w:val="0086430F"/>
    <w:rsid w:val="008A189A"/>
    <w:rsid w:val="008C6CF0"/>
    <w:rsid w:val="008F7027"/>
    <w:rsid w:val="00904BDE"/>
    <w:rsid w:val="00950CB2"/>
    <w:rsid w:val="00956D87"/>
    <w:rsid w:val="0096799A"/>
    <w:rsid w:val="009B5BE6"/>
    <w:rsid w:val="009C65D8"/>
    <w:rsid w:val="009D40A4"/>
    <w:rsid w:val="00A05354"/>
    <w:rsid w:val="00A076C4"/>
    <w:rsid w:val="00A52A2D"/>
    <w:rsid w:val="00A600A6"/>
    <w:rsid w:val="00A719A0"/>
    <w:rsid w:val="00A71EA1"/>
    <w:rsid w:val="00A84243"/>
    <w:rsid w:val="00AA1910"/>
    <w:rsid w:val="00AB59C1"/>
    <w:rsid w:val="00B0476E"/>
    <w:rsid w:val="00B150B4"/>
    <w:rsid w:val="00B577B2"/>
    <w:rsid w:val="00B6081B"/>
    <w:rsid w:val="00B73668"/>
    <w:rsid w:val="00B96584"/>
    <w:rsid w:val="00BA38DF"/>
    <w:rsid w:val="00C12D56"/>
    <w:rsid w:val="00C24A88"/>
    <w:rsid w:val="00C312A4"/>
    <w:rsid w:val="00C320DC"/>
    <w:rsid w:val="00C323FB"/>
    <w:rsid w:val="00C42BDD"/>
    <w:rsid w:val="00C863AB"/>
    <w:rsid w:val="00C95398"/>
    <w:rsid w:val="00CA4754"/>
    <w:rsid w:val="00CB3F7D"/>
    <w:rsid w:val="00CC3753"/>
    <w:rsid w:val="00CD3D83"/>
    <w:rsid w:val="00CD7B2F"/>
    <w:rsid w:val="00D16500"/>
    <w:rsid w:val="00D379E3"/>
    <w:rsid w:val="00D43DE5"/>
    <w:rsid w:val="00D55F34"/>
    <w:rsid w:val="00D629FA"/>
    <w:rsid w:val="00D715B6"/>
    <w:rsid w:val="00D73EA2"/>
    <w:rsid w:val="00E12E2D"/>
    <w:rsid w:val="00E42886"/>
    <w:rsid w:val="00E70FD6"/>
    <w:rsid w:val="00EA0247"/>
    <w:rsid w:val="00EA28DF"/>
    <w:rsid w:val="00EB74CE"/>
    <w:rsid w:val="00ED0F99"/>
    <w:rsid w:val="00F14E70"/>
    <w:rsid w:val="00F33D59"/>
    <w:rsid w:val="00F52567"/>
    <w:rsid w:val="00F80B93"/>
    <w:rsid w:val="00F82CB8"/>
    <w:rsid w:val="00F911D8"/>
    <w:rsid w:val="00F92065"/>
    <w:rsid w:val="00F975B6"/>
    <w:rsid w:val="00FC7AB5"/>
    <w:rsid w:val="00FD4BF0"/>
    <w:rsid w:val="00FE7885"/>
    <w:rsid w:val="00FF048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E3B4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6F3A39"/>
    <w:pPr>
      <w:keepNext/>
      <w:keepLines/>
      <w:spacing w:before="240" w:after="0" w:line="360" w:lineRule="auto"/>
      <w:jc w:val="both"/>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6F3A39"/>
    <w:pPr>
      <w:keepNext/>
      <w:keepLines/>
      <w:spacing w:before="40" w:after="0" w:line="360" w:lineRule="auto"/>
      <w:jc w:val="both"/>
      <w:outlineLvl w:val="1"/>
    </w:pPr>
    <w:rPr>
      <w:rFonts w:ascii="Times New Roman" w:eastAsiaTheme="majorEastAsia" w:hAnsi="Times New Roman"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A39"/>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6F3A39"/>
    <w:rPr>
      <w:rFonts w:ascii="Times New Roman" w:eastAsiaTheme="majorEastAsia" w:hAnsi="Times New Roman" w:cstheme="majorBidi"/>
      <w:b/>
      <w:color w:val="000000" w:themeColor="text1"/>
      <w:sz w:val="26"/>
      <w:szCs w:val="33"/>
      <w:lang w:val="en-GB"/>
    </w:rPr>
  </w:style>
  <w:style w:type="paragraph" w:styleId="TOCHeading">
    <w:name w:val="TOC Heading"/>
    <w:basedOn w:val="Heading1"/>
    <w:next w:val="Normal"/>
    <w:uiPriority w:val="39"/>
    <w:unhideWhenUsed/>
    <w:qFormat/>
    <w:rsid w:val="006F3A39"/>
    <w:pPr>
      <w:spacing w:line="259" w:lineRule="auto"/>
      <w:jc w:val="left"/>
      <w:outlineLvl w:val="9"/>
    </w:pPr>
    <w:rPr>
      <w:rFonts w:asciiTheme="majorHAnsi" w:hAnsiTheme="majorHAnsi"/>
      <w:b w:val="0"/>
      <w:color w:val="2E74B5" w:themeColor="accent1" w:themeShade="BF"/>
      <w:szCs w:val="32"/>
      <w:lang w:val="en-US" w:bidi="ar-SA"/>
    </w:rPr>
  </w:style>
  <w:style w:type="paragraph" w:styleId="TOC1">
    <w:name w:val="toc 1"/>
    <w:basedOn w:val="Normal"/>
    <w:next w:val="Normal"/>
    <w:autoRedefine/>
    <w:uiPriority w:val="39"/>
    <w:unhideWhenUsed/>
    <w:rsid w:val="006F3A39"/>
    <w:pPr>
      <w:spacing w:after="100"/>
    </w:pPr>
  </w:style>
  <w:style w:type="paragraph" w:styleId="TOC2">
    <w:name w:val="toc 2"/>
    <w:basedOn w:val="Normal"/>
    <w:next w:val="Normal"/>
    <w:autoRedefine/>
    <w:uiPriority w:val="39"/>
    <w:unhideWhenUsed/>
    <w:rsid w:val="006F3A39"/>
    <w:pPr>
      <w:spacing w:after="100"/>
      <w:ind w:left="220"/>
    </w:pPr>
  </w:style>
  <w:style w:type="character" w:styleId="Hyperlink">
    <w:name w:val="Hyperlink"/>
    <w:basedOn w:val="DefaultParagraphFont"/>
    <w:uiPriority w:val="99"/>
    <w:unhideWhenUsed/>
    <w:rsid w:val="006F3A39"/>
    <w:rPr>
      <w:color w:val="0563C1" w:themeColor="hyperlink"/>
      <w:u w:val="single"/>
    </w:rPr>
  </w:style>
  <w:style w:type="paragraph" w:styleId="Header">
    <w:name w:val="header"/>
    <w:basedOn w:val="Normal"/>
    <w:link w:val="HeaderChar"/>
    <w:uiPriority w:val="99"/>
    <w:unhideWhenUsed/>
    <w:rsid w:val="008643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30F"/>
    <w:rPr>
      <w:rFonts w:cs="Vrinda"/>
      <w:lang w:val="en-GB"/>
    </w:rPr>
  </w:style>
  <w:style w:type="paragraph" w:styleId="Footer">
    <w:name w:val="footer"/>
    <w:basedOn w:val="Normal"/>
    <w:link w:val="FooterChar"/>
    <w:uiPriority w:val="99"/>
    <w:unhideWhenUsed/>
    <w:rsid w:val="008643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30F"/>
    <w:rPr>
      <w:rFonts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0584435">
      <w:bodyDiv w:val="1"/>
      <w:marLeft w:val="0"/>
      <w:marRight w:val="0"/>
      <w:marTop w:val="0"/>
      <w:marBottom w:val="0"/>
      <w:divBdr>
        <w:top w:val="none" w:sz="0" w:space="0" w:color="auto"/>
        <w:left w:val="none" w:sz="0" w:space="0" w:color="auto"/>
        <w:bottom w:val="none" w:sz="0" w:space="0" w:color="auto"/>
        <w:right w:val="none" w:sz="0" w:space="0" w:color="auto"/>
      </w:divBdr>
    </w:div>
    <w:div w:id="1648900624">
      <w:bodyDiv w:val="1"/>
      <w:marLeft w:val="0"/>
      <w:marRight w:val="0"/>
      <w:marTop w:val="0"/>
      <w:marBottom w:val="0"/>
      <w:divBdr>
        <w:top w:val="none" w:sz="0" w:space="0" w:color="auto"/>
        <w:left w:val="none" w:sz="0" w:space="0" w:color="auto"/>
        <w:bottom w:val="none" w:sz="0" w:space="0" w:color="auto"/>
        <w:right w:val="none" w:sz="0" w:space="0" w:color="auto"/>
      </w:divBdr>
    </w:div>
    <w:div w:id="177150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E4246-8584-4BA9-82DC-F99861709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2449</Words>
  <Characters>13961</Characters>
  <Application>Microsoft Office Word</Application>
  <DocSecurity>0</DocSecurity>
  <Lines>116</Lines>
  <Paragraphs>32</Paragraphs>
  <ScaleCrop>false</ScaleCrop>
  <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2021-05-04T09:27:00Z</dcterms:created>
  <dcterms:modified xsi:type="dcterms:W3CDTF">2021-05-04T21:22:00Z</dcterms:modified>
</cp:coreProperties>
</file>