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50BC5" w14:textId="1036758E" w:rsidR="00595493" w:rsidRDefault="00595493" w:rsidP="009B00E2">
      <w:pPr>
        <w:pStyle w:val="NormalWeb"/>
        <w:shd w:val="clear" w:color="auto" w:fill="FFFFFF"/>
        <w:jc w:val="center"/>
        <w:rPr>
          <w:rFonts w:ascii="Calibri" w:hAnsi="Calibri" w:cs="Calibri"/>
          <w:b/>
          <w:bCs/>
          <w:sz w:val="22"/>
          <w:szCs w:val="22"/>
        </w:rPr>
      </w:pPr>
      <w:r w:rsidRPr="00595493">
        <w:rPr>
          <w:rFonts w:ascii="Calibri" w:hAnsi="Calibri" w:cs="Calibri"/>
          <w:b/>
          <w:bCs/>
          <w:sz w:val="22"/>
          <w:szCs w:val="22"/>
        </w:rPr>
        <w:t>Artistry Beauty and Conflict: The Complex Nature of Beauty, Noble Culture, and Masculinity in the High Middle</w:t>
      </w:r>
      <w:r>
        <w:rPr>
          <w:rFonts w:ascii="Calibri" w:hAnsi="Calibri" w:cs="Calibri"/>
          <w:sz w:val="22"/>
          <w:szCs w:val="22"/>
        </w:rPr>
        <w:t xml:space="preserve"> </w:t>
      </w:r>
      <w:r w:rsidRPr="00595493">
        <w:rPr>
          <w:rFonts w:ascii="Calibri" w:hAnsi="Calibri" w:cs="Calibri"/>
          <w:b/>
          <w:bCs/>
          <w:sz w:val="22"/>
          <w:szCs w:val="22"/>
        </w:rPr>
        <w:t>Ages</w:t>
      </w:r>
    </w:p>
    <w:p w14:paraId="0BAB9D02" w14:textId="77777777" w:rsidR="00595493" w:rsidRDefault="00595493" w:rsidP="00595493">
      <w:pPr>
        <w:pStyle w:val="NormalWeb"/>
        <w:shd w:val="clear" w:color="auto" w:fill="FFFFFF"/>
        <w:rPr>
          <w:rFonts w:ascii="Calibri" w:hAnsi="Calibri" w:cs="Calibri"/>
          <w:b/>
          <w:bCs/>
          <w:sz w:val="22"/>
          <w:szCs w:val="22"/>
        </w:rPr>
      </w:pPr>
    </w:p>
    <w:p w14:paraId="51F2EBE5" w14:textId="14EAA72A" w:rsidR="00FB1DAF" w:rsidRDefault="00B075C9" w:rsidP="00FB1DAF">
      <w:pPr>
        <w:pStyle w:val="NormalWeb"/>
        <w:shd w:val="clear" w:color="auto" w:fill="FFFFFF"/>
        <w:ind w:firstLine="720"/>
      </w:pPr>
      <w:r>
        <w:t>I chose to do my dissertation on the masculine noble culture in the High Middle Ages, and on the complex phycological relationship between beauty and violence that, while in many respects incomprehensible to the modern eye, even shocking, underpinned the knightly classes of this period with seemingly little to no friction. This subject is something I have long thought about, however it was through a reading last year for my independent project on medieval music that a chapter from Christopher Page’s ‘Voices and Instruments of the Middle Ages’ captivated my interest.</w:t>
      </w:r>
      <w:r>
        <w:rPr>
          <w:rStyle w:val="FootnoteReference"/>
        </w:rPr>
        <w:footnoteReference w:id="1"/>
      </w:r>
      <w:r w:rsidR="00EF180C">
        <w:t xml:space="preserve"> He makes a comparison of two great pieces of Anglo-Norman literature</w:t>
      </w:r>
      <w:r w:rsidR="00A80749">
        <w:t>.</w:t>
      </w:r>
      <w:r w:rsidR="00EF180C">
        <w:t xml:space="preserve"> </w:t>
      </w:r>
      <w:r w:rsidR="00A80749">
        <w:t>T</w:t>
      </w:r>
      <w:r w:rsidR="00EF180C">
        <w:t>he first is the Song o</w:t>
      </w:r>
      <w:r w:rsidR="00A80749">
        <w:t>f</w:t>
      </w:r>
      <w:r w:rsidR="00EF180C">
        <w:t xml:space="preserve"> Roland , a chanson de </w:t>
      </w:r>
      <w:proofErr w:type="spellStart"/>
      <w:r w:rsidR="00EF180C">
        <w:t>geste</w:t>
      </w:r>
      <w:proofErr w:type="spellEnd"/>
      <w:r w:rsidR="00EF180C">
        <w:t xml:space="preserve"> which dates roughly to the period shortly after the First Crusade in 1099.</w:t>
      </w:r>
      <w:r w:rsidR="00EF180C">
        <w:rPr>
          <w:rStyle w:val="FootnoteReference"/>
        </w:rPr>
        <w:footnoteReference w:id="2"/>
      </w:r>
      <w:r w:rsidR="00A80749">
        <w:t xml:space="preserve"> The second, dating from around 1170, is the early Romance of Horn.</w:t>
      </w:r>
      <w:r w:rsidR="00A80749">
        <w:rPr>
          <w:rStyle w:val="FootnoteReference"/>
        </w:rPr>
        <w:footnoteReference w:id="3"/>
      </w:r>
      <w:r w:rsidR="00A80749">
        <w:t xml:space="preserve"> Between these two pieces of literature, not far apart in time, is an utterly different understanding of what makes knightly virtue. While the martial prowess, masculinity, and heroic grandeur of both heroes is unquestionable, the character of Horn represents something Roland does not. He is not simply a soldier but</w:t>
      </w:r>
      <w:r w:rsidR="00FB1DAF">
        <w:t xml:space="preserve"> possesses qualities of ‘</w:t>
      </w:r>
      <w:proofErr w:type="spellStart"/>
      <w:r w:rsidR="00FB1DAF" w:rsidRPr="00FB1DAF">
        <w:rPr>
          <w:i/>
          <w:iCs/>
        </w:rPr>
        <w:t>courtois</w:t>
      </w:r>
      <w:proofErr w:type="spellEnd"/>
      <w:r w:rsidR="00FB1DAF">
        <w:rPr>
          <w:i/>
          <w:iCs/>
        </w:rPr>
        <w:t>’</w:t>
      </w:r>
      <w:r w:rsidR="00990A28">
        <w:rPr>
          <w:i/>
          <w:iCs/>
        </w:rPr>
        <w:t>.</w:t>
      </w:r>
      <w:r w:rsidR="00FB1DAF">
        <w:rPr>
          <w:i/>
          <w:iCs/>
        </w:rPr>
        <w:t xml:space="preserve"> </w:t>
      </w:r>
      <w:r w:rsidR="00990A28">
        <w:t>W</w:t>
      </w:r>
      <w:r w:rsidR="00FB1DAF">
        <w:t>hile the song of Roland contains no music save the alarums of trumpets and the cry of Roland’s horn, the Romance of Horn provides one of the best and most moving descriptions of accompanied vocal performance on the harp by the protagonist to be found anywhere in medieval literature.</w:t>
      </w:r>
      <w:r w:rsidR="00FB1DAF">
        <w:rPr>
          <w:rStyle w:val="FootnoteReference"/>
        </w:rPr>
        <w:footnoteReference w:id="4"/>
      </w:r>
      <w:r w:rsidR="00FB1DAF">
        <w:t xml:space="preserve"> Horn’s keen sense of musicality is part of a disposition to be elegant and amorous which is the heart of courtliness, it is not simply a change confined to musicality but representative of a whole new ethos of masculinity and awareness of male beauty.</w:t>
      </w:r>
      <w:r w:rsidR="00FB1DAF">
        <w:rPr>
          <w:rStyle w:val="FootnoteReference"/>
        </w:rPr>
        <w:footnoteReference w:id="5"/>
      </w:r>
      <w:r w:rsidR="0089174B">
        <w:t xml:space="preserve"> </w:t>
      </w:r>
    </w:p>
    <w:p w14:paraId="7A3B4731" w14:textId="77777777" w:rsidR="00FB1DAF" w:rsidRDefault="00FB1DAF" w:rsidP="00FB1DAF">
      <w:pPr>
        <w:pStyle w:val="NormalWeb"/>
        <w:shd w:val="clear" w:color="auto" w:fill="FFFFFF"/>
        <w:ind w:firstLine="720"/>
      </w:pPr>
    </w:p>
    <w:p w14:paraId="02B99C36" w14:textId="77777777" w:rsidR="00130C98" w:rsidRDefault="00FB1DAF" w:rsidP="00130C98">
      <w:pPr>
        <w:pStyle w:val="NormalWeb"/>
        <w:shd w:val="clear" w:color="auto" w:fill="FFFFFF"/>
        <w:ind w:firstLine="720"/>
      </w:pPr>
      <w:r>
        <w:t>In this dissertation, I will aim to answer key research questions using a body of influential literature from the 12</w:t>
      </w:r>
      <w:r w:rsidRPr="00FB1DAF">
        <w:rPr>
          <w:vertAlign w:val="superscript"/>
        </w:rPr>
        <w:t>th</w:t>
      </w:r>
      <w:r>
        <w:t xml:space="preserve"> and 13th centuries to assess this shift in masculinity, and what qualities made the perfect masculine hero in romance and therefore the greatest knight in</w:t>
      </w:r>
      <w:r w:rsidR="0043205C">
        <w:t xml:space="preserve"> the medieval imagination. </w:t>
      </w:r>
      <w:r w:rsidR="00EA4181">
        <w:t>My working research questions that have emerged during my reading have been these: How did the birth of romance influence masculinity, and</w:t>
      </w:r>
      <w:r w:rsidR="00130C98">
        <w:t xml:space="preserve"> in what ways</w:t>
      </w:r>
      <w:r w:rsidR="00EA4181">
        <w:t xml:space="preserve"> did masculinity itself influence romance?</w:t>
      </w:r>
      <w:r w:rsidR="00130C98">
        <w:t xml:space="preserve"> What caused this change? What were the heroic attributes that made one a more perfect knight? And finally, how faithfully did these attributes manifest themselves in medieval Europe?</w:t>
      </w:r>
      <w:r w:rsidR="0089174B">
        <w:t xml:space="preserve"> </w:t>
      </w:r>
    </w:p>
    <w:p w14:paraId="15C4BB1F" w14:textId="77777777" w:rsidR="00130C98" w:rsidRDefault="00130C98" w:rsidP="00130C98">
      <w:pPr>
        <w:pStyle w:val="NormalWeb"/>
        <w:shd w:val="clear" w:color="auto" w:fill="FFFFFF"/>
        <w:ind w:firstLine="720"/>
      </w:pPr>
    </w:p>
    <w:p w14:paraId="375DA5D2" w14:textId="77777777" w:rsidR="00E7373D" w:rsidRDefault="0089174B" w:rsidP="00E7373D">
      <w:pPr>
        <w:pStyle w:val="NormalWeb"/>
        <w:shd w:val="clear" w:color="auto" w:fill="FFFFFF"/>
        <w:ind w:firstLine="720"/>
      </w:pPr>
      <w:r>
        <w:t xml:space="preserve">I have also decided to narrow my focus onto the Frankish sphere of influence. There are </w:t>
      </w:r>
      <w:proofErr w:type="gramStart"/>
      <w:r>
        <w:t>a number of</w:t>
      </w:r>
      <w:proofErr w:type="gramEnd"/>
      <w:r>
        <w:t xml:space="preserve"> reasons for this</w:t>
      </w:r>
      <w:r w:rsidR="00990A28">
        <w:t>:</w:t>
      </w:r>
      <w:r>
        <w:t xml:space="preserve"> the first is brevity, there are different influences upon many Germanic ideals of masculinity that deserve their own study</w:t>
      </w:r>
      <w:r w:rsidR="004214B2">
        <w:t xml:space="preserve">; The other most important reason is that France, and areas of Frankish influence, were simply more influential and powerful. Chrétien de Troyes himself articulates this in his romance </w:t>
      </w:r>
      <w:proofErr w:type="spellStart"/>
      <w:r w:rsidR="004214B2">
        <w:t>Cligés</w:t>
      </w:r>
      <w:proofErr w:type="spellEnd"/>
      <w:r w:rsidR="004214B2">
        <w:t xml:space="preserve">: “Our books have taught us that chivalry and learning first flourished in Greece; then to Rome came chivalry </w:t>
      </w:r>
      <w:r w:rsidR="004214B2">
        <w:lastRenderedPageBreak/>
        <w:t>and the sum of knowledge, which now has come to France.”</w:t>
      </w:r>
      <w:r w:rsidR="004214B2">
        <w:rPr>
          <w:rStyle w:val="FootnoteReference"/>
        </w:rPr>
        <w:footnoteReference w:id="6"/>
      </w:r>
      <w:r w:rsidR="00990A28">
        <w:t xml:space="preserve"> By focusing this dissertation upon areas of Frankish influence however, I do not seek to exclude relevant details from a Germanic influence. This is unavoidable when discussing nations such as England, it also however would be unproductive for the purpose of this essay and would represent an ignorant oversimplification of the bonds of Latin Christendom. The key literature I have chosen to rely on however is French and Anglo-Norman.</w:t>
      </w:r>
    </w:p>
    <w:p w14:paraId="42E60F39" w14:textId="77777777" w:rsidR="00E7373D" w:rsidRDefault="00E7373D" w:rsidP="00E7373D">
      <w:pPr>
        <w:pStyle w:val="NormalWeb"/>
        <w:shd w:val="clear" w:color="auto" w:fill="FFFFFF"/>
        <w:ind w:firstLine="720"/>
      </w:pPr>
    </w:p>
    <w:p w14:paraId="7C537EFA" w14:textId="2F4A26E4" w:rsidR="00E7373D" w:rsidRDefault="00990A28" w:rsidP="00E7373D">
      <w:pPr>
        <w:pStyle w:val="NormalWeb"/>
        <w:shd w:val="clear" w:color="auto" w:fill="FFFFFF"/>
        <w:ind w:firstLine="720"/>
      </w:pPr>
      <w:r>
        <w:t xml:space="preserve"> </w:t>
      </w:r>
      <w:r w:rsidR="00E7373D">
        <w:t>I have chosen to rely on five main bodies of primary source material</w:t>
      </w:r>
      <w:r w:rsidR="00E7373D">
        <w:t xml:space="preserve"> f</w:t>
      </w:r>
      <w:r>
        <w:t>or practical purposes. The first two, for clear reasons, are the</w:t>
      </w:r>
      <w:r w:rsidR="00EA4181">
        <w:t xml:space="preserve"> </w:t>
      </w:r>
      <w:proofErr w:type="gramStart"/>
      <w:r w:rsidR="00EA4181">
        <w:t>aforementioned</w:t>
      </w:r>
      <w:r>
        <w:t xml:space="preserve"> </w:t>
      </w:r>
      <w:r w:rsidR="00EA4181">
        <w:t>Song</w:t>
      </w:r>
      <w:proofErr w:type="gramEnd"/>
      <w:r>
        <w:t xml:space="preserve"> of Roland, and the </w:t>
      </w:r>
      <w:r w:rsidR="00EA4181">
        <w:t>R</w:t>
      </w:r>
      <w:r>
        <w:t>omance of Horn</w:t>
      </w:r>
      <w:r w:rsidR="00EA4181">
        <w:t>.</w:t>
      </w:r>
      <w:r w:rsidR="00EA4181">
        <w:rPr>
          <w:rStyle w:val="FootnoteReference"/>
        </w:rPr>
        <w:footnoteReference w:id="7"/>
      </w:r>
      <w:r w:rsidR="00130C98">
        <w:t xml:space="preserve"> These Anglo-Norman works encapsulate this early romance movement</w:t>
      </w:r>
      <w:r w:rsidR="00E7373D">
        <w:t xml:space="preserve">. </w:t>
      </w:r>
      <w:r w:rsidR="009C512F">
        <w:t>The Romance of Horn</w:t>
      </w:r>
      <w:r w:rsidR="00130C98">
        <w:t xml:space="preserve"> is an example of a work influenced by French/Breton traditions but reflective of its Anglo-Norman author and audience. The largest and most influential body of work I have decided to study is the complete collection of </w:t>
      </w:r>
      <w:r w:rsidR="00387F93">
        <w:t xml:space="preserve">Arthurian Romances written by </w:t>
      </w:r>
      <w:r w:rsidR="00130C98">
        <w:t>Chrétien de Troyes.</w:t>
      </w:r>
      <w:r w:rsidR="00130C98">
        <w:rPr>
          <w:rStyle w:val="FootnoteReference"/>
        </w:rPr>
        <w:footnoteReference w:id="8"/>
      </w:r>
      <w:r w:rsidR="00387F93">
        <w:t xml:space="preserve"> His work is extremely influential in numerous ways, he has been credited with originating the genre of courtly romance, and he is certainly the inventor of Arthurian literature as we know it.</w:t>
      </w:r>
      <w:r w:rsidR="00387F93">
        <w:rPr>
          <w:rStyle w:val="FootnoteReference"/>
        </w:rPr>
        <w:footnoteReference w:id="9"/>
      </w:r>
      <w:r w:rsidR="00387F93">
        <w:t xml:space="preserve"> This has led </w:t>
      </w:r>
      <w:proofErr w:type="spellStart"/>
      <w:r w:rsidR="00387F93">
        <w:t>Kibler</w:t>
      </w:r>
      <w:proofErr w:type="spellEnd"/>
      <w:r w:rsidR="00387F93">
        <w:t xml:space="preserve"> to argue that with Chrétien begins the knight.</w:t>
      </w:r>
      <w:r w:rsidR="00387F93">
        <w:rPr>
          <w:rStyle w:val="FootnoteReference"/>
        </w:rPr>
        <w:footnoteReference w:id="10"/>
      </w:r>
      <w:r w:rsidR="00387F93">
        <w:t xml:space="preserve"> Another collection of works I have used is the </w:t>
      </w:r>
      <w:proofErr w:type="spellStart"/>
      <w:r w:rsidR="00237B77">
        <w:t>L</w:t>
      </w:r>
      <w:r w:rsidR="00387F93">
        <w:t>ais</w:t>
      </w:r>
      <w:proofErr w:type="spellEnd"/>
      <w:r w:rsidR="00387F93">
        <w:t xml:space="preserve"> of Marie de France</w:t>
      </w:r>
      <w:r w:rsidR="00237B77">
        <w:t xml:space="preserve">, probably written </w:t>
      </w:r>
      <w:r w:rsidR="009C512F">
        <w:t>sometime</w:t>
      </w:r>
      <w:r w:rsidR="00237B77">
        <w:t xml:space="preserve"> around 1170.</w:t>
      </w:r>
      <w:r w:rsidR="00237B77">
        <w:rPr>
          <w:rStyle w:val="FootnoteReference"/>
        </w:rPr>
        <w:footnoteReference w:id="11"/>
      </w:r>
      <w:r w:rsidR="00237B77">
        <w:t xml:space="preserve"> These shorter poems offer small meditations on courtly life, each with a set of themes that aid this dissertation. The final larger source that I have chosen to read on advice of my supervisor is the Life of William Marshall, often acclaimed to be the ‘greatest’ of medieval knights.</w:t>
      </w:r>
      <w:r w:rsidR="00237B77">
        <w:rPr>
          <w:rStyle w:val="FootnoteReference"/>
        </w:rPr>
        <w:footnoteReference w:id="12"/>
      </w:r>
      <w:r w:rsidR="00237B77">
        <w:t xml:space="preserve"> Through this source is demonstrated a </w:t>
      </w:r>
      <w:r w:rsidR="00E7373D">
        <w:t>real-life</w:t>
      </w:r>
      <w:r w:rsidR="00237B77">
        <w:t xml:space="preserve"> example of the chivalric ideals in literature.</w:t>
      </w:r>
      <w:r w:rsidR="00E7373D">
        <w:t xml:space="preserve"> </w:t>
      </w:r>
    </w:p>
    <w:p w14:paraId="466D80FC" w14:textId="77777777" w:rsidR="00E7373D" w:rsidRDefault="00E7373D" w:rsidP="00E7373D">
      <w:pPr>
        <w:pStyle w:val="NormalWeb"/>
        <w:shd w:val="clear" w:color="auto" w:fill="FFFFFF"/>
        <w:ind w:firstLine="720"/>
      </w:pPr>
    </w:p>
    <w:p w14:paraId="723F13B1" w14:textId="77777777" w:rsidR="009C512F" w:rsidRDefault="00E7373D" w:rsidP="00E7373D">
      <w:pPr>
        <w:pStyle w:val="NormalWeb"/>
        <w:shd w:val="clear" w:color="auto" w:fill="FFFFFF"/>
        <w:ind w:firstLine="720"/>
      </w:pPr>
      <w:r>
        <w:t xml:space="preserve">I have so far completed in my reading: The Romance of Horn; Chrétien’s </w:t>
      </w:r>
      <w:proofErr w:type="spellStart"/>
      <w:r>
        <w:t>Erec</w:t>
      </w:r>
      <w:proofErr w:type="spellEnd"/>
      <w:r>
        <w:t xml:space="preserve"> and </w:t>
      </w:r>
      <w:proofErr w:type="spellStart"/>
      <w:r>
        <w:t>Enide</w:t>
      </w:r>
      <w:proofErr w:type="spellEnd"/>
      <w:r>
        <w:t xml:space="preserve">, </w:t>
      </w:r>
      <w:proofErr w:type="spellStart"/>
      <w:r>
        <w:t>Cligés</w:t>
      </w:r>
      <w:proofErr w:type="spellEnd"/>
      <w:r>
        <w:t xml:space="preserve">, and the Knight of the Cart; and Marie De France’s </w:t>
      </w:r>
      <w:proofErr w:type="spellStart"/>
      <w:r>
        <w:t>Guigemar</w:t>
      </w:r>
      <w:proofErr w:type="spellEnd"/>
      <w:r>
        <w:t xml:space="preserve">, </w:t>
      </w:r>
      <w:proofErr w:type="spellStart"/>
      <w:r>
        <w:t>Equitan</w:t>
      </w:r>
      <w:proofErr w:type="spellEnd"/>
      <w:r>
        <w:t xml:space="preserve">, Lanval, </w:t>
      </w:r>
      <w:proofErr w:type="spellStart"/>
      <w:r>
        <w:t>Chevrefoil</w:t>
      </w:r>
      <w:proofErr w:type="spellEnd"/>
      <w:r>
        <w:t xml:space="preserve">, and </w:t>
      </w:r>
      <w:proofErr w:type="spellStart"/>
      <w:r>
        <w:t>Eliduc</w:t>
      </w:r>
      <w:proofErr w:type="spellEnd"/>
      <w:r>
        <w:t xml:space="preserve">. As well as this, I have explored other literature such as </w:t>
      </w:r>
      <w:proofErr w:type="spellStart"/>
      <w:r>
        <w:t>Aucassin</w:t>
      </w:r>
      <w:proofErr w:type="spellEnd"/>
      <w:r>
        <w:t xml:space="preserve"> and Nicolette.</w:t>
      </w:r>
      <w:r>
        <w:rPr>
          <w:rStyle w:val="FootnoteReference"/>
        </w:rPr>
        <w:footnoteReference w:id="13"/>
      </w:r>
      <w:r w:rsidR="00C86BC8">
        <w:t xml:space="preserve"> I have also delved into the academic literature on masculinity. The essays edited by Clare A. Lees come mostly at the topic from the perspective of gender studies and feminism however contain a very useful backdrop to the broad core of medieval masculinity</w:t>
      </w:r>
      <w:r w:rsidR="00C86BC8">
        <w:rPr>
          <w:rStyle w:val="FootnoteReference"/>
        </w:rPr>
        <w:footnoteReference w:id="14"/>
      </w:r>
      <w:r w:rsidR="00240310">
        <w:t xml:space="preserve"> Another collection, edited by </w:t>
      </w:r>
      <w:proofErr w:type="spellStart"/>
      <w:r w:rsidR="00240310">
        <w:t>Jaques</w:t>
      </w:r>
      <w:proofErr w:type="spellEnd"/>
      <w:r w:rsidR="00240310">
        <w:t xml:space="preserve"> Le Goff offers a comprehensive and focussed understanding of medieval man with an essay by Franco </w:t>
      </w:r>
      <w:proofErr w:type="spellStart"/>
      <w:r w:rsidR="00240310">
        <w:t>Cardini</w:t>
      </w:r>
      <w:proofErr w:type="spellEnd"/>
      <w:r w:rsidR="00240310">
        <w:t xml:space="preserve"> on the medieval </w:t>
      </w:r>
      <w:r w:rsidR="00240310">
        <w:lastRenderedPageBreak/>
        <w:t>knight.</w:t>
      </w:r>
      <w:r w:rsidR="00240310">
        <w:rPr>
          <w:rStyle w:val="FootnoteReference"/>
        </w:rPr>
        <w:footnoteReference w:id="15"/>
      </w:r>
      <w:r w:rsidR="00240310">
        <w:t xml:space="preserve"> I have also used R. W. Southern and Christopher Page’s writing on the transition of Epic to Romance.</w:t>
      </w:r>
      <w:r w:rsidR="00D84C8C">
        <w:rPr>
          <w:rStyle w:val="FootnoteReference"/>
        </w:rPr>
        <w:footnoteReference w:id="16"/>
      </w:r>
      <w:r w:rsidR="00240310">
        <w:t xml:space="preserve"> Some of the best work on the courtly world of medieval France</w:t>
      </w:r>
      <w:r w:rsidR="00D84C8C">
        <w:t xml:space="preserve"> however</w:t>
      </w:r>
      <w:r w:rsidR="00240310">
        <w:t xml:space="preserve"> has come from the numerous publications of Georges </w:t>
      </w:r>
      <w:proofErr w:type="spellStart"/>
      <w:r w:rsidR="00240310">
        <w:t>Duby</w:t>
      </w:r>
      <w:proofErr w:type="spellEnd"/>
      <w:r w:rsidR="00D84C8C">
        <w:t>.</w:t>
      </w:r>
      <w:r w:rsidR="00240310">
        <w:rPr>
          <w:rStyle w:val="FootnoteReference"/>
        </w:rPr>
        <w:footnoteReference w:id="17"/>
      </w:r>
      <w:r w:rsidR="00240310">
        <w:t xml:space="preserve"> </w:t>
      </w:r>
    </w:p>
    <w:p w14:paraId="48FAF374" w14:textId="77777777" w:rsidR="009C512F" w:rsidRDefault="009C512F" w:rsidP="00E7373D">
      <w:pPr>
        <w:pStyle w:val="NormalWeb"/>
        <w:shd w:val="clear" w:color="auto" w:fill="FFFFFF"/>
        <w:ind w:firstLine="720"/>
      </w:pPr>
    </w:p>
    <w:p w14:paraId="568C312F" w14:textId="77777777" w:rsidR="009C512F" w:rsidRDefault="009C512F" w:rsidP="00E7373D">
      <w:pPr>
        <w:pStyle w:val="NormalWeb"/>
        <w:shd w:val="clear" w:color="auto" w:fill="FFFFFF"/>
        <w:ind w:firstLine="720"/>
      </w:pPr>
      <w:r>
        <w:t xml:space="preserve">Over the course of the last six months, I have narrowed my key focus to what has now been laid out. It was after a meeting with my dissertation advisor early in the academic year that I was able to decide my key guiding primary sources. I deliberately wanted to begin by reading the primary sources as to avoid the influence of any divided opinion; now, with the understanding I have established, I am able to feel more confident challenging some of the academic literature I have read so far on the subject. Over the remainder of this dissertation block I aim to set myself on a firm footing for continuing my research alongside my other modules. </w:t>
      </w:r>
    </w:p>
    <w:p w14:paraId="2AD98497" w14:textId="77777777" w:rsidR="00D04AF9" w:rsidRDefault="00D04AF9" w:rsidP="00E7373D">
      <w:pPr>
        <w:pStyle w:val="NormalWeb"/>
        <w:shd w:val="clear" w:color="auto" w:fill="FFFFFF"/>
        <w:ind w:firstLine="720"/>
      </w:pPr>
    </w:p>
    <w:p w14:paraId="70CB46B3" w14:textId="77777777" w:rsidR="00D04AF9" w:rsidRDefault="00D04AF9" w:rsidP="00E7373D">
      <w:pPr>
        <w:pStyle w:val="NormalWeb"/>
        <w:shd w:val="clear" w:color="auto" w:fill="FFFFFF"/>
        <w:ind w:firstLine="720"/>
      </w:pPr>
    </w:p>
    <w:p w14:paraId="39CBF85C" w14:textId="77777777" w:rsidR="00D04AF9" w:rsidRDefault="00D04AF9" w:rsidP="00E7373D">
      <w:pPr>
        <w:pStyle w:val="NormalWeb"/>
        <w:shd w:val="clear" w:color="auto" w:fill="FFFFFF"/>
        <w:ind w:firstLine="720"/>
      </w:pPr>
    </w:p>
    <w:p w14:paraId="665674F8" w14:textId="77777777" w:rsidR="00D04AF9" w:rsidRDefault="00D04AF9" w:rsidP="00E7373D">
      <w:pPr>
        <w:pStyle w:val="NormalWeb"/>
        <w:shd w:val="clear" w:color="auto" w:fill="FFFFFF"/>
        <w:ind w:firstLine="720"/>
      </w:pPr>
    </w:p>
    <w:p w14:paraId="23D11C4C" w14:textId="77777777" w:rsidR="00D04AF9" w:rsidRDefault="00D04AF9" w:rsidP="00E7373D">
      <w:pPr>
        <w:pStyle w:val="NormalWeb"/>
        <w:shd w:val="clear" w:color="auto" w:fill="FFFFFF"/>
        <w:ind w:firstLine="720"/>
      </w:pPr>
    </w:p>
    <w:p w14:paraId="6F1D663C" w14:textId="77777777" w:rsidR="00D04AF9" w:rsidRDefault="00D04AF9" w:rsidP="00E7373D">
      <w:pPr>
        <w:pStyle w:val="NormalWeb"/>
        <w:shd w:val="clear" w:color="auto" w:fill="FFFFFF"/>
        <w:ind w:firstLine="720"/>
      </w:pPr>
    </w:p>
    <w:p w14:paraId="3ED133D3" w14:textId="77777777" w:rsidR="00D04AF9" w:rsidRDefault="00D04AF9" w:rsidP="00E7373D">
      <w:pPr>
        <w:pStyle w:val="NormalWeb"/>
        <w:shd w:val="clear" w:color="auto" w:fill="FFFFFF"/>
        <w:ind w:firstLine="720"/>
      </w:pPr>
    </w:p>
    <w:p w14:paraId="64250BC8" w14:textId="77777777" w:rsidR="00D04AF9" w:rsidRDefault="00D04AF9" w:rsidP="00E7373D">
      <w:pPr>
        <w:pStyle w:val="NormalWeb"/>
        <w:shd w:val="clear" w:color="auto" w:fill="FFFFFF"/>
        <w:ind w:firstLine="720"/>
      </w:pPr>
    </w:p>
    <w:p w14:paraId="082AD77B" w14:textId="77777777" w:rsidR="00D04AF9" w:rsidRDefault="00D04AF9" w:rsidP="00E7373D">
      <w:pPr>
        <w:pStyle w:val="NormalWeb"/>
        <w:shd w:val="clear" w:color="auto" w:fill="FFFFFF"/>
        <w:ind w:firstLine="720"/>
      </w:pPr>
    </w:p>
    <w:p w14:paraId="05E9354C" w14:textId="77777777" w:rsidR="00D04AF9" w:rsidRDefault="00D04AF9" w:rsidP="00E7373D">
      <w:pPr>
        <w:pStyle w:val="NormalWeb"/>
        <w:shd w:val="clear" w:color="auto" w:fill="FFFFFF"/>
        <w:ind w:firstLine="720"/>
      </w:pPr>
    </w:p>
    <w:p w14:paraId="61AF9313" w14:textId="77777777" w:rsidR="00D04AF9" w:rsidRDefault="00D04AF9" w:rsidP="00E7373D">
      <w:pPr>
        <w:pStyle w:val="NormalWeb"/>
        <w:shd w:val="clear" w:color="auto" w:fill="FFFFFF"/>
        <w:ind w:firstLine="720"/>
      </w:pPr>
    </w:p>
    <w:p w14:paraId="487E6816" w14:textId="77777777" w:rsidR="00D04AF9" w:rsidRDefault="00D04AF9" w:rsidP="00E7373D">
      <w:pPr>
        <w:pStyle w:val="NormalWeb"/>
        <w:shd w:val="clear" w:color="auto" w:fill="FFFFFF"/>
        <w:ind w:firstLine="720"/>
      </w:pPr>
    </w:p>
    <w:sdt>
      <w:sdtPr>
        <w:id w:val="-47376441"/>
        <w:docPartObj>
          <w:docPartGallery w:val="Bibliographies"/>
          <w:docPartUnique/>
        </w:docPartObj>
      </w:sdtPr>
      <w:sdtContent>
        <w:p w14:paraId="5B47CCE3" w14:textId="7732DED8" w:rsidR="009C512F" w:rsidRDefault="009C512F">
          <w:pPr>
            <w:pStyle w:val="Heading1"/>
          </w:pPr>
          <w:r>
            <w:t>Bibliography</w:t>
          </w:r>
        </w:p>
      </w:sdtContent>
    </w:sdt>
    <w:p w14:paraId="029DE077" w14:textId="4CC92780" w:rsidR="009C512F" w:rsidRPr="009C512F" w:rsidRDefault="009C512F" w:rsidP="009C512F">
      <w:pPr>
        <w:pStyle w:val="NormalWeb"/>
        <w:shd w:val="clear" w:color="auto" w:fill="FFFFFF"/>
        <w:rPr>
          <w:b/>
          <w:bCs/>
        </w:rPr>
      </w:pPr>
      <w:r w:rsidRPr="009C512F">
        <w:rPr>
          <w:b/>
          <w:bCs/>
        </w:rPr>
        <w:t>Primary Sources</w:t>
      </w:r>
    </w:p>
    <w:p w14:paraId="51BB4FFD" w14:textId="4A55C3F2" w:rsidR="00383884" w:rsidRDefault="00383884" w:rsidP="009C512F">
      <w:pPr>
        <w:pStyle w:val="NormalWeb"/>
        <w:shd w:val="clear" w:color="auto" w:fill="FFFFFF"/>
      </w:pPr>
      <w:proofErr w:type="spellStart"/>
      <w:r w:rsidRPr="00383884">
        <w:rPr>
          <w:i/>
          <w:iCs/>
        </w:rPr>
        <w:t>Aucassin</w:t>
      </w:r>
      <w:proofErr w:type="spellEnd"/>
      <w:r w:rsidRPr="00383884">
        <w:rPr>
          <w:i/>
          <w:iCs/>
        </w:rPr>
        <w:t xml:space="preserve"> and Nicolette</w:t>
      </w:r>
      <w:r w:rsidRPr="00383884">
        <w:t xml:space="preserve">, ed. and trans. Pauline </w:t>
      </w:r>
      <w:proofErr w:type="spellStart"/>
      <w:r w:rsidRPr="00383884">
        <w:t>Matarasso</w:t>
      </w:r>
      <w:proofErr w:type="spellEnd"/>
      <w:r w:rsidRPr="00383884">
        <w:t xml:space="preserve">, </w:t>
      </w:r>
      <w:proofErr w:type="spellStart"/>
      <w:r w:rsidRPr="00383884">
        <w:rPr>
          <w:i/>
          <w:iCs/>
        </w:rPr>
        <w:t>Aucassin</w:t>
      </w:r>
      <w:proofErr w:type="spellEnd"/>
      <w:r w:rsidRPr="00383884">
        <w:rPr>
          <w:i/>
          <w:iCs/>
        </w:rPr>
        <w:t xml:space="preserve"> and Nicolette and Other Tales</w:t>
      </w:r>
      <w:r w:rsidRPr="00383884">
        <w:t xml:space="preserve"> (Harmondsworth: Penguin Books Ltd., 1971).</w:t>
      </w:r>
    </w:p>
    <w:p w14:paraId="1CA456E6" w14:textId="4AAC5EBD" w:rsidR="009C512F" w:rsidRDefault="00383884" w:rsidP="009C512F">
      <w:pPr>
        <w:pStyle w:val="NormalWeb"/>
        <w:shd w:val="clear" w:color="auto" w:fill="FFFFFF"/>
      </w:pPr>
      <w:proofErr w:type="spellStart"/>
      <w:r>
        <w:t>Chétien</w:t>
      </w:r>
      <w:proofErr w:type="spellEnd"/>
      <w:r>
        <w:t xml:space="preserve"> de Troyes, </w:t>
      </w:r>
      <w:proofErr w:type="spellStart"/>
      <w:r>
        <w:rPr>
          <w:i/>
          <w:iCs/>
        </w:rPr>
        <w:t>Cligés</w:t>
      </w:r>
      <w:proofErr w:type="spellEnd"/>
      <w:r>
        <w:t xml:space="preserve">, ed. and trans. William W. </w:t>
      </w:r>
      <w:proofErr w:type="spellStart"/>
      <w:r>
        <w:t>Kibler</w:t>
      </w:r>
      <w:proofErr w:type="spellEnd"/>
      <w:r>
        <w:t xml:space="preserve">, </w:t>
      </w:r>
      <w:r>
        <w:rPr>
          <w:i/>
          <w:iCs/>
        </w:rPr>
        <w:t xml:space="preserve">Chrétien de Troyes: Arthurian Romances </w:t>
      </w:r>
      <w:r>
        <w:t>(London: Penguin Books Ltd., 1991)</w:t>
      </w:r>
      <w:r>
        <w:t>.</w:t>
      </w:r>
    </w:p>
    <w:p w14:paraId="02546B49" w14:textId="6B0A1875" w:rsidR="009C512F" w:rsidRDefault="00383884" w:rsidP="009C512F">
      <w:pPr>
        <w:pStyle w:val="NormalWeb"/>
        <w:shd w:val="clear" w:color="auto" w:fill="FFFFFF"/>
      </w:pPr>
      <w:proofErr w:type="spellStart"/>
      <w:r>
        <w:t>Chétien</w:t>
      </w:r>
      <w:proofErr w:type="spellEnd"/>
      <w:r>
        <w:t xml:space="preserve"> de Troyes</w:t>
      </w:r>
      <w:r>
        <w:t xml:space="preserve">, </w:t>
      </w:r>
      <w:proofErr w:type="spellStart"/>
      <w:r>
        <w:t>Erec</w:t>
      </w:r>
      <w:proofErr w:type="spellEnd"/>
      <w:r>
        <w:t xml:space="preserve"> and </w:t>
      </w:r>
      <w:proofErr w:type="spellStart"/>
      <w:r>
        <w:t>Enide</w:t>
      </w:r>
      <w:proofErr w:type="spellEnd"/>
      <w:r>
        <w:t xml:space="preserve">, </w:t>
      </w:r>
      <w:r>
        <w:t xml:space="preserve">ed. and trans. William W. </w:t>
      </w:r>
      <w:proofErr w:type="spellStart"/>
      <w:r>
        <w:t>Kibler</w:t>
      </w:r>
      <w:proofErr w:type="spellEnd"/>
      <w:r>
        <w:t xml:space="preserve">, </w:t>
      </w:r>
      <w:r>
        <w:rPr>
          <w:i/>
          <w:iCs/>
        </w:rPr>
        <w:t xml:space="preserve">Chrétien de Troyes: Arthurian Romances </w:t>
      </w:r>
      <w:r>
        <w:t>(London: Penguin Books Ltd., 1991).</w:t>
      </w:r>
    </w:p>
    <w:p w14:paraId="0F311323" w14:textId="392C249D" w:rsidR="00383884" w:rsidRDefault="00383884" w:rsidP="009C512F">
      <w:pPr>
        <w:pStyle w:val="NormalWeb"/>
        <w:shd w:val="clear" w:color="auto" w:fill="FFFFFF"/>
      </w:pPr>
      <w:proofErr w:type="spellStart"/>
      <w:r>
        <w:t>Chétien</w:t>
      </w:r>
      <w:proofErr w:type="spellEnd"/>
      <w:r>
        <w:t xml:space="preserve"> de Troyes</w:t>
      </w:r>
      <w:r>
        <w:t xml:space="preserve">, The Knight of the Cart, </w:t>
      </w:r>
      <w:r>
        <w:t xml:space="preserve">ed. and trans. William W. </w:t>
      </w:r>
      <w:proofErr w:type="spellStart"/>
      <w:r>
        <w:t>Kibler</w:t>
      </w:r>
      <w:proofErr w:type="spellEnd"/>
      <w:r>
        <w:t xml:space="preserve">, </w:t>
      </w:r>
      <w:r>
        <w:rPr>
          <w:i/>
          <w:iCs/>
        </w:rPr>
        <w:t xml:space="preserve">Chrétien de Troyes: Arthurian Romances </w:t>
      </w:r>
      <w:r>
        <w:t>(London: Penguin Books Ltd., 1991).</w:t>
      </w:r>
    </w:p>
    <w:p w14:paraId="636B67B6" w14:textId="30C1E9D0" w:rsidR="00383884" w:rsidRDefault="00383884" w:rsidP="009C512F">
      <w:pPr>
        <w:pStyle w:val="NormalWeb"/>
        <w:shd w:val="clear" w:color="auto" w:fill="FFFFFF"/>
      </w:pPr>
      <w:proofErr w:type="spellStart"/>
      <w:r>
        <w:t>Chétien</w:t>
      </w:r>
      <w:proofErr w:type="spellEnd"/>
      <w:r>
        <w:t xml:space="preserve"> de Troyes</w:t>
      </w:r>
      <w:r>
        <w:t xml:space="preserve">, The Knight with the Lion, </w:t>
      </w:r>
      <w:r>
        <w:t xml:space="preserve">ed. and trans. William W. </w:t>
      </w:r>
      <w:proofErr w:type="spellStart"/>
      <w:r>
        <w:t>Kibler</w:t>
      </w:r>
      <w:proofErr w:type="spellEnd"/>
      <w:r>
        <w:t xml:space="preserve">, </w:t>
      </w:r>
      <w:r>
        <w:rPr>
          <w:i/>
          <w:iCs/>
        </w:rPr>
        <w:t xml:space="preserve">Chrétien de Troyes: Arthurian Romances </w:t>
      </w:r>
      <w:r>
        <w:t>(London: Penguin Books Ltd., 1991).</w:t>
      </w:r>
    </w:p>
    <w:p w14:paraId="547D62FD" w14:textId="669336E9" w:rsidR="00383884" w:rsidRDefault="00383884" w:rsidP="009C512F">
      <w:pPr>
        <w:pStyle w:val="NormalWeb"/>
        <w:shd w:val="clear" w:color="auto" w:fill="FFFFFF"/>
      </w:pPr>
      <w:proofErr w:type="spellStart"/>
      <w:r>
        <w:t>Chétien</w:t>
      </w:r>
      <w:proofErr w:type="spellEnd"/>
      <w:r>
        <w:t xml:space="preserve"> de Troyes</w:t>
      </w:r>
      <w:r>
        <w:t xml:space="preserve">, The Story of the Grail, </w:t>
      </w:r>
      <w:r>
        <w:t xml:space="preserve">ed. and trans. William W. </w:t>
      </w:r>
      <w:proofErr w:type="spellStart"/>
      <w:r>
        <w:t>Kibler</w:t>
      </w:r>
      <w:proofErr w:type="spellEnd"/>
      <w:r>
        <w:t xml:space="preserve">, </w:t>
      </w:r>
      <w:r>
        <w:rPr>
          <w:i/>
          <w:iCs/>
        </w:rPr>
        <w:t xml:space="preserve">Chrétien de Troyes: Arthurian Romances </w:t>
      </w:r>
      <w:r>
        <w:t>(London: Penguin Books Ltd., 1991).</w:t>
      </w:r>
    </w:p>
    <w:p w14:paraId="17FBDE94" w14:textId="6A547970" w:rsidR="00383884" w:rsidRDefault="00383884" w:rsidP="009C512F">
      <w:pPr>
        <w:pStyle w:val="NormalWeb"/>
        <w:shd w:val="clear" w:color="auto" w:fill="FFFFFF"/>
      </w:pPr>
      <w:r>
        <w:t xml:space="preserve">Marie de France, </w:t>
      </w:r>
      <w:r w:rsidRPr="00383884">
        <w:rPr>
          <w:i/>
          <w:iCs/>
        </w:rPr>
        <w:t xml:space="preserve">The </w:t>
      </w:r>
      <w:proofErr w:type="spellStart"/>
      <w:r w:rsidRPr="00383884">
        <w:rPr>
          <w:i/>
          <w:iCs/>
        </w:rPr>
        <w:t>Lais</w:t>
      </w:r>
      <w:proofErr w:type="spellEnd"/>
      <w:r w:rsidRPr="00383884">
        <w:rPr>
          <w:i/>
          <w:iCs/>
        </w:rPr>
        <w:t xml:space="preserve"> of Marie de France</w:t>
      </w:r>
      <w:r w:rsidRPr="00383884">
        <w:t xml:space="preserve">, ed. and trans. Glyn S. Burgess, and Keith Busby, </w:t>
      </w:r>
      <w:r w:rsidRPr="00383884">
        <w:rPr>
          <w:i/>
          <w:iCs/>
        </w:rPr>
        <w:t xml:space="preserve">The </w:t>
      </w:r>
      <w:proofErr w:type="spellStart"/>
      <w:r w:rsidRPr="00383884">
        <w:rPr>
          <w:i/>
          <w:iCs/>
        </w:rPr>
        <w:t>Lais</w:t>
      </w:r>
      <w:proofErr w:type="spellEnd"/>
      <w:r w:rsidRPr="00383884">
        <w:rPr>
          <w:i/>
          <w:iCs/>
        </w:rPr>
        <w:t xml:space="preserve"> of Marie de France</w:t>
      </w:r>
      <w:r w:rsidRPr="00383884">
        <w:t xml:space="preserve">, 2nd </w:t>
      </w:r>
      <w:proofErr w:type="spellStart"/>
      <w:r w:rsidRPr="00383884">
        <w:t>edn</w:t>
      </w:r>
      <w:proofErr w:type="spellEnd"/>
      <w:r w:rsidRPr="00383884">
        <w:t>. (London: Penguin Books Ltd., 1999).</w:t>
      </w:r>
    </w:p>
    <w:p w14:paraId="5AC2B0CA" w14:textId="1D910A27" w:rsidR="00383884" w:rsidRDefault="00383884" w:rsidP="009C512F">
      <w:pPr>
        <w:pStyle w:val="NormalWeb"/>
        <w:shd w:val="clear" w:color="auto" w:fill="FFFFFF"/>
      </w:pPr>
      <w:r w:rsidRPr="00EA4181">
        <w:rPr>
          <w:i/>
          <w:iCs/>
        </w:rPr>
        <w:t>The Song of Roland</w:t>
      </w:r>
      <w:r>
        <w:t xml:space="preserve">, ed. and trans. Dorothy L. Sayers, </w:t>
      </w:r>
      <w:r>
        <w:rPr>
          <w:i/>
          <w:iCs/>
        </w:rPr>
        <w:t xml:space="preserve">The Song of Roland, </w:t>
      </w:r>
      <w:r>
        <w:t>(</w:t>
      </w:r>
      <w:proofErr w:type="spellStart"/>
      <w:r>
        <w:t>Hamondsworth</w:t>
      </w:r>
      <w:proofErr w:type="spellEnd"/>
      <w:r>
        <w:t>: Penguin Books Ltd., 1957)</w:t>
      </w:r>
      <w:r>
        <w:t>.</w:t>
      </w:r>
    </w:p>
    <w:p w14:paraId="146E2DD6" w14:textId="088599C8" w:rsidR="00383884" w:rsidRDefault="00383884" w:rsidP="009C512F">
      <w:pPr>
        <w:pStyle w:val="NormalWeb"/>
        <w:shd w:val="clear" w:color="auto" w:fill="FFFFFF"/>
      </w:pPr>
      <w:r w:rsidRPr="00383884">
        <w:rPr>
          <w:i/>
          <w:iCs/>
        </w:rPr>
        <w:t>The History of William Marshall</w:t>
      </w:r>
      <w:r w:rsidRPr="00383884">
        <w:t xml:space="preserve">, ed. and trans. Nigel Bryant, </w:t>
      </w:r>
      <w:r w:rsidRPr="00383884">
        <w:rPr>
          <w:i/>
          <w:iCs/>
        </w:rPr>
        <w:t>The History of William Marshall: The True Story of England’s Greatest Knight</w:t>
      </w:r>
      <w:r w:rsidRPr="00383884">
        <w:t xml:space="preserve"> (Woodbridge: Boydell Press, 2016)</w:t>
      </w:r>
      <w:r>
        <w:t>.</w:t>
      </w:r>
    </w:p>
    <w:p w14:paraId="59507D5F" w14:textId="35993A4A" w:rsidR="00383884" w:rsidRDefault="00383884" w:rsidP="009C512F">
      <w:pPr>
        <w:pStyle w:val="NormalWeb"/>
        <w:shd w:val="clear" w:color="auto" w:fill="FFFFFF"/>
      </w:pPr>
      <w:r w:rsidRPr="00383884">
        <w:t xml:space="preserve">Thomas, </w:t>
      </w:r>
      <w:r w:rsidRPr="00383884">
        <w:rPr>
          <w:i/>
          <w:iCs/>
        </w:rPr>
        <w:t>Romance of Horn</w:t>
      </w:r>
      <w:r w:rsidRPr="00383884">
        <w:t xml:space="preserve">, ed. and trans. Judith Weiss, </w:t>
      </w:r>
      <w:r w:rsidRPr="00383884">
        <w:rPr>
          <w:i/>
          <w:iCs/>
        </w:rPr>
        <w:t xml:space="preserve">The Birth of Romance: </w:t>
      </w:r>
      <w:proofErr w:type="gramStart"/>
      <w:r w:rsidRPr="00383884">
        <w:rPr>
          <w:i/>
          <w:iCs/>
        </w:rPr>
        <w:t>an</w:t>
      </w:r>
      <w:proofErr w:type="gramEnd"/>
      <w:r w:rsidRPr="00383884">
        <w:rPr>
          <w:i/>
          <w:iCs/>
        </w:rPr>
        <w:t xml:space="preserve"> Anthology</w:t>
      </w:r>
      <w:r w:rsidRPr="00383884">
        <w:t xml:space="preserve"> (London: Everyman’s Library, 1992).</w:t>
      </w:r>
    </w:p>
    <w:p w14:paraId="79D7F92E" w14:textId="77777777" w:rsidR="00383884" w:rsidRDefault="00383884" w:rsidP="009C512F">
      <w:pPr>
        <w:pStyle w:val="NormalWeb"/>
        <w:shd w:val="clear" w:color="auto" w:fill="FFFFFF"/>
      </w:pPr>
    </w:p>
    <w:p w14:paraId="792BC624" w14:textId="77777777" w:rsidR="009C512F" w:rsidRDefault="009C512F" w:rsidP="009C512F">
      <w:pPr>
        <w:pStyle w:val="NormalWeb"/>
        <w:shd w:val="clear" w:color="auto" w:fill="FFFFFF"/>
        <w:ind w:firstLine="720"/>
      </w:pPr>
    </w:p>
    <w:p w14:paraId="38DB63E7" w14:textId="4485189D" w:rsidR="009C512F" w:rsidRDefault="009C512F" w:rsidP="009C512F">
      <w:pPr>
        <w:pStyle w:val="NormalWeb"/>
        <w:shd w:val="clear" w:color="auto" w:fill="FFFFFF"/>
        <w:rPr>
          <w:b/>
          <w:bCs/>
        </w:rPr>
      </w:pPr>
      <w:r w:rsidRPr="009C512F">
        <w:rPr>
          <w:b/>
          <w:bCs/>
        </w:rPr>
        <w:t>Secondary Sources</w:t>
      </w:r>
    </w:p>
    <w:p w14:paraId="49B783BC" w14:textId="3CAD7EC3" w:rsidR="00D04AF9" w:rsidRPr="00D04AF9" w:rsidRDefault="00D04AF9" w:rsidP="009C512F">
      <w:pPr>
        <w:pStyle w:val="NormalWeb"/>
        <w:shd w:val="clear" w:color="auto" w:fill="FFFFFF"/>
      </w:pPr>
      <w:r>
        <w:t xml:space="preserve">Bullough, Vern, L., </w:t>
      </w:r>
      <w:r>
        <w:rPr>
          <w:i/>
          <w:iCs/>
        </w:rPr>
        <w:t>On Being a Male in the Middle Ages</w:t>
      </w:r>
      <w:r>
        <w:t xml:space="preserve">, in. </w:t>
      </w:r>
      <w:r>
        <w:rPr>
          <w:i/>
          <w:iCs/>
        </w:rPr>
        <w:t xml:space="preserve">Medieval Masculinities, </w:t>
      </w:r>
      <w:r>
        <w:t>ed. by Clare A. Lees (Minneapolis: University of Minnesota Press, 1994).</w:t>
      </w:r>
    </w:p>
    <w:p w14:paraId="2DBBF152" w14:textId="3808EEA2" w:rsidR="00383884" w:rsidRDefault="00383884" w:rsidP="009C512F">
      <w:pPr>
        <w:pStyle w:val="NormalWeb"/>
        <w:shd w:val="clear" w:color="auto" w:fill="FFFFFF"/>
      </w:pPr>
      <w:proofErr w:type="spellStart"/>
      <w:r w:rsidRPr="00383884">
        <w:t>Cardin</w:t>
      </w:r>
      <w:r>
        <w:t>i</w:t>
      </w:r>
      <w:proofErr w:type="spellEnd"/>
      <w:r>
        <w:t xml:space="preserve">, </w:t>
      </w:r>
      <w:r w:rsidRPr="00383884">
        <w:t>Franco</w:t>
      </w:r>
      <w:r>
        <w:rPr>
          <w:i/>
          <w:iCs/>
        </w:rPr>
        <w:t xml:space="preserve">, </w:t>
      </w:r>
      <w:r w:rsidRPr="00383884">
        <w:rPr>
          <w:i/>
          <w:iCs/>
        </w:rPr>
        <w:t>The Warrior and the Knight,</w:t>
      </w:r>
      <w:r>
        <w:t xml:space="preserve"> in. </w:t>
      </w:r>
      <w:r w:rsidRPr="00383884">
        <w:rPr>
          <w:i/>
          <w:iCs/>
        </w:rPr>
        <w:t xml:space="preserve">The Medieval World, </w:t>
      </w:r>
      <w:r w:rsidRPr="00383884">
        <w:t xml:space="preserve">ed. </w:t>
      </w:r>
      <w:proofErr w:type="spellStart"/>
      <w:r w:rsidRPr="00383884">
        <w:t>Jaques</w:t>
      </w:r>
      <w:proofErr w:type="spellEnd"/>
      <w:r w:rsidRPr="00383884">
        <w:t xml:space="preserve"> Le Goff, trans. Lydia G. Cochrane (London: Parkgate Books, 1997).</w:t>
      </w:r>
    </w:p>
    <w:p w14:paraId="052B62BA" w14:textId="312ACC80" w:rsidR="00383884" w:rsidRDefault="00383884" w:rsidP="00383884">
      <w:pPr>
        <w:pStyle w:val="NormalWeb"/>
        <w:shd w:val="clear" w:color="auto" w:fill="FFFFFF"/>
      </w:pPr>
      <w:proofErr w:type="spellStart"/>
      <w:r>
        <w:t>Duby</w:t>
      </w:r>
      <w:proofErr w:type="spellEnd"/>
      <w:r>
        <w:t>,</w:t>
      </w:r>
      <w:r>
        <w:t xml:space="preserve"> </w:t>
      </w:r>
      <w:r>
        <w:t>Georges</w:t>
      </w:r>
      <w:r>
        <w:t>,</w:t>
      </w:r>
      <w:r>
        <w:t xml:space="preserve"> </w:t>
      </w:r>
      <w:r>
        <w:rPr>
          <w:i/>
          <w:iCs/>
        </w:rPr>
        <w:t>The Knight the Lady and the Priest: The Makings of Modern Marriage in Medieval France</w:t>
      </w:r>
      <w:r>
        <w:t xml:space="preserve"> trans. Barbara Bray (New York: Pantheon Books, 1983)</w:t>
      </w:r>
    </w:p>
    <w:p w14:paraId="0DDDC118" w14:textId="2B069EDB" w:rsidR="00383884" w:rsidRDefault="00D04AF9" w:rsidP="009C512F">
      <w:pPr>
        <w:pStyle w:val="NormalWeb"/>
        <w:shd w:val="clear" w:color="auto" w:fill="FFFFFF"/>
      </w:pPr>
      <w:proofErr w:type="spellStart"/>
      <w:r w:rsidRPr="00D04AF9">
        <w:lastRenderedPageBreak/>
        <w:t>Duby</w:t>
      </w:r>
      <w:proofErr w:type="spellEnd"/>
      <w:r w:rsidRPr="00D04AF9">
        <w:t>,</w:t>
      </w:r>
      <w:r w:rsidRPr="00D04AF9">
        <w:t xml:space="preserve"> </w:t>
      </w:r>
      <w:r w:rsidRPr="00D04AF9">
        <w:t>Georges</w:t>
      </w:r>
      <w:r>
        <w:rPr>
          <w:i/>
          <w:iCs/>
        </w:rPr>
        <w:t xml:space="preserve">, </w:t>
      </w:r>
      <w:r w:rsidRPr="00D04AF9">
        <w:rPr>
          <w:i/>
          <w:iCs/>
        </w:rPr>
        <w:t xml:space="preserve">Love and Marriage in the Middle Ages, </w:t>
      </w:r>
      <w:r w:rsidRPr="00D04AF9">
        <w:t xml:space="preserve">trans. Jane </w:t>
      </w:r>
      <w:proofErr w:type="spellStart"/>
      <w:r w:rsidRPr="00D04AF9">
        <w:t>Dunnet</w:t>
      </w:r>
      <w:proofErr w:type="spellEnd"/>
      <w:r w:rsidRPr="00D04AF9">
        <w:t xml:space="preserve"> (Chicago: University of Chicago Press, 1994).</w:t>
      </w:r>
      <w:r w:rsidRPr="00D04AF9">
        <w:rPr>
          <w:i/>
          <w:iCs/>
        </w:rPr>
        <w:br/>
      </w:r>
      <w:r w:rsidRPr="00D04AF9">
        <w:rPr>
          <w:i/>
          <w:iCs/>
        </w:rPr>
        <w:br/>
      </w:r>
      <w:r>
        <w:t xml:space="preserve">McNamara, Jo, Ann, </w:t>
      </w:r>
      <w:r>
        <w:rPr>
          <w:i/>
          <w:iCs/>
        </w:rPr>
        <w:t xml:space="preserve">The </w:t>
      </w:r>
      <w:proofErr w:type="spellStart"/>
      <w:r>
        <w:rPr>
          <w:i/>
          <w:iCs/>
        </w:rPr>
        <w:t>Herrenfrage</w:t>
      </w:r>
      <w:proofErr w:type="spellEnd"/>
      <w:r>
        <w:rPr>
          <w:i/>
          <w:iCs/>
        </w:rPr>
        <w:t xml:space="preserve">: The Restructuring of the Gender System, 1050-1150, </w:t>
      </w:r>
      <w:r>
        <w:t xml:space="preserve">in. </w:t>
      </w:r>
      <w:r>
        <w:rPr>
          <w:i/>
          <w:iCs/>
        </w:rPr>
        <w:t>M</w:t>
      </w:r>
      <w:r w:rsidR="00383884">
        <w:rPr>
          <w:i/>
          <w:iCs/>
        </w:rPr>
        <w:t xml:space="preserve">edieval Masculinities, </w:t>
      </w:r>
      <w:r w:rsidR="00383884">
        <w:t>ed. by Clare A. Lees (Minneapolis: University of Minnesota Press, 1994).</w:t>
      </w:r>
    </w:p>
    <w:p w14:paraId="3113C48D" w14:textId="6F96F910" w:rsidR="009C512F" w:rsidRDefault="009C512F" w:rsidP="009C512F">
      <w:pPr>
        <w:pStyle w:val="NormalWeb"/>
        <w:shd w:val="clear" w:color="auto" w:fill="FFFFFF"/>
      </w:pPr>
      <w:r>
        <w:t>Page</w:t>
      </w:r>
      <w:r w:rsidRPr="00123398">
        <w:t xml:space="preserve">, </w:t>
      </w:r>
      <w:r>
        <w:t xml:space="preserve">Christopher, </w:t>
      </w:r>
      <w:r w:rsidRPr="00123398">
        <w:rPr>
          <w:i/>
          <w:iCs/>
        </w:rPr>
        <w:t>Voices and Instruments of the Middle Ages</w:t>
      </w:r>
      <w:r w:rsidRPr="00123398">
        <w:t xml:space="preserve"> (Oxford: Oxford University Press, 1987)</w:t>
      </w:r>
      <w:r>
        <w:t>.</w:t>
      </w:r>
    </w:p>
    <w:p w14:paraId="74D85271" w14:textId="4B75279D" w:rsidR="009C512F" w:rsidRDefault="009C512F" w:rsidP="009C512F">
      <w:pPr>
        <w:pStyle w:val="NormalWeb"/>
        <w:shd w:val="clear" w:color="auto" w:fill="FFFFFF"/>
      </w:pPr>
      <w:r>
        <w:t xml:space="preserve">Sayers, </w:t>
      </w:r>
      <w:r w:rsidR="00383884">
        <w:t>Dorothy</w:t>
      </w:r>
      <w:r w:rsidR="00383884">
        <w:t>,</w:t>
      </w:r>
      <w:r w:rsidR="00383884">
        <w:t xml:space="preserve"> L.</w:t>
      </w:r>
      <w:r w:rsidR="00383884">
        <w:t xml:space="preserve">, </w:t>
      </w:r>
      <w:r>
        <w:rPr>
          <w:i/>
          <w:iCs/>
        </w:rPr>
        <w:t xml:space="preserve">The Song of Roland, </w:t>
      </w:r>
      <w:r>
        <w:t>(</w:t>
      </w:r>
      <w:proofErr w:type="spellStart"/>
      <w:r>
        <w:t>Hamondsworth</w:t>
      </w:r>
      <w:proofErr w:type="spellEnd"/>
      <w:r>
        <w:t>: Penguin Books Ltd., 1957)</w:t>
      </w:r>
      <w:r w:rsidR="00383884">
        <w:t>.</w:t>
      </w:r>
    </w:p>
    <w:p w14:paraId="32944BBF" w14:textId="75F0A93F" w:rsidR="00383884" w:rsidRDefault="00383884" w:rsidP="009C512F">
      <w:pPr>
        <w:pStyle w:val="NormalWeb"/>
        <w:shd w:val="clear" w:color="auto" w:fill="FFFFFF"/>
      </w:pPr>
      <w:r>
        <w:t>Southern,</w:t>
      </w:r>
      <w:r>
        <w:t xml:space="preserve"> R. W.,</w:t>
      </w:r>
      <w:r w:rsidRPr="00D84C8C">
        <w:rPr>
          <w:i/>
          <w:iCs/>
        </w:rPr>
        <w:t xml:space="preserve"> The Making of the Middle Ages</w:t>
      </w:r>
      <w:r w:rsidRPr="00DF02E5">
        <w:t xml:space="preserve"> (Yale University Press, 1953)</w:t>
      </w:r>
      <w:r>
        <w:t>.</w:t>
      </w:r>
    </w:p>
    <w:p w14:paraId="7E7896A9" w14:textId="748FFA6C" w:rsidR="00383884" w:rsidRDefault="00383884" w:rsidP="009C512F">
      <w:pPr>
        <w:pStyle w:val="NormalWeb"/>
        <w:shd w:val="clear" w:color="auto" w:fill="FFFFFF"/>
      </w:pPr>
      <w:r>
        <w:t>Weiss, Judith</w:t>
      </w:r>
      <w:r>
        <w:t xml:space="preserve">, </w:t>
      </w:r>
      <w:r>
        <w:rPr>
          <w:i/>
          <w:iCs/>
        </w:rPr>
        <w:t xml:space="preserve">The Birth of Romance: </w:t>
      </w:r>
      <w:r w:rsidR="00D04AF9">
        <w:rPr>
          <w:i/>
          <w:iCs/>
        </w:rPr>
        <w:t>An</w:t>
      </w:r>
      <w:r>
        <w:rPr>
          <w:i/>
          <w:iCs/>
        </w:rPr>
        <w:t xml:space="preserve"> Anthology</w:t>
      </w:r>
      <w:r>
        <w:t xml:space="preserve"> (London: Everyman’s Library, 1992)</w:t>
      </w:r>
      <w:r>
        <w:t>.</w:t>
      </w:r>
    </w:p>
    <w:p w14:paraId="20015ADA" w14:textId="77777777" w:rsidR="00D04AF9" w:rsidRDefault="00D04AF9" w:rsidP="009C512F">
      <w:pPr>
        <w:pStyle w:val="NormalWeb"/>
        <w:shd w:val="clear" w:color="auto" w:fill="FFFFFF"/>
      </w:pPr>
    </w:p>
    <w:p w14:paraId="70D62902" w14:textId="77777777" w:rsidR="00531C61" w:rsidRDefault="00531C61" w:rsidP="009C512F">
      <w:pPr>
        <w:pStyle w:val="NormalWeb"/>
        <w:shd w:val="clear" w:color="auto" w:fill="FFFFFF"/>
      </w:pPr>
    </w:p>
    <w:p w14:paraId="3017D2E8" w14:textId="77777777" w:rsidR="00531C61" w:rsidRDefault="00531C61" w:rsidP="009C512F">
      <w:pPr>
        <w:pStyle w:val="NormalWeb"/>
        <w:shd w:val="clear" w:color="auto" w:fill="FFFFFF"/>
      </w:pPr>
    </w:p>
    <w:p w14:paraId="11C0F3C2" w14:textId="77777777" w:rsidR="00531C61" w:rsidRDefault="00531C61" w:rsidP="009C512F">
      <w:pPr>
        <w:pStyle w:val="NormalWeb"/>
        <w:shd w:val="clear" w:color="auto" w:fill="FFFFFF"/>
      </w:pPr>
    </w:p>
    <w:p w14:paraId="5F228B8F" w14:textId="77777777" w:rsidR="00531C61" w:rsidRDefault="00531C61" w:rsidP="009C512F">
      <w:pPr>
        <w:pStyle w:val="NormalWeb"/>
        <w:shd w:val="clear" w:color="auto" w:fill="FFFFFF"/>
      </w:pPr>
    </w:p>
    <w:p w14:paraId="774589C4" w14:textId="77777777" w:rsidR="00531C61" w:rsidRDefault="00531C61" w:rsidP="009C512F">
      <w:pPr>
        <w:pStyle w:val="NormalWeb"/>
        <w:shd w:val="clear" w:color="auto" w:fill="FFFFFF"/>
      </w:pPr>
    </w:p>
    <w:p w14:paraId="72730854" w14:textId="77777777" w:rsidR="00531C61" w:rsidRDefault="00531C61" w:rsidP="009C512F">
      <w:pPr>
        <w:pStyle w:val="NormalWeb"/>
        <w:shd w:val="clear" w:color="auto" w:fill="FFFFFF"/>
      </w:pPr>
    </w:p>
    <w:p w14:paraId="7CB57B6B" w14:textId="77777777" w:rsidR="00531C61" w:rsidRDefault="00531C61" w:rsidP="009C512F">
      <w:pPr>
        <w:pStyle w:val="NormalWeb"/>
        <w:shd w:val="clear" w:color="auto" w:fill="FFFFFF"/>
      </w:pPr>
    </w:p>
    <w:p w14:paraId="6E612CAE" w14:textId="77777777" w:rsidR="00531C61" w:rsidRDefault="00531C61" w:rsidP="009C512F">
      <w:pPr>
        <w:pStyle w:val="NormalWeb"/>
        <w:shd w:val="clear" w:color="auto" w:fill="FFFFFF"/>
      </w:pPr>
    </w:p>
    <w:p w14:paraId="7EBD6049" w14:textId="77777777" w:rsidR="00531C61" w:rsidRDefault="00531C61" w:rsidP="009C512F">
      <w:pPr>
        <w:pStyle w:val="NormalWeb"/>
        <w:shd w:val="clear" w:color="auto" w:fill="FFFFFF"/>
      </w:pPr>
    </w:p>
    <w:p w14:paraId="7386B577" w14:textId="77777777" w:rsidR="00531C61" w:rsidRDefault="00531C61" w:rsidP="009C512F">
      <w:pPr>
        <w:pStyle w:val="NormalWeb"/>
        <w:shd w:val="clear" w:color="auto" w:fill="FFFFFF"/>
      </w:pPr>
    </w:p>
    <w:p w14:paraId="3ACA23DD" w14:textId="77777777" w:rsidR="00531C61" w:rsidRDefault="00531C61" w:rsidP="009C512F">
      <w:pPr>
        <w:pStyle w:val="NormalWeb"/>
        <w:shd w:val="clear" w:color="auto" w:fill="FFFFFF"/>
      </w:pPr>
    </w:p>
    <w:p w14:paraId="4F85CBC5" w14:textId="77777777" w:rsidR="00531C61" w:rsidRDefault="00531C61" w:rsidP="009C512F">
      <w:pPr>
        <w:pStyle w:val="NormalWeb"/>
        <w:shd w:val="clear" w:color="auto" w:fill="FFFFFF"/>
      </w:pPr>
    </w:p>
    <w:p w14:paraId="70D97E31" w14:textId="77777777" w:rsidR="00531C61" w:rsidRDefault="00531C61" w:rsidP="009C512F">
      <w:pPr>
        <w:pStyle w:val="NormalWeb"/>
        <w:shd w:val="clear" w:color="auto" w:fill="FFFFFF"/>
      </w:pPr>
    </w:p>
    <w:p w14:paraId="21570BA3" w14:textId="77777777" w:rsidR="00531C61" w:rsidRDefault="00531C61" w:rsidP="009C512F">
      <w:pPr>
        <w:pStyle w:val="NormalWeb"/>
        <w:shd w:val="clear" w:color="auto" w:fill="FFFFFF"/>
      </w:pPr>
    </w:p>
    <w:p w14:paraId="1FC0BC24" w14:textId="77777777" w:rsidR="00531C61" w:rsidRDefault="00531C61" w:rsidP="009C512F">
      <w:pPr>
        <w:pStyle w:val="NormalWeb"/>
        <w:shd w:val="clear" w:color="auto" w:fill="FFFFFF"/>
      </w:pPr>
    </w:p>
    <w:p w14:paraId="6A59F87F" w14:textId="77777777" w:rsidR="00D04AF9" w:rsidRDefault="00D04AF9" w:rsidP="009C512F">
      <w:pPr>
        <w:pStyle w:val="NormalWeb"/>
        <w:shd w:val="clear" w:color="auto" w:fill="FFFFFF"/>
      </w:pPr>
    </w:p>
    <w:p w14:paraId="59A5B3AC" w14:textId="7EAF5EC2" w:rsidR="00D04AF9" w:rsidRDefault="00D04AF9" w:rsidP="009C512F">
      <w:pPr>
        <w:pStyle w:val="NormalWeb"/>
        <w:shd w:val="clear" w:color="auto" w:fill="FFFFFF"/>
      </w:pPr>
      <w:r>
        <w:lastRenderedPageBreak/>
        <w:t xml:space="preserve">Project Management Plan </w:t>
      </w:r>
    </w:p>
    <w:p w14:paraId="4AE754E2" w14:textId="77777777" w:rsidR="00D04AF9" w:rsidRDefault="00D04AF9" w:rsidP="009C512F">
      <w:pPr>
        <w:pStyle w:val="NormalWeb"/>
        <w:shd w:val="clear" w:color="auto" w:fill="FFFFFF"/>
      </w:pPr>
    </w:p>
    <w:tbl>
      <w:tblPr>
        <w:tblStyle w:val="TableGrid"/>
        <w:tblW w:w="0" w:type="auto"/>
        <w:tblLook w:val="04A0" w:firstRow="1" w:lastRow="0" w:firstColumn="1" w:lastColumn="0" w:noHBand="0" w:noVBand="1"/>
      </w:tblPr>
      <w:tblGrid>
        <w:gridCol w:w="3005"/>
        <w:gridCol w:w="3005"/>
        <w:gridCol w:w="3006"/>
      </w:tblGrid>
      <w:tr w:rsidR="00CC0F39" w14:paraId="33E58E9E" w14:textId="77777777" w:rsidTr="001D34FB">
        <w:tc>
          <w:tcPr>
            <w:tcW w:w="3005" w:type="dxa"/>
          </w:tcPr>
          <w:p w14:paraId="4E918A99" w14:textId="38D63797" w:rsidR="00CC0F39" w:rsidRDefault="005632B5" w:rsidP="009C512F">
            <w:pPr>
              <w:pStyle w:val="NormalWeb"/>
            </w:pPr>
            <w:r>
              <w:t xml:space="preserve">Time </w:t>
            </w:r>
          </w:p>
        </w:tc>
        <w:tc>
          <w:tcPr>
            <w:tcW w:w="3005" w:type="dxa"/>
          </w:tcPr>
          <w:p w14:paraId="407EF9E8" w14:textId="5F34E317" w:rsidR="00CC0F39" w:rsidRDefault="005632B5" w:rsidP="009C512F">
            <w:pPr>
              <w:pStyle w:val="NormalWeb"/>
            </w:pPr>
            <w:r>
              <w:t xml:space="preserve">Task </w:t>
            </w:r>
          </w:p>
        </w:tc>
        <w:tc>
          <w:tcPr>
            <w:tcW w:w="3006" w:type="dxa"/>
          </w:tcPr>
          <w:p w14:paraId="62460974" w14:textId="2A33D65A" w:rsidR="00CC0F39" w:rsidRDefault="005632B5" w:rsidP="009C512F">
            <w:pPr>
              <w:pStyle w:val="NormalWeb"/>
            </w:pPr>
            <w:r>
              <w:t>Target</w:t>
            </w:r>
          </w:p>
        </w:tc>
      </w:tr>
      <w:tr w:rsidR="00CC0F39" w14:paraId="30D0B5C6" w14:textId="77777777" w:rsidTr="00531C61">
        <w:tc>
          <w:tcPr>
            <w:tcW w:w="3005" w:type="dxa"/>
            <w:shd w:val="clear" w:color="auto" w:fill="FFFF00"/>
          </w:tcPr>
          <w:p w14:paraId="089D1752" w14:textId="3D095140" w:rsidR="00CC0F39" w:rsidRDefault="00BF7E0B" w:rsidP="009C512F">
            <w:pPr>
              <w:pStyle w:val="NormalWeb"/>
            </w:pPr>
            <w:r>
              <w:t>Block 1</w:t>
            </w:r>
            <w:r w:rsidR="0028268F">
              <w:t>, Cistercians</w:t>
            </w:r>
          </w:p>
        </w:tc>
        <w:tc>
          <w:tcPr>
            <w:tcW w:w="3005" w:type="dxa"/>
            <w:shd w:val="clear" w:color="auto" w:fill="FFFF00"/>
          </w:tcPr>
          <w:p w14:paraId="0D94690D" w14:textId="77777777" w:rsidR="00CC0F39" w:rsidRDefault="00CC0F39" w:rsidP="009C512F">
            <w:pPr>
              <w:pStyle w:val="NormalWeb"/>
            </w:pPr>
          </w:p>
        </w:tc>
        <w:tc>
          <w:tcPr>
            <w:tcW w:w="3006" w:type="dxa"/>
            <w:shd w:val="clear" w:color="auto" w:fill="FFFF00"/>
          </w:tcPr>
          <w:p w14:paraId="118EDD69" w14:textId="77777777" w:rsidR="00CC0F39" w:rsidRDefault="00CC0F39" w:rsidP="009C512F">
            <w:pPr>
              <w:pStyle w:val="NormalWeb"/>
            </w:pPr>
          </w:p>
        </w:tc>
      </w:tr>
      <w:tr w:rsidR="002645AF" w14:paraId="4AEB341C" w14:textId="77777777" w:rsidTr="00531C61">
        <w:tc>
          <w:tcPr>
            <w:tcW w:w="3005" w:type="dxa"/>
            <w:shd w:val="clear" w:color="auto" w:fill="FFFF00"/>
          </w:tcPr>
          <w:p w14:paraId="04C90E88" w14:textId="0992C1DD" w:rsidR="002645AF" w:rsidRDefault="00E212B3" w:rsidP="009C512F">
            <w:pPr>
              <w:pStyle w:val="NormalWeb"/>
            </w:pPr>
            <w:r>
              <w:t>W1</w:t>
            </w:r>
          </w:p>
        </w:tc>
        <w:tc>
          <w:tcPr>
            <w:tcW w:w="3005" w:type="dxa"/>
            <w:shd w:val="clear" w:color="auto" w:fill="FFFF00"/>
          </w:tcPr>
          <w:p w14:paraId="303F1D52" w14:textId="77777777" w:rsidR="002645AF" w:rsidRDefault="002645AF" w:rsidP="009C512F">
            <w:pPr>
              <w:pStyle w:val="NormalWeb"/>
            </w:pPr>
          </w:p>
        </w:tc>
        <w:tc>
          <w:tcPr>
            <w:tcW w:w="3006" w:type="dxa"/>
            <w:shd w:val="clear" w:color="auto" w:fill="FFFF00"/>
          </w:tcPr>
          <w:p w14:paraId="0054A930" w14:textId="72DD9CDE" w:rsidR="002645AF" w:rsidRDefault="00531C61" w:rsidP="009C512F">
            <w:pPr>
              <w:pStyle w:val="NormalWeb"/>
            </w:pPr>
            <w:r>
              <w:t xml:space="preserve">Meeting with dissertation advisor </w:t>
            </w:r>
          </w:p>
        </w:tc>
      </w:tr>
      <w:tr w:rsidR="002645AF" w14:paraId="03ED1105" w14:textId="77777777" w:rsidTr="00531C61">
        <w:tc>
          <w:tcPr>
            <w:tcW w:w="3005" w:type="dxa"/>
            <w:shd w:val="clear" w:color="auto" w:fill="FFFF00"/>
          </w:tcPr>
          <w:p w14:paraId="4363675E" w14:textId="21A5B65F" w:rsidR="002645AF" w:rsidRDefault="00E212B3" w:rsidP="009C512F">
            <w:pPr>
              <w:pStyle w:val="NormalWeb"/>
            </w:pPr>
            <w:r>
              <w:t>W2</w:t>
            </w:r>
          </w:p>
        </w:tc>
        <w:tc>
          <w:tcPr>
            <w:tcW w:w="3005" w:type="dxa"/>
            <w:shd w:val="clear" w:color="auto" w:fill="FFFF00"/>
          </w:tcPr>
          <w:p w14:paraId="578153CB" w14:textId="77777777" w:rsidR="002645AF" w:rsidRDefault="002645AF" w:rsidP="009C512F">
            <w:pPr>
              <w:pStyle w:val="NormalWeb"/>
            </w:pPr>
          </w:p>
        </w:tc>
        <w:tc>
          <w:tcPr>
            <w:tcW w:w="3006" w:type="dxa"/>
            <w:shd w:val="clear" w:color="auto" w:fill="FFFF00"/>
          </w:tcPr>
          <w:p w14:paraId="17787A00" w14:textId="77777777" w:rsidR="002645AF" w:rsidRDefault="002645AF" w:rsidP="009C512F">
            <w:pPr>
              <w:pStyle w:val="NormalWeb"/>
            </w:pPr>
          </w:p>
        </w:tc>
      </w:tr>
      <w:tr w:rsidR="009A7DC5" w14:paraId="5231A1F9" w14:textId="77777777" w:rsidTr="00531C61">
        <w:tc>
          <w:tcPr>
            <w:tcW w:w="3005" w:type="dxa"/>
            <w:shd w:val="clear" w:color="auto" w:fill="FFFF00"/>
          </w:tcPr>
          <w:p w14:paraId="7537A3E8" w14:textId="00C14B25" w:rsidR="009A7DC5" w:rsidRDefault="00E212B3" w:rsidP="009C512F">
            <w:pPr>
              <w:pStyle w:val="NormalWeb"/>
            </w:pPr>
            <w:r>
              <w:t>W3</w:t>
            </w:r>
          </w:p>
        </w:tc>
        <w:tc>
          <w:tcPr>
            <w:tcW w:w="3005" w:type="dxa"/>
            <w:shd w:val="clear" w:color="auto" w:fill="FFFF00"/>
          </w:tcPr>
          <w:p w14:paraId="729801B3" w14:textId="77777777" w:rsidR="009A7DC5" w:rsidRDefault="009A7DC5" w:rsidP="009C512F">
            <w:pPr>
              <w:pStyle w:val="NormalWeb"/>
            </w:pPr>
          </w:p>
        </w:tc>
        <w:tc>
          <w:tcPr>
            <w:tcW w:w="3006" w:type="dxa"/>
            <w:shd w:val="clear" w:color="auto" w:fill="FFFF00"/>
          </w:tcPr>
          <w:p w14:paraId="4C862B22" w14:textId="77777777" w:rsidR="009A7DC5" w:rsidRDefault="009A7DC5" w:rsidP="009C512F">
            <w:pPr>
              <w:pStyle w:val="NormalWeb"/>
            </w:pPr>
          </w:p>
        </w:tc>
      </w:tr>
      <w:tr w:rsidR="00D579B1" w14:paraId="6634EB07" w14:textId="77777777" w:rsidTr="00531C61">
        <w:tc>
          <w:tcPr>
            <w:tcW w:w="3005" w:type="dxa"/>
            <w:shd w:val="clear" w:color="auto" w:fill="FFFF00"/>
          </w:tcPr>
          <w:p w14:paraId="519B506E" w14:textId="6801E837" w:rsidR="00D579B1" w:rsidRDefault="00E212B3" w:rsidP="009C512F">
            <w:pPr>
              <w:pStyle w:val="NormalWeb"/>
            </w:pPr>
            <w:r>
              <w:t>W4</w:t>
            </w:r>
          </w:p>
        </w:tc>
        <w:tc>
          <w:tcPr>
            <w:tcW w:w="3005" w:type="dxa"/>
            <w:shd w:val="clear" w:color="auto" w:fill="FFFF00"/>
          </w:tcPr>
          <w:p w14:paraId="4E697C47" w14:textId="77777777" w:rsidR="00D579B1" w:rsidRDefault="00D579B1" w:rsidP="009C512F">
            <w:pPr>
              <w:pStyle w:val="NormalWeb"/>
            </w:pPr>
          </w:p>
        </w:tc>
        <w:tc>
          <w:tcPr>
            <w:tcW w:w="3006" w:type="dxa"/>
            <w:shd w:val="clear" w:color="auto" w:fill="FFFF00"/>
          </w:tcPr>
          <w:p w14:paraId="3FD19459" w14:textId="77777777" w:rsidR="00D579B1" w:rsidRDefault="00D579B1" w:rsidP="009C512F">
            <w:pPr>
              <w:pStyle w:val="NormalWeb"/>
            </w:pPr>
          </w:p>
        </w:tc>
      </w:tr>
      <w:tr w:rsidR="00CC0F39" w14:paraId="4483097C" w14:textId="77777777" w:rsidTr="00531C61">
        <w:tc>
          <w:tcPr>
            <w:tcW w:w="3005" w:type="dxa"/>
            <w:shd w:val="clear" w:color="auto" w:fill="FFFF00"/>
          </w:tcPr>
          <w:p w14:paraId="51DA4259" w14:textId="2B313FF4" w:rsidR="00CC0F39" w:rsidRDefault="00AF1E0C" w:rsidP="009C512F">
            <w:pPr>
              <w:pStyle w:val="NormalWeb"/>
            </w:pPr>
            <w:r>
              <w:t>Block 2</w:t>
            </w:r>
            <w:r w:rsidR="0028268F">
              <w:t xml:space="preserve">, Dissertation </w:t>
            </w:r>
          </w:p>
        </w:tc>
        <w:tc>
          <w:tcPr>
            <w:tcW w:w="3005" w:type="dxa"/>
            <w:shd w:val="clear" w:color="auto" w:fill="FFFF00"/>
          </w:tcPr>
          <w:p w14:paraId="3D302CDE" w14:textId="6CEB5930" w:rsidR="00CC0F39" w:rsidRDefault="001F25D4" w:rsidP="009C512F">
            <w:pPr>
              <w:pStyle w:val="NormalWeb"/>
            </w:pPr>
            <w:r>
              <w:t xml:space="preserve">Reading half of primary source literature </w:t>
            </w:r>
          </w:p>
        </w:tc>
        <w:tc>
          <w:tcPr>
            <w:tcW w:w="3006" w:type="dxa"/>
            <w:shd w:val="clear" w:color="auto" w:fill="FFFF00"/>
          </w:tcPr>
          <w:p w14:paraId="7C3626FF" w14:textId="2C723FE4" w:rsidR="00CC0F39" w:rsidRDefault="001F25D4" w:rsidP="009C512F">
            <w:pPr>
              <w:pStyle w:val="NormalWeb"/>
            </w:pPr>
            <w:r>
              <w:t>Foundational understanding</w:t>
            </w:r>
          </w:p>
        </w:tc>
      </w:tr>
      <w:tr w:rsidR="009A7DC5" w14:paraId="03068434" w14:textId="77777777" w:rsidTr="00531C61">
        <w:tc>
          <w:tcPr>
            <w:tcW w:w="3005" w:type="dxa"/>
            <w:shd w:val="clear" w:color="auto" w:fill="FFFF00"/>
          </w:tcPr>
          <w:p w14:paraId="4F93015B" w14:textId="3DBD54C9" w:rsidR="009A7DC5" w:rsidRDefault="00E212B3" w:rsidP="009C512F">
            <w:pPr>
              <w:pStyle w:val="NormalWeb"/>
            </w:pPr>
            <w:r>
              <w:t>W1</w:t>
            </w:r>
          </w:p>
        </w:tc>
        <w:tc>
          <w:tcPr>
            <w:tcW w:w="3005" w:type="dxa"/>
            <w:shd w:val="clear" w:color="auto" w:fill="FFFF00"/>
          </w:tcPr>
          <w:p w14:paraId="55A7E669" w14:textId="77777777" w:rsidR="009A7DC5" w:rsidRDefault="009A7DC5" w:rsidP="009C512F">
            <w:pPr>
              <w:pStyle w:val="NormalWeb"/>
            </w:pPr>
          </w:p>
        </w:tc>
        <w:tc>
          <w:tcPr>
            <w:tcW w:w="3006" w:type="dxa"/>
            <w:shd w:val="clear" w:color="auto" w:fill="FFFF00"/>
          </w:tcPr>
          <w:p w14:paraId="253F28A2" w14:textId="77777777" w:rsidR="009A7DC5" w:rsidRDefault="009A7DC5" w:rsidP="009C512F">
            <w:pPr>
              <w:pStyle w:val="NormalWeb"/>
            </w:pPr>
          </w:p>
        </w:tc>
      </w:tr>
      <w:tr w:rsidR="009A7DC5" w14:paraId="011AF3A9" w14:textId="77777777" w:rsidTr="00531C61">
        <w:tc>
          <w:tcPr>
            <w:tcW w:w="3005" w:type="dxa"/>
            <w:shd w:val="clear" w:color="auto" w:fill="FFFF00"/>
          </w:tcPr>
          <w:p w14:paraId="34BC01CC" w14:textId="48C04486" w:rsidR="009A7DC5" w:rsidRDefault="00E212B3" w:rsidP="009C512F">
            <w:pPr>
              <w:pStyle w:val="NormalWeb"/>
            </w:pPr>
            <w:r>
              <w:t>W2</w:t>
            </w:r>
          </w:p>
        </w:tc>
        <w:tc>
          <w:tcPr>
            <w:tcW w:w="3005" w:type="dxa"/>
            <w:shd w:val="clear" w:color="auto" w:fill="FFFF00"/>
          </w:tcPr>
          <w:p w14:paraId="2B9DD1DE" w14:textId="77777777" w:rsidR="009A7DC5" w:rsidRDefault="009A7DC5" w:rsidP="009C512F">
            <w:pPr>
              <w:pStyle w:val="NormalWeb"/>
            </w:pPr>
          </w:p>
        </w:tc>
        <w:tc>
          <w:tcPr>
            <w:tcW w:w="3006" w:type="dxa"/>
            <w:shd w:val="clear" w:color="auto" w:fill="FFFF00"/>
          </w:tcPr>
          <w:p w14:paraId="6088F48F" w14:textId="77777777" w:rsidR="009A7DC5" w:rsidRDefault="009A7DC5" w:rsidP="009C512F">
            <w:pPr>
              <w:pStyle w:val="NormalWeb"/>
            </w:pPr>
          </w:p>
        </w:tc>
      </w:tr>
      <w:tr w:rsidR="009A7DC5" w14:paraId="4D424CDC" w14:textId="77777777" w:rsidTr="00531C61">
        <w:tc>
          <w:tcPr>
            <w:tcW w:w="3005" w:type="dxa"/>
            <w:shd w:val="clear" w:color="auto" w:fill="FFFF00"/>
          </w:tcPr>
          <w:p w14:paraId="641E8F80" w14:textId="257AE6AA" w:rsidR="009A7DC5" w:rsidRDefault="00E212B3" w:rsidP="009C512F">
            <w:pPr>
              <w:pStyle w:val="NormalWeb"/>
            </w:pPr>
            <w:r>
              <w:t>W3</w:t>
            </w:r>
          </w:p>
        </w:tc>
        <w:tc>
          <w:tcPr>
            <w:tcW w:w="3005" w:type="dxa"/>
            <w:shd w:val="clear" w:color="auto" w:fill="FFFF00"/>
          </w:tcPr>
          <w:p w14:paraId="03740E1D" w14:textId="46816BDF" w:rsidR="009A7DC5" w:rsidRDefault="001F25D4" w:rsidP="009C512F">
            <w:pPr>
              <w:pStyle w:val="NormalWeb"/>
            </w:pPr>
            <w:r>
              <w:t xml:space="preserve">Beginning academic sources </w:t>
            </w:r>
          </w:p>
        </w:tc>
        <w:tc>
          <w:tcPr>
            <w:tcW w:w="3006" w:type="dxa"/>
            <w:shd w:val="clear" w:color="auto" w:fill="FFFF00"/>
          </w:tcPr>
          <w:p w14:paraId="54D2B7B7" w14:textId="77777777" w:rsidR="009A7DC5" w:rsidRDefault="00AF772C" w:rsidP="009C512F">
            <w:pPr>
              <w:pStyle w:val="NormalWeb"/>
            </w:pPr>
            <w:r>
              <w:t>Meeting with dissertation advisor</w:t>
            </w:r>
          </w:p>
          <w:p w14:paraId="164E19D9" w14:textId="0493D649" w:rsidR="00AF772C" w:rsidRDefault="00AF772C" w:rsidP="009C512F">
            <w:pPr>
              <w:pStyle w:val="NormalWeb"/>
            </w:pPr>
            <w:r>
              <w:t>21</w:t>
            </w:r>
            <w:r w:rsidRPr="00AF772C">
              <w:rPr>
                <w:vertAlign w:val="superscript"/>
              </w:rPr>
              <w:t>st</w:t>
            </w:r>
            <w:r>
              <w:t xml:space="preserve"> November, Submit reflective report</w:t>
            </w:r>
          </w:p>
        </w:tc>
      </w:tr>
      <w:tr w:rsidR="009A7DC5" w14:paraId="20A72230" w14:textId="77777777" w:rsidTr="001D34FB">
        <w:tc>
          <w:tcPr>
            <w:tcW w:w="3005" w:type="dxa"/>
          </w:tcPr>
          <w:p w14:paraId="722B28FA" w14:textId="68E59C53" w:rsidR="009A7DC5" w:rsidRDefault="00E212B3" w:rsidP="009C512F">
            <w:pPr>
              <w:pStyle w:val="NormalWeb"/>
            </w:pPr>
            <w:r>
              <w:t>W4</w:t>
            </w:r>
          </w:p>
        </w:tc>
        <w:tc>
          <w:tcPr>
            <w:tcW w:w="3005" w:type="dxa"/>
          </w:tcPr>
          <w:p w14:paraId="13D6EE06" w14:textId="77777777" w:rsidR="009A7DC5" w:rsidRDefault="006B779D" w:rsidP="009C512F">
            <w:pPr>
              <w:pStyle w:val="NormalWeb"/>
            </w:pPr>
            <w:r>
              <w:t>Become better acquainted with academic sources, especially Southern</w:t>
            </w:r>
            <w:r w:rsidR="00F562B6">
              <w:t xml:space="preserve">, </w:t>
            </w:r>
            <w:proofErr w:type="spellStart"/>
            <w:r>
              <w:t>Duby</w:t>
            </w:r>
            <w:proofErr w:type="spellEnd"/>
            <w:r w:rsidR="00F562B6">
              <w:t>, and Lees</w:t>
            </w:r>
          </w:p>
          <w:p w14:paraId="7CCFF9C6" w14:textId="690549F0" w:rsidR="00C70909" w:rsidRDefault="00506B12" w:rsidP="009C512F">
            <w:pPr>
              <w:pStyle w:val="NormalWeb"/>
            </w:pPr>
            <w:r>
              <w:t xml:space="preserve">Read </w:t>
            </w:r>
            <w:r w:rsidR="004E26A3">
              <w:t>three</w:t>
            </w:r>
            <w:r w:rsidR="000A0EFB">
              <w:t xml:space="preserve"> of </w:t>
            </w:r>
            <w:proofErr w:type="spellStart"/>
            <w:r w:rsidR="000A0EFB">
              <w:t>marie’s</w:t>
            </w:r>
            <w:proofErr w:type="spellEnd"/>
            <w:r w:rsidR="000A0EFB">
              <w:t xml:space="preserve"> </w:t>
            </w:r>
            <w:proofErr w:type="spellStart"/>
            <w:r w:rsidR="000A0EFB">
              <w:t>lais</w:t>
            </w:r>
            <w:proofErr w:type="spellEnd"/>
            <w:r w:rsidR="00C70909">
              <w:t xml:space="preserve">: Le </w:t>
            </w:r>
            <w:proofErr w:type="spellStart"/>
            <w:r w:rsidR="00C70909">
              <w:t>Fresne</w:t>
            </w:r>
            <w:proofErr w:type="spellEnd"/>
            <w:r w:rsidR="00C70909">
              <w:t>, Bisclav</w:t>
            </w:r>
            <w:r w:rsidR="004E26A3">
              <w:t xml:space="preserve">ret, </w:t>
            </w:r>
            <w:r w:rsidR="00450B1B">
              <w:t>Lanval</w:t>
            </w:r>
          </w:p>
        </w:tc>
        <w:tc>
          <w:tcPr>
            <w:tcW w:w="3006" w:type="dxa"/>
          </w:tcPr>
          <w:p w14:paraId="51AE23FB" w14:textId="1BC97063" w:rsidR="009A7DC5" w:rsidRDefault="009A7DC5" w:rsidP="009C512F">
            <w:pPr>
              <w:pStyle w:val="NormalWeb"/>
            </w:pPr>
          </w:p>
        </w:tc>
      </w:tr>
      <w:tr w:rsidR="00CC0F39" w14:paraId="12DE3C4F" w14:textId="77777777" w:rsidTr="00B85A2E">
        <w:tc>
          <w:tcPr>
            <w:tcW w:w="3005" w:type="dxa"/>
            <w:shd w:val="clear" w:color="auto" w:fill="002060"/>
          </w:tcPr>
          <w:p w14:paraId="720FB5D5" w14:textId="4ECFE1F5" w:rsidR="00CC0F39" w:rsidRDefault="00AF1E0C" w:rsidP="009C512F">
            <w:pPr>
              <w:pStyle w:val="NormalWeb"/>
            </w:pPr>
            <w:r>
              <w:t>Block 3</w:t>
            </w:r>
            <w:r w:rsidR="00C81E07">
              <w:t>, 1</w:t>
            </w:r>
            <w:r w:rsidR="00C81E07" w:rsidRPr="00C81E07">
              <w:rPr>
                <w:vertAlign w:val="superscript"/>
              </w:rPr>
              <w:t>st</w:t>
            </w:r>
            <w:r w:rsidR="00C81E07">
              <w:t xml:space="preserve"> December</w:t>
            </w:r>
            <w:r w:rsidR="0028268F">
              <w:t xml:space="preserve">, </w:t>
            </w:r>
            <w:r w:rsidR="00287565">
              <w:t>Museums Heritage and Representation</w:t>
            </w:r>
          </w:p>
        </w:tc>
        <w:tc>
          <w:tcPr>
            <w:tcW w:w="3005" w:type="dxa"/>
            <w:shd w:val="clear" w:color="auto" w:fill="002060"/>
          </w:tcPr>
          <w:p w14:paraId="5FBF99C6" w14:textId="35B5DD3E" w:rsidR="00CC0F39" w:rsidRDefault="00C15D8C" w:rsidP="009C512F">
            <w:pPr>
              <w:pStyle w:val="NormalWeb"/>
            </w:pPr>
            <w:r>
              <w:t xml:space="preserve">Read a </w:t>
            </w:r>
            <w:r w:rsidRPr="00C15D8C">
              <w:t>Chr</w:t>
            </w:r>
            <w:r>
              <w:t xml:space="preserve">étien </w:t>
            </w:r>
            <w:r w:rsidRPr="00C15D8C">
              <w:t>romance</w:t>
            </w:r>
            <w:r>
              <w:t xml:space="preserve"> </w:t>
            </w:r>
            <w:r w:rsidR="00506B12">
              <w:t xml:space="preserve">and </w:t>
            </w:r>
            <w:proofErr w:type="spellStart"/>
            <w:r w:rsidR="00506B12">
              <w:t>atleast</w:t>
            </w:r>
            <w:proofErr w:type="spellEnd"/>
            <w:r w:rsidR="00506B12">
              <w:t xml:space="preserve"> one </w:t>
            </w:r>
            <w:proofErr w:type="spellStart"/>
            <w:r w:rsidR="00506B12">
              <w:t>lais</w:t>
            </w:r>
            <w:proofErr w:type="spellEnd"/>
            <w:r w:rsidR="00506B12">
              <w:t xml:space="preserve"> </w:t>
            </w:r>
            <w:r>
              <w:t xml:space="preserve">a week </w:t>
            </w:r>
          </w:p>
        </w:tc>
        <w:tc>
          <w:tcPr>
            <w:tcW w:w="3006" w:type="dxa"/>
            <w:shd w:val="clear" w:color="auto" w:fill="002060"/>
          </w:tcPr>
          <w:p w14:paraId="547B2243" w14:textId="10877473" w:rsidR="00CC0F39" w:rsidRDefault="00C15D8C" w:rsidP="009C512F">
            <w:pPr>
              <w:pStyle w:val="NormalWeb"/>
            </w:pPr>
            <w:r>
              <w:t>Complete Arthurian reading</w:t>
            </w:r>
          </w:p>
        </w:tc>
      </w:tr>
      <w:tr w:rsidR="009A7DC5" w14:paraId="442E141F" w14:textId="77777777" w:rsidTr="001D34FB">
        <w:tc>
          <w:tcPr>
            <w:tcW w:w="3005" w:type="dxa"/>
          </w:tcPr>
          <w:p w14:paraId="48D05F4B" w14:textId="7C4F390A" w:rsidR="009A7DC5" w:rsidRDefault="00E212B3" w:rsidP="009C512F">
            <w:pPr>
              <w:pStyle w:val="NormalWeb"/>
            </w:pPr>
            <w:r>
              <w:t>W1</w:t>
            </w:r>
          </w:p>
        </w:tc>
        <w:tc>
          <w:tcPr>
            <w:tcW w:w="3005" w:type="dxa"/>
          </w:tcPr>
          <w:p w14:paraId="14AC6D48" w14:textId="77777777" w:rsidR="009A7DC5" w:rsidRDefault="00C15D8C" w:rsidP="009C512F">
            <w:pPr>
              <w:pStyle w:val="NormalWeb"/>
            </w:pPr>
            <w:r>
              <w:t>Yvain</w:t>
            </w:r>
            <w:r w:rsidR="00506B12">
              <w:t xml:space="preserve"> </w:t>
            </w:r>
          </w:p>
          <w:p w14:paraId="7CE4AD57" w14:textId="47D34366" w:rsidR="004E26A3" w:rsidRDefault="00450B1B" w:rsidP="009C512F">
            <w:pPr>
              <w:pStyle w:val="NormalWeb"/>
            </w:pPr>
            <w:r>
              <w:t xml:space="preserve">Les deux </w:t>
            </w:r>
            <w:proofErr w:type="spellStart"/>
            <w:r>
              <w:t>amanz</w:t>
            </w:r>
            <w:proofErr w:type="spellEnd"/>
            <w:r w:rsidR="00FF51F3">
              <w:t xml:space="preserve">, </w:t>
            </w:r>
            <w:proofErr w:type="spellStart"/>
            <w:r w:rsidR="00FF51F3">
              <w:t>Yonec</w:t>
            </w:r>
            <w:proofErr w:type="spellEnd"/>
          </w:p>
        </w:tc>
        <w:tc>
          <w:tcPr>
            <w:tcW w:w="3006" w:type="dxa"/>
          </w:tcPr>
          <w:p w14:paraId="6BDACE6D" w14:textId="77777777" w:rsidR="009A7DC5" w:rsidRDefault="009A7DC5" w:rsidP="009C512F">
            <w:pPr>
              <w:pStyle w:val="NormalWeb"/>
            </w:pPr>
          </w:p>
        </w:tc>
      </w:tr>
      <w:tr w:rsidR="003B4CA7" w14:paraId="23E6A088" w14:textId="77777777" w:rsidTr="001D34FB">
        <w:tc>
          <w:tcPr>
            <w:tcW w:w="3005" w:type="dxa"/>
          </w:tcPr>
          <w:p w14:paraId="44A8114D" w14:textId="35A1FB55" w:rsidR="003B4CA7" w:rsidRDefault="00E212B3" w:rsidP="009C512F">
            <w:pPr>
              <w:pStyle w:val="NormalWeb"/>
            </w:pPr>
            <w:r>
              <w:t>W2</w:t>
            </w:r>
          </w:p>
        </w:tc>
        <w:tc>
          <w:tcPr>
            <w:tcW w:w="3005" w:type="dxa"/>
          </w:tcPr>
          <w:p w14:paraId="1EB1B0D5" w14:textId="77777777" w:rsidR="003B4CA7" w:rsidRDefault="00C15D8C" w:rsidP="009C512F">
            <w:pPr>
              <w:pStyle w:val="NormalWeb"/>
            </w:pPr>
            <w:r>
              <w:t>Perceval</w:t>
            </w:r>
          </w:p>
          <w:p w14:paraId="7EAC977A" w14:textId="409DFBE4" w:rsidR="00231D76" w:rsidRDefault="00A5727B" w:rsidP="009C512F">
            <w:pPr>
              <w:pStyle w:val="NormalWeb"/>
            </w:pPr>
            <w:proofErr w:type="spellStart"/>
            <w:r>
              <w:t>Laustic</w:t>
            </w:r>
            <w:proofErr w:type="spellEnd"/>
            <w:r w:rsidR="00C612B7">
              <w:t xml:space="preserve">, </w:t>
            </w:r>
            <w:proofErr w:type="spellStart"/>
            <w:r w:rsidR="00C612B7">
              <w:t>Milun</w:t>
            </w:r>
            <w:proofErr w:type="spellEnd"/>
          </w:p>
        </w:tc>
        <w:tc>
          <w:tcPr>
            <w:tcW w:w="3006" w:type="dxa"/>
          </w:tcPr>
          <w:p w14:paraId="3E3C21BA" w14:textId="712F43AF" w:rsidR="003B4CA7" w:rsidRDefault="007949A2" w:rsidP="009C512F">
            <w:pPr>
              <w:pStyle w:val="NormalWeb"/>
            </w:pPr>
            <w:r>
              <w:t>12</w:t>
            </w:r>
            <w:r w:rsidRPr="007949A2">
              <w:rPr>
                <w:vertAlign w:val="superscript"/>
              </w:rPr>
              <w:t>th</w:t>
            </w:r>
            <w:r>
              <w:t xml:space="preserve"> Dec</w:t>
            </w:r>
            <w:r w:rsidR="00531C61">
              <w:t>ember,</w:t>
            </w:r>
            <w:r>
              <w:t xml:space="preserve"> Diss</w:t>
            </w:r>
            <w:r w:rsidR="00531C61">
              <w:t>ertation</w:t>
            </w:r>
            <w:r>
              <w:t xml:space="preserve"> lecture</w:t>
            </w:r>
          </w:p>
        </w:tc>
      </w:tr>
      <w:tr w:rsidR="00CC0F39" w14:paraId="79D48C06" w14:textId="77777777" w:rsidTr="00B85A2E">
        <w:tc>
          <w:tcPr>
            <w:tcW w:w="3005" w:type="dxa"/>
            <w:shd w:val="clear" w:color="auto" w:fill="F7CAAC" w:themeFill="accent2" w:themeFillTint="66"/>
          </w:tcPr>
          <w:p w14:paraId="72BC5F9D" w14:textId="2558520D" w:rsidR="00CC0F39" w:rsidRDefault="00AF1E0C" w:rsidP="009C512F">
            <w:pPr>
              <w:pStyle w:val="NormalWeb"/>
            </w:pPr>
            <w:r>
              <w:t>Christmas Break</w:t>
            </w:r>
            <w:r w:rsidR="003B4CA7">
              <w:t>, 15</w:t>
            </w:r>
            <w:r w:rsidR="003B4CA7" w:rsidRPr="00AA06BC">
              <w:rPr>
                <w:vertAlign w:val="superscript"/>
              </w:rPr>
              <w:t>th</w:t>
            </w:r>
            <w:r w:rsidR="00AA06BC">
              <w:t xml:space="preserve"> Dec</w:t>
            </w:r>
          </w:p>
        </w:tc>
        <w:tc>
          <w:tcPr>
            <w:tcW w:w="3005" w:type="dxa"/>
            <w:shd w:val="clear" w:color="auto" w:fill="F7CAAC" w:themeFill="accent2" w:themeFillTint="66"/>
          </w:tcPr>
          <w:p w14:paraId="3FACFDBA" w14:textId="7BB796B0" w:rsidR="00CC0F39" w:rsidRDefault="00917032" w:rsidP="009C512F">
            <w:pPr>
              <w:pStyle w:val="NormalWeb"/>
            </w:pPr>
            <w:r>
              <w:t xml:space="preserve">Use as a Dissertation Block and read a </w:t>
            </w:r>
            <w:proofErr w:type="spellStart"/>
            <w:r>
              <w:t>lais</w:t>
            </w:r>
            <w:proofErr w:type="spellEnd"/>
            <w:r>
              <w:t xml:space="preserve"> or two each day</w:t>
            </w:r>
          </w:p>
        </w:tc>
        <w:tc>
          <w:tcPr>
            <w:tcW w:w="3006" w:type="dxa"/>
            <w:shd w:val="clear" w:color="auto" w:fill="F7CAAC" w:themeFill="accent2" w:themeFillTint="66"/>
          </w:tcPr>
          <w:p w14:paraId="6A8E8D6D" w14:textId="7B6C0DBE" w:rsidR="00CC0F39" w:rsidRDefault="00CC56EA" w:rsidP="009C512F">
            <w:pPr>
              <w:pStyle w:val="NormalWeb"/>
            </w:pPr>
            <w:r>
              <w:t>Complete the bulk of my reading.</w:t>
            </w:r>
          </w:p>
        </w:tc>
      </w:tr>
      <w:tr w:rsidR="00AA06BC" w14:paraId="05594D2D" w14:textId="77777777" w:rsidTr="001D34FB">
        <w:tc>
          <w:tcPr>
            <w:tcW w:w="3005" w:type="dxa"/>
          </w:tcPr>
          <w:p w14:paraId="75704498" w14:textId="77777777" w:rsidR="00AA06BC" w:rsidRDefault="00AA06BC" w:rsidP="009C512F">
            <w:pPr>
              <w:pStyle w:val="NormalWeb"/>
            </w:pPr>
          </w:p>
        </w:tc>
        <w:tc>
          <w:tcPr>
            <w:tcW w:w="3005" w:type="dxa"/>
          </w:tcPr>
          <w:p w14:paraId="6F046D55" w14:textId="45FBD684" w:rsidR="00AA06BC" w:rsidRDefault="00EB7AE9" w:rsidP="009C512F">
            <w:pPr>
              <w:pStyle w:val="NormalWeb"/>
            </w:pPr>
            <w:proofErr w:type="spellStart"/>
            <w:r>
              <w:t>Chaitivel</w:t>
            </w:r>
            <w:proofErr w:type="spellEnd"/>
            <w:r>
              <w:t xml:space="preserve">, </w:t>
            </w:r>
            <w:proofErr w:type="spellStart"/>
            <w:r>
              <w:t>Chevrefoil</w:t>
            </w:r>
            <w:proofErr w:type="spellEnd"/>
            <w:r>
              <w:t xml:space="preserve">, </w:t>
            </w:r>
            <w:proofErr w:type="spellStart"/>
            <w:r w:rsidR="00DC5C71">
              <w:t>Eliduc</w:t>
            </w:r>
            <w:proofErr w:type="spellEnd"/>
            <w:r w:rsidR="00D6790E">
              <w:t>, Begin Song of Roland</w:t>
            </w:r>
          </w:p>
        </w:tc>
        <w:tc>
          <w:tcPr>
            <w:tcW w:w="3006" w:type="dxa"/>
          </w:tcPr>
          <w:p w14:paraId="17E3484C" w14:textId="77777777" w:rsidR="00AA06BC" w:rsidRDefault="00AA06BC" w:rsidP="009C512F">
            <w:pPr>
              <w:pStyle w:val="NormalWeb"/>
            </w:pPr>
          </w:p>
        </w:tc>
      </w:tr>
      <w:tr w:rsidR="00AA06BC" w14:paraId="053D21D5" w14:textId="77777777" w:rsidTr="001D34FB">
        <w:tc>
          <w:tcPr>
            <w:tcW w:w="3005" w:type="dxa"/>
          </w:tcPr>
          <w:p w14:paraId="4270D308" w14:textId="77777777" w:rsidR="00AA06BC" w:rsidRDefault="00AA06BC" w:rsidP="009C512F">
            <w:pPr>
              <w:pStyle w:val="NormalWeb"/>
            </w:pPr>
          </w:p>
        </w:tc>
        <w:tc>
          <w:tcPr>
            <w:tcW w:w="3005" w:type="dxa"/>
          </w:tcPr>
          <w:p w14:paraId="7D5CA6C7" w14:textId="09FD23AB" w:rsidR="00AA06BC" w:rsidRDefault="007549F5" w:rsidP="009C512F">
            <w:pPr>
              <w:pStyle w:val="NormalWeb"/>
            </w:pPr>
            <w:r>
              <w:t>History of William Marshall</w:t>
            </w:r>
          </w:p>
        </w:tc>
        <w:tc>
          <w:tcPr>
            <w:tcW w:w="3006" w:type="dxa"/>
          </w:tcPr>
          <w:p w14:paraId="66772E6E" w14:textId="77777777" w:rsidR="00AA06BC" w:rsidRDefault="00AA06BC" w:rsidP="009C512F">
            <w:pPr>
              <w:pStyle w:val="NormalWeb"/>
            </w:pPr>
          </w:p>
        </w:tc>
      </w:tr>
      <w:tr w:rsidR="00AA06BC" w14:paraId="14AFA006" w14:textId="77777777" w:rsidTr="001D34FB">
        <w:tc>
          <w:tcPr>
            <w:tcW w:w="3005" w:type="dxa"/>
          </w:tcPr>
          <w:p w14:paraId="2BC1C2B2" w14:textId="77777777" w:rsidR="00AA06BC" w:rsidRDefault="00AA06BC" w:rsidP="009C512F">
            <w:pPr>
              <w:pStyle w:val="NormalWeb"/>
            </w:pPr>
          </w:p>
        </w:tc>
        <w:tc>
          <w:tcPr>
            <w:tcW w:w="3005" w:type="dxa"/>
          </w:tcPr>
          <w:p w14:paraId="43570406" w14:textId="77777777" w:rsidR="00AA06BC" w:rsidRDefault="00AA06BC" w:rsidP="009C512F">
            <w:pPr>
              <w:pStyle w:val="NormalWeb"/>
            </w:pPr>
          </w:p>
        </w:tc>
        <w:tc>
          <w:tcPr>
            <w:tcW w:w="3006" w:type="dxa"/>
          </w:tcPr>
          <w:p w14:paraId="7C424074" w14:textId="77777777" w:rsidR="00AA06BC" w:rsidRDefault="00AA06BC" w:rsidP="009C512F">
            <w:pPr>
              <w:pStyle w:val="NormalWeb"/>
            </w:pPr>
          </w:p>
        </w:tc>
      </w:tr>
      <w:tr w:rsidR="00CC0F39" w14:paraId="0D78A84D" w14:textId="77777777" w:rsidTr="00B85A2E">
        <w:tc>
          <w:tcPr>
            <w:tcW w:w="3005" w:type="dxa"/>
            <w:shd w:val="clear" w:color="auto" w:fill="002060"/>
          </w:tcPr>
          <w:p w14:paraId="6A0CC4ED" w14:textId="4FF8A8C3" w:rsidR="00CC0F39" w:rsidRDefault="00AF1E0C" w:rsidP="009C512F">
            <w:pPr>
              <w:pStyle w:val="NormalWeb"/>
            </w:pPr>
            <w:r>
              <w:t>Block 3</w:t>
            </w:r>
            <w:r w:rsidR="00071CB6">
              <w:t>,</w:t>
            </w:r>
            <w:r>
              <w:t xml:space="preserve"> </w:t>
            </w:r>
            <w:r w:rsidR="00071CB6">
              <w:t>5</w:t>
            </w:r>
            <w:r w:rsidR="00071CB6" w:rsidRPr="00071CB6">
              <w:rPr>
                <w:vertAlign w:val="superscript"/>
              </w:rPr>
              <w:t>th</w:t>
            </w:r>
            <w:r w:rsidR="00071CB6">
              <w:t xml:space="preserve"> January </w:t>
            </w:r>
          </w:p>
        </w:tc>
        <w:tc>
          <w:tcPr>
            <w:tcW w:w="3005" w:type="dxa"/>
            <w:shd w:val="clear" w:color="auto" w:fill="002060"/>
          </w:tcPr>
          <w:p w14:paraId="06EBB6F4" w14:textId="626C2AC9" w:rsidR="00CC0F39" w:rsidRDefault="005C08AF" w:rsidP="009C512F">
            <w:pPr>
              <w:pStyle w:val="NormalWeb"/>
            </w:pPr>
            <w:r>
              <w:t xml:space="preserve">Allow myself to focus on module more </w:t>
            </w:r>
            <w:r w:rsidR="008F29C3">
              <w:t xml:space="preserve">but read a chapter or article a week of choice </w:t>
            </w:r>
            <w:r w:rsidR="004607D2">
              <w:t>on each theme</w:t>
            </w:r>
          </w:p>
        </w:tc>
        <w:tc>
          <w:tcPr>
            <w:tcW w:w="3006" w:type="dxa"/>
            <w:shd w:val="clear" w:color="auto" w:fill="002060"/>
          </w:tcPr>
          <w:p w14:paraId="1BD675FA" w14:textId="77777777" w:rsidR="00CC0F39" w:rsidRDefault="00CC0F39" w:rsidP="009C512F">
            <w:pPr>
              <w:pStyle w:val="NormalWeb"/>
            </w:pPr>
          </w:p>
        </w:tc>
      </w:tr>
      <w:tr w:rsidR="00071CB6" w14:paraId="544ACE30" w14:textId="77777777" w:rsidTr="001D34FB">
        <w:tc>
          <w:tcPr>
            <w:tcW w:w="3005" w:type="dxa"/>
          </w:tcPr>
          <w:p w14:paraId="2F780A2E" w14:textId="379F50BB" w:rsidR="00071CB6" w:rsidRDefault="00E212B3" w:rsidP="009C512F">
            <w:pPr>
              <w:pStyle w:val="NormalWeb"/>
            </w:pPr>
            <w:r>
              <w:lastRenderedPageBreak/>
              <w:t>W3</w:t>
            </w:r>
          </w:p>
        </w:tc>
        <w:tc>
          <w:tcPr>
            <w:tcW w:w="3005" w:type="dxa"/>
          </w:tcPr>
          <w:p w14:paraId="2B2B5E14" w14:textId="087321BD" w:rsidR="00071CB6" w:rsidRDefault="004607D2" w:rsidP="009C512F">
            <w:pPr>
              <w:pStyle w:val="NormalWeb"/>
            </w:pPr>
            <w:r>
              <w:t xml:space="preserve">Provenance </w:t>
            </w:r>
          </w:p>
        </w:tc>
        <w:tc>
          <w:tcPr>
            <w:tcW w:w="3006" w:type="dxa"/>
          </w:tcPr>
          <w:p w14:paraId="39C4F72A" w14:textId="77777777" w:rsidR="00071CB6" w:rsidRDefault="00071CB6" w:rsidP="009C512F">
            <w:pPr>
              <w:pStyle w:val="NormalWeb"/>
            </w:pPr>
          </w:p>
        </w:tc>
      </w:tr>
      <w:tr w:rsidR="00D579B1" w14:paraId="7E501B95" w14:textId="77777777" w:rsidTr="001D34FB">
        <w:tc>
          <w:tcPr>
            <w:tcW w:w="3005" w:type="dxa"/>
          </w:tcPr>
          <w:p w14:paraId="1B5CB0A5" w14:textId="04576FB3" w:rsidR="00D579B1" w:rsidRDefault="00E212B3" w:rsidP="009C512F">
            <w:pPr>
              <w:pStyle w:val="NormalWeb"/>
            </w:pPr>
            <w:r>
              <w:t>W4</w:t>
            </w:r>
          </w:p>
        </w:tc>
        <w:tc>
          <w:tcPr>
            <w:tcW w:w="3005" w:type="dxa"/>
          </w:tcPr>
          <w:p w14:paraId="4DF15A32" w14:textId="26586B66" w:rsidR="00D579B1" w:rsidRDefault="004607D2" w:rsidP="009C512F">
            <w:pPr>
              <w:pStyle w:val="NormalWeb"/>
            </w:pPr>
            <w:r>
              <w:t>Courtly Love</w:t>
            </w:r>
          </w:p>
        </w:tc>
        <w:tc>
          <w:tcPr>
            <w:tcW w:w="3006" w:type="dxa"/>
          </w:tcPr>
          <w:p w14:paraId="3F1E091B" w14:textId="77777777" w:rsidR="00D579B1" w:rsidRDefault="00D579B1" w:rsidP="009C512F">
            <w:pPr>
              <w:pStyle w:val="NormalWeb"/>
            </w:pPr>
          </w:p>
        </w:tc>
      </w:tr>
      <w:tr w:rsidR="00521E88" w14:paraId="2C7B80BF" w14:textId="77777777" w:rsidTr="00B85A2E">
        <w:tc>
          <w:tcPr>
            <w:tcW w:w="3005" w:type="dxa"/>
            <w:shd w:val="clear" w:color="auto" w:fill="F7CAAC" w:themeFill="accent2" w:themeFillTint="66"/>
          </w:tcPr>
          <w:p w14:paraId="786D20AD" w14:textId="5C25BB8F" w:rsidR="00521E88" w:rsidRDefault="00F55932" w:rsidP="009C512F">
            <w:pPr>
              <w:pStyle w:val="NormalWeb"/>
            </w:pPr>
            <w:r>
              <w:t>Reading Week</w:t>
            </w:r>
            <w:r w:rsidR="009E110D">
              <w:t>,</w:t>
            </w:r>
            <w:r>
              <w:t xml:space="preserve"> 19</w:t>
            </w:r>
            <w:r w:rsidRPr="00F55932">
              <w:rPr>
                <w:vertAlign w:val="superscript"/>
              </w:rPr>
              <w:t>th</w:t>
            </w:r>
            <w:r>
              <w:t>-25</w:t>
            </w:r>
            <w:r w:rsidRPr="004C5309">
              <w:rPr>
                <w:vertAlign w:val="superscript"/>
              </w:rPr>
              <w:t>th</w:t>
            </w:r>
            <w:r w:rsidR="004C5309">
              <w:t xml:space="preserve"> January</w:t>
            </w:r>
          </w:p>
        </w:tc>
        <w:tc>
          <w:tcPr>
            <w:tcW w:w="3005" w:type="dxa"/>
            <w:shd w:val="clear" w:color="auto" w:fill="F7CAAC" w:themeFill="accent2" w:themeFillTint="66"/>
          </w:tcPr>
          <w:p w14:paraId="0D8B8E7A" w14:textId="77777777" w:rsidR="00521E88" w:rsidRDefault="00521E88" w:rsidP="009C512F">
            <w:pPr>
              <w:pStyle w:val="NormalWeb"/>
            </w:pPr>
          </w:p>
        </w:tc>
        <w:tc>
          <w:tcPr>
            <w:tcW w:w="3006" w:type="dxa"/>
            <w:shd w:val="clear" w:color="auto" w:fill="F7CAAC" w:themeFill="accent2" w:themeFillTint="66"/>
          </w:tcPr>
          <w:p w14:paraId="3DE59B16" w14:textId="1E43ED32" w:rsidR="00521E88" w:rsidRDefault="007549F5" w:rsidP="009C512F">
            <w:pPr>
              <w:pStyle w:val="NormalWeb"/>
            </w:pPr>
            <w:r>
              <w:t>Write Introduction</w:t>
            </w:r>
            <w:r w:rsidR="005C08AF">
              <w:t xml:space="preserve"> and Plan provenance </w:t>
            </w:r>
          </w:p>
        </w:tc>
      </w:tr>
      <w:tr w:rsidR="008F6501" w14:paraId="6F88C991" w14:textId="77777777" w:rsidTr="001D34FB">
        <w:tc>
          <w:tcPr>
            <w:tcW w:w="3005" w:type="dxa"/>
          </w:tcPr>
          <w:p w14:paraId="4DB0B145" w14:textId="77777777" w:rsidR="008F6501" w:rsidRDefault="008F6501" w:rsidP="009C512F">
            <w:pPr>
              <w:pStyle w:val="NormalWeb"/>
            </w:pPr>
          </w:p>
        </w:tc>
        <w:tc>
          <w:tcPr>
            <w:tcW w:w="3005" w:type="dxa"/>
          </w:tcPr>
          <w:p w14:paraId="0E8D900B" w14:textId="541B4F9E" w:rsidR="008F6501" w:rsidRDefault="00392469" w:rsidP="009C512F">
            <w:pPr>
              <w:pStyle w:val="NormalWeb"/>
            </w:pPr>
            <w:r>
              <w:t>Read</w:t>
            </w:r>
            <w:r w:rsidR="004660AD">
              <w:t>ing on</w:t>
            </w:r>
            <w:r>
              <w:t xml:space="preserve"> </w:t>
            </w:r>
            <w:r w:rsidR="004660AD">
              <w:t>provenance, masculinity and chivalry</w:t>
            </w:r>
          </w:p>
        </w:tc>
        <w:tc>
          <w:tcPr>
            <w:tcW w:w="3006" w:type="dxa"/>
          </w:tcPr>
          <w:p w14:paraId="67DB9FA7" w14:textId="07D3D140" w:rsidR="008F6501" w:rsidRDefault="004C5309" w:rsidP="009C512F">
            <w:pPr>
              <w:pStyle w:val="NormalWeb"/>
            </w:pPr>
            <w:r>
              <w:t xml:space="preserve">Submit draft to Harriet </w:t>
            </w:r>
            <w:r w:rsidR="00AF7F73">
              <w:t>for notes on direction 24</w:t>
            </w:r>
            <w:r w:rsidR="00AF7F73" w:rsidRPr="00AF7F73">
              <w:rPr>
                <w:vertAlign w:val="superscript"/>
              </w:rPr>
              <w:t>th</w:t>
            </w:r>
            <w:r w:rsidR="00AF7F73">
              <w:t xml:space="preserve"> January</w:t>
            </w:r>
          </w:p>
        </w:tc>
      </w:tr>
      <w:tr w:rsidR="00D579B1" w14:paraId="35CA2434" w14:textId="77777777" w:rsidTr="00B85A2E">
        <w:tc>
          <w:tcPr>
            <w:tcW w:w="3005" w:type="dxa"/>
            <w:shd w:val="clear" w:color="auto" w:fill="002060"/>
          </w:tcPr>
          <w:p w14:paraId="72AD3AF1" w14:textId="1E58EB3F" w:rsidR="00D579B1" w:rsidRDefault="000579AE" w:rsidP="009C512F">
            <w:pPr>
              <w:pStyle w:val="NormalWeb"/>
            </w:pPr>
            <w:r>
              <w:t>Block 4</w:t>
            </w:r>
            <w:r w:rsidR="009E110D">
              <w:t>,</w:t>
            </w:r>
            <w:r>
              <w:t xml:space="preserve"> </w:t>
            </w:r>
            <w:r w:rsidR="00F55932">
              <w:t>25</w:t>
            </w:r>
            <w:r w:rsidR="00F55932" w:rsidRPr="00F55932">
              <w:rPr>
                <w:vertAlign w:val="superscript"/>
              </w:rPr>
              <w:t>th</w:t>
            </w:r>
            <w:r w:rsidR="00F55932">
              <w:t xml:space="preserve"> January</w:t>
            </w:r>
            <w:r w:rsidR="009E110D">
              <w:t xml:space="preserve">, </w:t>
            </w:r>
            <w:r w:rsidR="00BB6BB0">
              <w:t>Heritage Archaeology and Conflict</w:t>
            </w:r>
          </w:p>
        </w:tc>
        <w:tc>
          <w:tcPr>
            <w:tcW w:w="3005" w:type="dxa"/>
            <w:shd w:val="clear" w:color="auto" w:fill="002060"/>
          </w:tcPr>
          <w:p w14:paraId="7ABB20B0" w14:textId="52BC1597" w:rsidR="00D579B1" w:rsidRDefault="004660AD" w:rsidP="009C512F">
            <w:pPr>
              <w:pStyle w:val="NormalWeb"/>
            </w:pPr>
            <w:r>
              <w:t>If not already completed, write up chapter on provenance of key sources</w:t>
            </w:r>
            <w:r w:rsidR="00B43C59">
              <w:t xml:space="preserve">, chapter a week </w:t>
            </w:r>
          </w:p>
        </w:tc>
        <w:tc>
          <w:tcPr>
            <w:tcW w:w="3006" w:type="dxa"/>
            <w:shd w:val="clear" w:color="auto" w:fill="002060"/>
          </w:tcPr>
          <w:p w14:paraId="77E20AED" w14:textId="78EE10F4" w:rsidR="00D579B1" w:rsidRDefault="005B66AF" w:rsidP="009C512F">
            <w:pPr>
              <w:pStyle w:val="NormalWeb"/>
            </w:pPr>
            <w:r>
              <w:t>If not already completed, write up chapter on provenance of key sources</w:t>
            </w:r>
          </w:p>
        </w:tc>
      </w:tr>
      <w:tr w:rsidR="00CC0F39" w14:paraId="532214FC" w14:textId="77777777" w:rsidTr="001D34FB">
        <w:tc>
          <w:tcPr>
            <w:tcW w:w="3005" w:type="dxa"/>
          </w:tcPr>
          <w:p w14:paraId="68DD5974" w14:textId="1E57ABC2" w:rsidR="00CC0F39" w:rsidRDefault="00E212B3" w:rsidP="009C512F">
            <w:pPr>
              <w:pStyle w:val="NormalWeb"/>
            </w:pPr>
            <w:r>
              <w:t>W1</w:t>
            </w:r>
          </w:p>
        </w:tc>
        <w:tc>
          <w:tcPr>
            <w:tcW w:w="3005" w:type="dxa"/>
          </w:tcPr>
          <w:p w14:paraId="0EBD9BEC" w14:textId="48C36222" w:rsidR="00CC0F39" w:rsidRDefault="00B43C59" w:rsidP="009C512F">
            <w:pPr>
              <w:pStyle w:val="NormalWeb"/>
            </w:pPr>
            <w:r>
              <w:t xml:space="preserve">Provenance </w:t>
            </w:r>
          </w:p>
        </w:tc>
        <w:tc>
          <w:tcPr>
            <w:tcW w:w="3006" w:type="dxa"/>
          </w:tcPr>
          <w:p w14:paraId="1B136BFA" w14:textId="77777777" w:rsidR="00CC0F39" w:rsidRDefault="00CC0F39" w:rsidP="009C512F">
            <w:pPr>
              <w:pStyle w:val="NormalWeb"/>
            </w:pPr>
          </w:p>
        </w:tc>
      </w:tr>
      <w:tr w:rsidR="00F55932" w14:paraId="3E7E40E3" w14:textId="77777777" w:rsidTr="001D34FB">
        <w:tc>
          <w:tcPr>
            <w:tcW w:w="3005" w:type="dxa"/>
          </w:tcPr>
          <w:p w14:paraId="52C10671" w14:textId="52C37BDB" w:rsidR="00F55932" w:rsidRDefault="00E212B3" w:rsidP="009C512F">
            <w:pPr>
              <w:pStyle w:val="NormalWeb"/>
            </w:pPr>
            <w:r>
              <w:t>W2</w:t>
            </w:r>
          </w:p>
        </w:tc>
        <w:tc>
          <w:tcPr>
            <w:tcW w:w="3005" w:type="dxa"/>
          </w:tcPr>
          <w:p w14:paraId="5220F218" w14:textId="6B297631" w:rsidR="00F55932" w:rsidRDefault="0004666E" w:rsidP="009C512F">
            <w:pPr>
              <w:pStyle w:val="NormalWeb"/>
            </w:pPr>
            <w:r>
              <w:t>Other Primary Sources</w:t>
            </w:r>
          </w:p>
        </w:tc>
        <w:tc>
          <w:tcPr>
            <w:tcW w:w="3006" w:type="dxa"/>
          </w:tcPr>
          <w:p w14:paraId="54F462C7" w14:textId="03ED9CA1" w:rsidR="00F55932" w:rsidRDefault="007527D3" w:rsidP="009C512F">
            <w:pPr>
              <w:pStyle w:val="NormalWeb"/>
            </w:pPr>
            <w:r>
              <w:t>6</w:t>
            </w:r>
            <w:r w:rsidRPr="0025440F">
              <w:rPr>
                <w:vertAlign w:val="superscript"/>
              </w:rPr>
              <w:t>th</w:t>
            </w:r>
            <w:r>
              <w:t xml:space="preserve"> February, Dissertation lecture</w:t>
            </w:r>
          </w:p>
        </w:tc>
      </w:tr>
      <w:tr w:rsidR="0025440F" w14:paraId="70062159" w14:textId="77777777" w:rsidTr="001D34FB">
        <w:tc>
          <w:tcPr>
            <w:tcW w:w="3005" w:type="dxa"/>
          </w:tcPr>
          <w:p w14:paraId="065E350D" w14:textId="56DDF004" w:rsidR="0025440F" w:rsidRDefault="00E212B3" w:rsidP="009C512F">
            <w:pPr>
              <w:pStyle w:val="NormalWeb"/>
            </w:pPr>
            <w:r>
              <w:t>W3</w:t>
            </w:r>
          </w:p>
        </w:tc>
        <w:tc>
          <w:tcPr>
            <w:tcW w:w="3005" w:type="dxa"/>
          </w:tcPr>
          <w:p w14:paraId="6725DD4E" w14:textId="3FBB2756" w:rsidR="0025440F" w:rsidRDefault="0004666E" w:rsidP="009C512F">
            <w:pPr>
              <w:pStyle w:val="NormalWeb"/>
            </w:pPr>
            <w:r>
              <w:t>Courtly love</w:t>
            </w:r>
          </w:p>
        </w:tc>
        <w:tc>
          <w:tcPr>
            <w:tcW w:w="3006" w:type="dxa"/>
          </w:tcPr>
          <w:p w14:paraId="32A7F245" w14:textId="77777777" w:rsidR="0025440F" w:rsidRDefault="0025440F" w:rsidP="009C512F">
            <w:pPr>
              <w:pStyle w:val="NormalWeb"/>
            </w:pPr>
          </w:p>
        </w:tc>
      </w:tr>
      <w:tr w:rsidR="0025440F" w14:paraId="34E11C1F" w14:textId="77777777" w:rsidTr="001D34FB">
        <w:tc>
          <w:tcPr>
            <w:tcW w:w="3005" w:type="dxa"/>
          </w:tcPr>
          <w:p w14:paraId="552BF7FD" w14:textId="0D4D3C9C" w:rsidR="0025440F" w:rsidRDefault="00E212B3" w:rsidP="009C512F">
            <w:pPr>
              <w:pStyle w:val="NormalWeb"/>
            </w:pPr>
            <w:r>
              <w:t>W4</w:t>
            </w:r>
          </w:p>
        </w:tc>
        <w:tc>
          <w:tcPr>
            <w:tcW w:w="3005" w:type="dxa"/>
          </w:tcPr>
          <w:p w14:paraId="12D5778F" w14:textId="77777777" w:rsidR="0025440F" w:rsidRDefault="0025440F" w:rsidP="009C512F">
            <w:pPr>
              <w:pStyle w:val="NormalWeb"/>
            </w:pPr>
          </w:p>
        </w:tc>
        <w:tc>
          <w:tcPr>
            <w:tcW w:w="3006" w:type="dxa"/>
          </w:tcPr>
          <w:p w14:paraId="225869D7" w14:textId="60F0760C" w:rsidR="0025440F" w:rsidRDefault="0025440F" w:rsidP="009C512F">
            <w:pPr>
              <w:pStyle w:val="NormalWeb"/>
            </w:pPr>
          </w:p>
        </w:tc>
      </w:tr>
      <w:tr w:rsidR="00AD4032" w14:paraId="455A6CD9" w14:textId="77777777" w:rsidTr="001D34FB">
        <w:tc>
          <w:tcPr>
            <w:tcW w:w="3005" w:type="dxa"/>
          </w:tcPr>
          <w:p w14:paraId="60CBFFF3" w14:textId="3E492B01" w:rsidR="00AD4032" w:rsidRDefault="00AD4032" w:rsidP="009C512F">
            <w:pPr>
              <w:pStyle w:val="NormalWeb"/>
            </w:pPr>
            <w:r>
              <w:t>Reading Week, 23</w:t>
            </w:r>
            <w:r w:rsidRPr="00AD4032">
              <w:rPr>
                <w:vertAlign w:val="superscript"/>
              </w:rPr>
              <w:t>rd</w:t>
            </w:r>
            <w:r>
              <w:t xml:space="preserve"> February</w:t>
            </w:r>
          </w:p>
        </w:tc>
        <w:tc>
          <w:tcPr>
            <w:tcW w:w="3005" w:type="dxa"/>
          </w:tcPr>
          <w:p w14:paraId="0D26FD73" w14:textId="31D6DF8A" w:rsidR="00AD4032" w:rsidRDefault="001619D1" w:rsidP="009C512F">
            <w:pPr>
              <w:pStyle w:val="NormalWeb"/>
            </w:pPr>
            <w:r>
              <w:t xml:space="preserve">Reading on provenance, </w:t>
            </w:r>
            <w:r w:rsidR="00B43C59">
              <w:t>and potentially delve deeper into chronicles</w:t>
            </w:r>
          </w:p>
        </w:tc>
        <w:tc>
          <w:tcPr>
            <w:tcW w:w="3006" w:type="dxa"/>
          </w:tcPr>
          <w:p w14:paraId="2BD5D508" w14:textId="6F9E3C8B" w:rsidR="00AD4032" w:rsidRDefault="005B66AF" w:rsidP="009C512F">
            <w:pPr>
              <w:pStyle w:val="NormalWeb"/>
            </w:pPr>
            <w:r>
              <w:t>Write up chapter 2.</w:t>
            </w:r>
            <w:r w:rsidR="0040677B">
              <w:t>, work out material that needs to be read.</w:t>
            </w:r>
            <w:r w:rsidR="00BA0D82">
              <w:t xml:space="preserve"> And make sure notes are organised</w:t>
            </w:r>
          </w:p>
        </w:tc>
      </w:tr>
      <w:tr w:rsidR="00AD4032" w14:paraId="63FD03FF" w14:textId="77777777" w:rsidTr="001D34FB">
        <w:tc>
          <w:tcPr>
            <w:tcW w:w="3005" w:type="dxa"/>
          </w:tcPr>
          <w:p w14:paraId="5125A834" w14:textId="77777777" w:rsidR="00AD4032" w:rsidRDefault="00AD4032" w:rsidP="009C512F">
            <w:pPr>
              <w:pStyle w:val="NormalWeb"/>
            </w:pPr>
          </w:p>
        </w:tc>
        <w:tc>
          <w:tcPr>
            <w:tcW w:w="3005" w:type="dxa"/>
          </w:tcPr>
          <w:p w14:paraId="2CB2AFF4" w14:textId="28C93616" w:rsidR="00AD4032" w:rsidRDefault="00B039EB" w:rsidP="009C512F">
            <w:pPr>
              <w:pStyle w:val="NormalWeb"/>
            </w:pPr>
            <w:r>
              <w:t xml:space="preserve">Noble Activities </w:t>
            </w:r>
          </w:p>
        </w:tc>
        <w:tc>
          <w:tcPr>
            <w:tcW w:w="3006" w:type="dxa"/>
          </w:tcPr>
          <w:p w14:paraId="5E14EE0B" w14:textId="77777777" w:rsidR="00AD4032" w:rsidRDefault="00AD4032" w:rsidP="009C512F">
            <w:pPr>
              <w:pStyle w:val="NormalWeb"/>
            </w:pPr>
          </w:p>
        </w:tc>
      </w:tr>
      <w:tr w:rsidR="00CC0F39" w14:paraId="2A5EB74F" w14:textId="77777777" w:rsidTr="00531C61">
        <w:tc>
          <w:tcPr>
            <w:tcW w:w="3005" w:type="dxa"/>
            <w:shd w:val="clear" w:color="auto" w:fill="auto"/>
          </w:tcPr>
          <w:p w14:paraId="5D8BE61B" w14:textId="438281B5" w:rsidR="00CC0F39" w:rsidRDefault="00AF1E0C" w:rsidP="009C512F">
            <w:pPr>
              <w:pStyle w:val="NormalWeb"/>
            </w:pPr>
            <w:r>
              <w:t>Block 5</w:t>
            </w:r>
            <w:r w:rsidR="00AD0A1D">
              <w:t xml:space="preserve">, </w:t>
            </w:r>
            <w:r w:rsidR="00080CD0">
              <w:t>2</w:t>
            </w:r>
            <w:r w:rsidR="00080CD0" w:rsidRPr="00080CD0">
              <w:rPr>
                <w:vertAlign w:val="superscript"/>
              </w:rPr>
              <w:t>nd</w:t>
            </w:r>
            <w:r w:rsidR="00080CD0">
              <w:t xml:space="preserve"> March, Ancient Lives in Death.</w:t>
            </w:r>
          </w:p>
        </w:tc>
        <w:tc>
          <w:tcPr>
            <w:tcW w:w="3005" w:type="dxa"/>
          </w:tcPr>
          <w:p w14:paraId="5B077C7D" w14:textId="7BE5A1F5" w:rsidR="00CC0F39" w:rsidRDefault="0010776D" w:rsidP="009C512F">
            <w:pPr>
              <w:pStyle w:val="NormalWeb"/>
            </w:pPr>
            <w:r>
              <w:t xml:space="preserve">Final reading in preparation for </w:t>
            </w:r>
            <w:r w:rsidR="0040677B">
              <w:t>final write up</w:t>
            </w:r>
          </w:p>
        </w:tc>
        <w:tc>
          <w:tcPr>
            <w:tcW w:w="3006" w:type="dxa"/>
          </w:tcPr>
          <w:p w14:paraId="493FA9B7" w14:textId="3656C848" w:rsidR="00CC0F39" w:rsidRDefault="00BA0D82" w:rsidP="009C512F">
            <w:pPr>
              <w:pStyle w:val="NormalWeb"/>
            </w:pPr>
            <w:r>
              <w:t>Final reading complete</w:t>
            </w:r>
          </w:p>
        </w:tc>
      </w:tr>
      <w:tr w:rsidR="00AD4032" w14:paraId="55EDBA60" w14:textId="77777777" w:rsidTr="00531C61">
        <w:tc>
          <w:tcPr>
            <w:tcW w:w="3005" w:type="dxa"/>
            <w:shd w:val="clear" w:color="auto" w:fill="auto"/>
          </w:tcPr>
          <w:p w14:paraId="2067558E" w14:textId="0E8B92AB" w:rsidR="00AD4032" w:rsidRDefault="00E212B3" w:rsidP="009C512F">
            <w:pPr>
              <w:pStyle w:val="NormalWeb"/>
            </w:pPr>
            <w:r>
              <w:t>W1</w:t>
            </w:r>
          </w:p>
        </w:tc>
        <w:tc>
          <w:tcPr>
            <w:tcW w:w="3005" w:type="dxa"/>
          </w:tcPr>
          <w:p w14:paraId="3749DE29" w14:textId="29C7E4AA" w:rsidR="00AD4032" w:rsidRDefault="0040677B" w:rsidP="009C512F">
            <w:pPr>
              <w:pStyle w:val="NormalWeb"/>
            </w:pPr>
            <w:r>
              <w:t xml:space="preserve">Lacking material </w:t>
            </w:r>
          </w:p>
        </w:tc>
        <w:tc>
          <w:tcPr>
            <w:tcW w:w="3006" w:type="dxa"/>
          </w:tcPr>
          <w:p w14:paraId="27DC9FDD" w14:textId="77777777" w:rsidR="00AD4032" w:rsidRDefault="00AD4032" w:rsidP="009C512F">
            <w:pPr>
              <w:pStyle w:val="NormalWeb"/>
            </w:pPr>
          </w:p>
        </w:tc>
      </w:tr>
      <w:tr w:rsidR="00AD4032" w14:paraId="0492A5E1" w14:textId="77777777" w:rsidTr="00531C61">
        <w:tc>
          <w:tcPr>
            <w:tcW w:w="3005" w:type="dxa"/>
            <w:shd w:val="clear" w:color="auto" w:fill="auto"/>
          </w:tcPr>
          <w:p w14:paraId="1F6B8A23" w14:textId="0CE406B5" w:rsidR="00AD4032" w:rsidRDefault="00E212B3" w:rsidP="009C512F">
            <w:pPr>
              <w:pStyle w:val="NormalWeb"/>
            </w:pPr>
            <w:r>
              <w:t>W2</w:t>
            </w:r>
          </w:p>
        </w:tc>
        <w:tc>
          <w:tcPr>
            <w:tcW w:w="3005" w:type="dxa"/>
          </w:tcPr>
          <w:p w14:paraId="7B9F1490" w14:textId="77777777" w:rsidR="00AD4032" w:rsidRDefault="00AD4032" w:rsidP="009C512F">
            <w:pPr>
              <w:pStyle w:val="NormalWeb"/>
            </w:pPr>
          </w:p>
        </w:tc>
        <w:tc>
          <w:tcPr>
            <w:tcW w:w="3006" w:type="dxa"/>
          </w:tcPr>
          <w:p w14:paraId="20E4CCD4" w14:textId="77777777" w:rsidR="00AD4032" w:rsidRDefault="00AD4032" w:rsidP="009C512F">
            <w:pPr>
              <w:pStyle w:val="NormalWeb"/>
            </w:pPr>
          </w:p>
        </w:tc>
      </w:tr>
      <w:tr w:rsidR="00AD0A1D" w14:paraId="0836B9E3" w14:textId="77777777" w:rsidTr="00531C61">
        <w:tc>
          <w:tcPr>
            <w:tcW w:w="3005" w:type="dxa"/>
            <w:shd w:val="clear" w:color="auto" w:fill="auto"/>
          </w:tcPr>
          <w:p w14:paraId="6870EBF2" w14:textId="519B5A05" w:rsidR="00AD0A1D" w:rsidRDefault="00E212B3" w:rsidP="009C512F">
            <w:pPr>
              <w:pStyle w:val="NormalWeb"/>
            </w:pPr>
            <w:r>
              <w:t>W3</w:t>
            </w:r>
          </w:p>
        </w:tc>
        <w:tc>
          <w:tcPr>
            <w:tcW w:w="3005" w:type="dxa"/>
          </w:tcPr>
          <w:p w14:paraId="4F188764" w14:textId="77777777" w:rsidR="00AD0A1D" w:rsidRDefault="00AD0A1D" w:rsidP="009C512F">
            <w:pPr>
              <w:pStyle w:val="NormalWeb"/>
            </w:pPr>
          </w:p>
        </w:tc>
        <w:tc>
          <w:tcPr>
            <w:tcW w:w="3006" w:type="dxa"/>
          </w:tcPr>
          <w:p w14:paraId="7B0EF76B" w14:textId="77777777" w:rsidR="00AD0A1D" w:rsidRDefault="00AD0A1D" w:rsidP="009C512F">
            <w:pPr>
              <w:pStyle w:val="NormalWeb"/>
            </w:pPr>
          </w:p>
        </w:tc>
      </w:tr>
      <w:tr w:rsidR="00AD0A1D" w14:paraId="1C310294" w14:textId="77777777" w:rsidTr="00531C61">
        <w:tc>
          <w:tcPr>
            <w:tcW w:w="3005" w:type="dxa"/>
            <w:shd w:val="clear" w:color="auto" w:fill="auto"/>
          </w:tcPr>
          <w:p w14:paraId="2FA7ED3B" w14:textId="61461A86" w:rsidR="00AD0A1D" w:rsidRDefault="00E212B3" w:rsidP="009C512F">
            <w:pPr>
              <w:pStyle w:val="NormalWeb"/>
            </w:pPr>
            <w:r>
              <w:t>W4</w:t>
            </w:r>
          </w:p>
        </w:tc>
        <w:tc>
          <w:tcPr>
            <w:tcW w:w="3005" w:type="dxa"/>
          </w:tcPr>
          <w:p w14:paraId="5844BAB0" w14:textId="0016B054" w:rsidR="00AD0A1D" w:rsidRDefault="001E2488" w:rsidP="009C512F">
            <w:pPr>
              <w:pStyle w:val="NormalWeb"/>
            </w:pPr>
            <w:r>
              <w:t>Read through notes again</w:t>
            </w:r>
          </w:p>
        </w:tc>
        <w:tc>
          <w:tcPr>
            <w:tcW w:w="3006" w:type="dxa"/>
          </w:tcPr>
          <w:p w14:paraId="5FBACC00" w14:textId="77777777" w:rsidR="00AD0A1D" w:rsidRDefault="00AD0A1D" w:rsidP="009C512F">
            <w:pPr>
              <w:pStyle w:val="NormalWeb"/>
            </w:pPr>
          </w:p>
        </w:tc>
      </w:tr>
      <w:tr w:rsidR="00AD0A1D" w14:paraId="7F53265F" w14:textId="77777777" w:rsidTr="00731C49">
        <w:tc>
          <w:tcPr>
            <w:tcW w:w="3005" w:type="dxa"/>
            <w:shd w:val="clear" w:color="auto" w:fill="F7CAAC" w:themeFill="accent2" w:themeFillTint="66"/>
          </w:tcPr>
          <w:p w14:paraId="0C65891C" w14:textId="19CDBE67" w:rsidR="00AD0A1D" w:rsidRDefault="00AD0A1D" w:rsidP="009C512F">
            <w:pPr>
              <w:pStyle w:val="NormalWeb"/>
            </w:pPr>
            <w:r>
              <w:t>Reading Week</w:t>
            </w:r>
            <w:r w:rsidR="00080CD0">
              <w:t>, 30</w:t>
            </w:r>
            <w:r w:rsidR="00080CD0" w:rsidRPr="00080CD0">
              <w:rPr>
                <w:vertAlign w:val="superscript"/>
              </w:rPr>
              <w:t>th</w:t>
            </w:r>
            <w:r w:rsidR="00080CD0">
              <w:t xml:space="preserve"> March</w:t>
            </w:r>
          </w:p>
        </w:tc>
        <w:tc>
          <w:tcPr>
            <w:tcW w:w="3005" w:type="dxa"/>
            <w:shd w:val="clear" w:color="auto" w:fill="F7CAAC" w:themeFill="accent2" w:themeFillTint="66"/>
          </w:tcPr>
          <w:p w14:paraId="2E499EE3" w14:textId="3D124B7A" w:rsidR="00AD0A1D" w:rsidRDefault="001E2488" w:rsidP="009C512F">
            <w:pPr>
              <w:pStyle w:val="NormalWeb"/>
            </w:pPr>
            <w:r>
              <w:t>Revisit contemporary sources with final knowledge and plan</w:t>
            </w:r>
          </w:p>
        </w:tc>
        <w:tc>
          <w:tcPr>
            <w:tcW w:w="3006" w:type="dxa"/>
            <w:shd w:val="clear" w:color="auto" w:fill="F7CAAC" w:themeFill="accent2" w:themeFillTint="66"/>
          </w:tcPr>
          <w:p w14:paraId="59612848" w14:textId="33C387A4" w:rsidR="00AD0A1D" w:rsidRDefault="001E2488" w:rsidP="009C512F">
            <w:pPr>
              <w:pStyle w:val="NormalWeb"/>
            </w:pPr>
            <w:r>
              <w:t>Final writing plan</w:t>
            </w:r>
          </w:p>
        </w:tc>
      </w:tr>
      <w:tr w:rsidR="00080CD0" w14:paraId="4A65CFC2" w14:textId="77777777" w:rsidTr="00531C61">
        <w:tc>
          <w:tcPr>
            <w:tcW w:w="3005" w:type="dxa"/>
            <w:shd w:val="clear" w:color="auto" w:fill="auto"/>
          </w:tcPr>
          <w:p w14:paraId="3471DB19" w14:textId="77777777" w:rsidR="00080CD0" w:rsidRDefault="00080CD0" w:rsidP="009C512F">
            <w:pPr>
              <w:pStyle w:val="NormalWeb"/>
            </w:pPr>
          </w:p>
        </w:tc>
        <w:tc>
          <w:tcPr>
            <w:tcW w:w="3005" w:type="dxa"/>
          </w:tcPr>
          <w:p w14:paraId="0EEF1B30" w14:textId="30D5638A" w:rsidR="00080CD0" w:rsidRDefault="00731C49" w:rsidP="009C512F">
            <w:pPr>
              <w:pStyle w:val="NormalWeb"/>
            </w:pPr>
            <w:r>
              <w:t xml:space="preserve">Make sure all material needed is read </w:t>
            </w:r>
          </w:p>
        </w:tc>
        <w:tc>
          <w:tcPr>
            <w:tcW w:w="3006" w:type="dxa"/>
          </w:tcPr>
          <w:p w14:paraId="05F2B065" w14:textId="216C2ACD" w:rsidR="00080CD0" w:rsidRDefault="004D16B8" w:rsidP="009C512F">
            <w:pPr>
              <w:pStyle w:val="NormalWeb"/>
            </w:pPr>
            <w:r>
              <w:t>Begin writing</w:t>
            </w:r>
          </w:p>
        </w:tc>
      </w:tr>
      <w:tr w:rsidR="00080CD0" w14:paraId="5CC72A17" w14:textId="77777777" w:rsidTr="00731C49">
        <w:tc>
          <w:tcPr>
            <w:tcW w:w="3005" w:type="dxa"/>
            <w:shd w:val="clear" w:color="auto" w:fill="FFD966" w:themeFill="accent4" w:themeFillTint="99"/>
          </w:tcPr>
          <w:p w14:paraId="0372140A" w14:textId="4BD1B7A2" w:rsidR="00080CD0" w:rsidRDefault="00080CD0" w:rsidP="009C512F">
            <w:pPr>
              <w:pStyle w:val="NormalWeb"/>
            </w:pPr>
            <w:r>
              <w:t>Block 6</w:t>
            </w:r>
            <w:r w:rsidR="005A424E">
              <w:t xml:space="preserve">, </w:t>
            </w:r>
            <w:r w:rsidR="000F6F23">
              <w:t>6</w:t>
            </w:r>
            <w:r w:rsidR="000F6F23" w:rsidRPr="000F6F23">
              <w:rPr>
                <w:vertAlign w:val="superscript"/>
              </w:rPr>
              <w:t>th</w:t>
            </w:r>
            <w:r w:rsidR="000F6F23">
              <w:t xml:space="preserve"> </w:t>
            </w:r>
            <w:r w:rsidR="0098386C">
              <w:t>April, Dissertation</w:t>
            </w:r>
          </w:p>
        </w:tc>
        <w:tc>
          <w:tcPr>
            <w:tcW w:w="3005" w:type="dxa"/>
            <w:shd w:val="clear" w:color="auto" w:fill="FFD966" w:themeFill="accent4" w:themeFillTint="99"/>
          </w:tcPr>
          <w:p w14:paraId="4A7772D6" w14:textId="53678F8C" w:rsidR="00080CD0" w:rsidRDefault="00977278" w:rsidP="009C512F">
            <w:pPr>
              <w:pStyle w:val="NormalWeb"/>
            </w:pPr>
            <w:r>
              <w:t>Aim for</w:t>
            </w:r>
            <w:r w:rsidR="00D92CEB">
              <w:t xml:space="preserve"> </w:t>
            </w:r>
            <w:proofErr w:type="spellStart"/>
            <w:r w:rsidR="00D92CEB">
              <w:t>atleast</w:t>
            </w:r>
            <w:proofErr w:type="spellEnd"/>
            <w:r w:rsidR="00D92CEB">
              <w:t xml:space="preserve"> 2.5</w:t>
            </w:r>
            <w:r>
              <w:t xml:space="preserve">k </w:t>
            </w:r>
            <w:r w:rsidR="00D92CEB">
              <w:t>words a week</w:t>
            </w:r>
          </w:p>
        </w:tc>
        <w:tc>
          <w:tcPr>
            <w:tcW w:w="3006" w:type="dxa"/>
            <w:shd w:val="clear" w:color="auto" w:fill="FFD966" w:themeFill="accent4" w:themeFillTint="99"/>
          </w:tcPr>
          <w:p w14:paraId="637D6637" w14:textId="529568E7" w:rsidR="00080CD0" w:rsidRDefault="0040677B" w:rsidP="009C512F">
            <w:pPr>
              <w:pStyle w:val="NormalWeb"/>
            </w:pPr>
            <w:r>
              <w:t xml:space="preserve">Entirely complete writing </w:t>
            </w:r>
          </w:p>
        </w:tc>
      </w:tr>
      <w:tr w:rsidR="0098386C" w14:paraId="083687E7" w14:textId="77777777" w:rsidTr="00531C61">
        <w:tc>
          <w:tcPr>
            <w:tcW w:w="3005" w:type="dxa"/>
            <w:shd w:val="clear" w:color="auto" w:fill="auto"/>
          </w:tcPr>
          <w:p w14:paraId="613A27F9" w14:textId="65142D08" w:rsidR="0098386C" w:rsidRDefault="00E212B3" w:rsidP="009C512F">
            <w:pPr>
              <w:pStyle w:val="NormalWeb"/>
            </w:pPr>
            <w:r>
              <w:t>W1</w:t>
            </w:r>
          </w:p>
        </w:tc>
        <w:tc>
          <w:tcPr>
            <w:tcW w:w="3005" w:type="dxa"/>
          </w:tcPr>
          <w:p w14:paraId="0F1C6423" w14:textId="607A3CA8" w:rsidR="0098386C" w:rsidRDefault="00F3542C" w:rsidP="009C512F">
            <w:pPr>
              <w:pStyle w:val="NormalWeb"/>
            </w:pPr>
            <w:r>
              <w:t xml:space="preserve">Create PowerPoint and rehearse, </w:t>
            </w:r>
            <w:r w:rsidR="00977278">
              <w:t xml:space="preserve">write out first topic entirely </w:t>
            </w:r>
          </w:p>
        </w:tc>
        <w:tc>
          <w:tcPr>
            <w:tcW w:w="3006" w:type="dxa"/>
          </w:tcPr>
          <w:p w14:paraId="4F3A3CAD" w14:textId="47E5171F" w:rsidR="0098386C" w:rsidRDefault="0041746C" w:rsidP="009C512F">
            <w:pPr>
              <w:pStyle w:val="NormalWeb"/>
            </w:pPr>
            <w:r>
              <w:t>Presentation 8</w:t>
            </w:r>
            <w:r w:rsidRPr="0041746C">
              <w:rPr>
                <w:vertAlign w:val="superscript"/>
              </w:rPr>
              <w:t>th</w:t>
            </w:r>
            <w:r>
              <w:t xml:space="preserve"> April</w:t>
            </w:r>
          </w:p>
        </w:tc>
      </w:tr>
      <w:tr w:rsidR="0098386C" w14:paraId="1B23AACF" w14:textId="77777777" w:rsidTr="00531C61">
        <w:tc>
          <w:tcPr>
            <w:tcW w:w="3005" w:type="dxa"/>
            <w:shd w:val="clear" w:color="auto" w:fill="auto"/>
          </w:tcPr>
          <w:p w14:paraId="3D6DBB40" w14:textId="5DED7616" w:rsidR="0098386C" w:rsidRDefault="00E212B3" w:rsidP="009C512F">
            <w:pPr>
              <w:pStyle w:val="NormalWeb"/>
            </w:pPr>
            <w:r>
              <w:t>W2</w:t>
            </w:r>
          </w:p>
        </w:tc>
        <w:tc>
          <w:tcPr>
            <w:tcW w:w="3005" w:type="dxa"/>
          </w:tcPr>
          <w:p w14:paraId="35B55F7E" w14:textId="77777777" w:rsidR="0098386C" w:rsidRDefault="0098386C" w:rsidP="009C512F">
            <w:pPr>
              <w:pStyle w:val="NormalWeb"/>
            </w:pPr>
          </w:p>
        </w:tc>
        <w:tc>
          <w:tcPr>
            <w:tcW w:w="3006" w:type="dxa"/>
          </w:tcPr>
          <w:p w14:paraId="0A1D2511" w14:textId="77777777" w:rsidR="0098386C" w:rsidRDefault="0098386C" w:rsidP="009C512F">
            <w:pPr>
              <w:pStyle w:val="NormalWeb"/>
            </w:pPr>
          </w:p>
        </w:tc>
      </w:tr>
      <w:tr w:rsidR="0098386C" w14:paraId="51B32482" w14:textId="77777777" w:rsidTr="00531C61">
        <w:tc>
          <w:tcPr>
            <w:tcW w:w="3005" w:type="dxa"/>
            <w:shd w:val="clear" w:color="auto" w:fill="auto"/>
          </w:tcPr>
          <w:p w14:paraId="2FE91968" w14:textId="71C3F545" w:rsidR="0098386C" w:rsidRDefault="00E212B3" w:rsidP="009C512F">
            <w:pPr>
              <w:pStyle w:val="NormalWeb"/>
            </w:pPr>
            <w:r>
              <w:t>W3</w:t>
            </w:r>
          </w:p>
        </w:tc>
        <w:tc>
          <w:tcPr>
            <w:tcW w:w="3005" w:type="dxa"/>
          </w:tcPr>
          <w:p w14:paraId="1C8080A7" w14:textId="123BF53B" w:rsidR="0098386C" w:rsidRDefault="00D92CEB" w:rsidP="009C512F">
            <w:pPr>
              <w:pStyle w:val="NormalWeb"/>
            </w:pPr>
            <w:r>
              <w:t xml:space="preserve">Make sure I am already at the conclusion </w:t>
            </w:r>
          </w:p>
        </w:tc>
        <w:tc>
          <w:tcPr>
            <w:tcW w:w="3006" w:type="dxa"/>
          </w:tcPr>
          <w:p w14:paraId="08D4404B" w14:textId="3A420D2B" w:rsidR="0098386C" w:rsidRDefault="00D92CEB" w:rsidP="009C512F">
            <w:pPr>
              <w:pStyle w:val="NormalWeb"/>
            </w:pPr>
            <w:r>
              <w:t xml:space="preserve">Send out unfinished draft for early proof read </w:t>
            </w:r>
          </w:p>
        </w:tc>
      </w:tr>
      <w:tr w:rsidR="0098386C" w14:paraId="0C3408FD" w14:textId="77777777" w:rsidTr="00531C61">
        <w:tc>
          <w:tcPr>
            <w:tcW w:w="3005" w:type="dxa"/>
            <w:shd w:val="clear" w:color="auto" w:fill="auto"/>
          </w:tcPr>
          <w:p w14:paraId="7F706395" w14:textId="2FE54718" w:rsidR="0098386C" w:rsidRDefault="00E212B3" w:rsidP="009C512F">
            <w:pPr>
              <w:pStyle w:val="NormalWeb"/>
            </w:pPr>
            <w:r>
              <w:t>W4</w:t>
            </w:r>
          </w:p>
        </w:tc>
        <w:tc>
          <w:tcPr>
            <w:tcW w:w="3005" w:type="dxa"/>
          </w:tcPr>
          <w:p w14:paraId="15A95287" w14:textId="4477726A" w:rsidR="0098386C" w:rsidRDefault="00D92CEB" w:rsidP="009C512F">
            <w:pPr>
              <w:pStyle w:val="NormalWeb"/>
            </w:pPr>
            <w:r>
              <w:t>conclusion</w:t>
            </w:r>
          </w:p>
        </w:tc>
        <w:tc>
          <w:tcPr>
            <w:tcW w:w="3006" w:type="dxa"/>
          </w:tcPr>
          <w:p w14:paraId="1BCFC137" w14:textId="0FF8F1F5" w:rsidR="0098386C" w:rsidRDefault="0098386C" w:rsidP="009C512F">
            <w:pPr>
              <w:pStyle w:val="NormalWeb"/>
            </w:pPr>
            <w:r>
              <w:t>Dissertation lecture 1</w:t>
            </w:r>
            <w:r w:rsidRPr="0098386C">
              <w:rPr>
                <w:vertAlign w:val="superscript"/>
              </w:rPr>
              <w:t>st</w:t>
            </w:r>
            <w:r>
              <w:t xml:space="preserve"> May</w:t>
            </w:r>
          </w:p>
        </w:tc>
      </w:tr>
      <w:tr w:rsidR="00871ED4" w14:paraId="1125C448" w14:textId="77777777" w:rsidTr="00D92CEB">
        <w:tc>
          <w:tcPr>
            <w:tcW w:w="3005" w:type="dxa"/>
            <w:shd w:val="clear" w:color="auto" w:fill="FF0000"/>
          </w:tcPr>
          <w:p w14:paraId="4CA9CE50" w14:textId="03FD5A85" w:rsidR="00871ED4" w:rsidRDefault="00871ED4" w:rsidP="009C512F">
            <w:pPr>
              <w:pStyle w:val="NormalWeb"/>
            </w:pPr>
            <w:r>
              <w:t>End of Year</w:t>
            </w:r>
          </w:p>
        </w:tc>
        <w:tc>
          <w:tcPr>
            <w:tcW w:w="3005" w:type="dxa"/>
            <w:shd w:val="clear" w:color="auto" w:fill="FF0000"/>
          </w:tcPr>
          <w:p w14:paraId="295CB30C" w14:textId="49C84739" w:rsidR="00871ED4" w:rsidRDefault="00D92CEB" w:rsidP="009C512F">
            <w:pPr>
              <w:pStyle w:val="NormalWeb"/>
            </w:pPr>
            <w:r>
              <w:t xml:space="preserve">Proof reading </w:t>
            </w:r>
          </w:p>
        </w:tc>
        <w:tc>
          <w:tcPr>
            <w:tcW w:w="3006" w:type="dxa"/>
            <w:shd w:val="clear" w:color="auto" w:fill="FF0000"/>
          </w:tcPr>
          <w:p w14:paraId="644DA0FC" w14:textId="045D0242" w:rsidR="00871ED4" w:rsidRDefault="00D92CEB" w:rsidP="009C512F">
            <w:pPr>
              <w:pStyle w:val="NormalWeb"/>
            </w:pPr>
            <w:r>
              <w:t>Proof read and SUBMIT!!!!</w:t>
            </w:r>
          </w:p>
        </w:tc>
      </w:tr>
      <w:tr w:rsidR="006D3142" w14:paraId="3BBCD0CA" w14:textId="77777777" w:rsidTr="00531C61">
        <w:tc>
          <w:tcPr>
            <w:tcW w:w="3005" w:type="dxa"/>
            <w:shd w:val="clear" w:color="auto" w:fill="auto"/>
          </w:tcPr>
          <w:p w14:paraId="2AD89CFB" w14:textId="3A468AD2" w:rsidR="006D3142" w:rsidRDefault="00E212B3" w:rsidP="009C512F">
            <w:pPr>
              <w:pStyle w:val="NormalWeb"/>
            </w:pPr>
            <w:r>
              <w:t>W1</w:t>
            </w:r>
          </w:p>
        </w:tc>
        <w:tc>
          <w:tcPr>
            <w:tcW w:w="3005" w:type="dxa"/>
          </w:tcPr>
          <w:p w14:paraId="530B0619" w14:textId="77777777" w:rsidR="006D3142" w:rsidRDefault="006D3142" w:rsidP="009C512F">
            <w:pPr>
              <w:pStyle w:val="NormalWeb"/>
            </w:pPr>
          </w:p>
        </w:tc>
        <w:tc>
          <w:tcPr>
            <w:tcW w:w="3006" w:type="dxa"/>
          </w:tcPr>
          <w:p w14:paraId="68F5E0C5" w14:textId="608FFD84" w:rsidR="006D3142" w:rsidRDefault="005B0E47" w:rsidP="009C512F">
            <w:pPr>
              <w:pStyle w:val="NormalWeb"/>
            </w:pPr>
            <w:r>
              <w:t>Final submission 7</w:t>
            </w:r>
            <w:r w:rsidRPr="005B0E47">
              <w:rPr>
                <w:vertAlign w:val="superscript"/>
              </w:rPr>
              <w:t>th</w:t>
            </w:r>
            <w:r>
              <w:t xml:space="preserve"> May</w:t>
            </w:r>
          </w:p>
        </w:tc>
      </w:tr>
    </w:tbl>
    <w:p w14:paraId="3253D78E" w14:textId="12B6D195" w:rsidR="00D04AF9" w:rsidRPr="009C512F" w:rsidRDefault="00D04AF9" w:rsidP="009C512F">
      <w:pPr>
        <w:pStyle w:val="NormalWeb"/>
        <w:shd w:val="clear" w:color="auto" w:fill="FFFFFF"/>
      </w:pPr>
    </w:p>
    <w:sectPr w:rsidR="00D04AF9" w:rsidRPr="009C51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8A0A47" w14:textId="77777777" w:rsidR="002171FB" w:rsidRDefault="002171FB" w:rsidP="00B075C9">
      <w:r>
        <w:separator/>
      </w:r>
    </w:p>
  </w:endnote>
  <w:endnote w:type="continuationSeparator" w:id="0">
    <w:p w14:paraId="6660D71B" w14:textId="77777777" w:rsidR="002171FB" w:rsidRDefault="002171FB" w:rsidP="00B07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A7CDC9" w14:textId="77777777" w:rsidR="002171FB" w:rsidRDefault="002171FB" w:rsidP="00B075C9">
      <w:r>
        <w:separator/>
      </w:r>
    </w:p>
  </w:footnote>
  <w:footnote w:type="continuationSeparator" w:id="0">
    <w:p w14:paraId="1C910630" w14:textId="77777777" w:rsidR="002171FB" w:rsidRDefault="002171FB" w:rsidP="00B075C9">
      <w:r>
        <w:continuationSeparator/>
      </w:r>
    </w:p>
  </w:footnote>
  <w:footnote w:id="1">
    <w:p w14:paraId="7B2213C6" w14:textId="0FA5DC40" w:rsidR="00B075C9" w:rsidRDefault="00B075C9">
      <w:pPr>
        <w:pStyle w:val="FootnoteText"/>
      </w:pPr>
      <w:r>
        <w:rPr>
          <w:rStyle w:val="FootnoteReference"/>
        </w:rPr>
        <w:footnoteRef/>
      </w:r>
      <w:r>
        <w:t xml:space="preserve"> </w:t>
      </w:r>
      <w:r w:rsidR="00EF180C" w:rsidRPr="00123398">
        <w:t>Christopher</w:t>
      </w:r>
      <w:r w:rsidR="00EF180C">
        <w:t xml:space="preserve"> Page</w:t>
      </w:r>
      <w:r w:rsidR="00EF180C" w:rsidRPr="00123398">
        <w:t xml:space="preserve">, </w:t>
      </w:r>
      <w:r w:rsidR="00EF180C" w:rsidRPr="00123398">
        <w:rPr>
          <w:i/>
          <w:iCs/>
        </w:rPr>
        <w:t>Voices and Instruments of the Middle Ages</w:t>
      </w:r>
      <w:r w:rsidR="00EF180C" w:rsidRPr="00123398">
        <w:t xml:space="preserve"> (Oxford: Oxford University Press, 1987)</w:t>
      </w:r>
      <w:r w:rsidR="00EF180C">
        <w:t xml:space="preserve"> pp. 3-6.</w:t>
      </w:r>
    </w:p>
  </w:footnote>
  <w:footnote w:id="2">
    <w:p w14:paraId="0435FCC7" w14:textId="6AC9F367" w:rsidR="00EF180C" w:rsidRPr="00A80749" w:rsidRDefault="00EF180C">
      <w:pPr>
        <w:pStyle w:val="FootnoteText"/>
      </w:pPr>
      <w:r>
        <w:rPr>
          <w:rStyle w:val="FootnoteReference"/>
        </w:rPr>
        <w:footnoteRef/>
      </w:r>
      <w:r>
        <w:t xml:space="preserve"> Dorothy L. Sayers, </w:t>
      </w:r>
      <w:r>
        <w:rPr>
          <w:i/>
          <w:iCs/>
        </w:rPr>
        <w:t>The Song of Roland,</w:t>
      </w:r>
      <w:r w:rsidR="00A80749">
        <w:rPr>
          <w:i/>
          <w:iCs/>
        </w:rPr>
        <w:t xml:space="preserve"> </w:t>
      </w:r>
      <w:r w:rsidR="00A80749">
        <w:t>(</w:t>
      </w:r>
      <w:proofErr w:type="spellStart"/>
      <w:r w:rsidR="00A80749">
        <w:t>Hamondsworth</w:t>
      </w:r>
      <w:proofErr w:type="spellEnd"/>
      <w:r w:rsidR="00A80749">
        <w:t>: Penguin Books Ltd., 1957) p. 9.</w:t>
      </w:r>
    </w:p>
  </w:footnote>
  <w:footnote w:id="3">
    <w:p w14:paraId="2CB24A0A" w14:textId="66D17CA8" w:rsidR="00A80749" w:rsidRPr="00A80749" w:rsidRDefault="00A80749">
      <w:pPr>
        <w:pStyle w:val="FootnoteText"/>
      </w:pPr>
      <w:r>
        <w:rPr>
          <w:rStyle w:val="FootnoteReference"/>
        </w:rPr>
        <w:footnoteRef/>
      </w:r>
      <w:r>
        <w:t xml:space="preserve"> Judith Weiss, </w:t>
      </w:r>
      <w:r>
        <w:rPr>
          <w:i/>
          <w:iCs/>
        </w:rPr>
        <w:t xml:space="preserve">The Birth of Romance: </w:t>
      </w:r>
      <w:proofErr w:type="gramStart"/>
      <w:r>
        <w:rPr>
          <w:i/>
          <w:iCs/>
        </w:rPr>
        <w:t>an</w:t>
      </w:r>
      <w:proofErr w:type="gramEnd"/>
      <w:r>
        <w:rPr>
          <w:i/>
          <w:iCs/>
        </w:rPr>
        <w:t xml:space="preserve"> Anthology</w:t>
      </w:r>
      <w:r>
        <w:t xml:space="preserve"> (London: Everyman’s Library, 1992) p. x.</w:t>
      </w:r>
    </w:p>
  </w:footnote>
  <w:footnote w:id="4">
    <w:p w14:paraId="5285818B" w14:textId="5607DB98" w:rsidR="00FB1DAF" w:rsidRPr="00FB1DAF" w:rsidRDefault="00FB1DAF">
      <w:pPr>
        <w:pStyle w:val="FootnoteText"/>
      </w:pPr>
      <w:r>
        <w:rPr>
          <w:rStyle w:val="FootnoteReference"/>
        </w:rPr>
        <w:footnoteRef/>
      </w:r>
      <w:r>
        <w:t xml:space="preserve"> Page, </w:t>
      </w:r>
      <w:r>
        <w:rPr>
          <w:i/>
          <w:iCs/>
        </w:rPr>
        <w:t>Voices and Instruments</w:t>
      </w:r>
      <w:r>
        <w:t>, p. 4.</w:t>
      </w:r>
    </w:p>
  </w:footnote>
  <w:footnote w:id="5">
    <w:p w14:paraId="3D836EFD" w14:textId="18A72010" w:rsidR="00FB1DAF" w:rsidRDefault="00FB1DAF">
      <w:pPr>
        <w:pStyle w:val="FootnoteText"/>
      </w:pPr>
      <w:r>
        <w:rPr>
          <w:rStyle w:val="FootnoteReference"/>
        </w:rPr>
        <w:footnoteRef/>
      </w:r>
      <w:r>
        <w:t xml:space="preserve"> Ibid. </w:t>
      </w:r>
      <w:r w:rsidR="00383884">
        <w:t xml:space="preserve">p. </w:t>
      </w:r>
      <w:r>
        <w:t xml:space="preserve">5. </w:t>
      </w:r>
    </w:p>
  </w:footnote>
  <w:footnote w:id="6">
    <w:p w14:paraId="408DEE9D" w14:textId="3F62C022" w:rsidR="004214B2" w:rsidRPr="00EA4181" w:rsidRDefault="004214B2">
      <w:pPr>
        <w:pStyle w:val="FootnoteText"/>
      </w:pPr>
      <w:r>
        <w:rPr>
          <w:rStyle w:val="FootnoteReference"/>
        </w:rPr>
        <w:footnoteRef/>
      </w:r>
      <w:r>
        <w:t xml:space="preserve"> </w:t>
      </w:r>
      <w:proofErr w:type="spellStart"/>
      <w:r>
        <w:t>Chétien</w:t>
      </w:r>
      <w:proofErr w:type="spellEnd"/>
      <w:r>
        <w:t xml:space="preserve"> de Troyes, </w:t>
      </w:r>
      <w:proofErr w:type="spellStart"/>
      <w:r>
        <w:rPr>
          <w:i/>
          <w:iCs/>
        </w:rPr>
        <w:t>Cligés</w:t>
      </w:r>
      <w:proofErr w:type="spellEnd"/>
      <w:r>
        <w:t xml:space="preserve">, ed. </w:t>
      </w:r>
      <w:r w:rsidR="00EA4181">
        <w:t xml:space="preserve">and </w:t>
      </w:r>
      <w:r>
        <w:t xml:space="preserve">trans. William W. </w:t>
      </w:r>
      <w:proofErr w:type="spellStart"/>
      <w:r>
        <w:t>Kibler</w:t>
      </w:r>
      <w:proofErr w:type="spellEnd"/>
      <w:r w:rsidR="00EA4181">
        <w:t xml:space="preserve">, </w:t>
      </w:r>
      <w:r w:rsidR="00EA4181">
        <w:rPr>
          <w:i/>
          <w:iCs/>
        </w:rPr>
        <w:t xml:space="preserve">Chrétien de Troyes: Arthurian Romances </w:t>
      </w:r>
      <w:r w:rsidR="00EA4181">
        <w:t xml:space="preserve">(London: Penguin Books Ltd., 1991) p. 123. </w:t>
      </w:r>
    </w:p>
  </w:footnote>
  <w:footnote w:id="7">
    <w:p w14:paraId="663BC4F5" w14:textId="0A63EF7A" w:rsidR="00EA4181" w:rsidRPr="00EA4181" w:rsidRDefault="00EA4181">
      <w:pPr>
        <w:pStyle w:val="FootnoteText"/>
      </w:pPr>
      <w:r>
        <w:rPr>
          <w:rStyle w:val="FootnoteReference"/>
        </w:rPr>
        <w:footnoteRef/>
      </w:r>
      <w:r>
        <w:t xml:space="preserve"> </w:t>
      </w:r>
      <w:r w:rsidRPr="00EA4181">
        <w:rPr>
          <w:i/>
          <w:iCs/>
        </w:rPr>
        <w:t>The Song of Roland</w:t>
      </w:r>
      <w:r>
        <w:t xml:space="preserve">, ed. and trans. </w:t>
      </w:r>
      <w:r>
        <w:t xml:space="preserve">Dorothy L. Sayers, </w:t>
      </w:r>
      <w:r>
        <w:rPr>
          <w:i/>
          <w:iCs/>
        </w:rPr>
        <w:t xml:space="preserve">The Song of Roland, </w:t>
      </w:r>
      <w:r>
        <w:t>(</w:t>
      </w:r>
      <w:proofErr w:type="spellStart"/>
      <w:r>
        <w:t>Hamondsworth</w:t>
      </w:r>
      <w:proofErr w:type="spellEnd"/>
      <w:r>
        <w:t>: Penguin Books Ltd., 1957)</w:t>
      </w:r>
      <w:r>
        <w:t xml:space="preserve">; Thomas, </w:t>
      </w:r>
      <w:r>
        <w:rPr>
          <w:i/>
          <w:iCs/>
        </w:rPr>
        <w:t>Romance of Horn</w:t>
      </w:r>
      <w:r>
        <w:t xml:space="preserve">, ed. and trans. </w:t>
      </w:r>
      <w:r>
        <w:t xml:space="preserve">Judith Weiss, </w:t>
      </w:r>
      <w:r>
        <w:rPr>
          <w:i/>
          <w:iCs/>
        </w:rPr>
        <w:t xml:space="preserve">The Birth of Romance: </w:t>
      </w:r>
      <w:proofErr w:type="gramStart"/>
      <w:r>
        <w:rPr>
          <w:i/>
          <w:iCs/>
        </w:rPr>
        <w:t>an</w:t>
      </w:r>
      <w:proofErr w:type="gramEnd"/>
      <w:r>
        <w:rPr>
          <w:i/>
          <w:iCs/>
        </w:rPr>
        <w:t xml:space="preserve"> Anthology</w:t>
      </w:r>
      <w:r>
        <w:t xml:space="preserve"> (London: Everyman’s Library, 1992</w:t>
      </w:r>
      <w:r>
        <w:t xml:space="preserve">). </w:t>
      </w:r>
    </w:p>
  </w:footnote>
  <w:footnote w:id="8">
    <w:p w14:paraId="198231C1" w14:textId="2AC7DE82" w:rsidR="00130C98" w:rsidRDefault="00130C98">
      <w:pPr>
        <w:pStyle w:val="FootnoteText"/>
      </w:pPr>
      <w:r>
        <w:rPr>
          <w:rStyle w:val="FootnoteReference"/>
        </w:rPr>
        <w:footnoteRef/>
      </w:r>
      <w:r>
        <w:t xml:space="preserve"> </w:t>
      </w:r>
      <w:proofErr w:type="spellStart"/>
      <w:r>
        <w:t>Chétien</w:t>
      </w:r>
      <w:proofErr w:type="spellEnd"/>
      <w:r>
        <w:t xml:space="preserve"> de Tro</w:t>
      </w:r>
      <w:r>
        <w:t xml:space="preserve">yes, </w:t>
      </w:r>
      <w:r>
        <w:t xml:space="preserve">ed. and trans. William W. </w:t>
      </w:r>
      <w:proofErr w:type="spellStart"/>
      <w:r>
        <w:t>Kibler</w:t>
      </w:r>
      <w:proofErr w:type="spellEnd"/>
      <w:r>
        <w:t xml:space="preserve">, </w:t>
      </w:r>
      <w:r>
        <w:rPr>
          <w:i/>
          <w:iCs/>
        </w:rPr>
        <w:t xml:space="preserve">Chrétien de Troyes: Arthurian Romances </w:t>
      </w:r>
      <w:r>
        <w:t>(London: Penguin Books Ltd., 1991)</w:t>
      </w:r>
    </w:p>
  </w:footnote>
  <w:footnote w:id="9">
    <w:p w14:paraId="5B8B62A2" w14:textId="440AA4C1" w:rsidR="00387F93" w:rsidRDefault="00387F93">
      <w:pPr>
        <w:pStyle w:val="FootnoteText"/>
      </w:pPr>
      <w:r>
        <w:rPr>
          <w:rStyle w:val="FootnoteReference"/>
        </w:rPr>
        <w:footnoteRef/>
      </w:r>
      <w:r>
        <w:t xml:space="preserve"> Ibid., p. 1.</w:t>
      </w:r>
    </w:p>
  </w:footnote>
  <w:footnote w:id="10">
    <w:p w14:paraId="1AFFD4F0" w14:textId="675F62B8" w:rsidR="00387F93" w:rsidRDefault="00387F93">
      <w:pPr>
        <w:pStyle w:val="FootnoteText"/>
      </w:pPr>
      <w:r>
        <w:rPr>
          <w:rStyle w:val="FootnoteReference"/>
        </w:rPr>
        <w:footnoteRef/>
      </w:r>
      <w:r>
        <w:t xml:space="preserve"> Ibid., p. 4.</w:t>
      </w:r>
    </w:p>
  </w:footnote>
  <w:footnote w:id="11">
    <w:p w14:paraId="6B63AF72" w14:textId="1BD05E56" w:rsidR="00237B77" w:rsidRPr="00237B77" w:rsidRDefault="00237B77">
      <w:pPr>
        <w:pStyle w:val="FootnoteText"/>
      </w:pPr>
      <w:r>
        <w:rPr>
          <w:rStyle w:val="FootnoteReference"/>
        </w:rPr>
        <w:footnoteRef/>
      </w:r>
      <w:r>
        <w:t xml:space="preserve"> Marie de France, </w:t>
      </w:r>
      <w:r>
        <w:rPr>
          <w:i/>
          <w:iCs/>
        </w:rPr>
        <w:t xml:space="preserve">The </w:t>
      </w:r>
      <w:proofErr w:type="spellStart"/>
      <w:r>
        <w:rPr>
          <w:i/>
          <w:iCs/>
        </w:rPr>
        <w:t>Lais</w:t>
      </w:r>
      <w:proofErr w:type="spellEnd"/>
      <w:r>
        <w:rPr>
          <w:i/>
          <w:iCs/>
        </w:rPr>
        <w:t xml:space="preserve"> of Marie de France, </w:t>
      </w:r>
      <w:r>
        <w:t xml:space="preserve">ed. and trans. Glyn S. Burgess, and Keith Busby, </w:t>
      </w:r>
      <w:r>
        <w:rPr>
          <w:i/>
          <w:iCs/>
        </w:rPr>
        <w:t xml:space="preserve">The </w:t>
      </w:r>
      <w:proofErr w:type="spellStart"/>
      <w:r>
        <w:rPr>
          <w:i/>
          <w:iCs/>
        </w:rPr>
        <w:t>Lais</w:t>
      </w:r>
      <w:proofErr w:type="spellEnd"/>
      <w:r>
        <w:rPr>
          <w:i/>
          <w:iCs/>
        </w:rPr>
        <w:t xml:space="preserve"> of Marie de France</w:t>
      </w:r>
      <w:r>
        <w:t>, 2</w:t>
      </w:r>
      <w:r w:rsidRPr="00237B77">
        <w:rPr>
          <w:vertAlign w:val="superscript"/>
        </w:rPr>
        <w:t>nd</w:t>
      </w:r>
      <w:r>
        <w:t xml:space="preserve"> </w:t>
      </w:r>
      <w:proofErr w:type="spellStart"/>
      <w:r>
        <w:t>edn</w:t>
      </w:r>
      <w:proofErr w:type="spellEnd"/>
      <w:r>
        <w:t>. (London: Penguin Books Ltd., 1999).</w:t>
      </w:r>
    </w:p>
  </w:footnote>
  <w:footnote w:id="12">
    <w:p w14:paraId="0FD3B96E" w14:textId="48D1A161" w:rsidR="00237B77" w:rsidRPr="00237B77" w:rsidRDefault="00237B77">
      <w:pPr>
        <w:pStyle w:val="FootnoteText"/>
      </w:pPr>
      <w:r>
        <w:rPr>
          <w:rStyle w:val="FootnoteReference"/>
        </w:rPr>
        <w:footnoteRef/>
      </w:r>
      <w:r>
        <w:t xml:space="preserve"> </w:t>
      </w:r>
      <w:r w:rsidRPr="00237B77">
        <w:rPr>
          <w:i/>
          <w:iCs/>
        </w:rPr>
        <w:t>The History of William Marshall</w:t>
      </w:r>
      <w:r>
        <w:rPr>
          <w:i/>
          <w:iCs/>
        </w:rPr>
        <w:t xml:space="preserve">, </w:t>
      </w:r>
      <w:r>
        <w:t xml:space="preserve">ed. and trans. Nigel Bryant, </w:t>
      </w:r>
      <w:r>
        <w:rPr>
          <w:i/>
          <w:iCs/>
        </w:rPr>
        <w:t>The History of William Marshall: The True Story of England’s Greatest Knight</w:t>
      </w:r>
      <w:r>
        <w:t xml:space="preserve"> (</w:t>
      </w:r>
      <w:r w:rsidR="00E7373D">
        <w:t>Woodbridge: Boydell Press, 2016)</w:t>
      </w:r>
      <w:r w:rsidR="00383884">
        <w:t>.</w:t>
      </w:r>
    </w:p>
  </w:footnote>
  <w:footnote w:id="13">
    <w:p w14:paraId="192D10F0" w14:textId="5210D65E" w:rsidR="00E7373D" w:rsidRDefault="00E7373D">
      <w:pPr>
        <w:pStyle w:val="FootnoteText"/>
      </w:pPr>
      <w:r>
        <w:rPr>
          <w:rStyle w:val="FootnoteReference"/>
        </w:rPr>
        <w:footnoteRef/>
      </w:r>
      <w:r>
        <w:t xml:space="preserve"> </w:t>
      </w:r>
      <w:proofErr w:type="spellStart"/>
      <w:r w:rsidRPr="00C86BC8">
        <w:rPr>
          <w:i/>
          <w:iCs/>
        </w:rPr>
        <w:t>Aucassin</w:t>
      </w:r>
      <w:proofErr w:type="spellEnd"/>
      <w:r w:rsidRPr="00C86BC8">
        <w:rPr>
          <w:i/>
          <w:iCs/>
        </w:rPr>
        <w:t xml:space="preserve"> and Nicolette</w:t>
      </w:r>
      <w:r>
        <w:t xml:space="preserve">, ed. and trans. Pauline </w:t>
      </w:r>
      <w:proofErr w:type="spellStart"/>
      <w:r>
        <w:t>Matarasso</w:t>
      </w:r>
      <w:proofErr w:type="spellEnd"/>
      <w:r w:rsidR="00C86BC8">
        <w:t xml:space="preserve">, </w:t>
      </w:r>
      <w:proofErr w:type="spellStart"/>
      <w:r w:rsidR="00C86BC8">
        <w:rPr>
          <w:i/>
          <w:iCs/>
        </w:rPr>
        <w:t>Aucassin</w:t>
      </w:r>
      <w:proofErr w:type="spellEnd"/>
      <w:r w:rsidR="00C86BC8">
        <w:rPr>
          <w:i/>
          <w:iCs/>
        </w:rPr>
        <w:t xml:space="preserve"> and Nicolette and Other Tales</w:t>
      </w:r>
      <w:r>
        <w:t xml:space="preserve"> (Harmondsworth: </w:t>
      </w:r>
      <w:r w:rsidR="00C86BC8">
        <w:t>Penguin Books Ltd., 1971).</w:t>
      </w:r>
    </w:p>
  </w:footnote>
  <w:footnote w:id="14">
    <w:p w14:paraId="16708AE8" w14:textId="3964C917" w:rsidR="00C86BC8" w:rsidRPr="00240310" w:rsidRDefault="00C86BC8">
      <w:pPr>
        <w:pStyle w:val="FootnoteText"/>
      </w:pPr>
      <w:r>
        <w:rPr>
          <w:rStyle w:val="FootnoteReference"/>
        </w:rPr>
        <w:footnoteRef/>
      </w:r>
      <w:r>
        <w:t xml:space="preserve"> </w:t>
      </w:r>
      <w:r>
        <w:rPr>
          <w:i/>
          <w:iCs/>
        </w:rPr>
        <w:t>Medieval Masculinities</w:t>
      </w:r>
      <w:r w:rsidR="00240310">
        <w:rPr>
          <w:i/>
          <w:iCs/>
        </w:rPr>
        <w:t xml:space="preserve">, </w:t>
      </w:r>
      <w:r w:rsidR="00240310">
        <w:t>ed. by Clare A. Lees (Minneapolis: University of Minnesota Press, 1994).</w:t>
      </w:r>
    </w:p>
  </w:footnote>
  <w:footnote w:id="15">
    <w:p w14:paraId="5C3C81B5" w14:textId="603C7BED" w:rsidR="00240310" w:rsidRDefault="00240310">
      <w:pPr>
        <w:pStyle w:val="FootnoteText"/>
      </w:pPr>
      <w:r>
        <w:rPr>
          <w:rStyle w:val="FootnoteReference"/>
        </w:rPr>
        <w:footnoteRef/>
      </w:r>
      <w:r>
        <w:t xml:space="preserve"> Franco </w:t>
      </w:r>
      <w:proofErr w:type="spellStart"/>
      <w:r>
        <w:t>Cardini</w:t>
      </w:r>
      <w:proofErr w:type="spellEnd"/>
      <w:r>
        <w:t xml:space="preserve">, The Warrior and the Knight, </w:t>
      </w:r>
      <w:r w:rsidRPr="00240310">
        <w:rPr>
          <w:i/>
          <w:iCs/>
        </w:rPr>
        <w:t>The Medieval World</w:t>
      </w:r>
      <w:r w:rsidRPr="00240310">
        <w:t xml:space="preserve">, ed. </w:t>
      </w:r>
      <w:proofErr w:type="spellStart"/>
      <w:r w:rsidRPr="00240310">
        <w:t>Jaques</w:t>
      </w:r>
      <w:proofErr w:type="spellEnd"/>
      <w:r w:rsidRPr="00240310">
        <w:t xml:space="preserve"> Le Goff, trans. Lydia G. Cochrane (London: Parkgate Books, 1997)</w:t>
      </w:r>
      <w:r>
        <w:t>.</w:t>
      </w:r>
    </w:p>
  </w:footnote>
  <w:footnote w:id="16">
    <w:p w14:paraId="4C41ECEA" w14:textId="1926F597" w:rsidR="00D84C8C" w:rsidRDefault="00D84C8C">
      <w:pPr>
        <w:pStyle w:val="FootnoteText"/>
      </w:pPr>
      <w:r>
        <w:rPr>
          <w:rStyle w:val="FootnoteReference"/>
        </w:rPr>
        <w:footnoteRef/>
      </w:r>
      <w:r>
        <w:t xml:space="preserve"> </w:t>
      </w:r>
      <w:r>
        <w:t>R. W. Southern,</w:t>
      </w:r>
      <w:r w:rsidRPr="00D84C8C">
        <w:rPr>
          <w:i/>
          <w:iCs/>
        </w:rPr>
        <w:t xml:space="preserve"> The Making of the Middle Ages</w:t>
      </w:r>
      <w:r w:rsidRPr="00DF02E5">
        <w:t xml:space="preserve"> (Yale University Press, 1953)</w:t>
      </w:r>
      <w:r>
        <w:t xml:space="preserve">; Christopher Page, </w:t>
      </w:r>
      <w:r>
        <w:rPr>
          <w:i/>
          <w:iCs/>
        </w:rPr>
        <w:t>Voices and Instruments of the Middle Ages.</w:t>
      </w:r>
    </w:p>
  </w:footnote>
  <w:footnote w:id="17">
    <w:p w14:paraId="441E8093" w14:textId="094C6AA1" w:rsidR="00240310" w:rsidRPr="00D84C8C" w:rsidRDefault="00240310">
      <w:pPr>
        <w:pStyle w:val="FootnoteText"/>
      </w:pPr>
      <w:r>
        <w:rPr>
          <w:rStyle w:val="FootnoteReference"/>
        </w:rPr>
        <w:footnoteRef/>
      </w:r>
      <w:r>
        <w:t xml:space="preserve"> </w:t>
      </w:r>
      <w:r w:rsidR="00D84C8C">
        <w:t xml:space="preserve">Georges </w:t>
      </w:r>
      <w:proofErr w:type="spellStart"/>
      <w:r w:rsidR="00D84C8C">
        <w:t>Duby</w:t>
      </w:r>
      <w:proofErr w:type="spellEnd"/>
      <w:r w:rsidR="00D84C8C">
        <w:t xml:space="preserve">, </w:t>
      </w:r>
      <w:r w:rsidR="00D84C8C">
        <w:rPr>
          <w:i/>
          <w:iCs/>
        </w:rPr>
        <w:t>The Knight the Lady and the Priest: The Makings of Modern Marriage in Medieval France</w:t>
      </w:r>
      <w:r w:rsidR="00D84C8C">
        <w:t xml:space="preserve"> trans. Barbara Bray (New York: Pantheon Books, 1983); Georges </w:t>
      </w:r>
      <w:proofErr w:type="spellStart"/>
      <w:r w:rsidR="00D84C8C">
        <w:t>Duby</w:t>
      </w:r>
      <w:proofErr w:type="spellEnd"/>
      <w:r w:rsidR="00D84C8C">
        <w:t xml:space="preserve">, </w:t>
      </w:r>
      <w:r w:rsidR="00D84C8C">
        <w:rPr>
          <w:i/>
          <w:iCs/>
        </w:rPr>
        <w:t>Love and Marriage in the Middle Ages</w:t>
      </w:r>
      <w:r w:rsidR="00D84C8C">
        <w:t xml:space="preserve">, trans. Jane </w:t>
      </w:r>
      <w:proofErr w:type="spellStart"/>
      <w:r w:rsidR="00D84C8C">
        <w:t>Dunnet</w:t>
      </w:r>
      <w:proofErr w:type="spellEnd"/>
      <w:r w:rsidR="00D84C8C">
        <w:t xml:space="preserve"> (Chicago: University of Chicago Press, 1994).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A47B1A"/>
    <w:multiLevelType w:val="hybridMultilevel"/>
    <w:tmpl w:val="8440FB76"/>
    <w:lvl w:ilvl="0" w:tplc="5CCC6378">
      <w:start w:val="1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86D771A"/>
    <w:multiLevelType w:val="multilevel"/>
    <w:tmpl w:val="D91A6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0218982">
    <w:abstractNumId w:val="1"/>
  </w:num>
  <w:num w:numId="2" w16cid:durableId="887494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493"/>
    <w:rsid w:val="0004666E"/>
    <w:rsid w:val="000579AE"/>
    <w:rsid w:val="00071CB6"/>
    <w:rsid w:val="00080CD0"/>
    <w:rsid w:val="000A0EFB"/>
    <w:rsid w:val="000A7213"/>
    <w:rsid w:val="000F6F23"/>
    <w:rsid w:val="0010776D"/>
    <w:rsid w:val="00130C98"/>
    <w:rsid w:val="001619D1"/>
    <w:rsid w:val="001D34FB"/>
    <w:rsid w:val="001E2488"/>
    <w:rsid w:val="001F25D4"/>
    <w:rsid w:val="002171FB"/>
    <w:rsid w:val="00231D76"/>
    <w:rsid w:val="00237B77"/>
    <w:rsid w:val="00240310"/>
    <w:rsid w:val="0025440F"/>
    <w:rsid w:val="002645AF"/>
    <w:rsid w:val="0028268F"/>
    <w:rsid w:val="00287565"/>
    <w:rsid w:val="0030086E"/>
    <w:rsid w:val="00383884"/>
    <w:rsid w:val="00387F93"/>
    <w:rsid w:val="00392469"/>
    <w:rsid w:val="003B4CA7"/>
    <w:rsid w:val="003E7FA8"/>
    <w:rsid w:val="0040677B"/>
    <w:rsid w:val="0041746C"/>
    <w:rsid w:val="004214B2"/>
    <w:rsid w:val="0043205C"/>
    <w:rsid w:val="00450B1B"/>
    <w:rsid w:val="004607D2"/>
    <w:rsid w:val="004660AD"/>
    <w:rsid w:val="004C5309"/>
    <w:rsid w:val="004D16B8"/>
    <w:rsid w:val="004E26A3"/>
    <w:rsid w:val="00506B12"/>
    <w:rsid w:val="00521E88"/>
    <w:rsid w:val="00531C61"/>
    <w:rsid w:val="005632B5"/>
    <w:rsid w:val="00587E4F"/>
    <w:rsid w:val="00595493"/>
    <w:rsid w:val="005A424E"/>
    <w:rsid w:val="005B0E47"/>
    <w:rsid w:val="005B66AF"/>
    <w:rsid w:val="005C08AF"/>
    <w:rsid w:val="006B779D"/>
    <w:rsid w:val="006D10D9"/>
    <w:rsid w:val="006D3142"/>
    <w:rsid w:val="00731C49"/>
    <w:rsid w:val="007527D3"/>
    <w:rsid w:val="007549F5"/>
    <w:rsid w:val="007949A2"/>
    <w:rsid w:val="00871ED4"/>
    <w:rsid w:val="0089174B"/>
    <w:rsid w:val="008F29C3"/>
    <w:rsid w:val="008F6501"/>
    <w:rsid w:val="00917032"/>
    <w:rsid w:val="00977278"/>
    <w:rsid w:val="0098386C"/>
    <w:rsid w:val="00990A28"/>
    <w:rsid w:val="009A7DC5"/>
    <w:rsid w:val="009B00E2"/>
    <w:rsid w:val="009C512F"/>
    <w:rsid w:val="009E110D"/>
    <w:rsid w:val="00A5727B"/>
    <w:rsid w:val="00A80749"/>
    <w:rsid w:val="00AA06BC"/>
    <w:rsid w:val="00AD0A1D"/>
    <w:rsid w:val="00AD4032"/>
    <w:rsid w:val="00AF1E0C"/>
    <w:rsid w:val="00AF772C"/>
    <w:rsid w:val="00AF7F73"/>
    <w:rsid w:val="00B039EB"/>
    <w:rsid w:val="00B075C9"/>
    <w:rsid w:val="00B43C59"/>
    <w:rsid w:val="00B85A2E"/>
    <w:rsid w:val="00BA0D82"/>
    <w:rsid w:val="00BB6BB0"/>
    <w:rsid w:val="00BC5F0B"/>
    <w:rsid w:val="00BF7E0B"/>
    <w:rsid w:val="00C14817"/>
    <w:rsid w:val="00C15D8C"/>
    <w:rsid w:val="00C612B7"/>
    <w:rsid w:val="00C70909"/>
    <w:rsid w:val="00C81E07"/>
    <w:rsid w:val="00C86BC8"/>
    <w:rsid w:val="00CC0F39"/>
    <w:rsid w:val="00CC56EA"/>
    <w:rsid w:val="00D04AF9"/>
    <w:rsid w:val="00D579B1"/>
    <w:rsid w:val="00D6790E"/>
    <w:rsid w:val="00D84C8C"/>
    <w:rsid w:val="00D92CEB"/>
    <w:rsid w:val="00DC5C71"/>
    <w:rsid w:val="00E212B3"/>
    <w:rsid w:val="00E44F4A"/>
    <w:rsid w:val="00E46936"/>
    <w:rsid w:val="00E7373D"/>
    <w:rsid w:val="00EA4181"/>
    <w:rsid w:val="00EB7AE9"/>
    <w:rsid w:val="00EF180C"/>
    <w:rsid w:val="00F3542C"/>
    <w:rsid w:val="00F55932"/>
    <w:rsid w:val="00F562B6"/>
    <w:rsid w:val="00FB1DAF"/>
    <w:rsid w:val="00FF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892854"/>
  <w15:chartTrackingRefBased/>
  <w15:docId w15:val="{9D62A9B4-82CA-3B46-8EDF-40B6C262D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4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954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54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54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54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549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549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549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549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4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954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54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54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54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5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493"/>
    <w:rPr>
      <w:rFonts w:eastAsiaTheme="majorEastAsia" w:cstheme="majorBidi"/>
      <w:color w:val="272727" w:themeColor="text1" w:themeTint="D8"/>
    </w:rPr>
  </w:style>
  <w:style w:type="paragraph" w:styleId="Title">
    <w:name w:val="Title"/>
    <w:basedOn w:val="Normal"/>
    <w:next w:val="Normal"/>
    <w:link w:val="TitleChar"/>
    <w:uiPriority w:val="10"/>
    <w:qFormat/>
    <w:rsid w:val="005954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49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4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95493"/>
    <w:rPr>
      <w:i/>
      <w:iCs/>
      <w:color w:val="404040" w:themeColor="text1" w:themeTint="BF"/>
    </w:rPr>
  </w:style>
  <w:style w:type="paragraph" w:styleId="ListParagraph">
    <w:name w:val="List Paragraph"/>
    <w:basedOn w:val="Normal"/>
    <w:uiPriority w:val="34"/>
    <w:qFormat/>
    <w:rsid w:val="00595493"/>
    <w:pPr>
      <w:ind w:left="720"/>
      <w:contextualSpacing/>
    </w:pPr>
  </w:style>
  <w:style w:type="character" w:styleId="IntenseEmphasis">
    <w:name w:val="Intense Emphasis"/>
    <w:basedOn w:val="DefaultParagraphFont"/>
    <w:uiPriority w:val="21"/>
    <w:qFormat/>
    <w:rsid w:val="00595493"/>
    <w:rPr>
      <w:i/>
      <w:iCs/>
      <w:color w:val="2F5496" w:themeColor="accent1" w:themeShade="BF"/>
    </w:rPr>
  </w:style>
  <w:style w:type="paragraph" w:styleId="IntenseQuote">
    <w:name w:val="Intense Quote"/>
    <w:basedOn w:val="Normal"/>
    <w:next w:val="Normal"/>
    <w:link w:val="IntenseQuoteChar"/>
    <w:uiPriority w:val="30"/>
    <w:qFormat/>
    <w:rsid w:val="005954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5493"/>
    <w:rPr>
      <w:i/>
      <w:iCs/>
      <w:color w:val="2F5496" w:themeColor="accent1" w:themeShade="BF"/>
    </w:rPr>
  </w:style>
  <w:style w:type="character" w:styleId="IntenseReference">
    <w:name w:val="Intense Reference"/>
    <w:basedOn w:val="DefaultParagraphFont"/>
    <w:uiPriority w:val="32"/>
    <w:qFormat/>
    <w:rsid w:val="00595493"/>
    <w:rPr>
      <w:b/>
      <w:bCs/>
      <w:smallCaps/>
      <w:color w:val="2F5496" w:themeColor="accent1" w:themeShade="BF"/>
      <w:spacing w:val="5"/>
    </w:rPr>
  </w:style>
  <w:style w:type="paragraph" w:styleId="NormalWeb">
    <w:name w:val="Normal (Web)"/>
    <w:basedOn w:val="Normal"/>
    <w:uiPriority w:val="99"/>
    <w:unhideWhenUsed/>
    <w:rsid w:val="0059549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unhideWhenUsed/>
    <w:rsid w:val="00B075C9"/>
    <w:rPr>
      <w:sz w:val="20"/>
      <w:szCs w:val="20"/>
    </w:rPr>
  </w:style>
  <w:style w:type="character" w:customStyle="1" w:styleId="FootnoteTextChar">
    <w:name w:val="Footnote Text Char"/>
    <w:basedOn w:val="DefaultParagraphFont"/>
    <w:link w:val="FootnoteText"/>
    <w:uiPriority w:val="99"/>
    <w:rsid w:val="00B075C9"/>
    <w:rPr>
      <w:sz w:val="20"/>
      <w:szCs w:val="20"/>
    </w:rPr>
  </w:style>
  <w:style w:type="character" w:styleId="FootnoteReference">
    <w:name w:val="footnote reference"/>
    <w:basedOn w:val="DefaultParagraphFont"/>
    <w:uiPriority w:val="99"/>
    <w:semiHidden/>
    <w:unhideWhenUsed/>
    <w:rsid w:val="00B075C9"/>
    <w:rPr>
      <w:vertAlign w:val="superscript"/>
    </w:rPr>
  </w:style>
  <w:style w:type="table" w:styleId="TableGrid">
    <w:name w:val="Table Grid"/>
    <w:basedOn w:val="TableNormal"/>
    <w:uiPriority w:val="39"/>
    <w:rsid w:val="00CC0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531697">
      <w:bodyDiv w:val="1"/>
      <w:marLeft w:val="0"/>
      <w:marRight w:val="0"/>
      <w:marTop w:val="0"/>
      <w:marBottom w:val="0"/>
      <w:divBdr>
        <w:top w:val="none" w:sz="0" w:space="0" w:color="auto"/>
        <w:left w:val="none" w:sz="0" w:space="0" w:color="auto"/>
        <w:bottom w:val="none" w:sz="0" w:space="0" w:color="auto"/>
        <w:right w:val="none" w:sz="0" w:space="0" w:color="auto"/>
      </w:divBdr>
      <w:divsChild>
        <w:div w:id="150492049">
          <w:marLeft w:val="0"/>
          <w:marRight w:val="0"/>
          <w:marTop w:val="0"/>
          <w:marBottom w:val="0"/>
          <w:divBdr>
            <w:top w:val="none" w:sz="0" w:space="0" w:color="auto"/>
            <w:left w:val="none" w:sz="0" w:space="0" w:color="auto"/>
            <w:bottom w:val="none" w:sz="0" w:space="0" w:color="auto"/>
            <w:right w:val="none" w:sz="0" w:space="0" w:color="auto"/>
          </w:divBdr>
          <w:divsChild>
            <w:div w:id="2073582312">
              <w:marLeft w:val="0"/>
              <w:marRight w:val="0"/>
              <w:marTop w:val="0"/>
              <w:marBottom w:val="0"/>
              <w:divBdr>
                <w:top w:val="none" w:sz="0" w:space="0" w:color="auto"/>
                <w:left w:val="none" w:sz="0" w:space="0" w:color="auto"/>
                <w:bottom w:val="none" w:sz="0" w:space="0" w:color="auto"/>
                <w:right w:val="none" w:sz="0" w:space="0" w:color="auto"/>
              </w:divBdr>
              <w:divsChild>
                <w:div w:id="1101796283">
                  <w:marLeft w:val="0"/>
                  <w:marRight w:val="0"/>
                  <w:marTop w:val="0"/>
                  <w:marBottom w:val="0"/>
                  <w:divBdr>
                    <w:top w:val="none" w:sz="0" w:space="0" w:color="auto"/>
                    <w:left w:val="none" w:sz="0" w:space="0" w:color="auto"/>
                    <w:bottom w:val="none" w:sz="0" w:space="0" w:color="auto"/>
                    <w:right w:val="none" w:sz="0" w:space="0" w:color="auto"/>
                  </w:divBdr>
                  <w:divsChild>
                    <w:div w:id="1812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44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D6F4D-47E9-D241-A304-0D5A5A19A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7</Pages>
  <Words>1889</Words>
  <Characters>9787</Characters>
  <Application>Microsoft Office Word</Application>
  <DocSecurity>0</DocSecurity>
  <Lines>208</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81</cp:revision>
  <dcterms:created xsi:type="dcterms:W3CDTF">2025-11-21T16:09:00Z</dcterms:created>
  <dcterms:modified xsi:type="dcterms:W3CDTF">2025-11-21T21:40:00Z</dcterms:modified>
</cp:coreProperties>
</file>