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44"/>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1818116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97371">
              <w:rPr>
                <w:rFonts w:ascii="Arial" w:hAnsi="Arial" w:cs="Arial"/>
                <w:b/>
                <w:sz w:val="22"/>
                <w:szCs w:val="22"/>
              </w:rPr>
              <w:t>Genna Lavis-Cole</w:t>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71ECD7B3" w:rsidR="003B3F9D" w:rsidRPr="00A406E5" w:rsidRDefault="00297371" w:rsidP="001E57C1">
            <w:pPr>
              <w:spacing w:before="120" w:after="120"/>
              <w:jc w:val="both"/>
              <w:rPr>
                <w:rFonts w:ascii="Arial" w:hAnsi="Arial" w:cs="Arial"/>
                <w:b/>
                <w:sz w:val="22"/>
                <w:szCs w:val="22"/>
              </w:rPr>
            </w:pPr>
            <w:r>
              <w:rPr>
                <w:rFonts w:ascii="Arial" w:hAnsi="Arial" w:cs="Arial"/>
                <w:b/>
                <w:sz w:val="22"/>
                <w:szCs w:val="22"/>
              </w:rPr>
              <w:t>1800408</w:t>
            </w: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BC7419C"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Primary</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3EA551F6" w:rsidR="008F1308" w:rsidRPr="00A406E5" w:rsidRDefault="00C3119F" w:rsidP="00E51AAC">
            <w:pPr>
              <w:spacing w:before="120" w:after="120"/>
              <w:jc w:val="both"/>
              <w:rPr>
                <w:rFonts w:ascii="Arial" w:hAnsi="Arial" w:cs="Arial"/>
                <w:b/>
                <w:sz w:val="22"/>
                <w:szCs w:val="22"/>
              </w:rPr>
            </w:pPr>
            <w:r>
              <w:rPr>
                <w:rFonts w:ascii="Arial" w:hAnsi="Arial" w:cs="Arial"/>
                <w:b/>
                <w:sz w:val="22"/>
                <w:szCs w:val="22"/>
              </w:rPr>
              <w:t>Principles of Pedagogy</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3C2701A" w:rsidR="00B84B5B" w:rsidRPr="00A406E5" w:rsidRDefault="00C3119F" w:rsidP="00152E9D">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0CCACF28" w:rsidR="00B84B5B" w:rsidRPr="00A406E5" w:rsidRDefault="00C311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44621C17"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8CE5D3F"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Siân Brooks</w:t>
            </w: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54967D54" w:rsidR="00DB116D" w:rsidRPr="00A406E5" w:rsidRDefault="00C3119F" w:rsidP="005F057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46F2D3C9"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5,000 or equivalent.</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BF3233D" w14:textId="2F868DDD" w:rsidR="002E793B" w:rsidRPr="00A406E5" w:rsidRDefault="00C3119F" w:rsidP="002E793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w:t>
            </w:r>
            <w:r w:rsidR="002E793B" w:rsidRPr="002E793B">
              <w:rPr>
                <w:rFonts w:ascii="Arial" w:hAnsi="Arial" w:cs="Arial"/>
                <w:b/>
                <w:sz w:val="22"/>
                <w:szCs w:val="22"/>
              </w:rPr>
              <w:t xml:space="preserve"> (23.59)</w:t>
            </w:r>
          </w:p>
          <w:p w14:paraId="44EAFD9C" w14:textId="1D3FF72B" w:rsidR="00B84B5B" w:rsidRPr="00A406E5" w:rsidRDefault="00B84B5B" w:rsidP="002E793B">
            <w:pPr>
              <w:spacing w:before="120" w:after="120"/>
              <w:jc w:val="both"/>
              <w:rPr>
                <w:rFonts w:ascii="Arial" w:hAnsi="Arial" w:cs="Arial"/>
                <w:b/>
                <w:sz w:val="22"/>
                <w:szCs w:val="22"/>
              </w:rPr>
            </w:pP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0DE19CA2" w:rsidR="00B84B5B" w:rsidRPr="00A406E5" w:rsidRDefault="00C3119F" w:rsidP="005F0579">
            <w:pPr>
              <w:spacing w:before="120" w:after="120"/>
              <w:jc w:val="both"/>
              <w:rPr>
                <w:rFonts w:ascii="Arial" w:hAnsi="Arial" w:cs="Arial"/>
                <w:b/>
                <w:sz w:val="22"/>
                <w:szCs w:val="22"/>
              </w:rPr>
            </w:pPr>
            <w:r>
              <w:rPr>
                <w:rFonts w:ascii="Arial" w:hAnsi="Arial" w:cs="Arial"/>
                <w:b/>
                <w:sz w:val="22"/>
                <w:szCs w:val="22"/>
              </w:rPr>
              <w:t>14/11/18</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101652C" w14:textId="4BC68A86" w:rsidR="00A406E5" w:rsidRDefault="00A406E5">
      <w:pPr>
        <w:rPr>
          <w:rFonts w:ascii="Arial" w:hAnsi="Arial" w:cs="Arial"/>
          <w:sz w:val="32"/>
        </w:rPr>
      </w:pP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56A566BF" w14:textId="77777777"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C01A3F" w:rsidRPr="00A406E5" w:rsidRDefault="6D4D0207" w:rsidP="6D4D0207">
            <w:pPr>
              <w:rPr>
                <w:rFonts w:ascii="Arial" w:hAnsi="Arial" w:cs="Arial"/>
                <w:sz w:val="22"/>
                <w:szCs w:val="22"/>
              </w:rPr>
            </w:pPr>
            <w:r w:rsidRPr="6D4D0207">
              <w:rPr>
                <w:rFonts w:ascii="Arial" w:hAnsi="Arial" w:cs="Arial"/>
                <w:b/>
                <w:bCs/>
                <w:sz w:val="22"/>
                <w:szCs w:val="22"/>
              </w:rPr>
              <w:t>(from module syllabus)</w:t>
            </w:r>
          </w:p>
        </w:tc>
      </w:tr>
      <w:tr w:rsidR="00C01A3F" w:rsidRPr="00A406E5" w14:paraId="1299C43A" w14:textId="77777777" w:rsidTr="6D4D0207">
        <w:tc>
          <w:tcPr>
            <w:tcW w:w="9747" w:type="dxa"/>
          </w:tcPr>
          <w:p w14:paraId="4DDBEF00" w14:textId="77777777" w:rsidR="00C01A3F" w:rsidRPr="00A406E5" w:rsidRDefault="00C01A3F" w:rsidP="00273FEE">
            <w:pPr>
              <w:rPr>
                <w:rFonts w:ascii="Arial" w:hAnsi="Arial" w:cs="Arial"/>
                <w:sz w:val="22"/>
                <w:szCs w:val="22"/>
              </w:rPr>
            </w:pPr>
          </w:p>
          <w:p w14:paraId="1B77AA81"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58D4CBC3"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0562CB0E" w14:textId="46AEE069" w:rsidR="00C01A3F" w:rsidRPr="00A406E5" w:rsidRDefault="00C3119F" w:rsidP="00C3119F">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14:paraId="34CE0A41" w14:textId="77777777" w:rsidR="00C01A3F" w:rsidRPr="00A406E5" w:rsidRDefault="00C01A3F" w:rsidP="004D5E9B">
            <w:pPr>
              <w:rPr>
                <w:rFonts w:ascii="Arial" w:hAnsi="Arial" w:cs="Arial"/>
                <w:sz w:val="22"/>
                <w:szCs w:val="22"/>
              </w:rPr>
            </w:pPr>
          </w:p>
        </w:tc>
      </w:tr>
    </w:tbl>
    <w:p w14:paraId="62EBF3C5" w14:textId="77777777" w:rsidR="00C01A3F" w:rsidRDefault="00C01A3F" w:rsidP="00BA1176">
      <w:pPr>
        <w:rPr>
          <w:rFonts w:ascii="Arial" w:hAnsi="Arial" w:cs="Arial"/>
          <w:b/>
        </w:rPr>
      </w:pPr>
    </w:p>
    <w:p w14:paraId="261BDD86" w14:textId="77777777" w:rsidR="00297371" w:rsidRDefault="00297371" w:rsidP="00BA1176">
      <w:pPr>
        <w:rPr>
          <w:rFonts w:ascii="Arial" w:hAnsi="Arial" w:cs="Arial"/>
          <w:b/>
        </w:rPr>
      </w:pPr>
    </w:p>
    <w:p w14:paraId="160E1BF3" w14:textId="77777777" w:rsidR="00297371" w:rsidRDefault="00297371" w:rsidP="00BA1176">
      <w:pPr>
        <w:rPr>
          <w:rFonts w:ascii="Arial" w:hAnsi="Arial" w:cs="Arial"/>
          <w:b/>
        </w:rPr>
      </w:pPr>
    </w:p>
    <w:p w14:paraId="3652EA95" w14:textId="77777777" w:rsidR="00297371" w:rsidRDefault="00297371" w:rsidP="00BA1176">
      <w:pPr>
        <w:rPr>
          <w:rFonts w:ascii="Arial" w:hAnsi="Arial" w:cs="Arial"/>
          <w:b/>
        </w:rPr>
      </w:pPr>
    </w:p>
    <w:p w14:paraId="25FE1D8A" w14:textId="77777777" w:rsidR="00297371" w:rsidRDefault="00297371" w:rsidP="00BA1176">
      <w:pPr>
        <w:rPr>
          <w:rFonts w:ascii="Arial" w:hAnsi="Arial" w:cs="Arial"/>
          <w:b/>
        </w:rPr>
      </w:pPr>
    </w:p>
    <w:p w14:paraId="2D96596E" w14:textId="77777777" w:rsidR="00297371" w:rsidRDefault="00297371" w:rsidP="00297371">
      <w:pPr>
        <w:spacing w:line="480" w:lineRule="auto"/>
        <w:rPr>
          <w:rFonts w:ascii="Arial" w:hAnsi="Arial" w:cs="Arial"/>
          <w:b/>
          <w:sz w:val="24"/>
          <w:szCs w:val="24"/>
        </w:rPr>
      </w:pPr>
    </w:p>
    <w:p w14:paraId="7BF18DCD" w14:textId="77777777" w:rsidR="00297371" w:rsidRDefault="00297371" w:rsidP="00297371">
      <w:pPr>
        <w:spacing w:line="480" w:lineRule="auto"/>
        <w:rPr>
          <w:rFonts w:ascii="Arial" w:hAnsi="Arial" w:cs="Arial"/>
          <w:b/>
          <w:sz w:val="24"/>
          <w:szCs w:val="24"/>
        </w:rPr>
      </w:pPr>
    </w:p>
    <w:p w14:paraId="7CD9DE31" w14:textId="77777777" w:rsidR="00297371" w:rsidRDefault="00297371" w:rsidP="00297371">
      <w:pPr>
        <w:spacing w:line="480" w:lineRule="auto"/>
        <w:rPr>
          <w:rFonts w:ascii="Arial" w:hAnsi="Arial" w:cs="Arial"/>
          <w:b/>
          <w:sz w:val="24"/>
          <w:szCs w:val="24"/>
        </w:rPr>
      </w:pPr>
    </w:p>
    <w:p w14:paraId="4D2DED38" w14:textId="77777777" w:rsidR="00297371" w:rsidRDefault="00297371" w:rsidP="00297371">
      <w:pPr>
        <w:spacing w:line="480" w:lineRule="auto"/>
        <w:rPr>
          <w:rFonts w:ascii="Arial" w:hAnsi="Arial" w:cs="Arial"/>
          <w:b/>
          <w:sz w:val="24"/>
          <w:szCs w:val="24"/>
        </w:rPr>
      </w:pPr>
    </w:p>
    <w:p w14:paraId="75F25B13" w14:textId="77777777" w:rsidR="00297371" w:rsidRDefault="00297371" w:rsidP="00297371">
      <w:pPr>
        <w:spacing w:line="480" w:lineRule="auto"/>
        <w:rPr>
          <w:rFonts w:ascii="Arial" w:hAnsi="Arial" w:cs="Arial"/>
          <w:b/>
          <w:sz w:val="24"/>
          <w:szCs w:val="24"/>
        </w:rPr>
      </w:pPr>
    </w:p>
    <w:p w14:paraId="6D9CF105" w14:textId="77777777" w:rsidR="00297371" w:rsidRDefault="00297371" w:rsidP="00297371">
      <w:pPr>
        <w:spacing w:line="480" w:lineRule="auto"/>
        <w:rPr>
          <w:rFonts w:ascii="Arial" w:hAnsi="Arial" w:cs="Arial"/>
          <w:b/>
          <w:sz w:val="24"/>
          <w:szCs w:val="24"/>
        </w:rPr>
      </w:pPr>
    </w:p>
    <w:p w14:paraId="38D7363E" w14:textId="77777777" w:rsidR="00297371" w:rsidRDefault="00297371" w:rsidP="00297371">
      <w:pPr>
        <w:spacing w:line="480" w:lineRule="auto"/>
        <w:rPr>
          <w:rFonts w:ascii="Arial" w:hAnsi="Arial" w:cs="Arial"/>
          <w:b/>
          <w:sz w:val="24"/>
          <w:szCs w:val="24"/>
        </w:rPr>
      </w:pPr>
    </w:p>
    <w:p w14:paraId="3348B1E1" w14:textId="77777777" w:rsidR="00297371" w:rsidRDefault="00297371" w:rsidP="00297371">
      <w:pPr>
        <w:spacing w:line="480" w:lineRule="auto"/>
        <w:rPr>
          <w:rFonts w:ascii="Arial" w:hAnsi="Arial" w:cs="Arial"/>
          <w:b/>
          <w:sz w:val="24"/>
          <w:szCs w:val="24"/>
        </w:rPr>
      </w:pPr>
    </w:p>
    <w:p w14:paraId="06DCD7EA" w14:textId="77777777" w:rsidR="00297371" w:rsidRDefault="00297371" w:rsidP="00297371">
      <w:pPr>
        <w:spacing w:line="480" w:lineRule="auto"/>
        <w:rPr>
          <w:rFonts w:ascii="Arial" w:hAnsi="Arial" w:cs="Arial"/>
          <w:b/>
          <w:sz w:val="24"/>
          <w:szCs w:val="24"/>
        </w:rPr>
      </w:pPr>
    </w:p>
    <w:p w14:paraId="6153D0F2" w14:textId="77777777" w:rsidR="00297371" w:rsidRDefault="00297371" w:rsidP="00297371">
      <w:pPr>
        <w:spacing w:line="480" w:lineRule="auto"/>
        <w:rPr>
          <w:rFonts w:ascii="Arial" w:hAnsi="Arial" w:cs="Arial"/>
          <w:b/>
          <w:sz w:val="24"/>
          <w:szCs w:val="24"/>
        </w:rPr>
      </w:pPr>
    </w:p>
    <w:p w14:paraId="6783C2CE" w14:textId="77777777" w:rsidR="00297371" w:rsidRDefault="00297371" w:rsidP="00297371">
      <w:pPr>
        <w:spacing w:line="480" w:lineRule="auto"/>
        <w:rPr>
          <w:rFonts w:ascii="Arial" w:hAnsi="Arial" w:cs="Arial"/>
          <w:b/>
          <w:sz w:val="24"/>
          <w:szCs w:val="24"/>
        </w:rPr>
      </w:pPr>
    </w:p>
    <w:p w14:paraId="74B539EE" w14:textId="77777777" w:rsidR="003171BA" w:rsidRDefault="003171BA" w:rsidP="00297371">
      <w:pPr>
        <w:spacing w:line="480" w:lineRule="auto"/>
        <w:rPr>
          <w:rFonts w:ascii="Arial" w:hAnsi="Arial" w:cs="Arial"/>
          <w:b/>
          <w:sz w:val="24"/>
          <w:szCs w:val="24"/>
        </w:rPr>
      </w:pPr>
    </w:p>
    <w:p w14:paraId="677C59E4" w14:textId="77777777" w:rsidR="003171BA" w:rsidRDefault="003171BA" w:rsidP="00297371">
      <w:pPr>
        <w:spacing w:line="480" w:lineRule="auto"/>
        <w:rPr>
          <w:rFonts w:ascii="Arial" w:hAnsi="Arial" w:cs="Arial"/>
          <w:b/>
          <w:sz w:val="24"/>
          <w:szCs w:val="24"/>
        </w:rPr>
      </w:pPr>
    </w:p>
    <w:p w14:paraId="2891788A" w14:textId="77777777" w:rsidR="003171BA" w:rsidRDefault="003171BA" w:rsidP="00297371">
      <w:pPr>
        <w:spacing w:line="480" w:lineRule="auto"/>
        <w:rPr>
          <w:rFonts w:ascii="Arial" w:hAnsi="Arial" w:cs="Arial"/>
          <w:b/>
          <w:sz w:val="24"/>
          <w:szCs w:val="24"/>
        </w:rPr>
      </w:pPr>
    </w:p>
    <w:p w14:paraId="46BC884D" w14:textId="77777777" w:rsidR="007277AC" w:rsidRDefault="007277AC" w:rsidP="00297371">
      <w:pPr>
        <w:spacing w:line="480" w:lineRule="auto"/>
        <w:rPr>
          <w:rFonts w:ascii="Arial" w:hAnsi="Arial" w:cs="Arial"/>
          <w:b/>
          <w:sz w:val="24"/>
          <w:szCs w:val="24"/>
        </w:rPr>
      </w:pPr>
    </w:p>
    <w:p w14:paraId="49C5BC87" w14:textId="77777777" w:rsidR="007277AC" w:rsidRDefault="007277AC" w:rsidP="00297371">
      <w:pPr>
        <w:spacing w:line="480" w:lineRule="auto"/>
        <w:rPr>
          <w:rFonts w:ascii="Arial" w:hAnsi="Arial" w:cs="Arial"/>
          <w:b/>
          <w:sz w:val="24"/>
          <w:szCs w:val="24"/>
        </w:rPr>
      </w:pPr>
    </w:p>
    <w:p w14:paraId="41DE569E" w14:textId="77777777" w:rsidR="007277AC" w:rsidRDefault="007277AC" w:rsidP="00297371">
      <w:pPr>
        <w:spacing w:line="480" w:lineRule="auto"/>
        <w:rPr>
          <w:rFonts w:ascii="Arial" w:hAnsi="Arial" w:cs="Arial"/>
          <w:b/>
          <w:sz w:val="24"/>
          <w:szCs w:val="24"/>
        </w:rPr>
      </w:pPr>
    </w:p>
    <w:p w14:paraId="105DF5D1" w14:textId="77777777" w:rsidR="00415E54" w:rsidRDefault="00415E54" w:rsidP="00297371">
      <w:pPr>
        <w:spacing w:line="480" w:lineRule="auto"/>
        <w:rPr>
          <w:rFonts w:ascii="Arial" w:hAnsi="Arial" w:cs="Arial"/>
          <w:b/>
          <w:sz w:val="24"/>
          <w:szCs w:val="24"/>
        </w:rPr>
      </w:pPr>
    </w:p>
    <w:p w14:paraId="7F0BDEB8" w14:textId="1666E516" w:rsidR="00415E54" w:rsidRDefault="00415E54" w:rsidP="00415E54">
      <w:pPr>
        <w:spacing w:line="480" w:lineRule="auto"/>
        <w:jc w:val="center"/>
        <w:rPr>
          <w:rFonts w:ascii="Arial" w:hAnsi="Arial" w:cs="Arial"/>
          <w:b/>
          <w:sz w:val="32"/>
          <w:szCs w:val="32"/>
        </w:rPr>
      </w:pPr>
      <w:r>
        <w:rPr>
          <w:rFonts w:ascii="Arial" w:hAnsi="Arial" w:cs="Arial"/>
          <w:b/>
          <w:sz w:val="32"/>
          <w:szCs w:val="32"/>
        </w:rPr>
        <w:t>M6X01438/C</w:t>
      </w:r>
    </w:p>
    <w:p w14:paraId="56445467" w14:textId="046F4587" w:rsidR="00415E54" w:rsidRDefault="00415E54" w:rsidP="00415E54">
      <w:pPr>
        <w:spacing w:line="480" w:lineRule="auto"/>
        <w:jc w:val="center"/>
        <w:rPr>
          <w:rFonts w:ascii="Arial" w:hAnsi="Arial" w:cs="Arial"/>
          <w:b/>
          <w:sz w:val="32"/>
          <w:szCs w:val="32"/>
        </w:rPr>
      </w:pPr>
      <w:r>
        <w:rPr>
          <w:rFonts w:ascii="Arial" w:hAnsi="Arial" w:cs="Arial"/>
          <w:b/>
          <w:sz w:val="32"/>
          <w:szCs w:val="32"/>
        </w:rPr>
        <w:t>1800408</w:t>
      </w:r>
    </w:p>
    <w:p w14:paraId="056C2246" w14:textId="77777777" w:rsidR="00415E54" w:rsidRDefault="00415E54" w:rsidP="00415E54">
      <w:pPr>
        <w:spacing w:line="480" w:lineRule="auto"/>
        <w:jc w:val="center"/>
        <w:rPr>
          <w:rFonts w:ascii="Arial" w:hAnsi="Arial" w:cs="Arial"/>
          <w:b/>
          <w:sz w:val="32"/>
          <w:szCs w:val="32"/>
        </w:rPr>
      </w:pPr>
    </w:p>
    <w:p w14:paraId="3BCAF8ED" w14:textId="77777777" w:rsidR="00415E54" w:rsidRDefault="00415E54" w:rsidP="00415E54">
      <w:pPr>
        <w:spacing w:line="480" w:lineRule="auto"/>
        <w:jc w:val="center"/>
        <w:rPr>
          <w:rFonts w:ascii="Arial" w:hAnsi="Arial" w:cs="Arial"/>
          <w:b/>
          <w:sz w:val="32"/>
          <w:szCs w:val="32"/>
        </w:rPr>
      </w:pPr>
    </w:p>
    <w:p w14:paraId="7FAC1BD4" w14:textId="7ECC4F51" w:rsidR="00415E54" w:rsidRDefault="00415E54" w:rsidP="00415E54">
      <w:pPr>
        <w:spacing w:line="480" w:lineRule="auto"/>
        <w:jc w:val="center"/>
        <w:rPr>
          <w:rFonts w:ascii="Arial" w:hAnsi="Arial" w:cs="Arial"/>
          <w:b/>
          <w:sz w:val="32"/>
          <w:szCs w:val="32"/>
        </w:rPr>
      </w:pPr>
      <w:r>
        <w:rPr>
          <w:rFonts w:ascii="Arial" w:hAnsi="Arial" w:cs="Arial"/>
          <w:b/>
          <w:sz w:val="32"/>
          <w:szCs w:val="32"/>
        </w:rPr>
        <w:t>‘</w:t>
      </w:r>
      <w:r w:rsidRPr="00415E54">
        <w:rPr>
          <w:rFonts w:ascii="Arial" w:hAnsi="Arial" w:cs="Arial"/>
          <w:b/>
          <w:sz w:val="32"/>
          <w:szCs w:val="3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r>
        <w:rPr>
          <w:rFonts w:ascii="Arial" w:hAnsi="Arial" w:cs="Arial"/>
          <w:b/>
          <w:sz w:val="32"/>
          <w:szCs w:val="32"/>
        </w:rPr>
        <w:t>’</w:t>
      </w:r>
    </w:p>
    <w:p w14:paraId="74BC6E5E" w14:textId="77777777" w:rsidR="00415E54" w:rsidRDefault="00415E54" w:rsidP="00415E54">
      <w:pPr>
        <w:spacing w:line="480" w:lineRule="auto"/>
        <w:jc w:val="center"/>
        <w:rPr>
          <w:rFonts w:ascii="Arial" w:hAnsi="Arial" w:cs="Arial"/>
          <w:b/>
          <w:sz w:val="32"/>
          <w:szCs w:val="32"/>
        </w:rPr>
      </w:pPr>
    </w:p>
    <w:p w14:paraId="7BE2F6EB" w14:textId="48787921" w:rsidR="00415E54" w:rsidRPr="00415E54" w:rsidRDefault="00415E54" w:rsidP="00415E54">
      <w:pPr>
        <w:spacing w:line="480" w:lineRule="auto"/>
        <w:jc w:val="center"/>
        <w:rPr>
          <w:rFonts w:ascii="Arial" w:hAnsi="Arial" w:cs="Arial"/>
          <w:b/>
          <w:sz w:val="28"/>
          <w:szCs w:val="28"/>
        </w:rPr>
      </w:pPr>
      <w:r>
        <w:rPr>
          <w:rFonts w:ascii="Arial" w:hAnsi="Arial" w:cs="Arial"/>
          <w:b/>
          <w:sz w:val="28"/>
          <w:szCs w:val="28"/>
        </w:rPr>
        <w:t>Word Count: 5,242</w:t>
      </w:r>
    </w:p>
    <w:p w14:paraId="4792459A" w14:textId="77777777" w:rsidR="00415E54" w:rsidRPr="00415E54" w:rsidRDefault="00415E54" w:rsidP="00415E54">
      <w:pPr>
        <w:spacing w:line="480" w:lineRule="auto"/>
        <w:jc w:val="center"/>
        <w:rPr>
          <w:rFonts w:ascii="Arial" w:hAnsi="Arial" w:cs="Arial"/>
          <w:b/>
          <w:sz w:val="36"/>
          <w:szCs w:val="36"/>
        </w:rPr>
      </w:pPr>
    </w:p>
    <w:p w14:paraId="5185047A" w14:textId="77777777" w:rsidR="00415E54" w:rsidRDefault="00415E54" w:rsidP="00297371">
      <w:pPr>
        <w:spacing w:line="480" w:lineRule="auto"/>
        <w:rPr>
          <w:rFonts w:ascii="Arial" w:hAnsi="Arial" w:cs="Arial"/>
          <w:b/>
          <w:sz w:val="24"/>
          <w:szCs w:val="24"/>
        </w:rPr>
      </w:pPr>
    </w:p>
    <w:p w14:paraId="7709ACDC" w14:textId="77777777" w:rsidR="00415E54" w:rsidRDefault="00415E54" w:rsidP="00297371">
      <w:pPr>
        <w:spacing w:line="480" w:lineRule="auto"/>
        <w:rPr>
          <w:rFonts w:ascii="Arial" w:hAnsi="Arial" w:cs="Arial"/>
          <w:b/>
          <w:sz w:val="24"/>
          <w:szCs w:val="24"/>
        </w:rPr>
      </w:pPr>
    </w:p>
    <w:p w14:paraId="49396D61" w14:textId="77777777" w:rsidR="00415E54" w:rsidRDefault="00415E54" w:rsidP="00297371">
      <w:pPr>
        <w:spacing w:line="480" w:lineRule="auto"/>
        <w:rPr>
          <w:rFonts w:ascii="Arial" w:hAnsi="Arial" w:cs="Arial"/>
          <w:b/>
          <w:sz w:val="24"/>
          <w:szCs w:val="24"/>
        </w:rPr>
      </w:pPr>
    </w:p>
    <w:p w14:paraId="3B260D03" w14:textId="77777777" w:rsidR="00415E54" w:rsidRDefault="00415E54" w:rsidP="00297371">
      <w:pPr>
        <w:spacing w:line="480" w:lineRule="auto"/>
        <w:rPr>
          <w:rFonts w:ascii="Arial" w:hAnsi="Arial" w:cs="Arial"/>
          <w:b/>
          <w:sz w:val="24"/>
          <w:szCs w:val="24"/>
        </w:rPr>
      </w:pPr>
    </w:p>
    <w:p w14:paraId="3DCDFFB6" w14:textId="77777777" w:rsidR="00415E54" w:rsidRDefault="00415E54" w:rsidP="00297371">
      <w:pPr>
        <w:spacing w:line="480" w:lineRule="auto"/>
        <w:rPr>
          <w:rFonts w:ascii="Arial" w:hAnsi="Arial" w:cs="Arial"/>
          <w:b/>
          <w:sz w:val="24"/>
          <w:szCs w:val="24"/>
        </w:rPr>
      </w:pPr>
    </w:p>
    <w:p w14:paraId="22D7B7DE" w14:textId="77777777" w:rsidR="00415E54" w:rsidRDefault="00415E54" w:rsidP="00297371">
      <w:pPr>
        <w:spacing w:line="480" w:lineRule="auto"/>
        <w:rPr>
          <w:rFonts w:ascii="Arial" w:hAnsi="Arial" w:cs="Arial"/>
          <w:b/>
          <w:sz w:val="24"/>
          <w:szCs w:val="24"/>
        </w:rPr>
      </w:pPr>
    </w:p>
    <w:p w14:paraId="48B595D1" w14:textId="77777777" w:rsidR="00415E54" w:rsidRDefault="00415E54" w:rsidP="00297371">
      <w:pPr>
        <w:spacing w:line="480" w:lineRule="auto"/>
        <w:rPr>
          <w:rFonts w:ascii="Arial" w:hAnsi="Arial" w:cs="Arial"/>
          <w:b/>
          <w:sz w:val="24"/>
          <w:szCs w:val="24"/>
        </w:rPr>
      </w:pPr>
    </w:p>
    <w:p w14:paraId="1541E411" w14:textId="77777777" w:rsidR="00297371" w:rsidRPr="00CD60AA" w:rsidRDefault="00297371" w:rsidP="00297371">
      <w:pPr>
        <w:spacing w:line="480" w:lineRule="auto"/>
        <w:rPr>
          <w:rFonts w:ascii="Arial" w:hAnsi="Arial" w:cs="Arial"/>
          <w:b/>
          <w:sz w:val="24"/>
          <w:szCs w:val="24"/>
        </w:rPr>
      </w:pPr>
      <w:r w:rsidRPr="00CD60AA">
        <w:rPr>
          <w:rFonts w:ascii="Arial" w:hAnsi="Arial" w:cs="Arial"/>
          <w:b/>
          <w:sz w:val="24"/>
          <w:szCs w:val="24"/>
        </w:rPr>
        <w:lastRenderedPageBreak/>
        <w:t>Introduction</w:t>
      </w:r>
    </w:p>
    <w:p w14:paraId="1BD72D34" w14:textId="6FF0F0B0" w:rsidR="00297371" w:rsidRPr="00CD60AA" w:rsidRDefault="003B5BB2" w:rsidP="00297371">
      <w:pPr>
        <w:spacing w:line="480" w:lineRule="auto"/>
        <w:rPr>
          <w:rFonts w:ascii="Arial" w:hAnsi="Arial" w:cs="Arial"/>
          <w:sz w:val="24"/>
          <w:szCs w:val="24"/>
        </w:rPr>
      </w:pPr>
      <w:r>
        <w:rPr>
          <w:rFonts w:ascii="Arial" w:hAnsi="Arial" w:cs="Arial"/>
          <w:sz w:val="24"/>
          <w:szCs w:val="24"/>
        </w:rPr>
        <w:t>Throughout the school day a significant amount</w:t>
      </w:r>
      <w:r w:rsidR="00297371" w:rsidRPr="00CD60AA">
        <w:rPr>
          <w:rFonts w:ascii="Arial" w:hAnsi="Arial" w:cs="Arial"/>
          <w:sz w:val="24"/>
          <w:szCs w:val="24"/>
        </w:rPr>
        <w:t xml:space="preserve"> of information and experiences are provided to pupils, however these do not simply appear. Teachers are using a strong research base for their approaches to teaching and learning which have extensive theory and research from pedagogical pioneers. This ensure</w:t>
      </w:r>
      <w:r w:rsidR="00237A8F">
        <w:rPr>
          <w:rFonts w:ascii="Arial" w:hAnsi="Arial" w:cs="Arial"/>
          <w:sz w:val="24"/>
          <w:szCs w:val="24"/>
        </w:rPr>
        <w:t>s</w:t>
      </w:r>
      <w:r w:rsidR="00297371" w:rsidRPr="00CD60AA">
        <w:rPr>
          <w:rFonts w:ascii="Arial" w:hAnsi="Arial" w:cs="Arial"/>
          <w:sz w:val="24"/>
          <w:szCs w:val="24"/>
        </w:rPr>
        <w:t xml:space="preserve"> that pupils are receiving the hi</w:t>
      </w:r>
      <w:r w:rsidR="00C2449E">
        <w:rPr>
          <w:rFonts w:ascii="Arial" w:hAnsi="Arial" w:cs="Arial"/>
          <w:sz w:val="24"/>
          <w:szCs w:val="24"/>
        </w:rPr>
        <w:t>ghest quality education. Yet</w:t>
      </w:r>
      <w:r w:rsidR="00297371" w:rsidRPr="00CD60AA">
        <w:rPr>
          <w:rFonts w:ascii="Arial" w:hAnsi="Arial" w:cs="Arial"/>
          <w:sz w:val="24"/>
          <w:szCs w:val="24"/>
        </w:rPr>
        <w:t xml:space="preserve">, does that mean that everything teachers do is perfect </w:t>
      </w:r>
      <w:r>
        <w:rPr>
          <w:rFonts w:ascii="Arial" w:hAnsi="Arial" w:cs="Arial"/>
          <w:sz w:val="24"/>
          <w:szCs w:val="24"/>
        </w:rPr>
        <w:t xml:space="preserve">all </w:t>
      </w:r>
      <w:r w:rsidR="00297371" w:rsidRPr="00CD60AA">
        <w:rPr>
          <w:rFonts w:ascii="Arial" w:hAnsi="Arial" w:cs="Arial"/>
          <w:sz w:val="24"/>
          <w:szCs w:val="24"/>
        </w:rPr>
        <w:t>of the time? No</w:t>
      </w:r>
      <w:r>
        <w:rPr>
          <w:rFonts w:ascii="Arial" w:hAnsi="Arial" w:cs="Arial"/>
          <w:sz w:val="24"/>
          <w:szCs w:val="24"/>
        </w:rPr>
        <w:t>,</w:t>
      </w:r>
      <w:r w:rsidR="00297371" w:rsidRPr="00CD60AA">
        <w:rPr>
          <w:rFonts w:ascii="Arial" w:hAnsi="Arial" w:cs="Arial"/>
          <w:sz w:val="24"/>
          <w:szCs w:val="24"/>
        </w:rPr>
        <w:t xml:space="preserve"> </w:t>
      </w:r>
      <w:r>
        <w:rPr>
          <w:rFonts w:ascii="Arial" w:hAnsi="Arial" w:cs="Arial"/>
          <w:sz w:val="24"/>
          <w:szCs w:val="24"/>
        </w:rPr>
        <w:t>j</w:t>
      </w:r>
      <w:r w:rsidR="00297371" w:rsidRPr="00CD60AA">
        <w:rPr>
          <w:rFonts w:ascii="Arial" w:hAnsi="Arial" w:cs="Arial"/>
          <w:sz w:val="24"/>
          <w:szCs w:val="24"/>
        </w:rPr>
        <w:t>ust like pupils, teachers are al</w:t>
      </w:r>
      <w:r w:rsidR="00237A8F">
        <w:rPr>
          <w:rFonts w:ascii="Arial" w:hAnsi="Arial" w:cs="Arial"/>
          <w:sz w:val="24"/>
          <w:szCs w:val="24"/>
        </w:rPr>
        <w:t>ways reflecting on their own practic</w:t>
      </w:r>
      <w:r w:rsidR="00297371" w:rsidRPr="00CD60AA">
        <w:rPr>
          <w:rFonts w:ascii="Arial" w:hAnsi="Arial" w:cs="Arial"/>
          <w:sz w:val="24"/>
          <w:szCs w:val="24"/>
        </w:rPr>
        <w:t xml:space="preserve">e and gaining new information to increase their knowledge and understanding to enhance the learning experiences for children. Whilst planning these experiences </w:t>
      </w:r>
      <w:r>
        <w:rPr>
          <w:rFonts w:ascii="Arial" w:hAnsi="Arial" w:cs="Arial"/>
          <w:sz w:val="24"/>
          <w:szCs w:val="24"/>
        </w:rPr>
        <w:t>substantial</w:t>
      </w:r>
      <w:r w:rsidR="00297371" w:rsidRPr="00CD60AA">
        <w:rPr>
          <w:rFonts w:ascii="Arial" w:hAnsi="Arial" w:cs="Arial"/>
          <w:sz w:val="24"/>
          <w:szCs w:val="24"/>
        </w:rPr>
        <w:t xml:space="preserve"> time and thought has gone into them to ensure pupils are gaining effective learning and begin to make sense of the world around them. </w:t>
      </w:r>
    </w:p>
    <w:p w14:paraId="28EDF33E" w14:textId="77777777" w:rsidR="00297371" w:rsidRPr="00CD60AA" w:rsidRDefault="00297371" w:rsidP="00297371">
      <w:pPr>
        <w:spacing w:line="480" w:lineRule="auto"/>
        <w:rPr>
          <w:rFonts w:ascii="Arial" w:hAnsi="Arial" w:cs="Arial"/>
          <w:sz w:val="24"/>
          <w:szCs w:val="24"/>
        </w:rPr>
      </w:pPr>
    </w:p>
    <w:p w14:paraId="4B9952B6" w14:textId="1912C080"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 xml:space="preserve">Throughout this essay I will be reflecting on a learning event that took place by looking at approaches and theories by pedagogical pioneers and comparing them to recent research. The information gained from this will go forward to enhance my own teaching performance. Whilst in a classroom a teacher will ask </w:t>
      </w:r>
      <w:r w:rsidR="003B5BB2">
        <w:rPr>
          <w:rFonts w:ascii="Arial" w:hAnsi="Arial" w:cs="Arial"/>
          <w:sz w:val="24"/>
          <w:szCs w:val="24"/>
        </w:rPr>
        <w:t>many</w:t>
      </w:r>
      <w:r w:rsidRPr="00CD60AA">
        <w:rPr>
          <w:rFonts w:ascii="Arial" w:hAnsi="Arial" w:cs="Arial"/>
          <w:sz w:val="24"/>
          <w:szCs w:val="24"/>
        </w:rPr>
        <w:t xml:space="preserve"> questions to their pupils, yet how many of these questions have a positive effect on a child’s learning? John Hattie (2012) states that unfortunately only 20% of these questions are higher cognitive questions, with the remaining 80% </w:t>
      </w:r>
      <w:r w:rsidR="003B5BB2">
        <w:rPr>
          <w:rFonts w:ascii="Arial" w:hAnsi="Arial" w:cs="Arial"/>
          <w:sz w:val="24"/>
          <w:szCs w:val="24"/>
        </w:rPr>
        <w:t>are</w:t>
      </w:r>
      <w:r w:rsidRPr="00CD60AA">
        <w:rPr>
          <w:rFonts w:ascii="Arial" w:hAnsi="Arial" w:cs="Arial"/>
          <w:sz w:val="24"/>
          <w:szCs w:val="24"/>
        </w:rPr>
        <w:t xml:space="preserve"> low cognitive questions or procedural questions. What are these questions and how can we increase these questions in the classroom on a daily basis to effect children’s learning?</w:t>
      </w:r>
    </w:p>
    <w:p w14:paraId="5406EB01" w14:textId="77777777" w:rsidR="00297371" w:rsidRPr="00CD60AA" w:rsidRDefault="00297371" w:rsidP="00297371">
      <w:pPr>
        <w:spacing w:line="480" w:lineRule="auto"/>
        <w:rPr>
          <w:rFonts w:ascii="Arial" w:hAnsi="Arial" w:cs="Arial"/>
          <w:sz w:val="24"/>
          <w:szCs w:val="24"/>
        </w:rPr>
      </w:pPr>
    </w:p>
    <w:p w14:paraId="28726BDE" w14:textId="2B231BF2"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Another area that will be covered is the importance of an effective classroom layout. The classroom itself is your most effective lea</w:t>
      </w:r>
      <w:r w:rsidR="003171BA">
        <w:rPr>
          <w:rFonts w:ascii="Arial" w:hAnsi="Arial" w:cs="Arial"/>
          <w:sz w:val="24"/>
          <w:szCs w:val="24"/>
        </w:rPr>
        <w:t>r</w:t>
      </w:r>
      <w:r w:rsidRPr="00CD60AA">
        <w:rPr>
          <w:rFonts w:ascii="Arial" w:hAnsi="Arial" w:cs="Arial"/>
          <w:sz w:val="24"/>
          <w:szCs w:val="24"/>
        </w:rPr>
        <w:t xml:space="preserve">ning resource as a teacher. If set out correctly, especially in the Foundation Phase, you can enhance </w:t>
      </w:r>
      <w:r w:rsidR="003B5BB2">
        <w:rPr>
          <w:rFonts w:ascii="Arial" w:hAnsi="Arial" w:cs="Arial"/>
          <w:sz w:val="24"/>
          <w:szCs w:val="24"/>
        </w:rPr>
        <w:t>a child’s</w:t>
      </w:r>
      <w:r w:rsidRPr="00CD60AA">
        <w:rPr>
          <w:rFonts w:ascii="Arial" w:hAnsi="Arial" w:cs="Arial"/>
          <w:sz w:val="24"/>
          <w:szCs w:val="24"/>
        </w:rPr>
        <w:t xml:space="preserve"> development through play. In accordance to the Foundation Phase curriculum, there </w:t>
      </w:r>
      <w:r w:rsidRPr="00CD60AA">
        <w:rPr>
          <w:rFonts w:ascii="Arial" w:hAnsi="Arial" w:cs="Arial"/>
          <w:sz w:val="24"/>
          <w:szCs w:val="24"/>
        </w:rPr>
        <w:lastRenderedPageBreak/>
        <w:t>are certain aspects that need to be implemented when creating an effective learning envi</w:t>
      </w:r>
      <w:r w:rsidR="00237A8F">
        <w:rPr>
          <w:rFonts w:ascii="Arial" w:hAnsi="Arial" w:cs="Arial"/>
          <w:sz w:val="24"/>
          <w:szCs w:val="24"/>
        </w:rPr>
        <w:t>ronment. One of these aspects is</w:t>
      </w:r>
      <w:r w:rsidRPr="00CD60AA">
        <w:rPr>
          <w:rFonts w:ascii="Arial" w:hAnsi="Arial" w:cs="Arial"/>
          <w:sz w:val="24"/>
          <w:szCs w:val="24"/>
        </w:rPr>
        <w:t xml:space="preserve"> the outdoors. In the Foundation Phase children should have a free flow</w:t>
      </w:r>
      <w:r w:rsidR="003B5BB2">
        <w:rPr>
          <w:rFonts w:ascii="Arial" w:hAnsi="Arial" w:cs="Arial"/>
          <w:sz w:val="24"/>
          <w:szCs w:val="24"/>
        </w:rPr>
        <w:t>ing</w:t>
      </w:r>
      <w:r w:rsidRPr="00CD60AA">
        <w:rPr>
          <w:rFonts w:ascii="Arial" w:hAnsi="Arial" w:cs="Arial"/>
          <w:sz w:val="24"/>
          <w:szCs w:val="24"/>
        </w:rPr>
        <w:t xml:space="preserve"> environment between the indoor and outdoors. This is becoming increasingly importan</w:t>
      </w:r>
      <w:r w:rsidR="003B5BB2">
        <w:rPr>
          <w:rFonts w:ascii="Arial" w:hAnsi="Arial" w:cs="Arial"/>
          <w:sz w:val="24"/>
          <w:szCs w:val="24"/>
        </w:rPr>
        <w:t>t</w:t>
      </w:r>
      <w:r w:rsidRPr="00CD60AA">
        <w:rPr>
          <w:rFonts w:ascii="Arial" w:hAnsi="Arial" w:cs="Arial"/>
          <w:sz w:val="24"/>
          <w:szCs w:val="24"/>
        </w:rPr>
        <w:t xml:space="preserve"> as research as shown that children are playing less outdoors than </w:t>
      </w:r>
      <w:r w:rsidR="003B5BB2">
        <w:rPr>
          <w:rFonts w:ascii="Arial" w:hAnsi="Arial" w:cs="Arial"/>
          <w:sz w:val="24"/>
          <w:szCs w:val="24"/>
        </w:rPr>
        <w:t xml:space="preserve">in </w:t>
      </w:r>
      <w:r w:rsidRPr="00CD60AA">
        <w:rPr>
          <w:rFonts w:ascii="Arial" w:hAnsi="Arial" w:cs="Arial"/>
          <w:sz w:val="24"/>
          <w:szCs w:val="24"/>
        </w:rPr>
        <w:t>previous</w:t>
      </w:r>
      <w:r w:rsidR="00237A8F">
        <w:rPr>
          <w:rFonts w:ascii="Arial" w:hAnsi="Arial" w:cs="Arial"/>
          <w:sz w:val="24"/>
          <w:szCs w:val="24"/>
        </w:rPr>
        <w:t xml:space="preserve"> years</w:t>
      </w:r>
      <w:r w:rsidRPr="00CD60AA">
        <w:rPr>
          <w:rFonts w:ascii="Arial" w:hAnsi="Arial" w:cs="Arial"/>
          <w:sz w:val="24"/>
          <w:szCs w:val="24"/>
        </w:rPr>
        <w:t xml:space="preserve"> (Waite,2010)</w:t>
      </w:r>
      <w:r w:rsidR="003B5BB2">
        <w:rPr>
          <w:rFonts w:ascii="Arial" w:hAnsi="Arial" w:cs="Arial"/>
          <w:sz w:val="24"/>
          <w:szCs w:val="24"/>
        </w:rPr>
        <w:t>;</w:t>
      </w:r>
      <w:r w:rsidRPr="00CD60AA">
        <w:rPr>
          <w:rFonts w:ascii="Arial" w:hAnsi="Arial" w:cs="Arial"/>
          <w:sz w:val="24"/>
          <w:szCs w:val="24"/>
        </w:rPr>
        <w:t xml:space="preserve"> this may be due to</w:t>
      </w:r>
      <w:r w:rsidR="007B572E">
        <w:rPr>
          <w:rFonts w:ascii="Arial" w:hAnsi="Arial" w:cs="Arial"/>
          <w:sz w:val="24"/>
          <w:szCs w:val="24"/>
        </w:rPr>
        <w:t xml:space="preserve"> numerous circumstances. Although</w:t>
      </w:r>
      <w:r w:rsidRPr="00CD60AA">
        <w:rPr>
          <w:rFonts w:ascii="Arial" w:hAnsi="Arial" w:cs="Arial"/>
          <w:sz w:val="24"/>
          <w:szCs w:val="24"/>
        </w:rPr>
        <w:t>, regardless of the ci</w:t>
      </w:r>
      <w:r w:rsidR="003171BA">
        <w:rPr>
          <w:rFonts w:ascii="Arial" w:hAnsi="Arial" w:cs="Arial"/>
          <w:sz w:val="24"/>
          <w:szCs w:val="24"/>
        </w:rPr>
        <w:t>rcumstances the outdoors can have</w:t>
      </w:r>
      <w:r w:rsidRPr="00CD60AA">
        <w:rPr>
          <w:rFonts w:ascii="Arial" w:hAnsi="Arial" w:cs="Arial"/>
          <w:sz w:val="24"/>
          <w:szCs w:val="24"/>
        </w:rPr>
        <w:t xml:space="preserve"> many positive effects on children’s development. This essay will focus on a few.</w:t>
      </w:r>
    </w:p>
    <w:p w14:paraId="48A0E9B5" w14:textId="77777777" w:rsidR="00297371" w:rsidRPr="00CD60AA" w:rsidRDefault="00297371" w:rsidP="00297371">
      <w:pPr>
        <w:spacing w:line="480" w:lineRule="auto"/>
        <w:rPr>
          <w:rFonts w:ascii="Arial" w:hAnsi="Arial" w:cs="Arial"/>
          <w:sz w:val="24"/>
          <w:szCs w:val="24"/>
        </w:rPr>
      </w:pPr>
    </w:p>
    <w:p w14:paraId="60329839" w14:textId="77777777" w:rsidR="00297371" w:rsidRDefault="00297371" w:rsidP="00297371">
      <w:pPr>
        <w:spacing w:line="480" w:lineRule="auto"/>
        <w:rPr>
          <w:rFonts w:ascii="Arial" w:hAnsi="Arial" w:cs="Arial"/>
          <w:sz w:val="24"/>
          <w:szCs w:val="24"/>
        </w:rPr>
      </w:pPr>
      <w:r w:rsidRPr="00CD60AA">
        <w:rPr>
          <w:rFonts w:ascii="Arial" w:hAnsi="Arial" w:cs="Arial"/>
          <w:sz w:val="24"/>
          <w:szCs w:val="24"/>
        </w:rPr>
        <w:t xml:space="preserve">In accordance with BERA (2018) guidelines I have chosen to anonymise the school, teachers and pupils. </w:t>
      </w:r>
    </w:p>
    <w:p w14:paraId="11B605A4" w14:textId="77777777" w:rsidR="00DD794B" w:rsidRPr="00CD60AA" w:rsidRDefault="00DD794B" w:rsidP="00297371">
      <w:pPr>
        <w:spacing w:line="480" w:lineRule="auto"/>
        <w:rPr>
          <w:rFonts w:ascii="Arial" w:hAnsi="Arial" w:cs="Arial"/>
          <w:sz w:val="24"/>
          <w:szCs w:val="24"/>
        </w:rPr>
      </w:pPr>
    </w:p>
    <w:p w14:paraId="1006A9E3" w14:textId="6862B64D" w:rsidR="00297371" w:rsidRDefault="00297371" w:rsidP="00297371">
      <w:pPr>
        <w:spacing w:line="480" w:lineRule="auto"/>
        <w:rPr>
          <w:rFonts w:ascii="Arial" w:hAnsi="Arial" w:cs="Arial"/>
          <w:sz w:val="24"/>
          <w:szCs w:val="24"/>
        </w:rPr>
      </w:pPr>
      <w:r w:rsidRPr="00CD60AA">
        <w:rPr>
          <w:rFonts w:ascii="Arial" w:hAnsi="Arial" w:cs="Arial"/>
          <w:sz w:val="24"/>
          <w:szCs w:val="24"/>
        </w:rPr>
        <w:t>The school where the learning event was observed is a city school on the outskirts of Swansea. The school caters for pupils ages 3-11 year olds with two form entry. Due to the area the school i</w:t>
      </w:r>
      <w:r w:rsidR="00DD794B">
        <w:rPr>
          <w:rFonts w:ascii="Arial" w:hAnsi="Arial" w:cs="Arial"/>
          <w:sz w:val="24"/>
          <w:szCs w:val="24"/>
        </w:rPr>
        <w:t>s</w:t>
      </w:r>
      <w:r w:rsidRPr="00CD60AA">
        <w:rPr>
          <w:rFonts w:ascii="Arial" w:hAnsi="Arial" w:cs="Arial"/>
          <w:sz w:val="24"/>
          <w:szCs w:val="24"/>
        </w:rPr>
        <w:t xml:space="preserve"> based 11% of pupils use English as an additional language according to their recent Estyn report (2014). </w:t>
      </w:r>
      <w:r w:rsidR="00DD794B">
        <w:rPr>
          <w:rFonts w:ascii="Arial" w:hAnsi="Arial" w:cs="Arial"/>
          <w:sz w:val="24"/>
          <w:szCs w:val="24"/>
        </w:rPr>
        <w:t>Fifty two percent</w:t>
      </w:r>
      <w:r w:rsidRPr="00CD60AA">
        <w:rPr>
          <w:rFonts w:ascii="Arial" w:hAnsi="Arial" w:cs="Arial"/>
          <w:sz w:val="24"/>
          <w:szCs w:val="24"/>
        </w:rPr>
        <w:t xml:space="preserve"> of pupils </w:t>
      </w:r>
      <w:r w:rsidR="00DD794B">
        <w:rPr>
          <w:rFonts w:ascii="Arial" w:hAnsi="Arial" w:cs="Arial"/>
          <w:sz w:val="24"/>
          <w:szCs w:val="24"/>
        </w:rPr>
        <w:t xml:space="preserve">have been </w:t>
      </w:r>
      <w:r w:rsidRPr="00CD60AA">
        <w:rPr>
          <w:rFonts w:ascii="Arial" w:hAnsi="Arial" w:cs="Arial"/>
          <w:sz w:val="24"/>
          <w:szCs w:val="24"/>
        </w:rPr>
        <w:t xml:space="preserve">identified as having additional learning needs, however not all children have statements.  The school also has approximately </w:t>
      </w:r>
      <w:r w:rsidR="00CA328C">
        <w:rPr>
          <w:rFonts w:ascii="Arial" w:hAnsi="Arial" w:cs="Arial"/>
          <w:sz w:val="24"/>
          <w:szCs w:val="24"/>
        </w:rPr>
        <w:t>thirty nine percent</w:t>
      </w:r>
      <w:r w:rsidRPr="00CD60AA">
        <w:rPr>
          <w:rFonts w:ascii="Arial" w:hAnsi="Arial" w:cs="Arial"/>
          <w:sz w:val="24"/>
          <w:szCs w:val="24"/>
        </w:rPr>
        <w:t xml:space="preserve"> of pupils that are eligible for free school meals. </w:t>
      </w:r>
    </w:p>
    <w:p w14:paraId="0A1337EA" w14:textId="77777777" w:rsidR="00C557B7" w:rsidRDefault="00C557B7" w:rsidP="00297371">
      <w:pPr>
        <w:spacing w:line="480" w:lineRule="auto"/>
        <w:rPr>
          <w:rFonts w:ascii="Arial" w:hAnsi="Arial" w:cs="Arial"/>
          <w:sz w:val="24"/>
          <w:szCs w:val="24"/>
        </w:rPr>
      </w:pPr>
    </w:p>
    <w:p w14:paraId="1E54C900" w14:textId="77777777" w:rsidR="00C557B7" w:rsidRDefault="00C557B7" w:rsidP="00297371">
      <w:pPr>
        <w:spacing w:line="480" w:lineRule="auto"/>
        <w:rPr>
          <w:rFonts w:ascii="Arial" w:hAnsi="Arial" w:cs="Arial"/>
          <w:sz w:val="24"/>
          <w:szCs w:val="24"/>
        </w:rPr>
      </w:pPr>
    </w:p>
    <w:p w14:paraId="35AFD94C" w14:textId="77777777" w:rsidR="00C557B7" w:rsidRDefault="00C557B7" w:rsidP="00297371">
      <w:pPr>
        <w:spacing w:line="480" w:lineRule="auto"/>
        <w:rPr>
          <w:rFonts w:ascii="Arial" w:hAnsi="Arial" w:cs="Arial"/>
          <w:sz w:val="24"/>
          <w:szCs w:val="24"/>
        </w:rPr>
      </w:pPr>
    </w:p>
    <w:p w14:paraId="362FF959" w14:textId="77777777" w:rsidR="00C557B7" w:rsidRDefault="00C557B7" w:rsidP="00297371">
      <w:pPr>
        <w:spacing w:line="480" w:lineRule="auto"/>
        <w:rPr>
          <w:rFonts w:ascii="Arial" w:hAnsi="Arial" w:cs="Arial"/>
          <w:sz w:val="24"/>
          <w:szCs w:val="24"/>
        </w:rPr>
      </w:pPr>
    </w:p>
    <w:p w14:paraId="697DA2C5" w14:textId="77777777" w:rsidR="00C557B7" w:rsidRDefault="00C557B7" w:rsidP="00297371">
      <w:pPr>
        <w:spacing w:line="480" w:lineRule="auto"/>
        <w:rPr>
          <w:rFonts w:ascii="Arial" w:hAnsi="Arial" w:cs="Arial"/>
          <w:sz w:val="24"/>
          <w:szCs w:val="24"/>
        </w:rPr>
      </w:pPr>
    </w:p>
    <w:p w14:paraId="13DA5ECC" w14:textId="77777777" w:rsidR="00C557B7" w:rsidRDefault="00C557B7" w:rsidP="00297371">
      <w:pPr>
        <w:spacing w:line="480" w:lineRule="auto"/>
        <w:rPr>
          <w:rFonts w:ascii="Arial" w:hAnsi="Arial" w:cs="Arial"/>
          <w:sz w:val="24"/>
          <w:szCs w:val="24"/>
        </w:rPr>
      </w:pPr>
    </w:p>
    <w:p w14:paraId="3B737BEC" w14:textId="77777777" w:rsidR="00C557B7" w:rsidRPr="00CD60AA" w:rsidRDefault="00C557B7" w:rsidP="00297371">
      <w:pPr>
        <w:spacing w:line="480" w:lineRule="auto"/>
        <w:rPr>
          <w:rFonts w:ascii="Arial" w:hAnsi="Arial" w:cs="Arial"/>
          <w:sz w:val="24"/>
          <w:szCs w:val="24"/>
        </w:rPr>
      </w:pPr>
    </w:p>
    <w:p w14:paraId="12EC96BF" w14:textId="77777777" w:rsidR="000E42D1" w:rsidRDefault="000E42D1" w:rsidP="00297371">
      <w:pPr>
        <w:spacing w:line="480" w:lineRule="auto"/>
        <w:rPr>
          <w:rFonts w:ascii="Arial" w:hAnsi="Arial" w:cs="Arial"/>
          <w:b/>
          <w:sz w:val="24"/>
          <w:szCs w:val="24"/>
        </w:rPr>
      </w:pPr>
    </w:p>
    <w:p w14:paraId="02027356" w14:textId="2EC9AD89" w:rsidR="00297371" w:rsidRPr="00C557B7" w:rsidRDefault="00C557B7" w:rsidP="00297371">
      <w:pPr>
        <w:spacing w:line="480" w:lineRule="auto"/>
        <w:rPr>
          <w:rFonts w:ascii="Arial" w:hAnsi="Arial" w:cs="Arial"/>
          <w:b/>
          <w:sz w:val="24"/>
          <w:szCs w:val="24"/>
        </w:rPr>
      </w:pPr>
      <w:r>
        <w:rPr>
          <w:rFonts w:ascii="Arial" w:hAnsi="Arial" w:cs="Arial"/>
          <w:b/>
          <w:sz w:val="24"/>
          <w:szCs w:val="24"/>
        </w:rPr>
        <w:lastRenderedPageBreak/>
        <w:t>Learning Event</w:t>
      </w:r>
    </w:p>
    <w:p w14:paraId="330F6E6E" w14:textId="3FAB42B1"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The learning event I decided to discuss was an input for a morning literacy session. The desired outcome of the session was for the pupils to understand the importance of improving their first draf</w:t>
      </w:r>
      <w:r w:rsidR="00F56F2B">
        <w:rPr>
          <w:rFonts w:ascii="Arial" w:hAnsi="Arial" w:cs="Arial"/>
          <w:sz w:val="24"/>
          <w:szCs w:val="24"/>
        </w:rPr>
        <w:t xml:space="preserve">t of a story setting; </w:t>
      </w:r>
      <w:r w:rsidRPr="00CD60AA">
        <w:rPr>
          <w:rFonts w:ascii="Arial" w:hAnsi="Arial" w:cs="Arial"/>
          <w:sz w:val="24"/>
          <w:szCs w:val="24"/>
        </w:rPr>
        <w:t xml:space="preserve">the pupils would need to edit their first draft of their setting description </w:t>
      </w:r>
      <w:r w:rsidR="00F56F2B">
        <w:rPr>
          <w:rFonts w:ascii="Arial" w:hAnsi="Arial" w:cs="Arial"/>
          <w:sz w:val="24"/>
          <w:szCs w:val="24"/>
        </w:rPr>
        <w:t xml:space="preserve">accordingly </w:t>
      </w:r>
      <w:r w:rsidRPr="00CD60AA">
        <w:rPr>
          <w:rFonts w:ascii="Arial" w:hAnsi="Arial" w:cs="Arial"/>
          <w:sz w:val="24"/>
          <w:szCs w:val="24"/>
        </w:rPr>
        <w:t xml:space="preserve">using adjectives to improve their descriptive writing skills. </w:t>
      </w:r>
    </w:p>
    <w:p w14:paraId="720C30AD" w14:textId="77777777" w:rsidR="00297371" w:rsidRPr="00CD60AA" w:rsidRDefault="00297371" w:rsidP="00297371">
      <w:pPr>
        <w:spacing w:line="480" w:lineRule="auto"/>
        <w:rPr>
          <w:rFonts w:ascii="Arial" w:hAnsi="Arial" w:cs="Arial"/>
          <w:sz w:val="24"/>
          <w:szCs w:val="24"/>
        </w:rPr>
      </w:pPr>
    </w:p>
    <w:p w14:paraId="58B44EF6" w14:textId="51B32E4A"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The teacher began the session by asking the children a question</w:t>
      </w:r>
      <w:r w:rsidR="00DD794B">
        <w:rPr>
          <w:rFonts w:ascii="Arial" w:hAnsi="Arial" w:cs="Arial"/>
          <w:sz w:val="24"/>
          <w:szCs w:val="24"/>
        </w:rPr>
        <w:t xml:space="preserve"> -</w:t>
      </w:r>
      <w:r w:rsidRPr="00CD60AA">
        <w:rPr>
          <w:rFonts w:ascii="Arial" w:hAnsi="Arial" w:cs="Arial"/>
          <w:sz w:val="24"/>
          <w:szCs w:val="24"/>
        </w:rPr>
        <w:t xml:space="preserve"> “What is the title of the movie we have been looking at?”. The teacher then used a pot of lollypop sticks, which had each child’s name on, to ask a child to give the answer. The first child </w:t>
      </w:r>
      <w:r w:rsidR="00DD794B">
        <w:rPr>
          <w:rFonts w:ascii="Arial" w:hAnsi="Arial" w:cs="Arial"/>
          <w:sz w:val="24"/>
          <w:szCs w:val="24"/>
        </w:rPr>
        <w:t>selected</w:t>
      </w:r>
      <w:r w:rsidRPr="00CD60AA">
        <w:rPr>
          <w:rFonts w:ascii="Arial" w:hAnsi="Arial" w:cs="Arial"/>
          <w:sz w:val="24"/>
          <w:szCs w:val="24"/>
        </w:rPr>
        <w:t xml:space="preserve"> di</w:t>
      </w:r>
      <w:r w:rsidR="005D2366">
        <w:rPr>
          <w:rFonts w:ascii="Arial" w:hAnsi="Arial" w:cs="Arial"/>
          <w:sz w:val="24"/>
          <w:szCs w:val="24"/>
        </w:rPr>
        <w:t>d not know the answer, thus</w:t>
      </w:r>
      <w:r w:rsidRPr="00CD60AA">
        <w:rPr>
          <w:rFonts w:ascii="Arial" w:hAnsi="Arial" w:cs="Arial"/>
          <w:sz w:val="24"/>
          <w:szCs w:val="24"/>
        </w:rPr>
        <w:t xml:space="preserve"> the class teacher asked “would you like to phone a friend?”. This was a technique used to give the child confidence in answering by asking another pupil for support. However, the class teacher explained that she would only use it on pupils she knew were unsure of the answer, instead of being capable of answering and not wanting to. The child responded with “The Lucky Dip”. “That’s brilliant, our title is The Lucky Dip” replied the teacher. The teacher asked another question, “who are the characters in our movie?”. Unlike the previous question, all pupils could volunteer an answer using </w:t>
      </w:r>
      <w:r w:rsidR="00DD794B">
        <w:rPr>
          <w:rFonts w:ascii="Arial" w:hAnsi="Arial" w:cs="Arial"/>
          <w:sz w:val="24"/>
          <w:szCs w:val="24"/>
        </w:rPr>
        <w:t xml:space="preserve">the </w:t>
      </w:r>
      <w:r w:rsidRPr="00CD60AA">
        <w:rPr>
          <w:rFonts w:ascii="Arial" w:hAnsi="Arial" w:cs="Arial"/>
          <w:sz w:val="24"/>
          <w:szCs w:val="24"/>
        </w:rPr>
        <w:t xml:space="preserve">hands up method. Three children responded with answers. All answers were one word. The teacher then replayed the film to remind the children of the images. Whilst the film was playing the teacher asked the children to complete a task “can you think of the different adjectives that we used yesterday to describe this part of the film?”. The children were not told how they would be giving their answer back to the teacher. When the film was being played, all children were engaged and concentrating on the images in front of them.  Once the film had finished the teacher said to the pupils “please can you turn to the person next to you and as a team come up with </w:t>
      </w:r>
      <w:r w:rsidR="00DD794B">
        <w:rPr>
          <w:rFonts w:ascii="Arial" w:hAnsi="Arial" w:cs="Arial"/>
          <w:sz w:val="24"/>
          <w:szCs w:val="24"/>
        </w:rPr>
        <w:t>ten</w:t>
      </w:r>
      <w:r w:rsidRPr="00CD60AA">
        <w:rPr>
          <w:rFonts w:ascii="Arial" w:hAnsi="Arial" w:cs="Arial"/>
          <w:sz w:val="24"/>
          <w:szCs w:val="24"/>
        </w:rPr>
        <w:t xml:space="preserve"> different </w:t>
      </w:r>
      <w:r w:rsidRPr="00CD60AA">
        <w:rPr>
          <w:rFonts w:ascii="Arial" w:hAnsi="Arial" w:cs="Arial"/>
          <w:sz w:val="24"/>
          <w:szCs w:val="24"/>
        </w:rPr>
        <w:lastRenderedPageBreak/>
        <w:t xml:space="preserve">adjectives to describe the arcade scene in the film that we used yesterday”. All pupils worked very well with each other and gave ideas and listened to responses, this may have been because they did not know who would be answering the question. During the discussion time the teacher sat with two girls at the front and engaged in their discussion. The teacher went on to explain to the girls that she would be asking them to give their answer to the class. After the girls answered, the class teacher used the lollypop sticks once again until all </w:t>
      </w:r>
      <w:r w:rsidR="00DD794B">
        <w:rPr>
          <w:rFonts w:ascii="Arial" w:hAnsi="Arial" w:cs="Arial"/>
          <w:sz w:val="24"/>
          <w:szCs w:val="24"/>
        </w:rPr>
        <w:t>ten</w:t>
      </w:r>
      <w:r w:rsidRPr="00CD60AA">
        <w:rPr>
          <w:rFonts w:ascii="Arial" w:hAnsi="Arial" w:cs="Arial"/>
          <w:sz w:val="24"/>
          <w:szCs w:val="24"/>
        </w:rPr>
        <w:t xml:space="preserve"> adjectives were accounted for. When the session was finished I asked the class teacher why she prompted the girls, she explained that this was because one pupil has low self-esteem, therefore would rarely answer questions in a group situation. However as long as she knew the answer she was given was correct then she would be more confident in answering.</w:t>
      </w:r>
    </w:p>
    <w:p w14:paraId="184625C9" w14:textId="77777777" w:rsidR="00297371" w:rsidRPr="00CD60AA" w:rsidRDefault="00297371" w:rsidP="00297371">
      <w:pPr>
        <w:spacing w:line="480" w:lineRule="auto"/>
        <w:rPr>
          <w:rFonts w:ascii="Arial" w:hAnsi="Arial" w:cs="Arial"/>
          <w:sz w:val="24"/>
          <w:szCs w:val="24"/>
        </w:rPr>
      </w:pPr>
    </w:p>
    <w:p w14:paraId="56245181" w14:textId="23CF7EC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 xml:space="preserve"> The teacher then proceeded to create a piece of whole class writing where the children had to input adjectives into a pre</w:t>
      </w:r>
      <w:r w:rsidR="00A24E21">
        <w:rPr>
          <w:rFonts w:ascii="Arial" w:hAnsi="Arial" w:cs="Arial"/>
          <w:sz w:val="24"/>
          <w:szCs w:val="24"/>
        </w:rPr>
        <w:t>-</w:t>
      </w:r>
      <w:r w:rsidRPr="00CD60AA">
        <w:rPr>
          <w:rFonts w:ascii="Arial" w:hAnsi="Arial" w:cs="Arial"/>
          <w:sz w:val="24"/>
          <w:szCs w:val="24"/>
        </w:rPr>
        <w:t xml:space="preserve">written sentence to describe particular objects. “What adjectives could we use here that we used yesterday?” (pointing towards a cloud sentence) all pupils were able to answer using hands up. A child responded “dark”. </w:t>
      </w:r>
    </w:p>
    <w:p w14:paraId="4A57B8A0"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“Dark, that’s brilliant” responded the teacher “anything else?”</w:t>
      </w:r>
    </w:p>
    <w:p w14:paraId="2252A825"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 xml:space="preserve"> A different child responded “gloomy.” </w:t>
      </w:r>
    </w:p>
    <w:p w14:paraId="58095AFF"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“Gloomy, I love it” replied the teacher, “one more”, stated the teacher.</w:t>
      </w:r>
    </w:p>
    <w:p w14:paraId="79F4D461"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“Sharp”, replied another child.</w:t>
      </w:r>
    </w:p>
    <w:p w14:paraId="40849515"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“I’m not sure I would use sharp, what is the opposite to sharp?”</w:t>
      </w:r>
    </w:p>
    <w:p w14:paraId="39582C9B"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“Soft”, replied a different pupil.</w:t>
      </w:r>
    </w:p>
    <w:p w14:paraId="06B41852"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“Brilliant, a dark, gloomy but soft cloud hovered over the arcade. Doesn’t that sound better than a cloud hovered over the arcade?” the teacher stated.</w:t>
      </w:r>
    </w:p>
    <w:p w14:paraId="4615A561" w14:textId="77777777"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lastRenderedPageBreak/>
        <w:t xml:space="preserve"> The teacher explained that the children would need to add adjectives into their first draft to enhance their writing of a setting. The children were sent to their tables and asked to edit their work using the adjectives they had gathered as a class.</w:t>
      </w:r>
    </w:p>
    <w:p w14:paraId="47765ECB" w14:textId="77777777" w:rsidR="00297371" w:rsidRPr="00CD60AA" w:rsidRDefault="00297371" w:rsidP="00297371">
      <w:pPr>
        <w:spacing w:line="480" w:lineRule="auto"/>
        <w:rPr>
          <w:rFonts w:ascii="Arial" w:hAnsi="Arial" w:cs="Arial"/>
          <w:sz w:val="24"/>
          <w:szCs w:val="24"/>
        </w:rPr>
      </w:pPr>
    </w:p>
    <w:p w14:paraId="231F6272" w14:textId="002AF922"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In order to capture this learning event I used a naturalistic free write observation. This was because the session was not planned and the area of the observation was not identified. If I were to complete the observation again I would identify the focus area prior to the observation, this way I would ensure I ha</w:t>
      </w:r>
      <w:r w:rsidR="00A24E21">
        <w:rPr>
          <w:rFonts w:ascii="Arial" w:hAnsi="Arial" w:cs="Arial"/>
          <w:sz w:val="24"/>
          <w:szCs w:val="24"/>
        </w:rPr>
        <w:t>d</w:t>
      </w:r>
      <w:r w:rsidRPr="00CD60AA">
        <w:rPr>
          <w:rFonts w:ascii="Arial" w:hAnsi="Arial" w:cs="Arial"/>
          <w:sz w:val="24"/>
          <w:szCs w:val="24"/>
        </w:rPr>
        <w:t xml:space="preserve"> the appropriate observation method. Event sampling would have been the preferred method of observation as it focuses on when the questions were asked. Therefore, the sample of questions would have been over a longer period of time which would have given a clearer outcome to show the different types of questions asked throughout the day and their effect on the children’s learning (Mukherji &amp; Albon, 2010). However, when completing event sampling a clear objective needs to be established, as you have to be alert to capture the desired event. It is also essential to be clear what constitutes an “event” prior to the observation (Mukherji,2001). </w:t>
      </w:r>
    </w:p>
    <w:p w14:paraId="06107AF2" w14:textId="77777777" w:rsidR="00297371" w:rsidRPr="00CD60AA" w:rsidRDefault="00297371" w:rsidP="00297371">
      <w:pPr>
        <w:spacing w:line="480" w:lineRule="auto"/>
        <w:rPr>
          <w:rFonts w:ascii="Arial" w:hAnsi="Arial" w:cs="Arial"/>
          <w:sz w:val="24"/>
          <w:szCs w:val="24"/>
        </w:rPr>
      </w:pPr>
    </w:p>
    <w:p w14:paraId="41494CFD" w14:textId="3B10CD2A" w:rsidR="00297371" w:rsidRDefault="00297371" w:rsidP="00297371">
      <w:pPr>
        <w:spacing w:line="480" w:lineRule="auto"/>
        <w:rPr>
          <w:rFonts w:ascii="Arial" w:hAnsi="Arial" w:cs="Arial"/>
          <w:sz w:val="24"/>
          <w:szCs w:val="24"/>
        </w:rPr>
      </w:pPr>
      <w:r w:rsidRPr="00CD60AA">
        <w:rPr>
          <w:rFonts w:ascii="Arial" w:hAnsi="Arial" w:cs="Arial"/>
          <w:sz w:val="24"/>
          <w:szCs w:val="24"/>
        </w:rPr>
        <w:t xml:space="preserve">Nevertheless, the observation method used has numerous </w:t>
      </w:r>
      <w:r w:rsidR="00717978">
        <w:rPr>
          <w:rFonts w:ascii="Arial" w:hAnsi="Arial" w:cs="Arial"/>
          <w:sz w:val="24"/>
          <w:szCs w:val="24"/>
        </w:rPr>
        <w:t>advantages</w:t>
      </w:r>
      <w:r w:rsidRPr="00CD60AA">
        <w:rPr>
          <w:rFonts w:ascii="Arial" w:hAnsi="Arial" w:cs="Arial"/>
          <w:sz w:val="24"/>
          <w:szCs w:val="24"/>
        </w:rPr>
        <w:t xml:space="preserve"> which can give a clear observation if completed correctly.  Rolfe (2001) stated that observations are essential in understanding and explaining everyday behaviours of children and the possible eff</w:t>
      </w:r>
      <w:r w:rsidR="00C11F73">
        <w:rPr>
          <w:rFonts w:ascii="Arial" w:hAnsi="Arial" w:cs="Arial"/>
          <w:sz w:val="24"/>
          <w:szCs w:val="24"/>
        </w:rPr>
        <w:t>ects of the behaviour. Therefore</w:t>
      </w:r>
      <w:r w:rsidRPr="00CD60AA">
        <w:rPr>
          <w:rFonts w:ascii="Arial" w:hAnsi="Arial" w:cs="Arial"/>
          <w:sz w:val="24"/>
          <w:szCs w:val="24"/>
        </w:rPr>
        <w:t>, for a naturalistic free writ</w:t>
      </w:r>
      <w:r w:rsidR="00717978">
        <w:rPr>
          <w:rFonts w:ascii="Arial" w:hAnsi="Arial" w:cs="Arial"/>
          <w:sz w:val="24"/>
          <w:szCs w:val="24"/>
        </w:rPr>
        <w:t>ing</w:t>
      </w:r>
      <w:r w:rsidRPr="00CD60AA">
        <w:rPr>
          <w:rFonts w:ascii="Arial" w:hAnsi="Arial" w:cs="Arial"/>
          <w:sz w:val="24"/>
          <w:szCs w:val="24"/>
        </w:rPr>
        <w:t xml:space="preserve"> observation to be authentic and accurate Mukherji &amp; Albon (2010) suggests that these steps are followed. The observation should be written</w:t>
      </w:r>
      <w:r w:rsidR="00C11F73">
        <w:rPr>
          <w:rFonts w:ascii="Arial" w:hAnsi="Arial" w:cs="Arial"/>
          <w:sz w:val="24"/>
          <w:szCs w:val="24"/>
        </w:rPr>
        <w:t xml:space="preserve"> in the present tense, hence</w:t>
      </w:r>
      <w:r w:rsidRPr="00CD60AA">
        <w:rPr>
          <w:rFonts w:ascii="Arial" w:hAnsi="Arial" w:cs="Arial"/>
          <w:sz w:val="24"/>
          <w:szCs w:val="24"/>
        </w:rPr>
        <w:t xml:space="preserve"> you write the observation as it happens, trying to use exact wording if possible. Only write the behaviour observed, do not make interpretations of the behaviour </w:t>
      </w:r>
      <w:r w:rsidR="00717978">
        <w:rPr>
          <w:rFonts w:ascii="Arial" w:hAnsi="Arial" w:cs="Arial"/>
          <w:sz w:val="24"/>
          <w:szCs w:val="24"/>
        </w:rPr>
        <w:t>at a</w:t>
      </w:r>
      <w:r w:rsidRPr="00CD60AA">
        <w:rPr>
          <w:rFonts w:ascii="Arial" w:hAnsi="Arial" w:cs="Arial"/>
          <w:sz w:val="24"/>
          <w:szCs w:val="24"/>
        </w:rPr>
        <w:t xml:space="preserve"> later date. Finally, ensure pseudonyms are used to conceal the </w:t>
      </w:r>
      <w:r w:rsidRPr="00CD60AA">
        <w:rPr>
          <w:rFonts w:ascii="Arial" w:hAnsi="Arial" w:cs="Arial"/>
          <w:sz w:val="24"/>
          <w:szCs w:val="24"/>
        </w:rPr>
        <w:lastRenderedPageBreak/>
        <w:t xml:space="preserve">identify of the participant. Throughout the observation I was conscious that these three steps were followed to ensure the accuracy and reliability of the observation. By using this method </w:t>
      </w:r>
      <w:r w:rsidR="00717978">
        <w:rPr>
          <w:rFonts w:ascii="Arial" w:hAnsi="Arial" w:cs="Arial"/>
          <w:sz w:val="24"/>
          <w:szCs w:val="24"/>
        </w:rPr>
        <w:t xml:space="preserve">a </w:t>
      </w:r>
      <w:r w:rsidRPr="00CD60AA">
        <w:rPr>
          <w:rFonts w:ascii="Arial" w:hAnsi="Arial" w:cs="Arial"/>
          <w:sz w:val="24"/>
          <w:szCs w:val="24"/>
        </w:rPr>
        <w:t>considerable amount of information can be gather</w:t>
      </w:r>
      <w:r w:rsidR="007A366F">
        <w:rPr>
          <w:rFonts w:ascii="Arial" w:hAnsi="Arial" w:cs="Arial"/>
          <w:sz w:val="24"/>
          <w:szCs w:val="24"/>
        </w:rPr>
        <w:t>ed</w:t>
      </w:r>
      <w:r w:rsidRPr="00CD60AA">
        <w:rPr>
          <w:rFonts w:ascii="Arial" w:hAnsi="Arial" w:cs="Arial"/>
          <w:sz w:val="24"/>
          <w:szCs w:val="24"/>
        </w:rPr>
        <w:t xml:space="preserve"> by recording the behaviour as it happens, with very little or no preparation (Mukherji &amp; Albon, 2010). However due to the amount of unstructured data collected, the information will need to be carefully analysed at a later date once written up clearly.  Johnson and Christensen (2008) also state that to have completely natural behavi</w:t>
      </w:r>
      <w:r w:rsidR="007A366F">
        <w:rPr>
          <w:rFonts w:ascii="Arial" w:hAnsi="Arial" w:cs="Arial"/>
          <w:sz w:val="24"/>
          <w:szCs w:val="24"/>
        </w:rPr>
        <w:t xml:space="preserve">our from the participants it is </w:t>
      </w:r>
      <w:r w:rsidRPr="00CD60AA">
        <w:rPr>
          <w:rFonts w:ascii="Arial" w:hAnsi="Arial" w:cs="Arial"/>
          <w:sz w:val="24"/>
          <w:szCs w:val="24"/>
        </w:rPr>
        <w:t>important to be ‘t</w:t>
      </w:r>
      <w:r w:rsidR="008E5B84">
        <w:rPr>
          <w:rFonts w:ascii="Arial" w:hAnsi="Arial" w:cs="Arial"/>
          <w:sz w:val="24"/>
          <w:szCs w:val="24"/>
        </w:rPr>
        <w:t>he complete observer’, for this reason</w:t>
      </w:r>
      <w:r w:rsidRPr="00CD60AA">
        <w:rPr>
          <w:rFonts w:ascii="Arial" w:hAnsi="Arial" w:cs="Arial"/>
          <w:sz w:val="24"/>
          <w:szCs w:val="24"/>
        </w:rPr>
        <w:t xml:space="preserve"> you do not inform the participants they are being observed.  This way they will not change their behaviour </w:t>
      </w:r>
      <w:r w:rsidR="00717978">
        <w:rPr>
          <w:rFonts w:ascii="Arial" w:hAnsi="Arial" w:cs="Arial"/>
          <w:sz w:val="24"/>
          <w:szCs w:val="24"/>
        </w:rPr>
        <w:t>under</w:t>
      </w:r>
      <w:r w:rsidRPr="00CD60AA">
        <w:rPr>
          <w:rFonts w:ascii="Arial" w:hAnsi="Arial" w:cs="Arial"/>
          <w:sz w:val="24"/>
          <w:szCs w:val="24"/>
        </w:rPr>
        <w:t xml:space="preserve"> observation. They also state that the observer should remain anonymous and is not to be noticed by participants. </w:t>
      </w:r>
      <w:r w:rsidR="00C85016">
        <w:rPr>
          <w:rFonts w:ascii="Arial" w:hAnsi="Arial" w:cs="Arial"/>
          <w:sz w:val="24"/>
          <w:szCs w:val="24"/>
        </w:rPr>
        <w:t>As a result</w:t>
      </w:r>
      <w:r w:rsidRPr="00CD60AA">
        <w:rPr>
          <w:rFonts w:ascii="Arial" w:hAnsi="Arial" w:cs="Arial"/>
          <w:sz w:val="24"/>
          <w:szCs w:val="24"/>
        </w:rPr>
        <w:t xml:space="preserve">, whilst completing the observation I did not divulge any information to the teacher or pupils and sat out of sight of the pupils; hence following the guidance for an effective naturalistic free write observation. </w:t>
      </w:r>
    </w:p>
    <w:p w14:paraId="0741B07B" w14:textId="77777777" w:rsidR="00C557B7" w:rsidRPr="00CD60AA" w:rsidRDefault="00C557B7" w:rsidP="00297371">
      <w:pPr>
        <w:spacing w:line="480" w:lineRule="auto"/>
        <w:rPr>
          <w:rFonts w:ascii="Arial" w:hAnsi="Arial" w:cs="Arial"/>
          <w:sz w:val="24"/>
          <w:szCs w:val="24"/>
        </w:rPr>
      </w:pPr>
    </w:p>
    <w:p w14:paraId="341B4CCB" w14:textId="0C8FE49A" w:rsidR="00297371" w:rsidRPr="00C557B7" w:rsidRDefault="00C557B7" w:rsidP="00297371">
      <w:pPr>
        <w:spacing w:line="480" w:lineRule="auto"/>
        <w:rPr>
          <w:rFonts w:ascii="Arial" w:hAnsi="Arial" w:cs="Arial"/>
          <w:b/>
          <w:sz w:val="24"/>
          <w:szCs w:val="24"/>
        </w:rPr>
      </w:pPr>
      <w:r>
        <w:rPr>
          <w:rFonts w:ascii="Arial" w:hAnsi="Arial" w:cs="Arial"/>
          <w:b/>
          <w:sz w:val="24"/>
          <w:szCs w:val="24"/>
        </w:rPr>
        <w:t>Links to Theory and Research</w:t>
      </w:r>
    </w:p>
    <w:p w14:paraId="165DDB25" w14:textId="0A445253"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 xml:space="preserve">I decided to focus on this learning event because I believe there were numerous strategies for </w:t>
      </w:r>
      <w:r w:rsidR="00717978">
        <w:rPr>
          <w:rFonts w:ascii="Arial" w:hAnsi="Arial" w:cs="Arial"/>
          <w:sz w:val="24"/>
          <w:szCs w:val="24"/>
        </w:rPr>
        <w:t xml:space="preserve">the </w:t>
      </w:r>
      <w:r w:rsidRPr="00CD60AA">
        <w:rPr>
          <w:rFonts w:ascii="Arial" w:hAnsi="Arial" w:cs="Arial"/>
          <w:sz w:val="24"/>
          <w:szCs w:val="24"/>
        </w:rPr>
        <w:t>questioning used.  Questioning is an essential aspect of teaching and learning, it can be used in numerous ways to enhance the learning, ensure children are developing their meta-cognition and Assessment for Learning (AFL). However, the issue to determine wh</w:t>
      </w:r>
      <w:r w:rsidR="00717978">
        <w:rPr>
          <w:rFonts w:ascii="Arial" w:hAnsi="Arial" w:cs="Arial"/>
          <w:sz w:val="24"/>
          <w:szCs w:val="24"/>
        </w:rPr>
        <w:t>ich</w:t>
      </w:r>
      <w:r w:rsidRPr="00CD60AA">
        <w:rPr>
          <w:rFonts w:ascii="Arial" w:hAnsi="Arial" w:cs="Arial"/>
          <w:sz w:val="24"/>
          <w:szCs w:val="24"/>
        </w:rPr>
        <w:t xml:space="preserve"> questions develop an effective dialog between the teachers and pupils to achieve the positive learning experience is still up for debate (Pate, 2012). Hattie (2012) states that during a school day teacher</w:t>
      </w:r>
      <w:r w:rsidR="000E42D1">
        <w:rPr>
          <w:rFonts w:ascii="Arial" w:hAnsi="Arial" w:cs="Arial"/>
          <w:sz w:val="24"/>
          <w:szCs w:val="24"/>
        </w:rPr>
        <w:t>s ask lots of questions; although</w:t>
      </w:r>
      <w:r w:rsidRPr="00CD60AA">
        <w:rPr>
          <w:rFonts w:ascii="Arial" w:hAnsi="Arial" w:cs="Arial"/>
          <w:sz w:val="24"/>
          <w:szCs w:val="24"/>
        </w:rPr>
        <w:t xml:space="preserve"> only 20% of these questions are higher cognitive questions. What is a higher cognitive question? Trevor Kerry (1982) listed different </w:t>
      </w:r>
      <w:r w:rsidRPr="00CD60AA">
        <w:rPr>
          <w:rFonts w:ascii="Arial" w:hAnsi="Arial" w:cs="Arial"/>
          <w:sz w:val="24"/>
          <w:szCs w:val="24"/>
        </w:rPr>
        <w:lastRenderedPageBreak/>
        <w:t>types of questions used in a classroom and stated that the following question types are all higher order thinking questions:</w:t>
      </w:r>
    </w:p>
    <w:p w14:paraId="29ACD44A" w14:textId="77777777" w:rsidR="00297371" w:rsidRPr="00CD60AA" w:rsidRDefault="00297371" w:rsidP="00297371">
      <w:pPr>
        <w:pStyle w:val="ListParagraph"/>
        <w:numPr>
          <w:ilvl w:val="0"/>
          <w:numId w:val="18"/>
        </w:numPr>
        <w:spacing w:line="480" w:lineRule="auto"/>
        <w:rPr>
          <w:rFonts w:ascii="Arial" w:hAnsi="Arial" w:cs="Arial"/>
          <w:sz w:val="24"/>
          <w:szCs w:val="24"/>
        </w:rPr>
      </w:pPr>
      <w:r w:rsidRPr="00CD60AA">
        <w:rPr>
          <w:rFonts w:ascii="Arial" w:hAnsi="Arial" w:cs="Arial"/>
          <w:sz w:val="24"/>
          <w:szCs w:val="24"/>
        </w:rPr>
        <w:t>Speculative hypothesis: What would happen if all the insects in the world were to die?</w:t>
      </w:r>
    </w:p>
    <w:p w14:paraId="6658D70C" w14:textId="77777777" w:rsidR="00297371" w:rsidRPr="00CD60AA" w:rsidRDefault="00297371" w:rsidP="00297371">
      <w:pPr>
        <w:pStyle w:val="ListParagraph"/>
        <w:numPr>
          <w:ilvl w:val="0"/>
          <w:numId w:val="18"/>
        </w:numPr>
        <w:spacing w:line="480" w:lineRule="auto"/>
        <w:rPr>
          <w:rFonts w:ascii="Arial" w:hAnsi="Arial" w:cs="Arial"/>
          <w:sz w:val="24"/>
          <w:szCs w:val="24"/>
        </w:rPr>
      </w:pPr>
      <w:r w:rsidRPr="00CD60AA">
        <w:rPr>
          <w:rFonts w:ascii="Arial" w:hAnsi="Arial" w:cs="Arial"/>
          <w:sz w:val="24"/>
          <w:szCs w:val="24"/>
        </w:rPr>
        <w:t>Give reasons: Why do people go fox hunting?</w:t>
      </w:r>
    </w:p>
    <w:p w14:paraId="793EE217" w14:textId="77777777" w:rsidR="00297371" w:rsidRPr="00CD60AA" w:rsidRDefault="00297371" w:rsidP="00297371">
      <w:pPr>
        <w:pStyle w:val="ListParagraph"/>
        <w:numPr>
          <w:ilvl w:val="0"/>
          <w:numId w:val="18"/>
        </w:numPr>
        <w:spacing w:line="480" w:lineRule="auto"/>
        <w:rPr>
          <w:rFonts w:ascii="Arial" w:hAnsi="Arial" w:cs="Arial"/>
          <w:sz w:val="24"/>
          <w:szCs w:val="24"/>
        </w:rPr>
      </w:pPr>
      <w:r w:rsidRPr="00CD60AA">
        <w:rPr>
          <w:rFonts w:ascii="Arial" w:hAnsi="Arial" w:cs="Arial"/>
          <w:sz w:val="24"/>
          <w:szCs w:val="24"/>
        </w:rPr>
        <w:t>Evaluation: What evidence is there for and against the existence of God?</w:t>
      </w:r>
    </w:p>
    <w:p w14:paraId="7C747A6C" w14:textId="77777777" w:rsidR="00297371" w:rsidRPr="00CD60AA" w:rsidRDefault="00297371" w:rsidP="00297371">
      <w:pPr>
        <w:pStyle w:val="ListParagraph"/>
        <w:numPr>
          <w:ilvl w:val="0"/>
          <w:numId w:val="18"/>
        </w:numPr>
        <w:spacing w:line="480" w:lineRule="auto"/>
        <w:rPr>
          <w:rFonts w:ascii="Arial" w:hAnsi="Arial" w:cs="Arial"/>
          <w:sz w:val="24"/>
          <w:szCs w:val="24"/>
        </w:rPr>
      </w:pPr>
      <w:r w:rsidRPr="00CD60AA">
        <w:rPr>
          <w:rFonts w:ascii="Arial" w:hAnsi="Arial" w:cs="Arial"/>
          <w:sz w:val="24"/>
          <w:szCs w:val="24"/>
        </w:rPr>
        <w:t>Problem solving: How can we get to the other side of the forest without crossing the river?</w:t>
      </w:r>
    </w:p>
    <w:p w14:paraId="1B897AFF" w14:textId="65F98E3D"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 xml:space="preserve">These questions are all used to encourage children to engage in deeper thinking. Therefore, </w:t>
      </w:r>
      <w:r w:rsidR="00843693">
        <w:rPr>
          <w:rFonts w:ascii="Arial" w:hAnsi="Arial" w:cs="Arial"/>
          <w:sz w:val="24"/>
          <w:szCs w:val="24"/>
        </w:rPr>
        <w:t xml:space="preserve">they </w:t>
      </w:r>
      <w:r w:rsidRPr="00CD60AA">
        <w:rPr>
          <w:rFonts w:ascii="Arial" w:hAnsi="Arial" w:cs="Arial"/>
          <w:sz w:val="24"/>
          <w:szCs w:val="24"/>
        </w:rPr>
        <w:t xml:space="preserve">are not used to recall an answer but to create an understanding and to provoke further questions. </w:t>
      </w:r>
    </w:p>
    <w:p w14:paraId="0440428F" w14:textId="77777777" w:rsidR="00297371" w:rsidRPr="00CD60AA" w:rsidRDefault="00297371" w:rsidP="00297371">
      <w:pPr>
        <w:spacing w:line="480" w:lineRule="auto"/>
        <w:rPr>
          <w:rFonts w:ascii="Arial" w:hAnsi="Arial" w:cs="Arial"/>
          <w:sz w:val="24"/>
          <w:szCs w:val="24"/>
        </w:rPr>
      </w:pPr>
    </w:p>
    <w:p w14:paraId="30462B16" w14:textId="616CBA3D"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The Constructivist school of learning promotes the importance of teaching for understanding and building new learning on previous learning, compared to rote learning or surface learning. They believe that children learn when they make a clear understanding of the subject. The human brain consists of billions of neurons that are types of brain cells. When you learn something new, neurons connect together to create a code for the new learning. However, when you gain an understanding of the new learning based on previous learning or experience, the new learning code connects to the previous learning code</w:t>
      </w:r>
      <w:r w:rsidR="003534CC">
        <w:rPr>
          <w:rFonts w:ascii="Arial" w:hAnsi="Arial" w:cs="Arial"/>
          <w:sz w:val="24"/>
          <w:szCs w:val="24"/>
        </w:rPr>
        <w:t>, consequently</w:t>
      </w:r>
      <w:r w:rsidRPr="00CD60AA">
        <w:rPr>
          <w:rFonts w:ascii="Arial" w:hAnsi="Arial" w:cs="Arial"/>
          <w:sz w:val="24"/>
          <w:szCs w:val="24"/>
        </w:rPr>
        <w:t xml:space="preserve"> creating a connection between the two (See appendix 1). Once this connection is made, children can explain and apply the connection in their daily life (Petty,2014).  The class teacher gave the pupils the opportunity to connect new learning to previous experiences by asking the pupils to use adjectives to describe the objects they have been previously exposed to, therefore giving the pupils opportunities to makes connections between neurons. Benjamin Bloom (1956) also believes that you need an understanding of the subject </w:t>
      </w:r>
      <w:r w:rsidRPr="00CD60AA">
        <w:rPr>
          <w:rFonts w:ascii="Arial" w:hAnsi="Arial" w:cs="Arial"/>
          <w:sz w:val="24"/>
          <w:szCs w:val="24"/>
        </w:rPr>
        <w:lastRenderedPageBreak/>
        <w:t>before you have deeply learnt the subject in order to justify answers. He has created a system known as Bloom’s taxonomy that states children need to be using the higher levels of the taxonomy as well as the lower levels of taxonomy to ensure they have a deeper understanding of the learning and are developing connections. The system also demonstrates the level of cognitive demand needed at different stages. The higher levels of Bloom’s taxonomy require a high cognitive demand in order to develop the required skills</w:t>
      </w:r>
      <w:r w:rsidR="00587E45">
        <w:rPr>
          <w:rFonts w:ascii="Arial" w:hAnsi="Arial" w:cs="Arial"/>
          <w:sz w:val="24"/>
          <w:szCs w:val="24"/>
        </w:rPr>
        <w:t xml:space="preserve"> and as a result </w:t>
      </w:r>
      <w:r w:rsidRPr="00CD60AA">
        <w:rPr>
          <w:rFonts w:ascii="Arial" w:hAnsi="Arial" w:cs="Arial"/>
          <w:sz w:val="24"/>
          <w:szCs w:val="24"/>
        </w:rPr>
        <w:t xml:space="preserve">demonstrates the importance of higher order thinking questions, which give the pupils the opportunity to engage in high </w:t>
      </w:r>
      <w:r w:rsidR="00C557B7" w:rsidRPr="00CD60AA">
        <w:rPr>
          <w:rFonts w:ascii="Arial" w:hAnsi="Arial" w:cs="Arial"/>
          <w:noProof/>
          <w:sz w:val="24"/>
          <w:szCs w:val="24"/>
          <w:lang w:val="en-US" w:eastAsia="en-US"/>
        </w:rPr>
        <w:drawing>
          <wp:anchor distT="0" distB="0" distL="114300" distR="114300" simplePos="0" relativeHeight="251660288" behindDoc="0" locked="0" layoutInCell="1" allowOverlap="1" wp14:anchorId="19309CE5" wp14:editId="09A92D1A">
            <wp:simplePos x="0" y="0"/>
            <wp:positionH relativeFrom="margin">
              <wp:posOffset>1439545</wp:posOffset>
            </wp:positionH>
            <wp:positionV relativeFrom="margin">
              <wp:posOffset>3086735</wp:posOffset>
            </wp:positionV>
            <wp:extent cx="2792095" cy="2404110"/>
            <wp:effectExtent l="0" t="0" r="1905" b="8890"/>
            <wp:wrapSquare wrapText="bothSides"/>
            <wp:docPr id="2" name="Picture 2" descr="../Screen%20Shot%202018-10-13%20at%2015.14.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0-13%20at%2015.14.36.png"/>
                    <pic:cNvPicPr>
                      <a:picLocks noChangeAspect="1" noChangeArrowheads="1"/>
                    </pic:cNvPicPr>
                  </pic:nvPicPr>
                  <pic:blipFill rotWithShape="1">
                    <a:blip r:embed="rId9">
                      <a:extLst>
                        <a:ext uri="{28A0092B-C50C-407E-A947-70E740481C1C}">
                          <a14:useLocalDpi xmlns:a14="http://schemas.microsoft.com/office/drawing/2010/main" val="0"/>
                        </a:ext>
                      </a:extLst>
                    </a:blip>
                    <a:srcRect l="26950" t="1745" r="-1643" b="-179"/>
                    <a:stretch/>
                  </pic:blipFill>
                  <pic:spPr bwMode="auto">
                    <a:xfrm>
                      <a:off x="0" y="0"/>
                      <a:ext cx="2792095" cy="2404110"/>
                    </a:xfrm>
                    <a:prstGeom prst="rect">
                      <a:avLst/>
                    </a:prstGeom>
                    <a:noFill/>
                    <a:ln>
                      <a:noFill/>
                    </a:ln>
                    <a:extLst>
                      <a:ext uri="{FAA26D3D-D897-4be2-8F04-BA451C77F1D7}">
                        <ma14:placeholderFlag xmlns:ma14="http://schemas.microsoft.com/office/mac/drawingml/2011/main"/>
                      </a:ext>
                      <a:ext uri="{53640926-AAD7-44d8-BBD7-CCE9431645EC}">
                        <a14:shadowObscured xmlns=""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D60AA">
        <w:rPr>
          <w:rFonts w:ascii="Arial" w:hAnsi="Arial" w:cs="Arial"/>
          <w:sz w:val="24"/>
          <w:szCs w:val="24"/>
        </w:rPr>
        <w:t>cognitive thinking.</w:t>
      </w:r>
    </w:p>
    <w:p w14:paraId="0EEFBB3E" w14:textId="2FBEED33" w:rsidR="00297371" w:rsidRPr="00CD60AA" w:rsidRDefault="00297371" w:rsidP="00297371">
      <w:pPr>
        <w:spacing w:line="480" w:lineRule="auto"/>
        <w:rPr>
          <w:rFonts w:ascii="Arial" w:hAnsi="Arial" w:cs="Arial"/>
          <w:sz w:val="24"/>
          <w:szCs w:val="24"/>
        </w:rPr>
      </w:pPr>
    </w:p>
    <w:p w14:paraId="1DEF019B" w14:textId="556CA5D3" w:rsidR="00297371" w:rsidRPr="00CD60AA" w:rsidRDefault="00297371" w:rsidP="00297371">
      <w:pPr>
        <w:spacing w:line="480" w:lineRule="auto"/>
        <w:rPr>
          <w:rFonts w:ascii="Arial" w:hAnsi="Arial" w:cs="Arial"/>
          <w:sz w:val="24"/>
          <w:szCs w:val="24"/>
        </w:rPr>
      </w:pPr>
    </w:p>
    <w:p w14:paraId="751D671B" w14:textId="148F385E" w:rsidR="00297371" w:rsidRPr="00CD60AA" w:rsidRDefault="00297371" w:rsidP="00297371">
      <w:pPr>
        <w:spacing w:line="480" w:lineRule="auto"/>
        <w:rPr>
          <w:rFonts w:ascii="Arial" w:hAnsi="Arial" w:cs="Arial"/>
          <w:sz w:val="24"/>
          <w:szCs w:val="24"/>
        </w:rPr>
      </w:pPr>
    </w:p>
    <w:p w14:paraId="040961CF" w14:textId="5B574949" w:rsidR="00297371" w:rsidRPr="00CD60AA" w:rsidRDefault="00297371" w:rsidP="00297371">
      <w:pPr>
        <w:spacing w:line="480" w:lineRule="auto"/>
        <w:rPr>
          <w:rFonts w:ascii="Arial" w:hAnsi="Arial" w:cs="Arial"/>
          <w:sz w:val="24"/>
          <w:szCs w:val="24"/>
        </w:rPr>
      </w:pPr>
    </w:p>
    <w:p w14:paraId="76FA045C" w14:textId="44B5CE78" w:rsidR="00297371" w:rsidRPr="00CD60AA" w:rsidRDefault="00297371" w:rsidP="00297371">
      <w:pPr>
        <w:spacing w:line="480" w:lineRule="auto"/>
        <w:rPr>
          <w:rFonts w:ascii="Arial" w:hAnsi="Arial" w:cs="Arial"/>
          <w:sz w:val="24"/>
          <w:szCs w:val="24"/>
        </w:rPr>
      </w:pPr>
    </w:p>
    <w:p w14:paraId="7086262B" w14:textId="35881FEC" w:rsidR="00297371" w:rsidRPr="00CD60AA" w:rsidRDefault="00297371" w:rsidP="00297371">
      <w:pPr>
        <w:spacing w:line="480" w:lineRule="auto"/>
        <w:rPr>
          <w:rFonts w:ascii="Arial" w:hAnsi="Arial" w:cs="Arial"/>
          <w:sz w:val="24"/>
          <w:szCs w:val="24"/>
        </w:rPr>
      </w:pPr>
    </w:p>
    <w:p w14:paraId="65733D6C" w14:textId="58F4CD1D" w:rsidR="00297371" w:rsidRPr="00CD60AA" w:rsidRDefault="00297371" w:rsidP="00297371">
      <w:pPr>
        <w:spacing w:line="480" w:lineRule="auto"/>
        <w:rPr>
          <w:rFonts w:ascii="Arial" w:hAnsi="Arial" w:cs="Arial"/>
          <w:sz w:val="24"/>
          <w:szCs w:val="24"/>
        </w:rPr>
      </w:pPr>
    </w:p>
    <w:p w14:paraId="6D997F48" w14:textId="77777777" w:rsidR="00297371" w:rsidRDefault="00297371" w:rsidP="00297371">
      <w:pPr>
        <w:spacing w:line="480" w:lineRule="auto"/>
        <w:rPr>
          <w:rFonts w:ascii="Arial" w:hAnsi="Arial" w:cs="Arial"/>
          <w:sz w:val="24"/>
          <w:szCs w:val="24"/>
        </w:rPr>
      </w:pPr>
    </w:p>
    <w:p w14:paraId="34B4ED5C" w14:textId="77777777" w:rsidR="00297371" w:rsidRDefault="00297371" w:rsidP="00297371">
      <w:pPr>
        <w:spacing w:line="480" w:lineRule="auto"/>
        <w:rPr>
          <w:rFonts w:ascii="Arial" w:hAnsi="Arial" w:cs="Arial"/>
          <w:sz w:val="24"/>
          <w:szCs w:val="24"/>
        </w:rPr>
      </w:pPr>
    </w:p>
    <w:p w14:paraId="2D2AB35B" w14:textId="3F029A0D"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Figure 1. Bloom’s Taxonomy (Genna Lavis-Cole ‘after Bloom, 1956)</w:t>
      </w:r>
    </w:p>
    <w:p w14:paraId="5A2F79B5" w14:textId="77777777" w:rsidR="00297371" w:rsidRPr="00CD60AA" w:rsidRDefault="00297371" w:rsidP="00297371">
      <w:pPr>
        <w:spacing w:line="480" w:lineRule="auto"/>
        <w:rPr>
          <w:rFonts w:ascii="Arial" w:hAnsi="Arial" w:cs="Arial"/>
          <w:sz w:val="24"/>
          <w:szCs w:val="24"/>
        </w:rPr>
      </w:pPr>
    </w:p>
    <w:p w14:paraId="6A5CF1D0" w14:textId="37DE1382"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 xml:space="preserve">Petty (2014) states that research unfortunately shows that 70-80% of class teachers questions only require factual recall, rather than higher order thinking. This suggests that </w:t>
      </w:r>
      <w:r w:rsidR="005660EB">
        <w:rPr>
          <w:rFonts w:ascii="Arial" w:hAnsi="Arial" w:cs="Arial"/>
          <w:sz w:val="24"/>
          <w:szCs w:val="24"/>
        </w:rPr>
        <w:t xml:space="preserve">the </w:t>
      </w:r>
      <w:r w:rsidRPr="00CD60AA">
        <w:rPr>
          <w:rFonts w:ascii="Arial" w:hAnsi="Arial" w:cs="Arial"/>
          <w:sz w:val="24"/>
          <w:szCs w:val="24"/>
        </w:rPr>
        <w:t xml:space="preserve">same class teachers are not trained or skilled to deliver a high standard question to their pupils. Higher order thinking questions are more commonly known </w:t>
      </w:r>
      <w:r w:rsidR="00652994">
        <w:rPr>
          <w:rFonts w:ascii="Arial" w:hAnsi="Arial" w:cs="Arial"/>
          <w:sz w:val="24"/>
          <w:szCs w:val="24"/>
        </w:rPr>
        <w:t>as</w:t>
      </w:r>
      <w:r w:rsidRPr="00CD60AA">
        <w:rPr>
          <w:rFonts w:ascii="Arial" w:hAnsi="Arial" w:cs="Arial"/>
          <w:sz w:val="24"/>
          <w:szCs w:val="24"/>
        </w:rPr>
        <w:t xml:space="preserve"> “open questions”, these are questions that require a more detailed response and often have more than one answer. Open questions are frequently used in </w:t>
      </w:r>
      <w:r w:rsidRPr="00CD60AA">
        <w:rPr>
          <w:rFonts w:ascii="Arial" w:hAnsi="Arial" w:cs="Arial"/>
          <w:sz w:val="24"/>
          <w:szCs w:val="24"/>
        </w:rPr>
        <w:lastRenderedPageBreak/>
        <w:t>classrooms to engage the pupils in discussions. These involve pupils engaging in free-flow conversations where they are able to express their opinions and views whilst gaining ideas from their peers (Petty, 2014).  Vygotsky</w:t>
      </w:r>
      <w:r w:rsidR="00652994">
        <w:rPr>
          <w:rFonts w:ascii="Arial" w:hAnsi="Arial" w:cs="Arial"/>
          <w:sz w:val="24"/>
          <w:szCs w:val="24"/>
        </w:rPr>
        <w:t xml:space="preserve"> (1978)</w:t>
      </w:r>
      <w:r w:rsidRPr="00CD60AA">
        <w:rPr>
          <w:rFonts w:ascii="Arial" w:hAnsi="Arial" w:cs="Arial"/>
          <w:sz w:val="24"/>
          <w:szCs w:val="24"/>
        </w:rPr>
        <w:t xml:space="preserve"> believed that learning is not simply gaining information from an adult but is a highly complex process. He stated that learning should include a wide range of strategies including demonstration and discussion. Discussion and language is extremely important for Vygotsky as he deems language as not only transmitting culture but it is also an essential tool for thought (Robson, 2006). By interacting with other pupils, information and ideas are passed on, therefore giving pupils a greater understanding of our society and physical world. By children gaining a greater understanding of the information provided the pupils are transferring the information into their long term memory. In the learning event, there was an opportunity for the pupils to engage in a conversation in pairs; this was recall information rather than engaging in an in-depth discussion, yet it could be argued that the pupils were gaining information from each other if they could not recall the adjectives needed. Vygotsky (1978) displayed the importance of this through The Zone of Proximal Development (ZPD). He stated that ZPD is the distance between the actual developmental level of ability if the child were to complete the task independently and the potential development level if the task were to be completed under adult supervision or through working colla</w:t>
      </w:r>
      <w:r w:rsidR="005A2D1F">
        <w:rPr>
          <w:rFonts w:ascii="Arial" w:hAnsi="Arial" w:cs="Arial"/>
          <w:sz w:val="24"/>
          <w:szCs w:val="24"/>
        </w:rPr>
        <w:t>boratively with peers. Hence</w:t>
      </w:r>
      <w:r w:rsidRPr="00CD60AA">
        <w:rPr>
          <w:rFonts w:ascii="Arial" w:hAnsi="Arial" w:cs="Arial"/>
          <w:sz w:val="24"/>
          <w:szCs w:val="24"/>
        </w:rPr>
        <w:t>, showing that when children work together to share knowledge the distance decreases or as Vygotsky (1978:87) states “what a child can do with assistance today she will be able to do by herself tomorrow”.</w:t>
      </w:r>
    </w:p>
    <w:p w14:paraId="0AB5A955" w14:textId="77777777" w:rsidR="00297371" w:rsidRPr="00CD60AA" w:rsidRDefault="00297371" w:rsidP="00297371">
      <w:pPr>
        <w:spacing w:line="480" w:lineRule="auto"/>
        <w:rPr>
          <w:rFonts w:ascii="Arial" w:hAnsi="Arial" w:cs="Arial"/>
          <w:sz w:val="24"/>
          <w:szCs w:val="24"/>
        </w:rPr>
      </w:pPr>
    </w:p>
    <w:p w14:paraId="762DE383" w14:textId="6F83AD79"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 xml:space="preserve">Although there is clear evidence to support the use of higher cognitive questions in a classroom, there are some aspects that need to be considered and approached appropriately when asking them. Edward de Bono (1999) suggests that when an </w:t>
      </w:r>
      <w:r w:rsidRPr="00CD60AA">
        <w:rPr>
          <w:rFonts w:ascii="Arial" w:hAnsi="Arial" w:cs="Arial"/>
          <w:sz w:val="24"/>
          <w:szCs w:val="24"/>
        </w:rPr>
        <w:lastRenderedPageBreak/>
        <w:t xml:space="preserve">individual is thinking deeply it may be confusing. He believes that we have to juggle too many thoughts at once to come to a clear conclusion. In regards to education, this may have an impact on children’s understanding, </w:t>
      </w:r>
      <w:r w:rsidR="001E7782">
        <w:rPr>
          <w:rFonts w:ascii="Arial" w:hAnsi="Arial" w:cs="Arial"/>
          <w:sz w:val="24"/>
          <w:szCs w:val="24"/>
        </w:rPr>
        <w:t xml:space="preserve">and </w:t>
      </w:r>
      <w:r w:rsidRPr="00CD60AA">
        <w:rPr>
          <w:rFonts w:ascii="Arial" w:hAnsi="Arial" w:cs="Arial"/>
          <w:sz w:val="24"/>
          <w:szCs w:val="24"/>
        </w:rPr>
        <w:t xml:space="preserve">hence have an impact on submitting the information to their long term memory. Due to </w:t>
      </w:r>
      <w:r w:rsidR="001E7782">
        <w:rPr>
          <w:rFonts w:ascii="Arial" w:hAnsi="Arial" w:cs="Arial"/>
          <w:sz w:val="24"/>
          <w:szCs w:val="24"/>
        </w:rPr>
        <w:t xml:space="preserve">this, </w:t>
      </w:r>
      <w:r w:rsidRPr="00CD60AA">
        <w:rPr>
          <w:rFonts w:ascii="Arial" w:hAnsi="Arial" w:cs="Arial"/>
          <w:sz w:val="24"/>
          <w:szCs w:val="24"/>
        </w:rPr>
        <w:t xml:space="preserve">de Bono devised a simple concept of </w:t>
      </w:r>
      <w:r w:rsidR="001E7782">
        <w:rPr>
          <w:rFonts w:ascii="Arial" w:hAnsi="Arial" w:cs="Arial"/>
          <w:sz w:val="24"/>
          <w:szCs w:val="24"/>
        </w:rPr>
        <w:t>six</w:t>
      </w:r>
      <w:r w:rsidRPr="00CD60AA">
        <w:rPr>
          <w:rFonts w:ascii="Arial" w:hAnsi="Arial" w:cs="Arial"/>
          <w:sz w:val="24"/>
          <w:szCs w:val="24"/>
        </w:rPr>
        <w:t xml:space="preserve"> thinking hats that aim to solve the current dilemma, not only in education, but also in corporate companies. The thinking hats are used to focus on</w:t>
      </w:r>
      <w:r w:rsidR="009931DF">
        <w:rPr>
          <w:rFonts w:ascii="Arial" w:hAnsi="Arial" w:cs="Arial"/>
          <w:sz w:val="24"/>
          <w:szCs w:val="24"/>
        </w:rPr>
        <w:t xml:space="preserve"> one aspect at a time, as a result</w:t>
      </w:r>
      <w:r w:rsidRPr="00CD60AA">
        <w:rPr>
          <w:rFonts w:ascii="Arial" w:hAnsi="Arial" w:cs="Arial"/>
          <w:sz w:val="24"/>
          <w:szCs w:val="24"/>
        </w:rPr>
        <w:t xml:space="preserve"> enables learners to concentrate and make a clear conclusion from the information provided. If this tool is provided to children during primary education i</w:t>
      </w:r>
      <w:r w:rsidR="00287A2B">
        <w:rPr>
          <w:rFonts w:ascii="Arial" w:hAnsi="Arial" w:cs="Arial"/>
          <w:sz w:val="24"/>
          <w:szCs w:val="24"/>
        </w:rPr>
        <w:t>t</w:t>
      </w:r>
      <w:r w:rsidRPr="00CD60AA">
        <w:rPr>
          <w:rFonts w:ascii="Arial" w:hAnsi="Arial" w:cs="Arial"/>
          <w:sz w:val="24"/>
          <w:szCs w:val="24"/>
        </w:rPr>
        <w:t xml:space="preserve"> gives them an effective tool for problem solving</w:t>
      </w:r>
      <w:r w:rsidR="00287A2B">
        <w:rPr>
          <w:rFonts w:ascii="Arial" w:hAnsi="Arial" w:cs="Arial"/>
          <w:sz w:val="24"/>
          <w:szCs w:val="24"/>
        </w:rPr>
        <w:t xml:space="preserve"> -</w:t>
      </w:r>
      <w:r w:rsidRPr="00CD60AA">
        <w:rPr>
          <w:rFonts w:ascii="Arial" w:hAnsi="Arial" w:cs="Arial"/>
          <w:sz w:val="24"/>
          <w:szCs w:val="24"/>
        </w:rPr>
        <w:t xml:space="preserve"> team thinking, decision making and innovated solutions throughout their lives (deBono, 1999). A study conducted by (Kaya, 2013) looked at the effectiveness of the thinking hats for children’s geography education. They found that pupils who completed activities using de</w:t>
      </w:r>
      <w:r w:rsidR="00287A2B">
        <w:rPr>
          <w:rFonts w:ascii="Arial" w:hAnsi="Arial" w:cs="Arial"/>
          <w:sz w:val="24"/>
          <w:szCs w:val="24"/>
        </w:rPr>
        <w:t xml:space="preserve"> </w:t>
      </w:r>
      <w:r w:rsidRPr="00CD60AA">
        <w:rPr>
          <w:rFonts w:ascii="Arial" w:hAnsi="Arial" w:cs="Arial"/>
          <w:sz w:val="24"/>
          <w:szCs w:val="24"/>
        </w:rPr>
        <w:t>Bono’s thinking hats had a 22.21-point increase in their overall score compared to a control group. When assessing their level of forgetting, there was a small difference between the two groups, however the thinking hats group had a lower level of forgetting th</w:t>
      </w:r>
      <w:r w:rsidR="009931DF">
        <w:rPr>
          <w:rFonts w:ascii="Arial" w:hAnsi="Arial" w:cs="Arial"/>
          <w:sz w:val="24"/>
          <w:szCs w:val="24"/>
        </w:rPr>
        <w:t xml:space="preserve">an the control group. Thus, </w:t>
      </w:r>
      <w:r w:rsidRPr="00CD60AA">
        <w:rPr>
          <w:rFonts w:ascii="Arial" w:hAnsi="Arial" w:cs="Arial"/>
          <w:sz w:val="24"/>
          <w:szCs w:val="24"/>
        </w:rPr>
        <w:t xml:space="preserve">demonstrating the effectiveness of the approach on children’s answering and understanding for higher cognitive questions. </w:t>
      </w:r>
    </w:p>
    <w:p w14:paraId="597E1D49" w14:textId="0AB140E1" w:rsidR="00297371" w:rsidRPr="00CD60AA" w:rsidRDefault="00297371" w:rsidP="00297371">
      <w:pPr>
        <w:spacing w:before="100" w:beforeAutospacing="1" w:after="100" w:afterAutospacing="1" w:line="480" w:lineRule="auto"/>
        <w:outlineLvl w:val="0"/>
        <w:rPr>
          <w:rFonts w:ascii="Arial" w:hAnsi="Arial" w:cs="Arial"/>
          <w:bCs/>
          <w:color w:val="333333"/>
          <w:kern w:val="36"/>
          <w:sz w:val="24"/>
          <w:szCs w:val="24"/>
        </w:rPr>
      </w:pPr>
      <w:r w:rsidRPr="00CD60AA">
        <w:rPr>
          <w:rFonts w:ascii="Arial" w:hAnsi="Arial" w:cs="Arial"/>
          <w:bCs/>
          <w:color w:val="333333"/>
          <w:kern w:val="36"/>
          <w:sz w:val="24"/>
          <w:szCs w:val="24"/>
        </w:rPr>
        <w:t xml:space="preserve">Questions asked by the teacher, responded by the child and expanded and reflected on by the other pupils and the teacher create a literature-rich environment (Moss, 2002). Smith et al (2004) also state that an effective part of active learning is for pupils to discuss, explain and demonstrate their ideas to their fellow pupils. Therefore is it </w:t>
      </w:r>
      <w:r w:rsidR="00287A2B">
        <w:rPr>
          <w:rFonts w:ascii="Arial" w:hAnsi="Arial" w:cs="Arial"/>
          <w:bCs/>
          <w:color w:val="333333"/>
          <w:kern w:val="36"/>
          <w:sz w:val="24"/>
          <w:szCs w:val="24"/>
        </w:rPr>
        <w:t>reasonable</w:t>
      </w:r>
      <w:r w:rsidRPr="00CD60AA">
        <w:rPr>
          <w:rFonts w:ascii="Arial" w:hAnsi="Arial" w:cs="Arial"/>
          <w:bCs/>
          <w:color w:val="333333"/>
          <w:kern w:val="36"/>
          <w:sz w:val="24"/>
          <w:szCs w:val="24"/>
        </w:rPr>
        <w:t xml:space="preserve"> that pupils should purely receive questions that give them the opportunity to develop and expand their understanding in a group context all the time? If this is the case, closed question are redundant. </w:t>
      </w:r>
    </w:p>
    <w:p w14:paraId="56366DBB" w14:textId="3C3A63BE" w:rsidR="00297371" w:rsidRPr="00CD60AA" w:rsidRDefault="00297371" w:rsidP="00297371">
      <w:pPr>
        <w:spacing w:before="100" w:beforeAutospacing="1" w:after="100" w:afterAutospacing="1" w:line="480" w:lineRule="auto"/>
        <w:outlineLvl w:val="0"/>
        <w:rPr>
          <w:rFonts w:ascii="Arial" w:hAnsi="Arial" w:cs="Arial"/>
          <w:bCs/>
          <w:color w:val="000000" w:themeColor="text1"/>
          <w:kern w:val="36"/>
          <w:sz w:val="24"/>
          <w:szCs w:val="24"/>
        </w:rPr>
      </w:pPr>
      <w:r w:rsidRPr="00CD60AA">
        <w:rPr>
          <w:rFonts w:ascii="Arial" w:hAnsi="Arial" w:cs="Arial"/>
          <w:bCs/>
          <w:color w:val="000000" w:themeColor="text1"/>
          <w:kern w:val="36"/>
          <w:sz w:val="24"/>
          <w:szCs w:val="24"/>
        </w:rPr>
        <w:lastRenderedPageBreak/>
        <w:t>Closed questions are questions that usually require a single word or a short phrase answer. These questions usually require a correct answer</w:t>
      </w:r>
      <w:r w:rsidR="00287A2B">
        <w:rPr>
          <w:rFonts w:ascii="Arial" w:hAnsi="Arial" w:cs="Arial"/>
          <w:bCs/>
          <w:color w:val="000000" w:themeColor="text1"/>
          <w:kern w:val="36"/>
          <w:sz w:val="24"/>
          <w:szCs w:val="24"/>
        </w:rPr>
        <w:t>, for example</w:t>
      </w:r>
      <w:r w:rsidRPr="00CD60AA">
        <w:rPr>
          <w:rFonts w:ascii="Arial" w:hAnsi="Arial" w:cs="Arial"/>
          <w:bCs/>
          <w:color w:val="000000" w:themeColor="text1"/>
          <w:kern w:val="36"/>
          <w:sz w:val="24"/>
          <w:szCs w:val="24"/>
        </w:rPr>
        <w:t xml:space="preserve"> </w:t>
      </w:r>
      <w:r w:rsidR="00287A2B">
        <w:rPr>
          <w:rFonts w:ascii="Arial" w:hAnsi="Arial" w:cs="Arial"/>
          <w:bCs/>
          <w:color w:val="000000" w:themeColor="text1"/>
          <w:kern w:val="36"/>
          <w:sz w:val="24"/>
          <w:szCs w:val="24"/>
        </w:rPr>
        <w:t>h</w:t>
      </w:r>
      <w:r w:rsidRPr="00CD60AA">
        <w:rPr>
          <w:rFonts w:ascii="Arial" w:hAnsi="Arial" w:cs="Arial"/>
          <w:bCs/>
          <w:color w:val="000000" w:themeColor="text1"/>
          <w:kern w:val="36"/>
          <w:sz w:val="24"/>
          <w:szCs w:val="24"/>
        </w:rPr>
        <w:t xml:space="preserve">ow many sides are there on a triangle? They are commonly referred to as “pre-coded”, “restricted”, or to “check answer” </w:t>
      </w:r>
      <w:r w:rsidR="009C200C">
        <w:rPr>
          <w:rFonts w:ascii="Arial" w:hAnsi="Arial" w:cs="Arial"/>
          <w:bCs/>
          <w:color w:val="000000" w:themeColor="text1"/>
          <w:kern w:val="36"/>
          <w:sz w:val="24"/>
          <w:szCs w:val="24"/>
        </w:rPr>
        <w:t>(Vinten,1995, pp.27-32). Though,</w:t>
      </w:r>
      <w:r w:rsidRPr="00CD60AA">
        <w:rPr>
          <w:rFonts w:ascii="Arial" w:hAnsi="Arial" w:cs="Arial"/>
          <w:bCs/>
          <w:color w:val="000000" w:themeColor="text1"/>
          <w:kern w:val="36"/>
          <w:sz w:val="24"/>
          <w:szCs w:val="24"/>
        </w:rPr>
        <w:t xml:space="preserve"> due to their narrow answers they do not require any complex thought. This implies the purpose of the closed question is to recall information or knowledge acquire</w:t>
      </w:r>
      <w:r w:rsidR="00266E69">
        <w:rPr>
          <w:rFonts w:ascii="Arial" w:hAnsi="Arial" w:cs="Arial"/>
          <w:bCs/>
          <w:color w:val="000000" w:themeColor="text1"/>
          <w:kern w:val="36"/>
          <w:sz w:val="24"/>
          <w:szCs w:val="24"/>
        </w:rPr>
        <w:t>d whilst being taught, and so</w:t>
      </w:r>
      <w:r w:rsidRPr="00CD60AA">
        <w:rPr>
          <w:rFonts w:ascii="Arial" w:hAnsi="Arial" w:cs="Arial"/>
          <w:bCs/>
          <w:color w:val="000000" w:themeColor="text1"/>
          <w:kern w:val="36"/>
          <w:sz w:val="24"/>
          <w:szCs w:val="24"/>
        </w:rPr>
        <w:t>, suggesting that closed questions are used to assess the children rather tha</w:t>
      </w:r>
      <w:r w:rsidR="004F0843">
        <w:rPr>
          <w:rFonts w:ascii="Arial" w:hAnsi="Arial" w:cs="Arial"/>
          <w:bCs/>
          <w:color w:val="000000" w:themeColor="text1"/>
          <w:kern w:val="36"/>
          <w:sz w:val="24"/>
          <w:szCs w:val="24"/>
        </w:rPr>
        <w:t>n extend their learning. Nevertheless</w:t>
      </w:r>
      <w:r w:rsidRPr="00CD60AA">
        <w:rPr>
          <w:rFonts w:ascii="Arial" w:hAnsi="Arial" w:cs="Arial"/>
          <w:bCs/>
          <w:color w:val="000000" w:themeColor="text1"/>
          <w:kern w:val="36"/>
          <w:sz w:val="24"/>
          <w:szCs w:val="24"/>
        </w:rPr>
        <w:t xml:space="preserve">, in the field of education this has many benefits. Closed questions may be used to make a quick assessment of the children’s understanding to ensure they are able to progress to the next level. These are the type of questions the teacher used during the learning event. The teacher used the question “What is the title of the story?”, to recall information given to the pupils in a previous lesson. Therefore, this question would have </w:t>
      </w:r>
      <w:r w:rsidR="00287A2B">
        <w:rPr>
          <w:rFonts w:ascii="Arial" w:hAnsi="Arial" w:cs="Arial"/>
          <w:bCs/>
          <w:color w:val="000000" w:themeColor="text1"/>
          <w:kern w:val="36"/>
          <w:sz w:val="24"/>
          <w:szCs w:val="24"/>
        </w:rPr>
        <w:t xml:space="preserve">a </w:t>
      </w:r>
      <w:r w:rsidRPr="00CD60AA">
        <w:rPr>
          <w:rFonts w:ascii="Arial" w:hAnsi="Arial" w:cs="Arial"/>
          <w:bCs/>
          <w:color w:val="000000" w:themeColor="text1"/>
          <w:kern w:val="36"/>
          <w:sz w:val="24"/>
          <w:szCs w:val="24"/>
        </w:rPr>
        <w:t xml:space="preserve">low cognitive level. This would be the same for the other questions asked. However; when the teacher asked “what adjectives could you use for this?” there is more than one answer. Yet, </w:t>
      </w:r>
      <w:r w:rsidR="00287A2B">
        <w:rPr>
          <w:rFonts w:ascii="Arial" w:hAnsi="Arial" w:cs="Arial"/>
          <w:bCs/>
          <w:color w:val="000000" w:themeColor="text1"/>
          <w:kern w:val="36"/>
          <w:sz w:val="24"/>
          <w:szCs w:val="24"/>
        </w:rPr>
        <w:t>at</w:t>
      </w:r>
      <w:r w:rsidRPr="00CD60AA">
        <w:rPr>
          <w:rFonts w:ascii="Arial" w:hAnsi="Arial" w:cs="Arial"/>
          <w:bCs/>
          <w:color w:val="000000" w:themeColor="text1"/>
          <w:kern w:val="36"/>
          <w:sz w:val="24"/>
          <w:szCs w:val="24"/>
        </w:rPr>
        <w:t xml:space="preserve"> the end of the question she stated “the</w:t>
      </w:r>
      <w:r w:rsidR="00333D35">
        <w:rPr>
          <w:rFonts w:ascii="Arial" w:hAnsi="Arial" w:cs="Arial"/>
          <w:bCs/>
          <w:color w:val="000000" w:themeColor="text1"/>
          <w:kern w:val="36"/>
          <w:sz w:val="24"/>
          <w:szCs w:val="24"/>
        </w:rPr>
        <w:t xml:space="preserve"> ones from yesterday”, consequently</w:t>
      </w:r>
      <w:r w:rsidRPr="00CD60AA">
        <w:rPr>
          <w:rFonts w:ascii="Arial" w:hAnsi="Arial" w:cs="Arial"/>
          <w:bCs/>
          <w:color w:val="000000" w:themeColor="text1"/>
          <w:kern w:val="36"/>
          <w:sz w:val="24"/>
          <w:szCs w:val="24"/>
        </w:rPr>
        <w:t xml:space="preserve"> narrowing the answers to be correct or incorrect and restricting the children from thinking deeply and being imaginative. On the contrary, the class teacher used this question to not simply recall information but to ensure that the vocabulary acquired is being committed to memory.</w:t>
      </w:r>
    </w:p>
    <w:p w14:paraId="407C859F" w14:textId="2539EC9A" w:rsidR="00297371" w:rsidRPr="00CD60AA" w:rsidRDefault="00297371" w:rsidP="00297371">
      <w:pPr>
        <w:spacing w:before="100" w:beforeAutospacing="1" w:after="100" w:afterAutospacing="1" w:line="480" w:lineRule="auto"/>
        <w:outlineLvl w:val="0"/>
        <w:rPr>
          <w:rFonts w:ascii="Arial" w:hAnsi="Arial" w:cs="Arial"/>
          <w:bCs/>
          <w:color w:val="000000" w:themeColor="text1"/>
          <w:kern w:val="36"/>
          <w:sz w:val="24"/>
          <w:szCs w:val="24"/>
        </w:rPr>
      </w:pPr>
      <w:r w:rsidRPr="00CD60AA">
        <w:rPr>
          <w:rFonts w:ascii="Arial" w:hAnsi="Arial" w:cs="Arial"/>
          <w:bCs/>
          <w:color w:val="000000" w:themeColor="text1"/>
          <w:kern w:val="36"/>
          <w:sz w:val="24"/>
          <w:szCs w:val="24"/>
        </w:rPr>
        <w:t xml:space="preserve"> According to Cotton (1988), lower cognitive questions such as closed questions assist children in committing the knowledge obtained to their long</w:t>
      </w:r>
      <w:r w:rsidR="00287A2B">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term memory. Geoff Petty (2014) suggests that once you gain the initial information, your recall directly after the learning event will be 100%. Over the course of time we begin to forg</w:t>
      </w:r>
      <w:r w:rsidR="00287A2B">
        <w:rPr>
          <w:rFonts w:ascii="Arial" w:hAnsi="Arial" w:cs="Arial"/>
          <w:bCs/>
          <w:color w:val="000000" w:themeColor="text1"/>
          <w:kern w:val="36"/>
          <w:sz w:val="24"/>
          <w:szCs w:val="24"/>
        </w:rPr>
        <w:t>e</w:t>
      </w:r>
      <w:r w:rsidRPr="00CD60AA">
        <w:rPr>
          <w:rFonts w:ascii="Arial" w:hAnsi="Arial" w:cs="Arial"/>
          <w:bCs/>
          <w:color w:val="000000" w:themeColor="text1"/>
          <w:kern w:val="36"/>
          <w:sz w:val="24"/>
          <w:szCs w:val="24"/>
        </w:rPr>
        <w:t>t the information unless it is recalled (</w:t>
      </w:r>
      <w:r w:rsidR="00287A2B">
        <w:rPr>
          <w:rFonts w:ascii="Arial" w:hAnsi="Arial" w:cs="Arial"/>
          <w:bCs/>
          <w:color w:val="000000" w:themeColor="text1"/>
          <w:kern w:val="36"/>
          <w:sz w:val="24"/>
          <w:szCs w:val="24"/>
        </w:rPr>
        <w:t>s</w:t>
      </w:r>
      <w:r w:rsidRPr="00CD60AA">
        <w:rPr>
          <w:rFonts w:ascii="Arial" w:hAnsi="Arial" w:cs="Arial"/>
          <w:bCs/>
          <w:color w:val="000000" w:themeColor="text1"/>
          <w:kern w:val="36"/>
          <w:sz w:val="24"/>
          <w:szCs w:val="24"/>
        </w:rPr>
        <w:t xml:space="preserve">ee figure 1). Each time we recall the information it takes progressively longer to forgot what has been learnt, therefore </w:t>
      </w:r>
      <w:r w:rsidRPr="00CD60AA">
        <w:rPr>
          <w:rFonts w:ascii="Arial" w:hAnsi="Arial" w:cs="Arial"/>
          <w:bCs/>
          <w:color w:val="000000" w:themeColor="text1"/>
          <w:kern w:val="36"/>
          <w:sz w:val="24"/>
          <w:szCs w:val="24"/>
        </w:rPr>
        <w:lastRenderedPageBreak/>
        <w:t>firmly placing the information in our long</w:t>
      </w:r>
      <w:r w:rsidR="00287A2B">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 xml:space="preserve">term memory. </w:t>
      </w:r>
      <w:r w:rsidRPr="00CD60AA">
        <w:rPr>
          <w:rFonts w:ascii="Arial" w:hAnsi="Arial" w:cs="Arial"/>
          <w:bCs/>
          <w:noProof/>
          <w:color w:val="000000" w:themeColor="text1"/>
          <w:kern w:val="36"/>
          <w:sz w:val="24"/>
          <w:szCs w:val="24"/>
          <w:lang w:val="en-US" w:eastAsia="en-US"/>
        </w:rPr>
        <w:drawing>
          <wp:inline distT="0" distB="0" distL="0" distR="0" wp14:anchorId="04D2FA2B" wp14:editId="2CD3E9C3">
            <wp:extent cx="5721985" cy="2054860"/>
            <wp:effectExtent l="0" t="0" r="0" b="2540"/>
            <wp:docPr id="3" name="Picture 3" descr="../Long%20Term%20Memory%20Rec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g%20Term%20Memory%20Recall.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1985" cy="2054860"/>
                    </a:xfrm>
                    <a:prstGeom prst="rect">
                      <a:avLst/>
                    </a:prstGeom>
                    <a:noFill/>
                    <a:ln>
                      <a:noFill/>
                    </a:ln>
                  </pic:spPr>
                </pic:pic>
              </a:graphicData>
            </a:graphic>
          </wp:inline>
        </w:drawing>
      </w:r>
      <w:r w:rsidRPr="00CD60AA">
        <w:rPr>
          <w:rFonts w:ascii="Arial" w:hAnsi="Arial" w:cs="Arial"/>
          <w:bCs/>
          <w:color w:val="000000" w:themeColor="text1"/>
          <w:kern w:val="36"/>
          <w:sz w:val="24"/>
          <w:szCs w:val="24"/>
        </w:rPr>
        <w:t>Figure 2. Recall Graph (from Geoff Petty,2014, p.11)</w:t>
      </w:r>
    </w:p>
    <w:p w14:paraId="041F03C7" w14:textId="3041AF3D" w:rsidR="00297371" w:rsidRPr="00CD60AA" w:rsidRDefault="00297371" w:rsidP="00297371">
      <w:pPr>
        <w:spacing w:before="100" w:beforeAutospacing="1" w:after="100" w:afterAutospacing="1" w:line="480" w:lineRule="auto"/>
        <w:outlineLvl w:val="0"/>
        <w:rPr>
          <w:rFonts w:ascii="Arial" w:hAnsi="Arial" w:cs="Arial"/>
          <w:bCs/>
          <w:color w:val="000000" w:themeColor="text1"/>
          <w:kern w:val="36"/>
          <w:sz w:val="24"/>
          <w:szCs w:val="24"/>
        </w:rPr>
      </w:pPr>
      <w:r w:rsidRPr="00CD60AA">
        <w:rPr>
          <w:rFonts w:ascii="Arial" w:hAnsi="Arial" w:cs="Arial"/>
          <w:bCs/>
          <w:color w:val="000000" w:themeColor="text1"/>
          <w:kern w:val="36"/>
          <w:sz w:val="24"/>
          <w:szCs w:val="24"/>
        </w:rPr>
        <w:t>However, simply recalling the information will not place it in our long</w:t>
      </w:r>
      <w:r w:rsidR="008F608A">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term memory. To ensure we retain the information in our short</w:t>
      </w:r>
      <w:r w:rsidR="008F608A">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term memory we need to ensure that we understand the information provided and can apply it (Petty, 2014). In the case of the question above, the class teacher asked “what adjective can we use here?”. To ensure the pupils have an understanding of the answer for it to progress to their long</w:t>
      </w:r>
      <w:r w:rsidR="008F608A">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 xml:space="preserve">term memory the teacher could also ask “why?”. This does not only consolidate the child’s understanding of the vocabulary but could also consolidate other children’s understanding by simply listening to the response. </w:t>
      </w:r>
    </w:p>
    <w:p w14:paraId="34E08E29" w14:textId="24534EEA" w:rsidR="00297371" w:rsidRPr="00CD60AA" w:rsidRDefault="00297371" w:rsidP="00297371">
      <w:pPr>
        <w:spacing w:before="100" w:beforeAutospacing="1" w:after="100" w:afterAutospacing="1" w:line="480" w:lineRule="auto"/>
        <w:outlineLvl w:val="0"/>
        <w:rPr>
          <w:rFonts w:ascii="Arial" w:hAnsi="Arial" w:cs="Arial"/>
          <w:bCs/>
          <w:color w:val="FF0000"/>
          <w:kern w:val="36"/>
          <w:sz w:val="24"/>
          <w:szCs w:val="24"/>
        </w:rPr>
      </w:pPr>
      <w:r w:rsidRPr="00CD60AA">
        <w:rPr>
          <w:rFonts w:ascii="Arial" w:hAnsi="Arial" w:cs="Arial"/>
          <w:bCs/>
          <w:color w:val="000000" w:themeColor="text1"/>
          <w:kern w:val="36"/>
          <w:sz w:val="24"/>
          <w:szCs w:val="24"/>
          <w:lang w:val="af-ZA"/>
        </w:rPr>
        <w:t xml:space="preserve">A </w:t>
      </w:r>
      <w:r w:rsidRPr="00CD60AA">
        <w:rPr>
          <w:rFonts w:ascii="Arial" w:hAnsi="Arial" w:cs="Arial"/>
          <w:bCs/>
          <w:color w:val="000000" w:themeColor="text1"/>
          <w:kern w:val="36"/>
          <w:sz w:val="24"/>
          <w:szCs w:val="24"/>
        </w:rPr>
        <w:t>research</w:t>
      </w:r>
      <w:r w:rsidRPr="00CD60AA">
        <w:rPr>
          <w:rFonts w:ascii="Arial" w:hAnsi="Arial" w:cs="Arial"/>
          <w:bCs/>
          <w:color w:val="000000" w:themeColor="text1"/>
          <w:kern w:val="36"/>
          <w:sz w:val="24"/>
          <w:szCs w:val="24"/>
          <w:lang w:val="af-ZA"/>
        </w:rPr>
        <w:t xml:space="preserve"> </w:t>
      </w:r>
      <w:r w:rsidRPr="00CD60AA">
        <w:rPr>
          <w:rFonts w:ascii="Arial" w:hAnsi="Arial" w:cs="Arial"/>
          <w:bCs/>
          <w:color w:val="000000" w:themeColor="text1"/>
          <w:kern w:val="36"/>
          <w:sz w:val="24"/>
          <w:szCs w:val="24"/>
        </w:rPr>
        <w:t>study</w:t>
      </w:r>
      <w:r w:rsidRPr="00CD60AA">
        <w:rPr>
          <w:rFonts w:ascii="Arial" w:hAnsi="Arial" w:cs="Arial"/>
          <w:bCs/>
          <w:color w:val="000000" w:themeColor="text1"/>
          <w:kern w:val="36"/>
          <w:sz w:val="24"/>
          <w:szCs w:val="24"/>
          <w:lang w:val="af-ZA"/>
        </w:rPr>
        <w:t xml:space="preserve"> </w:t>
      </w:r>
      <w:r w:rsidRPr="00CD60AA">
        <w:rPr>
          <w:rFonts w:ascii="Arial" w:hAnsi="Arial" w:cs="Arial"/>
          <w:bCs/>
          <w:color w:val="000000" w:themeColor="text1"/>
          <w:kern w:val="36"/>
          <w:sz w:val="24"/>
          <w:szCs w:val="24"/>
        </w:rPr>
        <w:t>conducted</w:t>
      </w:r>
      <w:r w:rsidRPr="00CD60AA">
        <w:rPr>
          <w:rFonts w:ascii="Arial" w:hAnsi="Arial" w:cs="Arial"/>
          <w:bCs/>
          <w:color w:val="000000" w:themeColor="text1"/>
          <w:kern w:val="36"/>
          <w:sz w:val="24"/>
          <w:szCs w:val="24"/>
          <w:lang w:val="af-ZA"/>
        </w:rPr>
        <w:t xml:space="preserve"> by </w:t>
      </w:r>
      <w:r w:rsidRPr="00CD60AA">
        <w:rPr>
          <w:rFonts w:ascii="Arial" w:hAnsi="Arial" w:cs="Arial"/>
          <w:bCs/>
          <w:color w:val="000000" w:themeColor="text1"/>
          <w:kern w:val="36"/>
          <w:sz w:val="24"/>
          <w:szCs w:val="24"/>
        </w:rPr>
        <w:t xml:space="preserve">Scull, Paatsch and Raban (2013) also demonstrates the importance of closed questions. The study looked at the different questions asked by preschool teachers whilst reading a story book on a number of occasions. The study focused on the types of questions a teacher asked whilst reading a story. It found that numerous questioning techniques were used, however they found that a large amount of these questions were closed questions and a smaller proportion were open questions. They also found, in contrast to </w:t>
      </w:r>
      <w:r w:rsidR="008F608A">
        <w:rPr>
          <w:rFonts w:ascii="Arial" w:hAnsi="Arial" w:cs="Arial"/>
          <w:bCs/>
          <w:color w:val="000000" w:themeColor="text1"/>
          <w:kern w:val="36"/>
          <w:sz w:val="24"/>
          <w:szCs w:val="24"/>
        </w:rPr>
        <w:t xml:space="preserve">the </w:t>
      </w:r>
      <w:r w:rsidRPr="00CD60AA">
        <w:rPr>
          <w:rFonts w:ascii="Arial" w:hAnsi="Arial" w:cs="Arial"/>
          <w:bCs/>
          <w:color w:val="000000" w:themeColor="text1"/>
          <w:kern w:val="36"/>
          <w:sz w:val="24"/>
          <w:szCs w:val="24"/>
        </w:rPr>
        <w:t xml:space="preserve">literature, that closed questions were providing the children will higher order thinking during the reading. A simple yes/no response may provoke deeper thinking whilst expanding on children’s understanding and previous experiences. Therefore, demonstrating that it may be </w:t>
      </w:r>
      <w:r w:rsidRPr="00CD60AA">
        <w:rPr>
          <w:rFonts w:ascii="Arial" w:hAnsi="Arial" w:cs="Arial"/>
          <w:bCs/>
          <w:color w:val="000000" w:themeColor="text1"/>
          <w:kern w:val="36"/>
          <w:sz w:val="24"/>
          <w:szCs w:val="24"/>
        </w:rPr>
        <w:lastRenderedPageBreak/>
        <w:t xml:space="preserve">the language used in the questions rather than the question itself. However, it could also be argued that a “why?” may be needed after the initial response for the teacher to ensure the child’s understanding and for the child to be able to draw on appropriate evidence to justify their response. </w:t>
      </w:r>
    </w:p>
    <w:p w14:paraId="25BA7C75" w14:textId="7E98A471" w:rsidR="00297371" w:rsidRPr="00CD60AA" w:rsidRDefault="00297371" w:rsidP="00297371">
      <w:pPr>
        <w:spacing w:before="100" w:beforeAutospacing="1" w:after="100" w:afterAutospacing="1" w:line="480" w:lineRule="auto"/>
        <w:outlineLvl w:val="0"/>
        <w:rPr>
          <w:rFonts w:ascii="Arial" w:hAnsi="Arial" w:cs="Arial"/>
          <w:bCs/>
          <w:color w:val="000000" w:themeColor="text1"/>
          <w:kern w:val="36"/>
          <w:sz w:val="24"/>
          <w:szCs w:val="24"/>
        </w:rPr>
      </w:pPr>
      <w:r w:rsidRPr="00CD60AA">
        <w:rPr>
          <w:rFonts w:ascii="Arial" w:hAnsi="Arial" w:cs="Arial"/>
          <w:bCs/>
          <w:color w:val="000000" w:themeColor="text1"/>
          <w:kern w:val="36"/>
          <w:sz w:val="24"/>
          <w:szCs w:val="24"/>
        </w:rPr>
        <w:t>From the theories and evidence provided, it is clear that different types of questions have different effects on children’s learning. Primarily, higher cognitive questions have a great effect on children’s learning by provoking high cognitive development and helping to provide clarity and understanding. However</w:t>
      </w:r>
      <w:r w:rsidR="003A4B81">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 xml:space="preserve"> certain closed questions such as “would you jump off a cliff if Jack asked you to?” could also provoke high cognitive thinking as children would need to retrieve prior learning to justify their response, even though the answe</w:t>
      </w:r>
      <w:r w:rsidR="00E118A6">
        <w:rPr>
          <w:rFonts w:ascii="Arial" w:hAnsi="Arial" w:cs="Arial"/>
          <w:bCs/>
          <w:color w:val="000000" w:themeColor="text1"/>
          <w:kern w:val="36"/>
          <w:sz w:val="24"/>
          <w:szCs w:val="24"/>
        </w:rPr>
        <w:t>r may only be yes or no. Nevertheless</w:t>
      </w:r>
      <w:r w:rsidR="003A4B81">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 xml:space="preserve"> simply understanding the information will not transmit the learning into your long</w:t>
      </w:r>
      <w:r w:rsidR="003A4B81">
        <w:rPr>
          <w:rFonts w:ascii="Arial" w:hAnsi="Arial" w:cs="Arial"/>
          <w:bCs/>
          <w:color w:val="000000" w:themeColor="text1"/>
          <w:kern w:val="36"/>
          <w:sz w:val="24"/>
          <w:szCs w:val="24"/>
        </w:rPr>
        <w:t>-</w:t>
      </w:r>
      <w:r w:rsidR="002A7572">
        <w:rPr>
          <w:rFonts w:ascii="Arial" w:hAnsi="Arial" w:cs="Arial"/>
          <w:bCs/>
          <w:color w:val="000000" w:themeColor="text1"/>
          <w:kern w:val="36"/>
          <w:sz w:val="24"/>
          <w:szCs w:val="24"/>
        </w:rPr>
        <w:t>term memory. Due to this</w:t>
      </w:r>
      <w:r w:rsidRPr="00CD60AA">
        <w:rPr>
          <w:rFonts w:ascii="Arial" w:hAnsi="Arial" w:cs="Arial"/>
          <w:bCs/>
          <w:color w:val="000000" w:themeColor="text1"/>
          <w:kern w:val="36"/>
          <w:sz w:val="24"/>
          <w:szCs w:val="24"/>
        </w:rPr>
        <w:t xml:space="preserve">, closed questions may provide the appropriate way </w:t>
      </w:r>
      <w:r w:rsidR="003A4B81">
        <w:rPr>
          <w:rFonts w:ascii="Arial" w:hAnsi="Arial" w:cs="Arial"/>
          <w:bCs/>
          <w:color w:val="000000" w:themeColor="text1"/>
          <w:kern w:val="36"/>
          <w:sz w:val="24"/>
          <w:szCs w:val="24"/>
        </w:rPr>
        <w:t xml:space="preserve">of </w:t>
      </w:r>
      <w:r w:rsidRPr="00CD60AA">
        <w:rPr>
          <w:rFonts w:ascii="Arial" w:hAnsi="Arial" w:cs="Arial"/>
          <w:bCs/>
          <w:color w:val="000000" w:themeColor="text1"/>
          <w:kern w:val="36"/>
          <w:sz w:val="24"/>
          <w:szCs w:val="24"/>
        </w:rPr>
        <w:t>providing repetition in order for you to remember the information. Scull et al (2013) also concluded that even though open questions provide greater subustainal opportunities for children’s oracy skills, by using a selection of questions the children are being provided with opportunities in countless areas including</w:t>
      </w:r>
      <w:r w:rsidR="003A4B81">
        <w:rPr>
          <w:rFonts w:ascii="Arial" w:hAnsi="Arial" w:cs="Arial"/>
          <w:bCs/>
          <w:color w:val="000000" w:themeColor="text1"/>
          <w:kern w:val="36"/>
          <w:sz w:val="24"/>
          <w:szCs w:val="24"/>
        </w:rPr>
        <w:t xml:space="preserve">, </w:t>
      </w:r>
      <w:r w:rsidRPr="00CD60AA">
        <w:rPr>
          <w:rFonts w:ascii="Arial" w:hAnsi="Arial" w:cs="Arial"/>
          <w:bCs/>
          <w:color w:val="000000" w:themeColor="text1"/>
          <w:kern w:val="36"/>
          <w:sz w:val="24"/>
          <w:szCs w:val="24"/>
        </w:rPr>
        <w:t xml:space="preserve">their understanding, vocabulary, complex sentence structures, modelling, world knowledge and their response alongside their thinking skills. </w:t>
      </w:r>
    </w:p>
    <w:p w14:paraId="3A3402C8" w14:textId="77777777" w:rsidR="00C557B7" w:rsidRDefault="00297371" w:rsidP="00297371">
      <w:pPr>
        <w:spacing w:before="100" w:beforeAutospacing="1" w:after="100" w:afterAutospacing="1" w:line="480" w:lineRule="auto"/>
        <w:outlineLvl w:val="0"/>
        <w:rPr>
          <w:rFonts w:ascii="Arial" w:hAnsi="Arial" w:cs="Arial"/>
          <w:bCs/>
          <w:color w:val="000000" w:themeColor="text1"/>
          <w:kern w:val="36"/>
          <w:sz w:val="24"/>
          <w:szCs w:val="24"/>
        </w:rPr>
      </w:pPr>
      <w:r w:rsidRPr="00CD60AA">
        <w:rPr>
          <w:rFonts w:ascii="Arial" w:hAnsi="Arial" w:cs="Arial"/>
          <w:bCs/>
          <w:color w:val="000000" w:themeColor="text1"/>
          <w:kern w:val="36"/>
          <w:sz w:val="24"/>
          <w:szCs w:val="24"/>
        </w:rPr>
        <w:t xml:space="preserve">This demonstrates the importance of ensuring pupils are being provided with the opportunity </w:t>
      </w:r>
      <w:r w:rsidR="003A4B81">
        <w:rPr>
          <w:rFonts w:ascii="Arial" w:hAnsi="Arial" w:cs="Arial"/>
          <w:bCs/>
          <w:color w:val="000000" w:themeColor="text1"/>
          <w:kern w:val="36"/>
          <w:sz w:val="24"/>
          <w:szCs w:val="24"/>
        </w:rPr>
        <w:t>of</w:t>
      </w:r>
      <w:r w:rsidRPr="00CD60AA">
        <w:rPr>
          <w:rFonts w:ascii="Arial" w:hAnsi="Arial" w:cs="Arial"/>
          <w:bCs/>
          <w:color w:val="000000" w:themeColor="text1"/>
          <w:kern w:val="36"/>
          <w:sz w:val="24"/>
          <w:szCs w:val="24"/>
        </w:rPr>
        <w:t xml:space="preserve"> not only develop</w:t>
      </w:r>
      <w:r w:rsidR="003A4B81">
        <w:rPr>
          <w:rFonts w:ascii="Arial" w:hAnsi="Arial" w:cs="Arial"/>
          <w:bCs/>
          <w:color w:val="000000" w:themeColor="text1"/>
          <w:kern w:val="36"/>
          <w:sz w:val="24"/>
          <w:szCs w:val="24"/>
        </w:rPr>
        <w:t>ing</w:t>
      </w:r>
      <w:r w:rsidRPr="00CD60AA">
        <w:rPr>
          <w:rFonts w:ascii="Arial" w:hAnsi="Arial" w:cs="Arial"/>
          <w:bCs/>
          <w:color w:val="000000" w:themeColor="text1"/>
          <w:kern w:val="36"/>
          <w:sz w:val="24"/>
          <w:szCs w:val="24"/>
        </w:rPr>
        <w:t xml:space="preserve"> their understanding of information but also the opportunity to recall the information. Therefore, as a teacher it is essential to understand when it is appropriate and beneficial to the pupils</w:t>
      </w:r>
      <w:r w:rsidR="003A4B81">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 xml:space="preserve"> and yourself</w:t>
      </w:r>
      <w:r w:rsidR="003A4B81">
        <w:rPr>
          <w:rFonts w:ascii="Arial" w:hAnsi="Arial" w:cs="Arial"/>
          <w:bCs/>
          <w:color w:val="000000" w:themeColor="text1"/>
          <w:kern w:val="36"/>
          <w:sz w:val="24"/>
          <w:szCs w:val="24"/>
        </w:rPr>
        <w:t>,</w:t>
      </w:r>
      <w:r w:rsidRPr="00CD60AA">
        <w:rPr>
          <w:rFonts w:ascii="Arial" w:hAnsi="Arial" w:cs="Arial"/>
          <w:bCs/>
          <w:color w:val="000000" w:themeColor="text1"/>
          <w:kern w:val="36"/>
          <w:sz w:val="24"/>
          <w:szCs w:val="24"/>
        </w:rPr>
        <w:t xml:space="preserve"> to use certain questioning techniques. Once the questioning technique has been established, it is vital that all questions are well prepared prior to the learning event </w:t>
      </w:r>
      <w:r w:rsidRPr="00CD60AA">
        <w:rPr>
          <w:rFonts w:ascii="Arial" w:hAnsi="Arial" w:cs="Arial"/>
          <w:bCs/>
          <w:color w:val="000000" w:themeColor="text1"/>
          <w:kern w:val="36"/>
          <w:sz w:val="24"/>
          <w:szCs w:val="24"/>
        </w:rPr>
        <w:lastRenderedPageBreak/>
        <w:t>taking place. This ensures the pupils are receiving rich, though provoking questions that are going to help with their understanding, memory and their overall progression.</w:t>
      </w:r>
    </w:p>
    <w:p w14:paraId="692FCC91"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69C7D2FB"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31F5CE23"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3DF1DE38"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02E6EB74"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6FE38433"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0653882D"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4D9BE344"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706A7507"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3F1878C4"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28DDCE59"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6041E952"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5BA0E972"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4728A184"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7CC91C64" w14:textId="77777777" w:rsidR="00C557B7" w:rsidRDefault="00C557B7" w:rsidP="00297371">
      <w:pPr>
        <w:spacing w:before="100" w:beforeAutospacing="1" w:after="100" w:afterAutospacing="1" w:line="480" w:lineRule="auto"/>
        <w:outlineLvl w:val="0"/>
        <w:rPr>
          <w:rFonts w:ascii="Arial" w:hAnsi="Arial" w:cs="Arial"/>
          <w:bCs/>
          <w:color w:val="000000" w:themeColor="text1"/>
          <w:kern w:val="36"/>
          <w:sz w:val="24"/>
          <w:szCs w:val="24"/>
        </w:rPr>
      </w:pPr>
    </w:p>
    <w:p w14:paraId="48481BE8" w14:textId="785B7F4E" w:rsidR="00297371" w:rsidRPr="00CD60AA" w:rsidRDefault="00297371" w:rsidP="00297371">
      <w:pPr>
        <w:spacing w:before="100" w:beforeAutospacing="1" w:after="100" w:afterAutospacing="1" w:line="480" w:lineRule="auto"/>
        <w:outlineLvl w:val="0"/>
        <w:rPr>
          <w:rFonts w:ascii="Arial" w:hAnsi="Arial" w:cs="Arial"/>
          <w:bCs/>
          <w:color w:val="000000" w:themeColor="text1"/>
          <w:kern w:val="36"/>
          <w:sz w:val="24"/>
          <w:szCs w:val="24"/>
        </w:rPr>
      </w:pPr>
      <w:r w:rsidRPr="00CD60AA">
        <w:rPr>
          <w:rFonts w:ascii="Arial" w:hAnsi="Arial" w:cs="Arial"/>
          <w:b/>
          <w:bCs/>
          <w:color w:val="000000" w:themeColor="text1"/>
          <w:kern w:val="36"/>
          <w:sz w:val="24"/>
          <w:szCs w:val="24"/>
          <w:u w:val="single"/>
        </w:rPr>
        <w:lastRenderedPageBreak/>
        <w:t>Classroom Environment</w:t>
      </w:r>
    </w:p>
    <w:p w14:paraId="20CA5645" w14:textId="77777777" w:rsidR="00D72012" w:rsidRDefault="00297371" w:rsidP="00297371">
      <w:pPr>
        <w:spacing w:before="100" w:beforeAutospacing="1" w:after="100" w:afterAutospacing="1" w:line="480" w:lineRule="auto"/>
        <w:outlineLvl w:val="0"/>
        <w:rPr>
          <w:rFonts w:ascii="Arial" w:hAnsi="Arial" w:cs="Arial"/>
          <w:bCs/>
          <w:color w:val="000000" w:themeColor="text1"/>
          <w:kern w:val="36"/>
          <w:sz w:val="24"/>
          <w:szCs w:val="24"/>
        </w:rPr>
      </w:pPr>
      <w:r w:rsidRPr="00CD60AA">
        <w:rPr>
          <w:rFonts w:ascii="Arial" w:hAnsi="Arial" w:cs="Arial"/>
          <w:bCs/>
          <w:color w:val="000000" w:themeColor="text1"/>
          <w:kern w:val="36"/>
          <w:sz w:val="24"/>
          <w:szCs w:val="24"/>
        </w:rPr>
        <w:t xml:space="preserve">Below is the image of a Foundation Phase classroom that has been created by using observations from classrooms and evidence based research. </w:t>
      </w:r>
      <w:r w:rsidR="00D72012" w:rsidRPr="00D72012">
        <w:rPr>
          <w:rFonts w:ascii="Arial" w:hAnsi="Arial" w:cs="Arial"/>
          <w:bCs/>
          <w:noProof/>
          <w:color w:val="000000" w:themeColor="text1"/>
          <w:kern w:val="36"/>
          <w:sz w:val="24"/>
          <w:szCs w:val="24"/>
          <w:lang w:val="en-US" w:eastAsia="en-US"/>
        </w:rPr>
        <w:drawing>
          <wp:inline distT="0" distB="0" distL="0" distR="0" wp14:anchorId="12E9999D" wp14:editId="2989F1E0">
            <wp:extent cx="7350229" cy="5375908"/>
            <wp:effectExtent l="0" t="3175" r="0" b="0"/>
            <wp:docPr id="7" name="Picture 7" descr="Screen%20Shot%202018-10-16%20at%2014.52.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0-16%20at%2014.52.3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7368306" cy="5389130"/>
                    </a:xfrm>
                    <a:prstGeom prst="rect">
                      <a:avLst/>
                    </a:prstGeom>
                    <a:noFill/>
                    <a:ln>
                      <a:noFill/>
                    </a:ln>
                  </pic:spPr>
                </pic:pic>
              </a:graphicData>
            </a:graphic>
          </wp:inline>
        </w:drawing>
      </w:r>
    </w:p>
    <w:p w14:paraId="6395DF13" w14:textId="77777777" w:rsidR="003A4B81" w:rsidRDefault="003A4B81" w:rsidP="00297371">
      <w:pPr>
        <w:spacing w:before="100" w:beforeAutospacing="1" w:after="100" w:afterAutospacing="1" w:line="480" w:lineRule="auto"/>
        <w:outlineLvl w:val="0"/>
        <w:rPr>
          <w:rFonts w:ascii="Arial" w:hAnsi="Arial" w:cs="Arial"/>
          <w:bCs/>
          <w:color w:val="000000" w:themeColor="text1"/>
          <w:kern w:val="36"/>
          <w:sz w:val="24"/>
          <w:szCs w:val="24"/>
        </w:rPr>
      </w:pPr>
    </w:p>
    <w:p w14:paraId="46996CC3" w14:textId="24696045" w:rsidR="00297371" w:rsidRPr="00C557B7" w:rsidRDefault="00297371" w:rsidP="00297371">
      <w:pPr>
        <w:spacing w:before="100" w:beforeAutospacing="1" w:after="100" w:afterAutospacing="1" w:line="480" w:lineRule="auto"/>
        <w:outlineLvl w:val="0"/>
        <w:rPr>
          <w:rFonts w:ascii="Arial" w:hAnsi="Arial" w:cs="Arial"/>
          <w:sz w:val="24"/>
          <w:szCs w:val="24"/>
        </w:rPr>
      </w:pPr>
      <w:r w:rsidRPr="00CD60AA">
        <w:rPr>
          <w:rFonts w:ascii="Arial" w:hAnsi="Arial" w:cs="Arial"/>
          <w:sz w:val="24"/>
          <w:szCs w:val="24"/>
        </w:rPr>
        <w:lastRenderedPageBreak/>
        <w:t xml:space="preserve">The classroom has numerous areas where the children can express themselves through mark making, </w:t>
      </w:r>
      <w:r w:rsidR="003A4B81">
        <w:rPr>
          <w:rFonts w:ascii="Arial" w:hAnsi="Arial" w:cs="Arial"/>
          <w:sz w:val="24"/>
          <w:szCs w:val="24"/>
        </w:rPr>
        <w:t>for example</w:t>
      </w:r>
      <w:r w:rsidRPr="00CD60AA">
        <w:rPr>
          <w:rFonts w:ascii="Arial" w:hAnsi="Arial" w:cs="Arial"/>
          <w:sz w:val="24"/>
          <w:szCs w:val="24"/>
        </w:rPr>
        <w:t xml:space="preserve"> a chalkboard, interactive whiteboard, whiteboard, sand, water and easel. Due to this there is no direct area dedicated to writing. Whilst developing their mark making, children enjoy leaving their mark anywhere such as walls, paper, books and enjoy using a wide range of materials in order to do so, such as chalk, paint, pencil and pens (Smith et al, 1998). Therefore why</w:t>
      </w:r>
      <w:r w:rsidR="00AF5AAF">
        <w:rPr>
          <w:rFonts w:ascii="Arial" w:hAnsi="Arial" w:cs="Arial"/>
          <w:sz w:val="24"/>
          <w:szCs w:val="24"/>
        </w:rPr>
        <w:t>,</w:t>
      </w:r>
      <w:r w:rsidRPr="00CD60AA">
        <w:rPr>
          <w:rFonts w:ascii="Arial" w:hAnsi="Arial" w:cs="Arial"/>
          <w:sz w:val="24"/>
          <w:szCs w:val="24"/>
        </w:rPr>
        <w:t xml:space="preserve"> as academic professionals</w:t>
      </w:r>
      <w:r w:rsidR="00BF4B44">
        <w:rPr>
          <w:rFonts w:ascii="Arial" w:hAnsi="Arial" w:cs="Arial"/>
          <w:sz w:val="24"/>
          <w:szCs w:val="24"/>
        </w:rPr>
        <w:t>,</w:t>
      </w:r>
      <w:r w:rsidRPr="00CD60AA">
        <w:rPr>
          <w:rFonts w:ascii="Arial" w:hAnsi="Arial" w:cs="Arial"/>
          <w:sz w:val="24"/>
          <w:szCs w:val="24"/>
        </w:rPr>
        <w:t xml:space="preserve"> do we provide a writing table which states that writing needs to be completed here, when children have previous experience of writing where they deem appropriate? Hall et al (2003) suggest that when literacy resources are used throughout play, in role play for instance, children will use the resources that are appropriate to</w:t>
      </w:r>
      <w:r w:rsidR="001E73D8">
        <w:rPr>
          <w:rFonts w:ascii="Arial" w:hAnsi="Arial" w:cs="Arial"/>
          <w:sz w:val="24"/>
          <w:szCs w:val="24"/>
        </w:rPr>
        <w:t xml:space="preserve"> real life situations. From this</w:t>
      </w:r>
      <w:r w:rsidRPr="00CD60AA">
        <w:rPr>
          <w:rFonts w:ascii="Arial" w:hAnsi="Arial" w:cs="Arial"/>
          <w:sz w:val="24"/>
          <w:szCs w:val="24"/>
        </w:rPr>
        <w:t xml:space="preserve">, </w:t>
      </w:r>
      <w:r w:rsidR="001E73D8">
        <w:rPr>
          <w:rFonts w:ascii="Arial" w:hAnsi="Arial" w:cs="Arial"/>
          <w:sz w:val="24"/>
          <w:szCs w:val="24"/>
        </w:rPr>
        <w:t>the children are</w:t>
      </w:r>
      <w:r w:rsidR="00C557B7">
        <w:rPr>
          <w:rFonts w:ascii="Arial" w:hAnsi="Arial" w:cs="Arial"/>
          <w:sz w:val="24"/>
          <w:szCs w:val="24"/>
        </w:rPr>
        <w:t xml:space="preserve"> beginning to apply</w:t>
      </w:r>
      <w:r w:rsidRPr="00CD60AA">
        <w:rPr>
          <w:rFonts w:ascii="Arial" w:hAnsi="Arial" w:cs="Arial"/>
          <w:sz w:val="24"/>
          <w:szCs w:val="24"/>
        </w:rPr>
        <w:t xml:space="preserve"> the</w:t>
      </w:r>
      <w:r w:rsidR="00C557B7">
        <w:rPr>
          <w:rFonts w:ascii="Arial" w:hAnsi="Arial" w:cs="Arial"/>
          <w:sz w:val="24"/>
          <w:szCs w:val="24"/>
        </w:rPr>
        <w:t>ir</w:t>
      </w:r>
      <w:r w:rsidRPr="00CD60AA">
        <w:rPr>
          <w:rFonts w:ascii="Arial" w:hAnsi="Arial" w:cs="Arial"/>
          <w:sz w:val="24"/>
          <w:szCs w:val="24"/>
        </w:rPr>
        <w:t xml:space="preserve"> writing skills</w:t>
      </w:r>
      <w:r w:rsidR="00C557B7">
        <w:rPr>
          <w:rFonts w:ascii="Arial" w:hAnsi="Arial" w:cs="Arial"/>
          <w:sz w:val="24"/>
          <w:szCs w:val="24"/>
        </w:rPr>
        <w:t xml:space="preserve"> to real life situations and are beginning to understand the meaning behind writing.</w:t>
      </w:r>
      <w:r w:rsidRPr="00CD60AA">
        <w:rPr>
          <w:rFonts w:ascii="Arial" w:hAnsi="Arial" w:cs="Arial"/>
          <w:sz w:val="24"/>
          <w:szCs w:val="24"/>
        </w:rPr>
        <w:t xml:space="preserve"> Yet the most important thing is that the pupils are choosing to write independently. This is why the classroom design has clipboard</w:t>
      </w:r>
      <w:r w:rsidR="00B7427C">
        <w:rPr>
          <w:rFonts w:ascii="Arial" w:hAnsi="Arial" w:cs="Arial"/>
          <w:sz w:val="24"/>
          <w:szCs w:val="24"/>
        </w:rPr>
        <w:t>s</w:t>
      </w:r>
      <w:r w:rsidRPr="00CD60AA">
        <w:rPr>
          <w:rFonts w:ascii="Arial" w:hAnsi="Arial" w:cs="Arial"/>
          <w:sz w:val="24"/>
          <w:szCs w:val="24"/>
        </w:rPr>
        <w:t xml:space="preserve"> and pencils available in the storage areas, that way the children can write or draw anywhere they deem appropriate. Next to the clipboards is a small red post box, this is where the pupils can post their work for the class teacher to see.</w:t>
      </w:r>
    </w:p>
    <w:p w14:paraId="06EE6144" w14:textId="743CD7B3" w:rsidR="00297371" w:rsidRDefault="00297371" w:rsidP="00297371">
      <w:pPr>
        <w:spacing w:line="480" w:lineRule="auto"/>
        <w:rPr>
          <w:rFonts w:ascii="Arial" w:hAnsi="Arial" w:cs="Arial"/>
          <w:sz w:val="24"/>
          <w:szCs w:val="24"/>
        </w:rPr>
      </w:pPr>
      <w:r w:rsidRPr="00CD60AA">
        <w:rPr>
          <w:rFonts w:ascii="Arial" w:hAnsi="Arial" w:cs="Arial"/>
          <w:sz w:val="24"/>
          <w:szCs w:val="24"/>
        </w:rPr>
        <w:t>The classroom will house three tables which are all at the a</w:t>
      </w:r>
      <w:r w:rsidR="000377FC">
        <w:rPr>
          <w:rFonts w:ascii="Arial" w:hAnsi="Arial" w:cs="Arial"/>
          <w:sz w:val="24"/>
          <w:szCs w:val="24"/>
        </w:rPr>
        <w:t xml:space="preserve">ppropriate height </w:t>
      </w:r>
      <w:r w:rsidR="00BF4B44">
        <w:rPr>
          <w:rFonts w:ascii="Arial" w:hAnsi="Arial" w:cs="Arial"/>
          <w:sz w:val="24"/>
          <w:szCs w:val="24"/>
        </w:rPr>
        <w:t>for</w:t>
      </w:r>
      <w:r w:rsidR="000377FC">
        <w:rPr>
          <w:rFonts w:ascii="Arial" w:hAnsi="Arial" w:cs="Arial"/>
          <w:sz w:val="24"/>
          <w:szCs w:val="24"/>
        </w:rPr>
        <w:t xml:space="preserve"> the ages for</w:t>
      </w:r>
      <w:r w:rsidRPr="00CD60AA">
        <w:rPr>
          <w:rFonts w:ascii="Arial" w:hAnsi="Arial" w:cs="Arial"/>
          <w:sz w:val="24"/>
          <w:szCs w:val="24"/>
        </w:rPr>
        <w:t xml:space="preserve"> the pupils. Throughout the classroom there are storage units which contain draws, that house resources. This is to ensure that the pupils are able to access the equipment needed, without having to gain support from a member of staff. This is important as research suggests that if the resources and equipment are stored in a way which is appropriate to children’s needs they feel comfortable and at home, </w:t>
      </w:r>
      <w:r w:rsidR="00BF4B44">
        <w:rPr>
          <w:rFonts w:ascii="Arial" w:hAnsi="Arial" w:cs="Arial"/>
          <w:sz w:val="24"/>
          <w:szCs w:val="24"/>
        </w:rPr>
        <w:t xml:space="preserve">and </w:t>
      </w:r>
      <w:r w:rsidRPr="00CD60AA">
        <w:rPr>
          <w:rFonts w:ascii="Arial" w:hAnsi="Arial" w:cs="Arial"/>
          <w:sz w:val="24"/>
          <w:szCs w:val="24"/>
        </w:rPr>
        <w:t>therefore are able to develop without having to rely on adult support (Montessori, ND). All resources are labelled</w:t>
      </w:r>
      <w:r w:rsidR="00BF4B44">
        <w:rPr>
          <w:rFonts w:ascii="Arial" w:hAnsi="Arial" w:cs="Arial"/>
          <w:sz w:val="24"/>
          <w:szCs w:val="24"/>
        </w:rPr>
        <w:t xml:space="preserve"> as</w:t>
      </w:r>
      <w:r w:rsidRPr="00CD60AA">
        <w:rPr>
          <w:rFonts w:ascii="Arial" w:hAnsi="Arial" w:cs="Arial"/>
          <w:sz w:val="24"/>
          <w:szCs w:val="24"/>
        </w:rPr>
        <w:t xml:space="preserve"> this allows the pupils to find resources which they may need</w:t>
      </w:r>
      <w:r w:rsidR="00BF4B44">
        <w:rPr>
          <w:rFonts w:ascii="Arial" w:hAnsi="Arial" w:cs="Arial"/>
          <w:sz w:val="24"/>
          <w:szCs w:val="24"/>
        </w:rPr>
        <w:t>,</w:t>
      </w:r>
      <w:r w:rsidRPr="00CD60AA">
        <w:rPr>
          <w:rFonts w:ascii="Arial" w:hAnsi="Arial" w:cs="Arial"/>
          <w:sz w:val="24"/>
          <w:szCs w:val="24"/>
        </w:rPr>
        <w:t xml:space="preserve"> continuing to develop the child’s independence. By having the resources </w:t>
      </w:r>
      <w:r w:rsidRPr="00CD60AA">
        <w:rPr>
          <w:rFonts w:ascii="Arial" w:hAnsi="Arial" w:cs="Arial"/>
          <w:sz w:val="24"/>
          <w:szCs w:val="24"/>
        </w:rPr>
        <w:lastRenderedPageBreak/>
        <w:t>readily available to the pupils they are able to express themselves creatively (Bowkett, 2007), without teachers restricting them to particular resources. Ron Casey (1999) expressed tha</w:t>
      </w:r>
      <w:r w:rsidR="00323869">
        <w:rPr>
          <w:rFonts w:ascii="Arial" w:hAnsi="Arial" w:cs="Arial"/>
          <w:sz w:val="24"/>
          <w:szCs w:val="24"/>
        </w:rPr>
        <w:t>t “caged birds d</w:t>
      </w:r>
      <w:r w:rsidRPr="00CD60AA">
        <w:rPr>
          <w:rFonts w:ascii="Arial" w:hAnsi="Arial" w:cs="Arial"/>
          <w:sz w:val="24"/>
          <w:szCs w:val="24"/>
        </w:rPr>
        <w:t xml:space="preserve">o sing, but what would be their song if they are sometimes allowed to fly?”. This perfectly sums up the important role of education professionals alongside an effective learning environment. Fisher et al (2004) concur, stating that flexibility in learning objectives are essential in order for the children </w:t>
      </w:r>
      <w:r w:rsidR="00D70795">
        <w:rPr>
          <w:rFonts w:ascii="Arial" w:hAnsi="Arial" w:cs="Arial"/>
          <w:sz w:val="24"/>
          <w:szCs w:val="24"/>
        </w:rPr>
        <w:t xml:space="preserve">to choose their own pathway, thus </w:t>
      </w:r>
      <w:r w:rsidRPr="00CD60AA">
        <w:rPr>
          <w:rFonts w:ascii="Arial" w:hAnsi="Arial" w:cs="Arial"/>
          <w:sz w:val="24"/>
          <w:szCs w:val="24"/>
        </w:rPr>
        <w:t xml:space="preserve">developing their creativity. However, it is important that the children have experience using a </w:t>
      </w:r>
      <w:r w:rsidR="00FF454B">
        <w:rPr>
          <w:rFonts w:ascii="Arial" w:hAnsi="Arial" w:cs="Arial"/>
          <w:sz w:val="24"/>
          <w:szCs w:val="24"/>
        </w:rPr>
        <w:t xml:space="preserve">variety of resources, hence suggesting </w:t>
      </w:r>
      <w:r w:rsidRPr="00CD60AA">
        <w:rPr>
          <w:rFonts w:ascii="Arial" w:hAnsi="Arial" w:cs="Arial"/>
          <w:sz w:val="24"/>
          <w:szCs w:val="24"/>
        </w:rPr>
        <w:t xml:space="preserve">adult support and guidance may be needed to assist children’s development. </w:t>
      </w:r>
    </w:p>
    <w:p w14:paraId="3646D0C7" w14:textId="77777777" w:rsidR="00747B9E" w:rsidRPr="00CD60AA" w:rsidRDefault="00747B9E" w:rsidP="00297371">
      <w:pPr>
        <w:spacing w:line="480" w:lineRule="auto"/>
        <w:rPr>
          <w:rFonts w:ascii="Arial" w:hAnsi="Arial" w:cs="Arial"/>
          <w:sz w:val="24"/>
          <w:szCs w:val="24"/>
        </w:rPr>
      </w:pPr>
    </w:p>
    <w:p w14:paraId="02161AD0" w14:textId="5447A99D" w:rsidR="00297371" w:rsidRPr="00CD60AA" w:rsidRDefault="00297371" w:rsidP="00297371">
      <w:pPr>
        <w:spacing w:line="480" w:lineRule="auto"/>
        <w:rPr>
          <w:rFonts w:ascii="Arial" w:hAnsi="Arial" w:cs="Arial"/>
          <w:sz w:val="24"/>
          <w:szCs w:val="24"/>
        </w:rPr>
      </w:pPr>
      <w:r w:rsidRPr="00CD60AA">
        <w:rPr>
          <w:rFonts w:ascii="Arial" w:hAnsi="Arial" w:cs="Arial"/>
          <w:sz w:val="24"/>
          <w:szCs w:val="24"/>
        </w:rPr>
        <w:t>The classroom is a large space, with full length bi</w:t>
      </w:r>
      <w:r w:rsidR="00BF4B44">
        <w:rPr>
          <w:rFonts w:ascii="Arial" w:hAnsi="Arial" w:cs="Arial"/>
          <w:sz w:val="24"/>
          <w:szCs w:val="24"/>
        </w:rPr>
        <w:t>-</w:t>
      </w:r>
      <w:r w:rsidRPr="00CD60AA">
        <w:rPr>
          <w:rFonts w:ascii="Arial" w:hAnsi="Arial" w:cs="Arial"/>
          <w:sz w:val="24"/>
          <w:szCs w:val="24"/>
        </w:rPr>
        <w:t xml:space="preserve">folding doors at the rear. This enables a substantial flow of natural light which combined with artificial light is the most effective environment for learning (Higgins et al, 2000). This is also effective as in the summer months it can reduce the schools eco footprint by having the lights switched off. Bi </w:t>
      </w:r>
      <w:r w:rsidR="00BF4B44">
        <w:rPr>
          <w:rFonts w:ascii="Arial" w:hAnsi="Arial" w:cs="Arial"/>
          <w:sz w:val="24"/>
          <w:szCs w:val="24"/>
        </w:rPr>
        <w:t>-f</w:t>
      </w:r>
      <w:r w:rsidRPr="00CD60AA">
        <w:rPr>
          <w:rFonts w:ascii="Arial" w:hAnsi="Arial" w:cs="Arial"/>
          <w:sz w:val="24"/>
          <w:szCs w:val="24"/>
        </w:rPr>
        <w:t xml:space="preserve">olding </w:t>
      </w:r>
      <w:r w:rsidR="00250ECF">
        <w:rPr>
          <w:rFonts w:ascii="Arial" w:hAnsi="Arial" w:cs="Arial"/>
          <w:sz w:val="24"/>
          <w:szCs w:val="24"/>
        </w:rPr>
        <w:t>doors also support the free flow environment</w:t>
      </w:r>
      <w:r w:rsidRPr="00CD60AA">
        <w:rPr>
          <w:rFonts w:ascii="Arial" w:hAnsi="Arial" w:cs="Arial"/>
          <w:sz w:val="24"/>
          <w:szCs w:val="24"/>
        </w:rPr>
        <w:t xml:space="preserve"> with an outdoor area that children can access. The outdoors has numerous benefits to enhance children’s development including: wellbeing, physical development, oracy skills and cognitive development. Recent research has shown that there is substantial decrease in the amount of children playing outdoors (Waite, 2010), which is devastating as Frobel states that for children to understand relationships between living things and to be able to appreciate the world around them, they need to have direct contact with the natural outdoors (Tovery, 2013). Therefore, as educational professionals it is of greater importance that the outdoor provisions provided in education are of high quality and effective to enhance children’s development. </w:t>
      </w:r>
    </w:p>
    <w:p w14:paraId="250F5E61" w14:textId="5B695D46" w:rsidR="00297371" w:rsidRPr="00CD60AA" w:rsidRDefault="00297371" w:rsidP="00297371">
      <w:pPr>
        <w:spacing w:before="100" w:beforeAutospacing="1" w:after="100" w:afterAutospacing="1" w:line="480" w:lineRule="auto"/>
        <w:outlineLvl w:val="0"/>
        <w:rPr>
          <w:rFonts w:ascii="Arial" w:hAnsi="Arial" w:cs="Arial"/>
          <w:sz w:val="24"/>
          <w:szCs w:val="24"/>
        </w:rPr>
      </w:pPr>
      <w:r w:rsidRPr="00CD60AA">
        <w:rPr>
          <w:rFonts w:ascii="Arial" w:hAnsi="Arial" w:cs="Arial"/>
          <w:sz w:val="24"/>
          <w:szCs w:val="24"/>
        </w:rPr>
        <w:lastRenderedPageBreak/>
        <w:t xml:space="preserve">One area that has been added is the white based area that includes a water wall, music wall, construction, mud kitchen and role play. This area with have a cover over the top, this is for numerous reasons. The fear of practitioners who worry about children becoming wet whilst completing outdoor activities is the main use of the covered area. Practitioners are concerned about complaints from parents, therefore would only use the outdoor area when the weather is dry (Maynard and Waters,2007). </w:t>
      </w:r>
      <w:r w:rsidR="00155DE5">
        <w:rPr>
          <w:rFonts w:ascii="Arial" w:hAnsi="Arial" w:cs="Arial"/>
          <w:sz w:val="24"/>
          <w:szCs w:val="24"/>
        </w:rPr>
        <w:t xml:space="preserve">Although, </w:t>
      </w:r>
      <w:r w:rsidRPr="00CD60AA">
        <w:rPr>
          <w:rFonts w:ascii="Arial" w:hAnsi="Arial" w:cs="Arial"/>
          <w:sz w:val="24"/>
          <w:szCs w:val="24"/>
        </w:rPr>
        <w:t xml:space="preserve">practitioners </w:t>
      </w:r>
      <w:r w:rsidR="00155DE5">
        <w:rPr>
          <w:rFonts w:ascii="Arial" w:hAnsi="Arial" w:cs="Arial"/>
          <w:sz w:val="24"/>
          <w:szCs w:val="24"/>
        </w:rPr>
        <w:t>in Forest School settings</w:t>
      </w:r>
      <w:r w:rsidR="00F41B6C">
        <w:rPr>
          <w:rFonts w:ascii="Arial" w:hAnsi="Arial" w:cs="Arial"/>
          <w:sz w:val="24"/>
          <w:szCs w:val="24"/>
        </w:rPr>
        <w:t xml:space="preserve"> </w:t>
      </w:r>
      <w:r w:rsidRPr="00CD60AA">
        <w:rPr>
          <w:rFonts w:ascii="Arial" w:hAnsi="Arial" w:cs="Arial"/>
          <w:sz w:val="24"/>
          <w:szCs w:val="24"/>
        </w:rPr>
        <w:t>believe that there is no</w:t>
      </w:r>
      <w:r w:rsidR="007A3737">
        <w:rPr>
          <w:rFonts w:ascii="Arial" w:hAnsi="Arial" w:cs="Arial"/>
          <w:sz w:val="24"/>
          <w:szCs w:val="24"/>
        </w:rPr>
        <w:t xml:space="preserve"> such thing as bad weather, only bad</w:t>
      </w:r>
      <w:r w:rsidR="00361933">
        <w:rPr>
          <w:rFonts w:ascii="Arial" w:hAnsi="Arial" w:cs="Arial"/>
          <w:sz w:val="24"/>
          <w:szCs w:val="24"/>
        </w:rPr>
        <w:t xml:space="preserve"> clothing, </w:t>
      </w:r>
      <w:r w:rsidRPr="00CD60AA">
        <w:rPr>
          <w:rFonts w:ascii="Arial" w:hAnsi="Arial" w:cs="Arial"/>
          <w:sz w:val="24"/>
          <w:szCs w:val="24"/>
        </w:rPr>
        <w:t xml:space="preserve">expressing the importance of schools investing in outdoor clothing (Knight,2009). The storage box in the outdoor space will include a wardrobe which contains water proof trousers, jackets and wellington boots. This way all pupils can explore and enjoy the outdoors and remain dry and clean. The covered area will also protect the equipment and the children from the harsh winters that Wales endure. </w:t>
      </w:r>
    </w:p>
    <w:p w14:paraId="59A46749" w14:textId="51C8946B" w:rsidR="00297371" w:rsidRPr="00CD60AA" w:rsidRDefault="00297371" w:rsidP="00297371">
      <w:pPr>
        <w:spacing w:before="100" w:beforeAutospacing="1" w:after="100" w:afterAutospacing="1" w:line="480" w:lineRule="auto"/>
        <w:outlineLvl w:val="0"/>
        <w:rPr>
          <w:rFonts w:ascii="Arial" w:hAnsi="Arial" w:cs="Arial"/>
          <w:sz w:val="24"/>
          <w:szCs w:val="24"/>
        </w:rPr>
      </w:pPr>
      <w:r w:rsidRPr="00CD60AA">
        <w:rPr>
          <w:rFonts w:ascii="Arial" w:hAnsi="Arial" w:cs="Arial"/>
          <w:sz w:val="24"/>
          <w:szCs w:val="24"/>
        </w:rPr>
        <w:t xml:space="preserve">Other outdoor areas such as the water wall, music wall, construction and the forest area have been included to enhance children’s problem solving skills. </w:t>
      </w:r>
      <w:r w:rsidR="009F5EAD">
        <w:rPr>
          <w:rFonts w:ascii="Arial" w:hAnsi="Arial" w:cs="Arial"/>
          <w:sz w:val="24"/>
          <w:szCs w:val="24"/>
        </w:rPr>
        <w:t>The m</w:t>
      </w:r>
      <w:r w:rsidRPr="00CD60AA">
        <w:rPr>
          <w:rFonts w:ascii="Arial" w:hAnsi="Arial" w:cs="Arial"/>
          <w:sz w:val="24"/>
          <w:szCs w:val="24"/>
        </w:rPr>
        <w:t>ajority of educational professionals agree the importance of outdoor activities in helping children to develop essential skills for adult life; with the main skill being problem solving (Moore &amp; Wong, 1997). However, it could be argued that children are completing problem solving whilst inside the classroom, which is true. Yet a study completed by Maynard et al (2011) found that compared to inside the classroom, the outdoor environment has 22% more intermediate and high cognitive challenge activities, which may</w:t>
      </w:r>
      <w:r w:rsidR="009F5EAD">
        <w:rPr>
          <w:rFonts w:ascii="Arial" w:hAnsi="Arial" w:cs="Arial"/>
          <w:sz w:val="24"/>
          <w:szCs w:val="24"/>
        </w:rPr>
        <w:t xml:space="preserve"> be</w:t>
      </w:r>
      <w:r w:rsidRPr="00CD60AA">
        <w:rPr>
          <w:rFonts w:ascii="Arial" w:hAnsi="Arial" w:cs="Arial"/>
          <w:sz w:val="24"/>
          <w:szCs w:val="24"/>
        </w:rPr>
        <w:t xml:space="preserve"> due to the ability to use physical development to support their problem solving skills, that could not be completed indoors. </w:t>
      </w:r>
    </w:p>
    <w:p w14:paraId="131B4745" w14:textId="16F2A0F2" w:rsidR="00297371" w:rsidRDefault="00297371" w:rsidP="00297371">
      <w:pPr>
        <w:spacing w:before="100" w:beforeAutospacing="1" w:after="100" w:afterAutospacing="1" w:line="480" w:lineRule="auto"/>
        <w:outlineLvl w:val="0"/>
        <w:rPr>
          <w:rFonts w:ascii="Arial" w:hAnsi="Arial" w:cs="Arial"/>
          <w:sz w:val="24"/>
          <w:szCs w:val="24"/>
        </w:rPr>
      </w:pPr>
      <w:r w:rsidRPr="00CD60AA">
        <w:rPr>
          <w:rFonts w:ascii="Arial" w:hAnsi="Arial" w:cs="Arial"/>
          <w:sz w:val="24"/>
          <w:szCs w:val="24"/>
        </w:rPr>
        <w:t xml:space="preserve">Social skills can also be developed by the use of the outdoors (Clements, 2004, Slade et al, 2013 &amp; Waite et al,2013). Studies have found that when children engage </w:t>
      </w:r>
      <w:r w:rsidRPr="00CD60AA">
        <w:rPr>
          <w:rFonts w:ascii="Arial" w:hAnsi="Arial" w:cs="Arial"/>
          <w:sz w:val="24"/>
          <w:szCs w:val="24"/>
        </w:rPr>
        <w:lastRenderedPageBreak/>
        <w:t>in extended periods of outdoor play children engage with pupils they would not usually engage with whilst indoors (Slade et al,2013). This is especially important as classrooms are becoming increasingly restricted in regards to complex conversation for children, as teachers are reminding children to be quiet whils</w:t>
      </w:r>
      <w:r w:rsidR="00C13942">
        <w:rPr>
          <w:rFonts w:ascii="Arial" w:hAnsi="Arial" w:cs="Arial"/>
          <w:sz w:val="24"/>
          <w:szCs w:val="24"/>
        </w:rPr>
        <w:t xml:space="preserve">t inside the classroom. Research </w:t>
      </w:r>
      <w:r w:rsidRPr="00CD60AA">
        <w:rPr>
          <w:rFonts w:ascii="Arial" w:hAnsi="Arial" w:cs="Arial"/>
          <w:sz w:val="24"/>
          <w:szCs w:val="24"/>
        </w:rPr>
        <w:t>also suggest</w:t>
      </w:r>
      <w:r w:rsidR="00C13942">
        <w:rPr>
          <w:rFonts w:ascii="Arial" w:hAnsi="Arial" w:cs="Arial"/>
          <w:sz w:val="24"/>
          <w:szCs w:val="24"/>
        </w:rPr>
        <w:t>s</w:t>
      </w:r>
      <w:r w:rsidRPr="00CD60AA">
        <w:rPr>
          <w:rFonts w:ascii="Arial" w:hAnsi="Arial" w:cs="Arial"/>
          <w:sz w:val="24"/>
          <w:szCs w:val="24"/>
        </w:rPr>
        <w:t xml:space="preserve"> that whilst outdoors children are engaging in socially developed role-play</w:t>
      </w:r>
      <w:r w:rsidR="00C13942">
        <w:rPr>
          <w:rFonts w:ascii="Arial" w:hAnsi="Arial" w:cs="Arial"/>
          <w:sz w:val="24"/>
          <w:szCs w:val="24"/>
        </w:rPr>
        <w:t xml:space="preserve"> (Rodger et al, </w:t>
      </w:r>
      <w:r w:rsidR="00C13942" w:rsidRPr="00CD60AA">
        <w:rPr>
          <w:rFonts w:ascii="Arial" w:hAnsi="Arial" w:cs="Arial"/>
          <w:sz w:val="24"/>
          <w:szCs w:val="24"/>
        </w:rPr>
        <w:t>2008)</w:t>
      </w:r>
      <w:r w:rsidRPr="00CD60AA">
        <w:rPr>
          <w:rFonts w:ascii="Arial" w:hAnsi="Arial" w:cs="Arial"/>
          <w:sz w:val="24"/>
          <w:szCs w:val="24"/>
        </w:rPr>
        <w:t>, which is encouraging as research has show</w:t>
      </w:r>
      <w:r w:rsidR="009F5EAD">
        <w:rPr>
          <w:rFonts w:ascii="Arial" w:hAnsi="Arial" w:cs="Arial"/>
          <w:sz w:val="24"/>
          <w:szCs w:val="24"/>
        </w:rPr>
        <w:t>n</w:t>
      </w:r>
      <w:r w:rsidRPr="00CD60AA">
        <w:rPr>
          <w:rFonts w:ascii="Arial" w:hAnsi="Arial" w:cs="Arial"/>
          <w:sz w:val="24"/>
          <w:szCs w:val="24"/>
        </w:rPr>
        <w:t xml:space="preserve"> the importance of role play on children’s language development and the importance of understanding the world around them. Therefore, the use of the stage and role-play area outdoors is essential. This is something that has been clear from previous experience, as children feel more relaxed outside and feel free to express themselves and try new things as they feel the outdoors is not tainted by failure (Maynard et al, 2013). </w:t>
      </w:r>
    </w:p>
    <w:p w14:paraId="0CDD6C72" w14:textId="651A208E" w:rsidR="00F56F2B" w:rsidRDefault="00F56F2B" w:rsidP="00297371">
      <w:pPr>
        <w:spacing w:before="100" w:beforeAutospacing="1" w:after="100" w:afterAutospacing="1" w:line="480" w:lineRule="auto"/>
        <w:outlineLvl w:val="0"/>
        <w:rPr>
          <w:rFonts w:ascii="Arial" w:hAnsi="Arial" w:cs="Arial"/>
          <w:b/>
          <w:sz w:val="24"/>
          <w:szCs w:val="24"/>
        </w:rPr>
      </w:pPr>
      <w:r>
        <w:rPr>
          <w:rFonts w:ascii="Arial" w:hAnsi="Arial" w:cs="Arial"/>
          <w:b/>
          <w:sz w:val="24"/>
          <w:szCs w:val="24"/>
        </w:rPr>
        <w:t>Conclusion</w:t>
      </w:r>
    </w:p>
    <w:p w14:paraId="3B36EFC7" w14:textId="176E66EE" w:rsidR="00950144" w:rsidRPr="00950144" w:rsidRDefault="00950144" w:rsidP="00297371">
      <w:pPr>
        <w:spacing w:before="100" w:beforeAutospacing="1" w:after="100" w:afterAutospacing="1" w:line="480" w:lineRule="auto"/>
        <w:outlineLvl w:val="0"/>
        <w:rPr>
          <w:rFonts w:ascii="Arial" w:hAnsi="Arial" w:cs="Arial"/>
          <w:sz w:val="24"/>
          <w:szCs w:val="24"/>
        </w:rPr>
      </w:pPr>
      <w:r>
        <w:rPr>
          <w:rFonts w:ascii="Arial" w:hAnsi="Arial" w:cs="Arial"/>
          <w:sz w:val="24"/>
          <w:szCs w:val="24"/>
        </w:rPr>
        <w:t xml:space="preserve">From the discussion above it is evident that whilst working with children the whole experience needs to be considered, not just the lessons and information that is being taught. Especially </w:t>
      </w:r>
      <w:r w:rsidR="00D60903">
        <w:rPr>
          <w:rFonts w:ascii="Arial" w:hAnsi="Arial" w:cs="Arial"/>
          <w:sz w:val="24"/>
          <w:szCs w:val="24"/>
        </w:rPr>
        <w:t>i</w:t>
      </w:r>
      <w:r>
        <w:rPr>
          <w:rFonts w:ascii="Arial" w:hAnsi="Arial" w:cs="Arial"/>
          <w:sz w:val="24"/>
          <w:szCs w:val="24"/>
        </w:rPr>
        <w:t xml:space="preserve">n a Foundation Phase classroom, the learning environment is key to developing the holistic child through experiences carefully provided by the teacher, but chosen and expanded on by the child. </w:t>
      </w:r>
      <w:r w:rsidR="00D60903">
        <w:rPr>
          <w:rFonts w:ascii="Arial" w:hAnsi="Arial" w:cs="Arial"/>
          <w:sz w:val="24"/>
          <w:szCs w:val="24"/>
        </w:rPr>
        <w:t>If created effectively, the classroom can enhance children’s development and give them a clear understanding of the world, whilst provoking questions and the child’s drive to know more</w:t>
      </w:r>
      <w:r w:rsidR="00D60903" w:rsidRPr="00D60903">
        <w:rPr>
          <w:rFonts w:ascii="Arial" w:hAnsi="Arial" w:cs="Arial"/>
          <w:sz w:val="24"/>
          <w:szCs w:val="24"/>
        </w:rPr>
        <w:t>. By</w:t>
      </w:r>
      <w:r w:rsidR="00D60903">
        <w:rPr>
          <w:rFonts w:ascii="Arial" w:hAnsi="Arial" w:cs="Arial"/>
          <w:sz w:val="24"/>
          <w:szCs w:val="24"/>
        </w:rPr>
        <w:t xml:space="preserve"> ensuring the resources and the classroom are well planned we can develop pupils who are confident and independent in their own learning, through </w:t>
      </w:r>
      <w:r w:rsidR="009A18DE">
        <w:rPr>
          <w:rFonts w:ascii="Arial" w:hAnsi="Arial" w:cs="Arial"/>
          <w:sz w:val="24"/>
          <w:szCs w:val="24"/>
        </w:rPr>
        <w:t>their</w:t>
      </w:r>
      <w:r w:rsidR="00D60903">
        <w:rPr>
          <w:rFonts w:ascii="Arial" w:hAnsi="Arial" w:cs="Arial"/>
          <w:sz w:val="24"/>
          <w:szCs w:val="24"/>
        </w:rPr>
        <w:t xml:space="preserve"> prior knowledge and understanding, whilst having an ambition to know more. This has been expressed by Donaldson (2015) who believes that</w:t>
      </w:r>
      <w:r w:rsidR="009A18DE">
        <w:rPr>
          <w:rFonts w:ascii="Arial" w:hAnsi="Arial" w:cs="Arial"/>
          <w:sz w:val="24"/>
          <w:szCs w:val="24"/>
        </w:rPr>
        <w:t xml:space="preserve"> by</w:t>
      </w:r>
      <w:r w:rsidR="00D60903">
        <w:rPr>
          <w:rFonts w:ascii="Arial" w:hAnsi="Arial" w:cs="Arial"/>
          <w:sz w:val="24"/>
          <w:szCs w:val="24"/>
        </w:rPr>
        <w:t xml:space="preserve"> having confident children, we can have a world where they become confident a</w:t>
      </w:r>
      <w:r w:rsidR="009A18DE">
        <w:rPr>
          <w:rFonts w:ascii="Arial" w:hAnsi="Arial" w:cs="Arial"/>
          <w:sz w:val="24"/>
          <w:szCs w:val="24"/>
        </w:rPr>
        <w:t xml:space="preserve">dults in their own </w:t>
      </w:r>
      <w:r w:rsidR="009A18DE">
        <w:rPr>
          <w:rFonts w:ascii="Arial" w:hAnsi="Arial" w:cs="Arial"/>
          <w:sz w:val="24"/>
          <w:szCs w:val="24"/>
        </w:rPr>
        <w:lastRenderedPageBreak/>
        <w:t>learning. As educational professionals it is our job to provide the children with the appropriate information, skills and mind set need</w:t>
      </w:r>
      <w:r w:rsidR="008C71C3">
        <w:rPr>
          <w:rFonts w:ascii="Arial" w:hAnsi="Arial" w:cs="Arial"/>
          <w:sz w:val="24"/>
          <w:szCs w:val="24"/>
        </w:rPr>
        <w:t>ed</w:t>
      </w:r>
      <w:bookmarkStart w:id="0" w:name="_GoBack"/>
      <w:bookmarkEnd w:id="0"/>
      <w:r w:rsidR="009A18DE">
        <w:rPr>
          <w:rFonts w:ascii="Arial" w:hAnsi="Arial" w:cs="Arial"/>
          <w:sz w:val="24"/>
          <w:szCs w:val="24"/>
        </w:rPr>
        <w:t xml:space="preserve"> for them to flourish and thrive in the future world. Yet the future world is unknown, therefore by ensuring pupils have challenging provision that develops their problem solving skills, independence and creativity we are giving them the opportunity to embrace the future changes our world will see. </w:t>
      </w:r>
    </w:p>
    <w:p w14:paraId="0A15102C" w14:textId="77777777" w:rsidR="00F56F2B" w:rsidRPr="00F56F2B" w:rsidRDefault="00F56F2B" w:rsidP="00297371">
      <w:pPr>
        <w:spacing w:before="100" w:beforeAutospacing="1" w:after="100" w:afterAutospacing="1" w:line="480" w:lineRule="auto"/>
        <w:outlineLvl w:val="0"/>
        <w:rPr>
          <w:rFonts w:ascii="Arial" w:hAnsi="Arial" w:cs="Arial"/>
          <w:sz w:val="24"/>
          <w:szCs w:val="24"/>
        </w:rPr>
      </w:pPr>
    </w:p>
    <w:p w14:paraId="259617A0" w14:textId="77777777" w:rsidR="00F56F2B" w:rsidRDefault="00F56F2B" w:rsidP="00297371">
      <w:pPr>
        <w:spacing w:before="100" w:beforeAutospacing="1" w:after="100" w:afterAutospacing="1" w:line="480" w:lineRule="auto"/>
        <w:outlineLvl w:val="0"/>
        <w:rPr>
          <w:rFonts w:ascii="Arial" w:hAnsi="Arial" w:cs="Arial"/>
        </w:rPr>
      </w:pPr>
    </w:p>
    <w:p w14:paraId="1889DD30" w14:textId="77777777" w:rsidR="00297371" w:rsidRDefault="00297371" w:rsidP="00297371">
      <w:pPr>
        <w:spacing w:before="100" w:beforeAutospacing="1" w:after="100" w:afterAutospacing="1" w:line="480" w:lineRule="auto"/>
        <w:outlineLvl w:val="0"/>
        <w:rPr>
          <w:rFonts w:ascii="Arial" w:hAnsi="Arial" w:cs="Arial"/>
        </w:rPr>
      </w:pPr>
    </w:p>
    <w:p w14:paraId="7BF739F9" w14:textId="77777777" w:rsidR="00297371" w:rsidRDefault="00297371" w:rsidP="00297371">
      <w:pPr>
        <w:spacing w:before="100" w:beforeAutospacing="1" w:after="100" w:afterAutospacing="1" w:line="480" w:lineRule="auto"/>
        <w:outlineLvl w:val="0"/>
        <w:rPr>
          <w:rFonts w:ascii="Arial" w:hAnsi="Arial" w:cs="Arial"/>
        </w:rPr>
      </w:pPr>
    </w:p>
    <w:p w14:paraId="567806DB" w14:textId="77777777" w:rsidR="00297371" w:rsidRDefault="00297371" w:rsidP="00297371">
      <w:pPr>
        <w:spacing w:before="100" w:beforeAutospacing="1" w:after="100" w:afterAutospacing="1" w:line="480" w:lineRule="auto"/>
        <w:outlineLvl w:val="0"/>
        <w:rPr>
          <w:rFonts w:ascii="Arial" w:hAnsi="Arial" w:cs="Arial"/>
        </w:rPr>
      </w:pPr>
    </w:p>
    <w:p w14:paraId="627AAFFE" w14:textId="77777777" w:rsidR="00297371" w:rsidRDefault="00297371" w:rsidP="00297371">
      <w:pPr>
        <w:spacing w:line="480" w:lineRule="auto"/>
        <w:rPr>
          <w:rFonts w:ascii="Arial" w:hAnsi="Arial" w:cs="Arial"/>
        </w:rPr>
      </w:pPr>
    </w:p>
    <w:p w14:paraId="0F2C48E9" w14:textId="77777777" w:rsidR="003171BA" w:rsidRDefault="003171BA" w:rsidP="00297371">
      <w:pPr>
        <w:spacing w:line="480" w:lineRule="auto"/>
        <w:rPr>
          <w:rFonts w:ascii="Arial" w:hAnsi="Arial" w:cs="Arial"/>
          <w:b/>
          <w:sz w:val="24"/>
          <w:szCs w:val="24"/>
        </w:rPr>
      </w:pPr>
    </w:p>
    <w:p w14:paraId="30F5CAD8" w14:textId="77777777" w:rsidR="003171BA" w:rsidRDefault="003171BA" w:rsidP="00297371">
      <w:pPr>
        <w:spacing w:line="480" w:lineRule="auto"/>
        <w:rPr>
          <w:rFonts w:ascii="Arial" w:hAnsi="Arial" w:cs="Arial"/>
          <w:b/>
          <w:sz w:val="24"/>
          <w:szCs w:val="24"/>
        </w:rPr>
      </w:pPr>
    </w:p>
    <w:p w14:paraId="60737CC9" w14:textId="77777777" w:rsidR="003171BA" w:rsidRDefault="003171BA" w:rsidP="00297371">
      <w:pPr>
        <w:spacing w:line="480" w:lineRule="auto"/>
        <w:rPr>
          <w:rFonts w:ascii="Arial" w:hAnsi="Arial" w:cs="Arial"/>
          <w:b/>
          <w:sz w:val="24"/>
          <w:szCs w:val="24"/>
        </w:rPr>
      </w:pPr>
    </w:p>
    <w:p w14:paraId="3BD7F83F" w14:textId="77777777" w:rsidR="00465FC2" w:rsidRDefault="00465FC2" w:rsidP="00297371">
      <w:pPr>
        <w:spacing w:line="480" w:lineRule="auto"/>
        <w:rPr>
          <w:rFonts w:ascii="Arial" w:hAnsi="Arial" w:cs="Arial"/>
          <w:b/>
          <w:sz w:val="24"/>
          <w:szCs w:val="24"/>
        </w:rPr>
      </w:pPr>
    </w:p>
    <w:p w14:paraId="124D6F3A" w14:textId="77777777" w:rsidR="007277AC" w:rsidRDefault="007277AC" w:rsidP="00297371">
      <w:pPr>
        <w:spacing w:line="480" w:lineRule="auto"/>
        <w:rPr>
          <w:rFonts w:ascii="Arial" w:hAnsi="Arial" w:cs="Arial"/>
          <w:b/>
          <w:sz w:val="24"/>
          <w:szCs w:val="24"/>
        </w:rPr>
      </w:pPr>
    </w:p>
    <w:p w14:paraId="3FB0D12C" w14:textId="77777777" w:rsidR="007277AC" w:rsidRDefault="007277AC" w:rsidP="00297371">
      <w:pPr>
        <w:spacing w:line="480" w:lineRule="auto"/>
        <w:rPr>
          <w:rFonts w:ascii="Arial" w:hAnsi="Arial" w:cs="Arial"/>
          <w:b/>
          <w:sz w:val="24"/>
          <w:szCs w:val="24"/>
        </w:rPr>
      </w:pPr>
    </w:p>
    <w:p w14:paraId="7D555B4C" w14:textId="77777777" w:rsidR="007277AC" w:rsidRDefault="007277AC" w:rsidP="00297371">
      <w:pPr>
        <w:spacing w:line="480" w:lineRule="auto"/>
        <w:rPr>
          <w:rFonts w:ascii="Arial" w:hAnsi="Arial" w:cs="Arial"/>
          <w:b/>
          <w:sz w:val="24"/>
          <w:szCs w:val="24"/>
        </w:rPr>
      </w:pPr>
    </w:p>
    <w:p w14:paraId="694BF890" w14:textId="77777777" w:rsidR="001556BA" w:rsidRDefault="001556BA" w:rsidP="00297371">
      <w:pPr>
        <w:spacing w:line="480" w:lineRule="auto"/>
        <w:rPr>
          <w:rFonts w:ascii="Arial" w:hAnsi="Arial" w:cs="Arial"/>
          <w:b/>
          <w:sz w:val="24"/>
          <w:szCs w:val="24"/>
        </w:rPr>
      </w:pPr>
    </w:p>
    <w:p w14:paraId="228BA912" w14:textId="77777777" w:rsidR="001556BA" w:rsidRDefault="001556BA" w:rsidP="00297371">
      <w:pPr>
        <w:spacing w:line="480" w:lineRule="auto"/>
        <w:rPr>
          <w:rFonts w:ascii="Arial" w:hAnsi="Arial" w:cs="Arial"/>
          <w:b/>
          <w:sz w:val="24"/>
          <w:szCs w:val="24"/>
        </w:rPr>
      </w:pPr>
    </w:p>
    <w:p w14:paraId="62E1DB92" w14:textId="77777777" w:rsidR="001556BA" w:rsidRDefault="001556BA" w:rsidP="00297371">
      <w:pPr>
        <w:spacing w:line="480" w:lineRule="auto"/>
        <w:rPr>
          <w:rFonts w:ascii="Arial" w:hAnsi="Arial" w:cs="Arial"/>
          <w:b/>
          <w:sz w:val="24"/>
          <w:szCs w:val="24"/>
        </w:rPr>
      </w:pPr>
    </w:p>
    <w:p w14:paraId="0DB16D8C" w14:textId="77777777" w:rsidR="001556BA" w:rsidRDefault="001556BA" w:rsidP="00297371">
      <w:pPr>
        <w:spacing w:line="480" w:lineRule="auto"/>
        <w:rPr>
          <w:rFonts w:ascii="Arial" w:hAnsi="Arial" w:cs="Arial"/>
          <w:b/>
          <w:sz w:val="24"/>
          <w:szCs w:val="24"/>
        </w:rPr>
      </w:pPr>
    </w:p>
    <w:p w14:paraId="6AC450D9" w14:textId="77777777" w:rsidR="001556BA" w:rsidRDefault="001556BA" w:rsidP="00297371">
      <w:pPr>
        <w:spacing w:line="480" w:lineRule="auto"/>
        <w:rPr>
          <w:rFonts w:ascii="Arial" w:hAnsi="Arial" w:cs="Arial"/>
          <w:b/>
          <w:sz w:val="24"/>
          <w:szCs w:val="24"/>
        </w:rPr>
      </w:pPr>
    </w:p>
    <w:p w14:paraId="5191B2C7" w14:textId="77777777" w:rsidR="00297371" w:rsidRPr="00AB6A44" w:rsidRDefault="00297371" w:rsidP="00297371">
      <w:pPr>
        <w:spacing w:line="480" w:lineRule="auto"/>
        <w:rPr>
          <w:rFonts w:ascii="Arial" w:hAnsi="Arial" w:cs="Arial"/>
          <w:b/>
          <w:sz w:val="24"/>
          <w:szCs w:val="24"/>
        </w:rPr>
      </w:pPr>
      <w:r w:rsidRPr="00AB6A44">
        <w:rPr>
          <w:rFonts w:ascii="Arial" w:hAnsi="Arial" w:cs="Arial"/>
          <w:b/>
          <w:sz w:val="24"/>
          <w:szCs w:val="24"/>
        </w:rPr>
        <w:lastRenderedPageBreak/>
        <w:t>Bibliography</w:t>
      </w:r>
    </w:p>
    <w:p w14:paraId="5D845455" w14:textId="77777777" w:rsidR="00297371" w:rsidRPr="00AB6A44" w:rsidRDefault="00297371" w:rsidP="00297371">
      <w:pPr>
        <w:spacing w:line="480" w:lineRule="auto"/>
        <w:jc w:val="center"/>
        <w:rPr>
          <w:rFonts w:ascii="Arial" w:hAnsi="Arial" w:cs="Arial"/>
          <w:sz w:val="24"/>
          <w:szCs w:val="24"/>
        </w:rPr>
      </w:pPr>
    </w:p>
    <w:p w14:paraId="38A42B21" w14:textId="77777777" w:rsidR="00297371" w:rsidRPr="00AB6A44" w:rsidRDefault="00297371" w:rsidP="00297371">
      <w:pPr>
        <w:pStyle w:val="NormalWeb"/>
        <w:spacing w:line="480" w:lineRule="auto"/>
        <w:rPr>
          <w:rFonts w:ascii="Arial" w:hAnsi="Arial" w:cs="Arial"/>
          <w:b/>
          <w:szCs w:val="24"/>
        </w:rPr>
      </w:pPr>
      <w:r w:rsidRPr="00AB6A44">
        <w:rPr>
          <w:rFonts w:ascii="Arial" w:hAnsi="Arial" w:cs="Arial"/>
          <w:b/>
          <w:szCs w:val="24"/>
        </w:rPr>
        <w:t>Figure 1</w:t>
      </w:r>
    </w:p>
    <w:p w14:paraId="0D175A32" w14:textId="77777777" w:rsidR="00297371" w:rsidRPr="00AB6A44" w:rsidRDefault="00297371" w:rsidP="00297371">
      <w:pPr>
        <w:pStyle w:val="NormalWeb"/>
        <w:spacing w:line="480" w:lineRule="auto"/>
        <w:rPr>
          <w:rFonts w:ascii="Arial" w:hAnsi="Arial" w:cs="Arial"/>
          <w:szCs w:val="24"/>
        </w:rPr>
      </w:pPr>
      <w:r w:rsidRPr="00AB6A44">
        <w:rPr>
          <w:rFonts w:ascii="Arial" w:hAnsi="Arial" w:cs="Arial"/>
          <w:szCs w:val="24"/>
        </w:rPr>
        <w:t>Lavis-Cole, G ‘after Bloom, B.S (1956)</w:t>
      </w:r>
      <w:r w:rsidRPr="00AB6A44">
        <w:rPr>
          <w:rFonts w:ascii="Arial" w:hAnsi="Arial" w:cs="Arial"/>
          <w:i/>
          <w:szCs w:val="24"/>
        </w:rPr>
        <w:t xml:space="preserve"> Taxonomy of Educational Objectives. Handbook 1: Cognitive Domain. </w:t>
      </w:r>
      <w:r w:rsidRPr="00AB6A44">
        <w:rPr>
          <w:rFonts w:ascii="Arial" w:hAnsi="Arial" w:cs="Arial"/>
          <w:szCs w:val="24"/>
        </w:rPr>
        <w:t>London: Longman.</w:t>
      </w:r>
    </w:p>
    <w:p w14:paraId="53EBF566" w14:textId="77777777" w:rsidR="00297371" w:rsidRPr="00AB6A44" w:rsidRDefault="00297371" w:rsidP="00297371">
      <w:pPr>
        <w:pStyle w:val="NormalWeb"/>
        <w:spacing w:line="480" w:lineRule="auto"/>
        <w:rPr>
          <w:rFonts w:ascii="Arial" w:hAnsi="Arial" w:cs="Arial"/>
          <w:b/>
          <w:szCs w:val="24"/>
        </w:rPr>
      </w:pPr>
      <w:r w:rsidRPr="00AB6A44">
        <w:rPr>
          <w:rFonts w:ascii="Arial" w:hAnsi="Arial" w:cs="Arial"/>
          <w:b/>
          <w:szCs w:val="24"/>
        </w:rPr>
        <w:t>Figure 2</w:t>
      </w:r>
    </w:p>
    <w:p w14:paraId="1E321D9A" w14:textId="77777777" w:rsidR="00297371" w:rsidRDefault="00297371" w:rsidP="00297371">
      <w:pPr>
        <w:pStyle w:val="NormalWeb"/>
        <w:spacing w:line="480" w:lineRule="auto"/>
        <w:rPr>
          <w:rFonts w:ascii="Arial" w:hAnsi="Arial" w:cs="Arial"/>
        </w:rPr>
      </w:pPr>
      <w:r w:rsidRPr="00AB6A44">
        <w:rPr>
          <w:rFonts w:ascii="Arial" w:hAnsi="Arial" w:cs="Arial"/>
          <w:szCs w:val="24"/>
        </w:rPr>
        <w:t xml:space="preserve">Petty, G (2014) </w:t>
      </w:r>
      <w:r w:rsidRPr="00AB6A44">
        <w:rPr>
          <w:rFonts w:ascii="Arial" w:hAnsi="Arial" w:cs="Arial"/>
          <w:i/>
          <w:szCs w:val="24"/>
        </w:rPr>
        <w:t xml:space="preserve">A Practical Guide Teaching Today Fifth Edition. </w:t>
      </w:r>
      <w:r w:rsidRPr="00AB6A44">
        <w:rPr>
          <w:rFonts w:ascii="Arial" w:hAnsi="Arial" w:cs="Arial"/>
          <w:szCs w:val="24"/>
        </w:rPr>
        <w:t>Glasgow: Oxford University Press, p.11.</w:t>
      </w:r>
    </w:p>
    <w:p w14:paraId="03A664BB" w14:textId="77777777" w:rsidR="00297371" w:rsidRDefault="00297371" w:rsidP="00297371">
      <w:pPr>
        <w:pStyle w:val="NormalWeb"/>
        <w:spacing w:line="480" w:lineRule="auto"/>
        <w:rPr>
          <w:rFonts w:ascii="Arial" w:hAnsi="Arial" w:cs="Arial"/>
          <w:b/>
        </w:rPr>
      </w:pPr>
      <w:r>
        <w:rPr>
          <w:rFonts w:ascii="Arial" w:hAnsi="Arial" w:cs="Arial"/>
          <w:b/>
        </w:rPr>
        <w:t>Figure 3</w:t>
      </w:r>
    </w:p>
    <w:p w14:paraId="21730DDC" w14:textId="77777777" w:rsidR="00297371" w:rsidRPr="009B19D2" w:rsidRDefault="00297371" w:rsidP="00297371">
      <w:pPr>
        <w:pStyle w:val="NormalWeb"/>
        <w:spacing w:line="480" w:lineRule="auto"/>
        <w:rPr>
          <w:rFonts w:ascii="Arial" w:hAnsi="Arial" w:cs="Arial"/>
          <w:szCs w:val="24"/>
        </w:rPr>
      </w:pPr>
      <w:r>
        <w:rPr>
          <w:rFonts w:ascii="Arial" w:hAnsi="Arial" w:cs="Arial"/>
        </w:rPr>
        <w:t xml:space="preserve">Petty, G (2014) </w:t>
      </w:r>
      <w:r>
        <w:rPr>
          <w:rFonts w:ascii="Arial" w:hAnsi="Arial" w:cs="Arial"/>
          <w:i/>
        </w:rPr>
        <w:t xml:space="preserve">A Practical Guide Teaching Today Fifth Edition. </w:t>
      </w:r>
      <w:r>
        <w:rPr>
          <w:rFonts w:ascii="Arial" w:hAnsi="Arial" w:cs="Arial"/>
        </w:rPr>
        <w:t>Glasgow: Oxford University Press, p.12.</w:t>
      </w:r>
    </w:p>
    <w:p w14:paraId="4274962D" w14:textId="77777777" w:rsidR="00164F13" w:rsidRDefault="00164F13" w:rsidP="00297371">
      <w:pPr>
        <w:pStyle w:val="NormalWeb"/>
        <w:spacing w:line="480" w:lineRule="auto"/>
        <w:rPr>
          <w:rFonts w:ascii="Arial" w:hAnsi="Arial" w:cs="Arial"/>
          <w:szCs w:val="24"/>
        </w:rPr>
      </w:pPr>
    </w:p>
    <w:p w14:paraId="55E7860A"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t xml:space="preserve">BERA (2018) </w:t>
      </w:r>
      <w:r w:rsidRPr="00AB6A44">
        <w:rPr>
          <w:rFonts w:ascii="Arial" w:hAnsi="Arial" w:cs="Arial"/>
          <w:i/>
          <w:szCs w:val="24"/>
        </w:rPr>
        <w:t xml:space="preserve">Ethical Guidelines for Educational Research. </w:t>
      </w:r>
      <w:r w:rsidRPr="00AB6A44">
        <w:rPr>
          <w:rFonts w:ascii="Arial" w:hAnsi="Arial" w:cs="Arial"/>
          <w:szCs w:val="24"/>
        </w:rPr>
        <w:t>London: British Educational Research Association.</w:t>
      </w:r>
    </w:p>
    <w:p w14:paraId="6697C16C" w14:textId="77777777" w:rsidR="00164F13" w:rsidRPr="00AB6A44" w:rsidRDefault="00164F13" w:rsidP="00297371">
      <w:pPr>
        <w:pStyle w:val="NormalWeb"/>
        <w:spacing w:line="480" w:lineRule="auto"/>
        <w:rPr>
          <w:rFonts w:ascii="Arial" w:hAnsi="Arial" w:cs="Arial"/>
          <w:szCs w:val="24"/>
        </w:rPr>
      </w:pPr>
    </w:p>
    <w:p w14:paraId="2E0E14A9"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t xml:space="preserve">Bloom, B. S. (1956) </w:t>
      </w:r>
      <w:r w:rsidRPr="00AB6A44">
        <w:rPr>
          <w:rFonts w:ascii="Arial" w:hAnsi="Arial" w:cs="Arial"/>
          <w:i/>
          <w:szCs w:val="24"/>
        </w:rPr>
        <w:t xml:space="preserve">Taxonomy of Educational Objectives. Handbook 1: Cognitive Domain. </w:t>
      </w:r>
      <w:r w:rsidRPr="00AB6A44">
        <w:rPr>
          <w:rFonts w:ascii="Arial" w:hAnsi="Arial" w:cs="Arial"/>
          <w:szCs w:val="24"/>
        </w:rPr>
        <w:t>London: Longman.</w:t>
      </w:r>
    </w:p>
    <w:p w14:paraId="66E449AA" w14:textId="77777777" w:rsidR="00164F13" w:rsidRPr="00AB6A44" w:rsidRDefault="00164F13" w:rsidP="00297371">
      <w:pPr>
        <w:pStyle w:val="NormalWeb"/>
        <w:spacing w:line="480" w:lineRule="auto"/>
        <w:rPr>
          <w:rFonts w:ascii="Arial" w:hAnsi="Arial" w:cs="Arial"/>
          <w:szCs w:val="24"/>
        </w:rPr>
      </w:pPr>
    </w:p>
    <w:p w14:paraId="6D3B67DD"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t xml:space="preserve">Bowkett, S (2007) </w:t>
      </w:r>
      <w:r w:rsidRPr="00AB6A44">
        <w:rPr>
          <w:rFonts w:ascii="Arial" w:hAnsi="Arial" w:cs="Arial"/>
          <w:i/>
          <w:szCs w:val="24"/>
        </w:rPr>
        <w:t xml:space="preserve">100+ Ideas for Teaching Creativity. </w:t>
      </w:r>
      <w:r w:rsidRPr="00AB6A44">
        <w:rPr>
          <w:rFonts w:ascii="Arial" w:hAnsi="Arial" w:cs="Arial"/>
          <w:szCs w:val="24"/>
        </w:rPr>
        <w:t>London: Continuum International Publishing Group.</w:t>
      </w:r>
    </w:p>
    <w:p w14:paraId="5EEADB25" w14:textId="77777777" w:rsidR="00164F13" w:rsidRPr="00AB6A44" w:rsidRDefault="00164F13" w:rsidP="00297371">
      <w:pPr>
        <w:pStyle w:val="NormalWeb"/>
        <w:spacing w:line="480" w:lineRule="auto"/>
        <w:rPr>
          <w:rFonts w:ascii="Arial" w:hAnsi="Arial" w:cs="Arial"/>
          <w:szCs w:val="24"/>
        </w:rPr>
      </w:pPr>
    </w:p>
    <w:p w14:paraId="1B0C8CA3" w14:textId="77777777" w:rsidR="00297371" w:rsidRPr="00AB6A44" w:rsidRDefault="00297371" w:rsidP="00297371">
      <w:pPr>
        <w:pStyle w:val="NormalWeb"/>
        <w:spacing w:line="480" w:lineRule="auto"/>
        <w:rPr>
          <w:rFonts w:ascii="Arial" w:hAnsi="Arial" w:cs="Arial"/>
          <w:szCs w:val="24"/>
        </w:rPr>
      </w:pPr>
      <w:r w:rsidRPr="00AB6A44">
        <w:rPr>
          <w:rFonts w:ascii="Arial" w:hAnsi="Arial" w:cs="Arial"/>
          <w:szCs w:val="24"/>
        </w:rPr>
        <w:t xml:space="preserve">Casey, R (1999) ‘A Key Concept Model for Teaching and Learning Mathematics in School’. </w:t>
      </w:r>
      <w:r w:rsidRPr="00AB6A44">
        <w:rPr>
          <w:rFonts w:ascii="Arial" w:hAnsi="Arial" w:cs="Arial"/>
          <w:i/>
          <w:szCs w:val="24"/>
        </w:rPr>
        <w:t xml:space="preserve">The Mathematics Association. </w:t>
      </w:r>
      <w:r w:rsidRPr="00AB6A44">
        <w:rPr>
          <w:rFonts w:ascii="Arial" w:hAnsi="Arial" w:cs="Arial"/>
          <w:szCs w:val="24"/>
        </w:rPr>
        <w:t>28(3)</w:t>
      </w:r>
    </w:p>
    <w:p w14:paraId="4B7C0CBA"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lastRenderedPageBreak/>
        <w:t xml:space="preserve">Clements, R (2004) An Investigation of the Status of Outdoor Play. </w:t>
      </w:r>
      <w:r w:rsidRPr="00AB6A44">
        <w:rPr>
          <w:rFonts w:ascii="Arial" w:hAnsi="Arial" w:cs="Arial"/>
          <w:i/>
          <w:szCs w:val="24"/>
        </w:rPr>
        <w:t xml:space="preserve">Contemporary Issues in Early Childhood. </w:t>
      </w:r>
      <w:r w:rsidRPr="00AB6A44">
        <w:rPr>
          <w:rFonts w:ascii="Arial" w:hAnsi="Arial" w:cs="Arial"/>
          <w:szCs w:val="24"/>
        </w:rPr>
        <w:t>5(1), 68-80.</w:t>
      </w:r>
    </w:p>
    <w:p w14:paraId="72E5F2DB" w14:textId="77777777" w:rsidR="00164F13" w:rsidRPr="00AB6A44" w:rsidRDefault="00164F13" w:rsidP="00297371">
      <w:pPr>
        <w:pStyle w:val="NormalWeb"/>
        <w:spacing w:line="480" w:lineRule="auto"/>
        <w:rPr>
          <w:rFonts w:ascii="Arial" w:hAnsi="Arial" w:cs="Arial"/>
          <w:szCs w:val="24"/>
        </w:rPr>
      </w:pPr>
    </w:p>
    <w:p w14:paraId="7101084B" w14:textId="5B0259A3" w:rsidR="00297371" w:rsidRDefault="00297371" w:rsidP="00297371">
      <w:pPr>
        <w:pStyle w:val="NormalWeb"/>
        <w:spacing w:line="480" w:lineRule="auto"/>
        <w:rPr>
          <w:rFonts w:ascii="Arial" w:hAnsi="Arial" w:cs="Arial"/>
          <w:szCs w:val="24"/>
        </w:rPr>
      </w:pPr>
      <w:r w:rsidRPr="00AB6A44">
        <w:rPr>
          <w:rFonts w:ascii="Arial" w:hAnsi="Arial" w:cs="Arial"/>
          <w:szCs w:val="24"/>
        </w:rPr>
        <w:t xml:space="preserve">Cotton, K. (November, 1991). </w:t>
      </w:r>
      <w:r w:rsidRPr="00AB6A44">
        <w:rPr>
          <w:rFonts w:ascii="Arial" w:hAnsi="Arial" w:cs="Arial"/>
          <w:i/>
          <w:iCs/>
          <w:szCs w:val="24"/>
        </w:rPr>
        <w:t>Teaching thinking skills: Close-up #11</w:t>
      </w:r>
      <w:r w:rsidRPr="00AB6A44">
        <w:rPr>
          <w:rFonts w:ascii="Arial" w:hAnsi="Arial" w:cs="Arial"/>
          <w:szCs w:val="24"/>
        </w:rPr>
        <w:t xml:space="preserve">. Portland, OR: Northwest Regional Educational Laboratory. Retrieved October 3, 2018, from </w:t>
      </w:r>
      <w:hyperlink r:id="rId12" w:history="1">
        <w:r w:rsidR="00164F13" w:rsidRPr="00074DCB">
          <w:rPr>
            <w:rStyle w:val="Hyperlink"/>
            <w:rFonts w:ascii="Arial" w:hAnsi="Arial" w:cs="Arial"/>
            <w:szCs w:val="24"/>
          </w:rPr>
          <w:t>http://www.nwrel.org/scpd/sirs/6/cu11.html</w:t>
        </w:r>
      </w:hyperlink>
      <w:r w:rsidRPr="00AB6A44">
        <w:rPr>
          <w:rFonts w:ascii="Arial" w:hAnsi="Arial" w:cs="Arial"/>
          <w:szCs w:val="24"/>
        </w:rPr>
        <w:t xml:space="preserve"> </w:t>
      </w:r>
    </w:p>
    <w:p w14:paraId="7AA2A248" w14:textId="77777777" w:rsidR="00164F13" w:rsidRPr="00AB6A44" w:rsidRDefault="00164F13" w:rsidP="00297371">
      <w:pPr>
        <w:pStyle w:val="NormalWeb"/>
        <w:spacing w:line="480" w:lineRule="auto"/>
        <w:rPr>
          <w:rFonts w:ascii="Arial" w:hAnsi="Arial" w:cs="Arial"/>
          <w:szCs w:val="24"/>
        </w:rPr>
      </w:pPr>
    </w:p>
    <w:p w14:paraId="4FA82573" w14:textId="77777777" w:rsidR="00297371" w:rsidRDefault="00297371" w:rsidP="00297371">
      <w:pPr>
        <w:spacing w:line="480" w:lineRule="auto"/>
        <w:rPr>
          <w:rFonts w:ascii="Arial" w:hAnsi="Arial" w:cs="Arial"/>
          <w:sz w:val="24"/>
          <w:szCs w:val="24"/>
        </w:rPr>
      </w:pPr>
      <w:r w:rsidRPr="00AB6A44">
        <w:rPr>
          <w:rFonts w:ascii="Arial" w:hAnsi="Arial" w:cs="Arial"/>
          <w:sz w:val="24"/>
          <w:szCs w:val="24"/>
        </w:rPr>
        <w:t xml:space="preserve">De bono, E (1999) </w:t>
      </w:r>
      <w:r w:rsidRPr="00AB6A44">
        <w:rPr>
          <w:rFonts w:ascii="Arial" w:hAnsi="Arial" w:cs="Arial"/>
          <w:i/>
          <w:sz w:val="24"/>
          <w:szCs w:val="24"/>
        </w:rPr>
        <w:t xml:space="preserve">Six Thinking Hats. </w:t>
      </w:r>
      <w:r w:rsidRPr="00AB6A44">
        <w:rPr>
          <w:rFonts w:ascii="Arial" w:hAnsi="Arial" w:cs="Arial"/>
          <w:sz w:val="24"/>
          <w:szCs w:val="24"/>
        </w:rPr>
        <w:t>London: Penguin.</w:t>
      </w:r>
    </w:p>
    <w:p w14:paraId="0DB217EA" w14:textId="77777777" w:rsidR="00164F13" w:rsidRDefault="00164F13" w:rsidP="00297371">
      <w:pPr>
        <w:spacing w:line="480" w:lineRule="auto"/>
        <w:rPr>
          <w:rFonts w:ascii="Arial" w:hAnsi="Arial" w:cs="Arial"/>
          <w:sz w:val="24"/>
          <w:szCs w:val="24"/>
        </w:rPr>
      </w:pPr>
    </w:p>
    <w:p w14:paraId="044C1E24" w14:textId="467DE3C4" w:rsidR="00164F13" w:rsidRPr="00164F13" w:rsidRDefault="00164F13" w:rsidP="00297371">
      <w:pPr>
        <w:spacing w:line="480" w:lineRule="auto"/>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 xml:space="preserve">Successful Futures. </w:t>
      </w:r>
      <w:r>
        <w:rPr>
          <w:rFonts w:ascii="Arial" w:hAnsi="Arial" w:cs="Arial"/>
          <w:sz w:val="24"/>
          <w:szCs w:val="24"/>
        </w:rPr>
        <w:t xml:space="preserve">Cardiff: Crown. </w:t>
      </w:r>
    </w:p>
    <w:p w14:paraId="00B17E87" w14:textId="77777777" w:rsidR="00297371" w:rsidRPr="00AB6A44" w:rsidRDefault="00297371" w:rsidP="00297371">
      <w:pPr>
        <w:spacing w:line="480" w:lineRule="auto"/>
        <w:rPr>
          <w:rFonts w:ascii="Arial" w:hAnsi="Arial" w:cs="Arial"/>
          <w:sz w:val="24"/>
          <w:szCs w:val="24"/>
        </w:rPr>
      </w:pPr>
    </w:p>
    <w:p w14:paraId="344FBB0A"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Estyn (2014) </w:t>
      </w:r>
      <w:r w:rsidRPr="00AB6A44">
        <w:rPr>
          <w:rFonts w:ascii="Arial" w:hAnsi="Arial" w:cs="Arial"/>
          <w:i/>
          <w:sz w:val="24"/>
          <w:szCs w:val="24"/>
        </w:rPr>
        <w:t xml:space="preserve">A report on </w:t>
      </w:r>
      <w:r w:rsidRPr="00AB6A44">
        <w:rPr>
          <w:rFonts w:ascii="Arial" w:hAnsi="Arial" w:cs="Arial"/>
          <w:i/>
          <w:sz w:val="24"/>
          <w:szCs w:val="24"/>
          <w:highlight w:val="black"/>
        </w:rPr>
        <w:t>Cadle Primary School,</w:t>
      </w:r>
      <w:r w:rsidRPr="00AB6A44">
        <w:rPr>
          <w:rFonts w:ascii="Arial" w:hAnsi="Arial" w:cs="Arial"/>
          <w:i/>
          <w:sz w:val="24"/>
          <w:szCs w:val="24"/>
        </w:rPr>
        <w:t xml:space="preserve"> .</w:t>
      </w:r>
      <w:r w:rsidRPr="00AB6A44">
        <w:rPr>
          <w:rFonts w:ascii="Arial" w:hAnsi="Arial" w:cs="Arial"/>
          <w:sz w:val="24"/>
          <w:szCs w:val="24"/>
        </w:rPr>
        <w:t>Cardiff: Crown.</w:t>
      </w:r>
    </w:p>
    <w:p w14:paraId="71C738BC" w14:textId="77777777" w:rsidR="00297371" w:rsidRPr="00AB6A44" w:rsidRDefault="00297371" w:rsidP="00297371">
      <w:pPr>
        <w:spacing w:line="480" w:lineRule="auto"/>
        <w:rPr>
          <w:rFonts w:ascii="Arial" w:hAnsi="Arial" w:cs="Arial"/>
          <w:sz w:val="24"/>
          <w:szCs w:val="24"/>
        </w:rPr>
      </w:pPr>
    </w:p>
    <w:p w14:paraId="02D8824B"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Fisher, R &amp; Williams, M (2004) </w:t>
      </w:r>
      <w:r w:rsidRPr="00AB6A44">
        <w:rPr>
          <w:rFonts w:ascii="Arial" w:hAnsi="Arial" w:cs="Arial"/>
          <w:i/>
          <w:sz w:val="24"/>
          <w:szCs w:val="24"/>
        </w:rPr>
        <w:t xml:space="preserve">Unlocking Creativity Teaching Across the Curriculum. </w:t>
      </w:r>
      <w:r w:rsidRPr="00AB6A44">
        <w:rPr>
          <w:rFonts w:ascii="Arial" w:hAnsi="Arial" w:cs="Arial"/>
          <w:sz w:val="24"/>
          <w:szCs w:val="24"/>
        </w:rPr>
        <w:t>Oxon: David Fulton Publishers.</w:t>
      </w:r>
    </w:p>
    <w:p w14:paraId="470B2806" w14:textId="77777777" w:rsidR="00297371" w:rsidRPr="00AB6A44" w:rsidRDefault="00297371" w:rsidP="00297371">
      <w:pPr>
        <w:spacing w:line="480" w:lineRule="auto"/>
        <w:rPr>
          <w:rFonts w:ascii="Arial" w:hAnsi="Arial" w:cs="Arial"/>
          <w:sz w:val="24"/>
          <w:szCs w:val="24"/>
        </w:rPr>
      </w:pPr>
    </w:p>
    <w:p w14:paraId="120B518A" w14:textId="77777777" w:rsidR="00297371" w:rsidRDefault="00297371" w:rsidP="00297371">
      <w:pPr>
        <w:spacing w:line="480" w:lineRule="auto"/>
        <w:rPr>
          <w:rFonts w:ascii="Arial" w:hAnsi="Arial" w:cs="Arial"/>
          <w:sz w:val="24"/>
          <w:szCs w:val="24"/>
        </w:rPr>
      </w:pPr>
      <w:r w:rsidRPr="00AB6A44">
        <w:rPr>
          <w:rFonts w:ascii="Arial" w:hAnsi="Arial" w:cs="Arial"/>
          <w:sz w:val="24"/>
          <w:szCs w:val="24"/>
        </w:rPr>
        <w:t xml:space="preserve">Hall, N &amp; Robinson, A (2003) </w:t>
      </w:r>
      <w:r w:rsidRPr="00AB6A44">
        <w:rPr>
          <w:rFonts w:ascii="Arial" w:hAnsi="Arial" w:cs="Arial"/>
          <w:i/>
          <w:sz w:val="24"/>
          <w:szCs w:val="24"/>
        </w:rPr>
        <w:t xml:space="preserve">Exploring Writing and Play in the Early Years. </w:t>
      </w:r>
      <w:r w:rsidRPr="00AB6A44">
        <w:rPr>
          <w:rFonts w:ascii="Arial" w:hAnsi="Arial" w:cs="Arial"/>
          <w:sz w:val="24"/>
          <w:szCs w:val="24"/>
        </w:rPr>
        <w:t>London: David Fulton Publishers.</w:t>
      </w:r>
    </w:p>
    <w:p w14:paraId="04359936" w14:textId="77777777" w:rsidR="00164F13" w:rsidRPr="00AB6A44" w:rsidRDefault="00164F13" w:rsidP="00297371">
      <w:pPr>
        <w:spacing w:line="480" w:lineRule="auto"/>
        <w:rPr>
          <w:rFonts w:ascii="Arial" w:hAnsi="Arial" w:cs="Arial"/>
          <w:sz w:val="24"/>
          <w:szCs w:val="24"/>
        </w:rPr>
      </w:pPr>
    </w:p>
    <w:p w14:paraId="5743E011"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t xml:space="preserve">Hattie, J. (2012). Visible Learning for Teachers. Maximizing Impact on Learning. London: Routledge. </w:t>
      </w:r>
    </w:p>
    <w:p w14:paraId="17435BAD" w14:textId="77777777" w:rsidR="00164F13" w:rsidRPr="00AB6A44" w:rsidRDefault="00164F13" w:rsidP="00297371">
      <w:pPr>
        <w:pStyle w:val="NormalWeb"/>
        <w:spacing w:line="480" w:lineRule="auto"/>
        <w:rPr>
          <w:rFonts w:ascii="Arial" w:hAnsi="Arial" w:cs="Arial"/>
          <w:szCs w:val="24"/>
        </w:rPr>
      </w:pPr>
    </w:p>
    <w:p w14:paraId="61F7CA36" w14:textId="77777777" w:rsidR="00297371" w:rsidRPr="00AB6A44" w:rsidRDefault="00297371" w:rsidP="00297371">
      <w:pPr>
        <w:spacing w:line="480" w:lineRule="auto"/>
        <w:rPr>
          <w:rFonts w:ascii="Arial" w:hAnsi="Arial" w:cs="Arial"/>
          <w:color w:val="000000" w:themeColor="text1"/>
          <w:sz w:val="24"/>
          <w:szCs w:val="24"/>
        </w:rPr>
      </w:pPr>
      <w:r w:rsidRPr="00AB6A44">
        <w:rPr>
          <w:rFonts w:ascii="Arial" w:hAnsi="Arial" w:cs="Arial"/>
          <w:color w:val="000000" w:themeColor="text1"/>
          <w:sz w:val="24"/>
          <w:szCs w:val="24"/>
        </w:rPr>
        <w:t xml:space="preserve">Higgins, S &amp; Hall, E &amp; Wall, K &amp; Woolner, P &amp; McCarthy, M (2000) </w:t>
      </w:r>
      <w:r w:rsidRPr="00AB6A44">
        <w:rPr>
          <w:rFonts w:ascii="Arial" w:hAnsi="Arial" w:cs="Arial"/>
          <w:i/>
          <w:color w:val="000000" w:themeColor="text1"/>
          <w:sz w:val="24"/>
          <w:szCs w:val="24"/>
        </w:rPr>
        <w:t xml:space="preserve">The Impact of School Environment: A Literature Review. </w:t>
      </w:r>
      <w:r w:rsidRPr="00AB6A44">
        <w:rPr>
          <w:rFonts w:ascii="Arial" w:hAnsi="Arial" w:cs="Arial"/>
          <w:color w:val="000000" w:themeColor="text1"/>
          <w:sz w:val="24"/>
          <w:szCs w:val="24"/>
        </w:rPr>
        <w:t xml:space="preserve">[Online] Available at: </w:t>
      </w:r>
      <w:hyperlink r:id="rId13" w:history="1">
        <w:r w:rsidRPr="00AB6A44">
          <w:rPr>
            <w:rStyle w:val="Hyperlink"/>
            <w:rFonts w:ascii="Arial" w:hAnsi="Arial" w:cs="Arial"/>
            <w:sz w:val="24"/>
            <w:szCs w:val="24"/>
          </w:rPr>
          <w:t>http://ncl.ac.uk/cflat/news/DCReport.pdf</w:t>
        </w:r>
      </w:hyperlink>
      <w:r w:rsidRPr="00AB6A44">
        <w:rPr>
          <w:rFonts w:ascii="Arial" w:hAnsi="Arial" w:cs="Arial"/>
          <w:color w:val="365F91" w:themeColor="accent1" w:themeShade="BF"/>
          <w:sz w:val="24"/>
          <w:szCs w:val="24"/>
          <w:u w:val="single"/>
        </w:rPr>
        <w:t xml:space="preserve"> </w:t>
      </w:r>
      <w:r w:rsidRPr="00AB6A44">
        <w:rPr>
          <w:rFonts w:ascii="Arial" w:hAnsi="Arial" w:cs="Arial"/>
          <w:color w:val="000000" w:themeColor="text1"/>
          <w:sz w:val="24"/>
          <w:szCs w:val="24"/>
        </w:rPr>
        <w:t>(Accessed 14th October 2018)</w:t>
      </w:r>
    </w:p>
    <w:p w14:paraId="7A1551E1" w14:textId="77777777" w:rsidR="00297371" w:rsidRPr="00AB6A44" w:rsidRDefault="00297371" w:rsidP="00297371">
      <w:pPr>
        <w:spacing w:line="480" w:lineRule="auto"/>
        <w:rPr>
          <w:rFonts w:ascii="Arial" w:hAnsi="Arial" w:cs="Arial"/>
          <w:sz w:val="24"/>
          <w:szCs w:val="24"/>
        </w:rPr>
      </w:pPr>
    </w:p>
    <w:p w14:paraId="1EF323E5"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Johnson, B &amp; Christensen, L (2008) </w:t>
      </w:r>
      <w:r w:rsidRPr="00AB6A44">
        <w:rPr>
          <w:rFonts w:ascii="Arial" w:hAnsi="Arial" w:cs="Arial"/>
          <w:i/>
          <w:sz w:val="24"/>
          <w:szCs w:val="24"/>
        </w:rPr>
        <w:t xml:space="preserve">Educational Research. </w:t>
      </w:r>
      <w:r w:rsidRPr="00AB6A44">
        <w:rPr>
          <w:rFonts w:ascii="Arial" w:hAnsi="Arial" w:cs="Arial"/>
          <w:sz w:val="24"/>
          <w:szCs w:val="24"/>
        </w:rPr>
        <w:t>3</w:t>
      </w:r>
      <w:r w:rsidRPr="00AB6A44">
        <w:rPr>
          <w:rFonts w:ascii="Arial" w:hAnsi="Arial" w:cs="Arial"/>
          <w:sz w:val="24"/>
          <w:szCs w:val="24"/>
          <w:vertAlign w:val="superscript"/>
        </w:rPr>
        <w:t>rd</w:t>
      </w:r>
      <w:r w:rsidRPr="00AB6A44">
        <w:rPr>
          <w:rFonts w:ascii="Arial" w:hAnsi="Arial" w:cs="Arial"/>
          <w:sz w:val="24"/>
          <w:szCs w:val="24"/>
        </w:rPr>
        <w:t xml:space="preserve"> Edn. Los Angeles: SAGE.</w:t>
      </w:r>
    </w:p>
    <w:p w14:paraId="70B4C51B" w14:textId="77777777" w:rsidR="00297371" w:rsidRPr="00AB6A44" w:rsidRDefault="00297371" w:rsidP="00297371">
      <w:pPr>
        <w:spacing w:line="480" w:lineRule="auto"/>
        <w:rPr>
          <w:rFonts w:ascii="Arial" w:hAnsi="Arial" w:cs="Arial"/>
          <w:sz w:val="24"/>
          <w:szCs w:val="24"/>
        </w:rPr>
      </w:pPr>
    </w:p>
    <w:p w14:paraId="61FA907F"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KAYA, MF (2013) </w:t>
      </w:r>
      <w:r w:rsidRPr="00AB6A44">
        <w:rPr>
          <w:rFonts w:ascii="Arial" w:hAnsi="Arial" w:cs="Arial"/>
          <w:i/>
          <w:sz w:val="24"/>
          <w:szCs w:val="24"/>
        </w:rPr>
        <w:t xml:space="preserve">The Effect of Six Thinking Hats on Student Success in Teaching Subjects Related to Sustainable Development in Geography Classes. </w:t>
      </w:r>
      <w:r w:rsidRPr="00AB6A44">
        <w:rPr>
          <w:rFonts w:ascii="Arial" w:hAnsi="Arial" w:cs="Arial"/>
          <w:sz w:val="24"/>
          <w:szCs w:val="24"/>
        </w:rPr>
        <w:t>Educational Science: Theory &amp; Practice, 13(2) 1134-1139.</w:t>
      </w:r>
    </w:p>
    <w:p w14:paraId="6486435B" w14:textId="77777777" w:rsidR="00297371" w:rsidRPr="00AB6A44" w:rsidRDefault="00297371" w:rsidP="00297371">
      <w:pPr>
        <w:spacing w:line="480" w:lineRule="auto"/>
        <w:rPr>
          <w:rFonts w:ascii="Arial" w:hAnsi="Arial" w:cs="Arial"/>
          <w:sz w:val="24"/>
          <w:szCs w:val="24"/>
        </w:rPr>
      </w:pPr>
    </w:p>
    <w:p w14:paraId="0DD2F77E"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Kerry,T (1982) </w:t>
      </w:r>
      <w:r w:rsidRPr="00AB6A44">
        <w:rPr>
          <w:rFonts w:ascii="Arial" w:hAnsi="Arial" w:cs="Arial"/>
          <w:i/>
          <w:sz w:val="24"/>
          <w:szCs w:val="24"/>
        </w:rPr>
        <w:t xml:space="preserve">Effective Questioning. </w:t>
      </w:r>
      <w:r w:rsidRPr="00AB6A44">
        <w:rPr>
          <w:rFonts w:ascii="Arial" w:hAnsi="Arial" w:cs="Arial"/>
          <w:sz w:val="24"/>
          <w:szCs w:val="24"/>
        </w:rPr>
        <w:t>London: Macmillan.</w:t>
      </w:r>
    </w:p>
    <w:p w14:paraId="716D52CB" w14:textId="77777777" w:rsidR="00297371" w:rsidRPr="00AB6A44" w:rsidRDefault="00297371" w:rsidP="00297371">
      <w:pPr>
        <w:spacing w:line="480" w:lineRule="auto"/>
        <w:rPr>
          <w:rFonts w:ascii="Arial" w:hAnsi="Arial" w:cs="Arial"/>
          <w:sz w:val="24"/>
          <w:szCs w:val="24"/>
        </w:rPr>
      </w:pPr>
    </w:p>
    <w:p w14:paraId="0A0E3487"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Knight, S (2009) </w:t>
      </w:r>
      <w:r w:rsidRPr="00AB6A44">
        <w:rPr>
          <w:rFonts w:ascii="Arial" w:hAnsi="Arial" w:cs="Arial"/>
          <w:i/>
          <w:sz w:val="24"/>
          <w:szCs w:val="24"/>
        </w:rPr>
        <w:t xml:space="preserve">Forest Schools and Outdoor Learning in the Early Years. </w:t>
      </w:r>
      <w:r w:rsidRPr="00AB6A44">
        <w:rPr>
          <w:rFonts w:ascii="Arial" w:hAnsi="Arial" w:cs="Arial"/>
          <w:sz w:val="24"/>
          <w:szCs w:val="24"/>
        </w:rPr>
        <w:t>London: SAGE.</w:t>
      </w:r>
    </w:p>
    <w:p w14:paraId="5E01DF68" w14:textId="77777777" w:rsidR="00297371" w:rsidRPr="00AB6A44" w:rsidRDefault="00297371" w:rsidP="00297371">
      <w:pPr>
        <w:spacing w:line="480" w:lineRule="auto"/>
        <w:rPr>
          <w:rFonts w:ascii="Arial" w:hAnsi="Arial" w:cs="Arial"/>
          <w:sz w:val="24"/>
          <w:szCs w:val="24"/>
        </w:rPr>
      </w:pPr>
    </w:p>
    <w:p w14:paraId="08E473BF"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Maynard, T &amp; Waters, J (2007) Learning in the Outdoor Environment: A Missed Opportunity. </w:t>
      </w:r>
      <w:r w:rsidRPr="00AB6A44">
        <w:rPr>
          <w:rFonts w:ascii="Arial" w:hAnsi="Arial" w:cs="Arial"/>
          <w:i/>
          <w:sz w:val="24"/>
          <w:szCs w:val="24"/>
        </w:rPr>
        <w:t xml:space="preserve">Early Years: An International Research Journal. </w:t>
      </w:r>
      <w:r w:rsidRPr="00AB6A44">
        <w:rPr>
          <w:rFonts w:ascii="Arial" w:hAnsi="Arial" w:cs="Arial"/>
          <w:sz w:val="24"/>
          <w:szCs w:val="24"/>
        </w:rPr>
        <w:t>27 (3), 255-265.</w:t>
      </w:r>
    </w:p>
    <w:p w14:paraId="3F392D7E" w14:textId="77777777" w:rsidR="00297371" w:rsidRPr="00AB6A44" w:rsidRDefault="00297371" w:rsidP="00297371">
      <w:pPr>
        <w:spacing w:line="480" w:lineRule="auto"/>
        <w:rPr>
          <w:rFonts w:ascii="Arial" w:hAnsi="Arial" w:cs="Arial"/>
          <w:sz w:val="24"/>
          <w:szCs w:val="24"/>
        </w:rPr>
      </w:pPr>
    </w:p>
    <w:p w14:paraId="0F932314" w14:textId="77777777" w:rsidR="00297371" w:rsidRPr="00AB6A44" w:rsidRDefault="00297371" w:rsidP="00297371">
      <w:pPr>
        <w:spacing w:line="480" w:lineRule="auto"/>
        <w:rPr>
          <w:rFonts w:ascii="Arial" w:hAnsi="Arial" w:cs="Arial"/>
          <w:i/>
          <w:sz w:val="24"/>
          <w:szCs w:val="24"/>
        </w:rPr>
      </w:pPr>
      <w:r w:rsidRPr="00AB6A44">
        <w:rPr>
          <w:rFonts w:ascii="Arial" w:hAnsi="Arial" w:cs="Arial"/>
          <w:sz w:val="24"/>
          <w:szCs w:val="24"/>
        </w:rPr>
        <w:t>Maynard, T., Waters, J &amp; Clement, J (2011) Moving Outdoors: Further Explorations of ‘Child-Initiated’ Learning in the Outdoor Environment.</w:t>
      </w:r>
      <w:r w:rsidRPr="00AB6A44">
        <w:rPr>
          <w:rFonts w:ascii="Arial" w:hAnsi="Arial" w:cs="Arial"/>
          <w:i/>
          <w:sz w:val="24"/>
          <w:szCs w:val="24"/>
        </w:rPr>
        <w:t xml:space="preserve"> Education 3-13, 41(3), 282-299.</w:t>
      </w:r>
    </w:p>
    <w:p w14:paraId="1AB563C0" w14:textId="77777777" w:rsidR="00297371" w:rsidRPr="00AB6A44" w:rsidRDefault="00297371" w:rsidP="00297371">
      <w:pPr>
        <w:spacing w:line="480" w:lineRule="auto"/>
        <w:rPr>
          <w:rFonts w:ascii="Arial" w:hAnsi="Arial" w:cs="Arial"/>
          <w:i/>
          <w:sz w:val="24"/>
          <w:szCs w:val="24"/>
        </w:rPr>
      </w:pPr>
    </w:p>
    <w:p w14:paraId="3BC07A0B"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Maynard, T, Walters J &amp; Clement, J (2013) Child- Initiated Learning, The Outdoor Environment and the ‘Underachieving’ Child. </w:t>
      </w:r>
      <w:r w:rsidRPr="00AB6A44">
        <w:rPr>
          <w:rFonts w:ascii="Arial" w:hAnsi="Arial" w:cs="Arial"/>
          <w:i/>
          <w:sz w:val="24"/>
          <w:szCs w:val="24"/>
        </w:rPr>
        <w:t xml:space="preserve">Early Years: An International Research Journal. </w:t>
      </w:r>
      <w:r w:rsidRPr="00AB6A44">
        <w:rPr>
          <w:rFonts w:ascii="Arial" w:hAnsi="Arial" w:cs="Arial"/>
          <w:sz w:val="24"/>
          <w:szCs w:val="24"/>
        </w:rPr>
        <w:t>33(3), 212-225.</w:t>
      </w:r>
    </w:p>
    <w:p w14:paraId="6216C1CC" w14:textId="77777777" w:rsidR="00297371" w:rsidRPr="00AB6A44" w:rsidRDefault="00297371" w:rsidP="00297371">
      <w:pPr>
        <w:spacing w:line="480" w:lineRule="auto"/>
        <w:rPr>
          <w:rFonts w:ascii="Arial" w:hAnsi="Arial" w:cs="Arial"/>
          <w:sz w:val="24"/>
          <w:szCs w:val="24"/>
        </w:rPr>
      </w:pPr>
    </w:p>
    <w:p w14:paraId="1E15AC18" w14:textId="77777777" w:rsidR="00297371" w:rsidRPr="00AB6A44" w:rsidRDefault="00297371" w:rsidP="00297371">
      <w:pPr>
        <w:spacing w:line="480" w:lineRule="auto"/>
        <w:rPr>
          <w:rFonts w:ascii="Arial" w:hAnsi="Arial" w:cs="Arial"/>
          <w:color w:val="000000" w:themeColor="text1"/>
          <w:sz w:val="24"/>
          <w:szCs w:val="24"/>
        </w:rPr>
      </w:pPr>
      <w:r w:rsidRPr="00AB6A44">
        <w:rPr>
          <w:rFonts w:ascii="Arial" w:hAnsi="Arial" w:cs="Arial"/>
          <w:sz w:val="24"/>
          <w:szCs w:val="24"/>
        </w:rPr>
        <w:lastRenderedPageBreak/>
        <w:t xml:space="preserve">Montessori (ND) </w:t>
      </w:r>
      <w:r w:rsidRPr="00AB6A44">
        <w:rPr>
          <w:rFonts w:ascii="Arial" w:hAnsi="Arial" w:cs="Arial"/>
          <w:i/>
          <w:sz w:val="24"/>
          <w:szCs w:val="24"/>
        </w:rPr>
        <w:t xml:space="preserve">Environment. </w:t>
      </w:r>
      <w:r w:rsidRPr="00AB6A44">
        <w:rPr>
          <w:rFonts w:ascii="Arial" w:hAnsi="Arial" w:cs="Arial"/>
          <w:sz w:val="24"/>
          <w:szCs w:val="24"/>
        </w:rPr>
        <w:t xml:space="preserve">[Online] Available at: </w:t>
      </w:r>
      <w:hyperlink r:id="rId14" w:history="1">
        <w:r w:rsidRPr="00AB6A44">
          <w:rPr>
            <w:rStyle w:val="Hyperlink"/>
            <w:rFonts w:ascii="Arial" w:hAnsi="Arial" w:cs="Arial"/>
            <w:sz w:val="24"/>
            <w:szCs w:val="24"/>
          </w:rPr>
          <w:t>http://www.montessori.org.uk/whatismontessori/theenvironment</w:t>
        </w:r>
      </w:hyperlink>
      <w:r w:rsidRPr="00AB6A44">
        <w:rPr>
          <w:rFonts w:ascii="Arial" w:hAnsi="Arial" w:cs="Arial"/>
          <w:i/>
          <w:color w:val="365F91" w:themeColor="accent1" w:themeShade="BF"/>
          <w:sz w:val="24"/>
          <w:szCs w:val="24"/>
        </w:rPr>
        <w:t xml:space="preserve"> </w:t>
      </w:r>
      <w:r w:rsidRPr="00AB6A44">
        <w:rPr>
          <w:rFonts w:ascii="Arial" w:hAnsi="Arial" w:cs="Arial"/>
          <w:color w:val="000000" w:themeColor="text1"/>
          <w:sz w:val="24"/>
          <w:szCs w:val="24"/>
        </w:rPr>
        <w:t>(Accessed 14th October 2018)</w:t>
      </w:r>
    </w:p>
    <w:p w14:paraId="4077C74C" w14:textId="77777777" w:rsidR="00297371" w:rsidRPr="00AB6A44" w:rsidRDefault="00297371" w:rsidP="00297371">
      <w:pPr>
        <w:spacing w:line="480" w:lineRule="auto"/>
        <w:rPr>
          <w:rFonts w:ascii="Arial" w:hAnsi="Arial" w:cs="Arial"/>
          <w:color w:val="000000" w:themeColor="text1"/>
          <w:sz w:val="24"/>
          <w:szCs w:val="24"/>
        </w:rPr>
      </w:pPr>
    </w:p>
    <w:p w14:paraId="4E257963" w14:textId="77777777" w:rsidR="00297371" w:rsidRPr="00AB6A44" w:rsidRDefault="00297371" w:rsidP="00297371">
      <w:pPr>
        <w:spacing w:line="480" w:lineRule="auto"/>
        <w:rPr>
          <w:rFonts w:ascii="Arial" w:hAnsi="Arial" w:cs="Arial"/>
          <w:color w:val="000000" w:themeColor="text1"/>
          <w:sz w:val="24"/>
          <w:szCs w:val="24"/>
        </w:rPr>
      </w:pPr>
      <w:r w:rsidRPr="00AB6A44">
        <w:rPr>
          <w:rFonts w:ascii="Arial" w:hAnsi="Arial" w:cs="Arial"/>
          <w:color w:val="000000" w:themeColor="text1"/>
          <w:sz w:val="24"/>
          <w:szCs w:val="24"/>
        </w:rPr>
        <w:t xml:space="preserve">Moore, R.X &amp; Won, H.H (1997) </w:t>
      </w:r>
      <w:r w:rsidRPr="00AB6A44">
        <w:rPr>
          <w:rFonts w:ascii="Arial" w:hAnsi="Arial" w:cs="Arial"/>
          <w:i/>
          <w:color w:val="000000" w:themeColor="text1"/>
          <w:sz w:val="24"/>
          <w:szCs w:val="24"/>
        </w:rPr>
        <w:t xml:space="preserve">Natural Learning: The Life History of an Environmental Schoolyard. </w:t>
      </w:r>
      <w:r w:rsidRPr="00AB6A44">
        <w:rPr>
          <w:rFonts w:ascii="Arial" w:hAnsi="Arial" w:cs="Arial"/>
          <w:color w:val="000000" w:themeColor="text1"/>
          <w:sz w:val="24"/>
          <w:szCs w:val="24"/>
        </w:rPr>
        <w:t>Berkley: MIG.</w:t>
      </w:r>
    </w:p>
    <w:p w14:paraId="0EAEAF72" w14:textId="77777777" w:rsidR="00297371" w:rsidRPr="00AB6A44" w:rsidRDefault="00297371" w:rsidP="00297371">
      <w:pPr>
        <w:spacing w:line="480" w:lineRule="auto"/>
        <w:rPr>
          <w:rFonts w:ascii="Arial" w:hAnsi="Arial" w:cs="Arial"/>
          <w:sz w:val="24"/>
          <w:szCs w:val="24"/>
        </w:rPr>
      </w:pPr>
    </w:p>
    <w:p w14:paraId="5E8D7224"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Moss, J, F (2002) </w:t>
      </w:r>
      <w:r w:rsidRPr="00AB6A44">
        <w:rPr>
          <w:rFonts w:ascii="Arial" w:hAnsi="Arial" w:cs="Arial"/>
          <w:i/>
          <w:sz w:val="24"/>
          <w:szCs w:val="24"/>
        </w:rPr>
        <w:t xml:space="preserve">Literary discussion in the elementary school. </w:t>
      </w:r>
      <w:r w:rsidRPr="00AB6A44">
        <w:rPr>
          <w:rFonts w:ascii="Arial" w:hAnsi="Arial" w:cs="Arial"/>
          <w:sz w:val="24"/>
          <w:szCs w:val="24"/>
        </w:rPr>
        <w:t>Rochester: national Council of Teachers of English.</w:t>
      </w:r>
    </w:p>
    <w:p w14:paraId="7360C516" w14:textId="77777777" w:rsidR="00297371" w:rsidRPr="00AB6A44" w:rsidRDefault="00297371" w:rsidP="00297371">
      <w:pPr>
        <w:spacing w:line="480" w:lineRule="auto"/>
        <w:rPr>
          <w:rFonts w:ascii="Arial" w:hAnsi="Arial" w:cs="Arial"/>
          <w:sz w:val="24"/>
          <w:szCs w:val="24"/>
        </w:rPr>
      </w:pPr>
    </w:p>
    <w:p w14:paraId="6275E06A"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Mukherji,P (2001) </w:t>
      </w:r>
      <w:r w:rsidRPr="00AB6A44">
        <w:rPr>
          <w:rFonts w:ascii="Arial" w:hAnsi="Arial" w:cs="Arial"/>
          <w:i/>
          <w:sz w:val="24"/>
          <w:szCs w:val="24"/>
        </w:rPr>
        <w:t xml:space="preserve">Understanding Children’s Challenging Behaviour. </w:t>
      </w:r>
      <w:r w:rsidRPr="00AB6A44">
        <w:rPr>
          <w:rFonts w:ascii="Arial" w:hAnsi="Arial" w:cs="Arial"/>
          <w:sz w:val="24"/>
          <w:szCs w:val="24"/>
        </w:rPr>
        <w:t>Cheltenham: Nelson Thornes.</w:t>
      </w:r>
    </w:p>
    <w:p w14:paraId="5F2F336C" w14:textId="77777777" w:rsidR="00297371" w:rsidRPr="00AB6A44" w:rsidRDefault="00297371" w:rsidP="00297371">
      <w:pPr>
        <w:spacing w:line="480" w:lineRule="auto"/>
        <w:rPr>
          <w:rFonts w:ascii="Arial" w:hAnsi="Arial" w:cs="Arial"/>
          <w:sz w:val="24"/>
          <w:szCs w:val="24"/>
        </w:rPr>
      </w:pPr>
    </w:p>
    <w:p w14:paraId="30D4AC2C"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Mukherji, P &amp; Abon, D (2010) </w:t>
      </w:r>
      <w:r w:rsidRPr="00AB6A44">
        <w:rPr>
          <w:rFonts w:ascii="Arial" w:hAnsi="Arial" w:cs="Arial"/>
          <w:i/>
          <w:sz w:val="24"/>
          <w:szCs w:val="24"/>
        </w:rPr>
        <w:t xml:space="preserve">Research Methods in Early Childhood, An Introductory Guide. </w:t>
      </w:r>
      <w:r w:rsidRPr="00AB6A44">
        <w:rPr>
          <w:rFonts w:ascii="Arial" w:hAnsi="Arial" w:cs="Arial"/>
          <w:sz w:val="24"/>
          <w:szCs w:val="24"/>
        </w:rPr>
        <w:t>London: SAGE.</w:t>
      </w:r>
    </w:p>
    <w:p w14:paraId="69DDEA13" w14:textId="77777777" w:rsidR="00297371" w:rsidRPr="00AB6A44" w:rsidRDefault="00297371" w:rsidP="00297371">
      <w:pPr>
        <w:spacing w:line="480" w:lineRule="auto"/>
        <w:rPr>
          <w:rFonts w:ascii="Arial" w:hAnsi="Arial" w:cs="Arial"/>
          <w:sz w:val="24"/>
          <w:szCs w:val="24"/>
        </w:rPr>
      </w:pPr>
    </w:p>
    <w:p w14:paraId="0169CFCB"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Robson, S (2006) </w:t>
      </w:r>
      <w:r w:rsidRPr="00AB6A44">
        <w:rPr>
          <w:rFonts w:ascii="Arial" w:hAnsi="Arial" w:cs="Arial"/>
          <w:i/>
          <w:sz w:val="24"/>
          <w:szCs w:val="24"/>
        </w:rPr>
        <w:t xml:space="preserve">Developing Thinking &amp; Understanding in Young Children. </w:t>
      </w:r>
      <w:r w:rsidRPr="00AB6A44">
        <w:rPr>
          <w:rFonts w:ascii="Arial" w:hAnsi="Arial" w:cs="Arial"/>
          <w:sz w:val="24"/>
          <w:szCs w:val="24"/>
        </w:rPr>
        <w:t xml:space="preserve">Oxon: Routledge. </w:t>
      </w:r>
    </w:p>
    <w:p w14:paraId="53556002" w14:textId="77777777" w:rsidR="00297371" w:rsidRPr="00AB6A44" w:rsidRDefault="00297371" w:rsidP="00297371">
      <w:pPr>
        <w:spacing w:line="480" w:lineRule="auto"/>
        <w:rPr>
          <w:rFonts w:ascii="Arial" w:hAnsi="Arial" w:cs="Arial"/>
          <w:sz w:val="24"/>
          <w:szCs w:val="24"/>
        </w:rPr>
      </w:pPr>
    </w:p>
    <w:p w14:paraId="0D510E96"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Rodger, S &amp; Evans, J (2008) </w:t>
      </w:r>
      <w:r w:rsidRPr="00AB6A44">
        <w:rPr>
          <w:rFonts w:ascii="Arial" w:hAnsi="Arial" w:cs="Arial"/>
          <w:i/>
          <w:sz w:val="24"/>
          <w:szCs w:val="24"/>
        </w:rPr>
        <w:t xml:space="preserve">Inside Role-Play in Early Education: Researching Children’s Perspectives. </w:t>
      </w:r>
      <w:r w:rsidRPr="00AB6A44">
        <w:rPr>
          <w:rFonts w:ascii="Arial" w:hAnsi="Arial" w:cs="Arial"/>
          <w:sz w:val="24"/>
          <w:szCs w:val="24"/>
        </w:rPr>
        <w:t xml:space="preserve">London: Routledge. </w:t>
      </w:r>
    </w:p>
    <w:p w14:paraId="79A957F8" w14:textId="77777777" w:rsidR="00297371" w:rsidRPr="00AB6A44" w:rsidRDefault="00297371" w:rsidP="00297371">
      <w:pPr>
        <w:spacing w:line="480" w:lineRule="auto"/>
        <w:rPr>
          <w:rFonts w:ascii="Arial" w:hAnsi="Arial" w:cs="Arial"/>
          <w:sz w:val="24"/>
          <w:szCs w:val="24"/>
        </w:rPr>
      </w:pPr>
    </w:p>
    <w:p w14:paraId="70A0D03C"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Rolfe, S (2001) ‘Direct Observation’, in G. MacNaughton, S. Rolfe and I. Siraj-Blatchford, </w:t>
      </w:r>
      <w:r w:rsidRPr="00AB6A44">
        <w:rPr>
          <w:rFonts w:ascii="Arial" w:hAnsi="Arial" w:cs="Arial"/>
          <w:i/>
          <w:sz w:val="24"/>
          <w:szCs w:val="24"/>
        </w:rPr>
        <w:t xml:space="preserve">Doing Early Childhood Research. International Perceptions on Theory and Practice. </w:t>
      </w:r>
      <w:r w:rsidRPr="00AB6A44">
        <w:rPr>
          <w:rFonts w:ascii="Arial" w:hAnsi="Arial" w:cs="Arial"/>
          <w:sz w:val="24"/>
          <w:szCs w:val="24"/>
        </w:rPr>
        <w:t>Buckingham: Open University Press.</w:t>
      </w:r>
    </w:p>
    <w:p w14:paraId="64617379" w14:textId="77777777" w:rsidR="00297371" w:rsidRPr="00AB6A44" w:rsidRDefault="00297371" w:rsidP="00297371">
      <w:pPr>
        <w:spacing w:line="480" w:lineRule="auto"/>
        <w:rPr>
          <w:rFonts w:ascii="Arial" w:hAnsi="Arial" w:cs="Arial"/>
          <w:sz w:val="24"/>
          <w:szCs w:val="24"/>
        </w:rPr>
      </w:pPr>
    </w:p>
    <w:p w14:paraId="0997D588"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lastRenderedPageBreak/>
        <w:t xml:space="preserve">Scull, J, Paatsch, L &amp; Raban, B (2013) </w:t>
      </w:r>
      <w:r w:rsidRPr="00AB6A44">
        <w:rPr>
          <w:rFonts w:ascii="Arial" w:hAnsi="Arial" w:cs="Arial"/>
          <w:i/>
          <w:sz w:val="24"/>
          <w:szCs w:val="24"/>
        </w:rPr>
        <w:t xml:space="preserve">Young Learners: Teachers’ Questions and Prompts as Opportunities for Children’s Language Development. </w:t>
      </w:r>
      <w:r w:rsidRPr="00AB6A44">
        <w:rPr>
          <w:rFonts w:ascii="Arial" w:hAnsi="Arial" w:cs="Arial"/>
          <w:sz w:val="24"/>
          <w:szCs w:val="24"/>
        </w:rPr>
        <w:t>Asia-Pacific Journal of Research in Early Childhood Education, 7(1), 69-91.</w:t>
      </w:r>
    </w:p>
    <w:p w14:paraId="20E77D74" w14:textId="77777777" w:rsidR="00297371" w:rsidRPr="00AB6A44" w:rsidRDefault="00297371" w:rsidP="00297371">
      <w:pPr>
        <w:spacing w:line="480" w:lineRule="auto"/>
        <w:rPr>
          <w:rFonts w:ascii="Arial" w:hAnsi="Arial" w:cs="Arial"/>
          <w:sz w:val="24"/>
          <w:szCs w:val="24"/>
        </w:rPr>
      </w:pPr>
    </w:p>
    <w:p w14:paraId="6BC483B6"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Slade, M., Lowery, C &amp; Bland, K (2013) Evaluating the Impact of Forest Schools: A Collaboration Between a University and a Primary School. </w:t>
      </w:r>
      <w:r w:rsidRPr="00AB6A44">
        <w:rPr>
          <w:rFonts w:ascii="Arial" w:hAnsi="Arial" w:cs="Arial"/>
          <w:i/>
          <w:sz w:val="24"/>
          <w:szCs w:val="24"/>
        </w:rPr>
        <w:t xml:space="preserve">British Journal of Learning Support. </w:t>
      </w:r>
      <w:r w:rsidRPr="00AB6A44">
        <w:rPr>
          <w:rFonts w:ascii="Arial" w:hAnsi="Arial" w:cs="Arial"/>
          <w:sz w:val="24"/>
          <w:szCs w:val="24"/>
        </w:rPr>
        <w:t>28(2), 66-72.</w:t>
      </w:r>
    </w:p>
    <w:p w14:paraId="6CFDBC46" w14:textId="77777777" w:rsidR="00297371" w:rsidRPr="00AB6A44" w:rsidRDefault="00297371" w:rsidP="00297371">
      <w:pPr>
        <w:spacing w:line="480" w:lineRule="auto"/>
        <w:rPr>
          <w:rFonts w:ascii="Arial" w:hAnsi="Arial" w:cs="Arial"/>
          <w:sz w:val="24"/>
          <w:szCs w:val="24"/>
        </w:rPr>
      </w:pPr>
    </w:p>
    <w:p w14:paraId="5D2CBDA4"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Smith, F, Hardman, F, Wall, K &amp; Morz, M (2004) </w:t>
      </w:r>
      <w:r w:rsidRPr="00AB6A44">
        <w:rPr>
          <w:rFonts w:ascii="Arial" w:hAnsi="Arial" w:cs="Arial"/>
          <w:i/>
          <w:sz w:val="24"/>
          <w:szCs w:val="24"/>
        </w:rPr>
        <w:t xml:space="preserve">Interactive whole class teaching in the national literacy and numeracy strategies. </w:t>
      </w:r>
      <w:r w:rsidRPr="00AB6A44">
        <w:rPr>
          <w:rFonts w:ascii="Arial" w:hAnsi="Arial" w:cs="Arial"/>
          <w:sz w:val="24"/>
          <w:szCs w:val="24"/>
        </w:rPr>
        <w:t>British Educational Research Journal, 30(3), 395-411.</w:t>
      </w:r>
    </w:p>
    <w:p w14:paraId="1874324B" w14:textId="77777777" w:rsidR="00297371" w:rsidRPr="00AB6A44" w:rsidRDefault="00297371" w:rsidP="00297371">
      <w:pPr>
        <w:spacing w:line="480" w:lineRule="auto"/>
        <w:rPr>
          <w:rFonts w:ascii="Arial" w:hAnsi="Arial" w:cs="Arial"/>
          <w:sz w:val="24"/>
          <w:szCs w:val="24"/>
        </w:rPr>
      </w:pPr>
    </w:p>
    <w:p w14:paraId="3CBA286F"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Pate, R (2012) </w:t>
      </w:r>
      <w:r w:rsidRPr="00AB6A44">
        <w:rPr>
          <w:rFonts w:ascii="Arial" w:hAnsi="Arial" w:cs="Arial"/>
          <w:i/>
          <w:sz w:val="24"/>
          <w:szCs w:val="24"/>
        </w:rPr>
        <w:t>Open versus closed questions: what constitutes a good question?</w:t>
      </w:r>
      <w:r w:rsidRPr="00AB6A44">
        <w:rPr>
          <w:rFonts w:ascii="Arial" w:hAnsi="Arial" w:cs="Arial"/>
          <w:sz w:val="24"/>
          <w:szCs w:val="24"/>
        </w:rPr>
        <w:t xml:space="preserve"> Texas: CEDER Yearbook.</w:t>
      </w:r>
    </w:p>
    <w:p w14:paraId="4CAE0536" w14:textId="77777777" w:rsidR="00297371" w:rsidRPr="00AB6A44" w:rsidRDefault="00297371" w:rsidP="00297371">
      <w:pPr>
        <w:spacing w:line="480" w:lineRule="auto"/>
        <w:rPr>
          <w:rFonts w:ascii="Arial" w:hAnsi="Arial" w:cs="Arial"/>
          <w:sz w:val="24"/>
          <w:szCs w:val="24"/>
        </w:rPr>
      </w:pPr>
    </w:p>
    <w:p w14:paraId="4B0ACF1E" w14:textId="77777777" w:rsidR="00297371" w:rsidRPr="00AB6A44" w:rsidRDefault="00297371" w:rsidP="00297371">
      <w:pPr>
        <w:spacing w:line="480" w:lineRule="auto"/>
        <w:rPr>
          <w:rFonts w:ascii="Arial" w:hAnsi="Arial" w:cs="Arial"/>
          <w:sz w:val="24"/>
          <w:szCs w:val="24"/>
        </w:rPr>
      </w:pPr>
      <w:r w:rsidRPr="00AB6A44">
        <w:rPr>
          <w:rFonts w:ascii="Arial" w:hAnsi="Arial" w:cs="Arial"/>
          <w:sz w:val="24"/>
          <w:szCs w:val="24"/>
        </w:rPr>
        <w:t xml:space="preserve">Petty, G (2014) </w:t>
      </w:r>
      <w:r w:rsidRPr="00AB6A44">
        <w:rPr>
          <w:rFonts w:ascii="Arial" w:hAnsi="Arial" w:cs="Arial"/>
          <w:i/>
          <w:sz w:val="24"/>
          <w:szCs w:val="24"/>
        </w:rPr>
        <w:t xml:space="preserve">A Practical Guide Teaching Today Fifth Edition. </w:t>
      </w:r>
      <w:r w:rsidRPr="00AB6A44">
        <w:rPr>
          <w:rFonts w:ascii="Arial" w:hAnsi="Arial" w:cs="Arial"/>
          <w:sz w:val="24"/>
          <w:szCs w:val="24"/>
        </w:rPr>
        <w:t xml:space="preserve">Glasgow: Oxford University Press. </w:t>
      </w:r>
    </w:p>
    <w:p w14:paraId="78B89E51" w14:textId="77777777" w:rsidR="00297371" w:rsidRPr="00AB6A44" w:rsidRDefault="00297371" w:rsidP="00297371">
      <w:pPr>
        <w:spacing w:line="480" w:lineRule="auto"/>
        <w:rPr>
          <w:rFonts w:ascii="Arial" w:hAnsi="Arial" w:cs="Arial"/>
          <w:sz w:val="24"/>
          <w:szCs w:val="24"/>
        </w:rPr>
      </w:pPr>
    </w:p>
    <w:p w14:paraId="5D9E8342" w14:textId="77777777" w:rsidR="00297371" w:rsidRDefault="00297371" w:rsidP="00297371">
      <w:pPr>
        <w:spacing w:line="480" w:lineRule="auto"/>
        <w:rPr>
          <w:rFonts w:ascii="Arial" w:hAnsi="Arial" w:cs="Arial"/>
          <w:sz w:val="24"/>
          <w:szCs w:val="24"/>
        </w:rPr>
      </w:pPr>
      <w:r w:rsidRPr="00AB6A44">
        <w:rPr>
          <w:rFonts w:ascii="Arial" w:hAnsi="Arial" w:cs="Arial"/>
          <w:sz w:val="24"/>
          <w:szCs w:val="24"/>
        </w:rPr>
        <w:t xml:space="preserve">Tovery, H (2013) </w:t>
      </w:r>
      <w:r w:rsidRPr="00AB6A44">
        <w:rPr>
          <w:rFonts w:ascii="Arial" w:hAnsi="Arial" w:cs="Arial"/>
          <w:i/>
          <w:sz w:val="24"/>
          <w:szCs w:val="24"/>
        </w:rPr>
        <w:t xml:space="preserve">Bringing the Frobel Approach to your Early Years Practice. </w:t>
      </w:r>
      <w:r w:rsidRPr="00AB6A44">
        <w:rPr>
          <w:rFonts w:ascii="Arial" w:hAnsi="Arial" w:cs="Arial"/>
          <w:sz w:val="24"/>
          <w:szCs w:val="24"/>
        </w:rPr>
        <w:t>New York: Routledge.</w:t>
      </w:r>
    </w:p>
    <w:p w14:paraId="6F2EB707" w14:textId="77777777" w:rsidR="00633C58" w:rsidRPr="00AB6A44" w:rsidRDefault="00633C58" w:rsidP="00297371">
      <w:pPr>
        <w:spacing w:line="480" w:lineRule="auto"/>
        <w:rPr>
          <w:rFonts w:ascii="Arial" w:hAnsi="Arial" w:cs="Arial"/>
          <w:sz w:val="24"/>
          <w:szCs w:val="24"/>
        </w:rPr>
      </w:pPr>
    </w:p>
    <w:p w14:paraId="251E624E"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t xml:space="preserve">Vinten, G. (1995). Open versus closed questions–An open issue? </w:t>
      </w:r>
      <w:r w:rsidRPr="00AB6A44">
        <w:rPr>
          <w:rFonts w:ascii="Arial" w:hAnsi="Arial" w:cs="Arial"/>
          <w:i/>
          <w:iCs/>
          <w:szCs w:val="24"/>
        </w:rPr>
        <w:t>Management Decision, 33</w:t>
      </w:r>
      <w:r w:rsidRPr="00AB6A44">
        <w:rPr>
          <w:rFonts w:ascii="Arial" w:hAnsi="Arial" w:cs="Arial"/>
          <w:szCs w:val="24"/>
        </w:rPr>
        <w:t xml:space="preserve">(4), 27–32. </w:t>
      </w:r>
    </w:p>
    <w:p w14:paraId="6E3069D9" w14:textId="77777777" w:rsidR="00633C58" w:rsidRPr="00AB6A44" w:rsidRDefault="00633C58" w:rsidP="00297371">
      <w:pPr>
        <w:pStyle w:val="NormalWeb"/>
        <w:spacing w:line="480" w:lineRule="auto"/>
        <w:rPr>
          <w:rFonts w:ascii="Arial" w:hAnsi="Arial" w:cs="Arial"/>
          <w:szCs w:val="24"/>
        </w:rPr>
      </w:pPr>
    </w:p>
    <w:p w14:paraId="19AE1052"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t xml:space="preserve">Vygotsky,L (1978) </w:t>
      </w:r>
      <w:r w:rsidRPr="00AB6A44">
        <w:rPr>
          <w:rFonts w:ascii="Arial" w:hAnsi="Arial" w:cs="Arial"/>
          <w:i/>
          <w:szCs w:val="24"/>
        </w:rPr>
        <w:t xml:space="preserve">Mind in Society. </w:t>
      </w:r>
      <w:r w:rsidRPr="00AB6A44">
        <w:rPr>
          <w:rFonts w:ascii="Arial" w:hAnsi="Arial" w:cs="Arial"/>
          <w:szCs w:val="24"/>
        </w:rPr>
        <w:t>Cambridge, MA: Harvard University Press.</w:t>
      </w:r>
    </w:p>
    <w:p w14:paraId="52598FA9" w14:textId="77777777" w:rsidR="00633C58" w:rsidRPr="00AB6A44" w:rsidRDefault="00633C58" w:rsidP="00297371">
      <w:pPr>
        <w:pStyle w:val="NormalWeb"/>
        <w:spacing w:line="480" w:lineRule="auto"/>
        <w:rPr>
          <w:rFonts w:ascii="Arial" w:hAnsi="Arial" w:cs="Arial"/>
          <w:szCs w:val="24"/>
        </w:rPr>
      </w:pPr>
    </w:p>
    <w:p w14:paraId="45B4E64A" w14:textId="77777777" w:rsidR="00297371" w:rsidRDefault="00297371" w:rsidP="00297371">
      <w:pPr>
        <w:pStyle w:val="NormalWeb"/>
        <w:spacing w:line="480" w:lineRule="auto"/>
        <w:rPr>
          <w:rFonts w:ascii="Arial" w:hAnsi="Arial" w:cs="Arial"/>
          <w:szCs w:val="24"/>
        </w:rPr>
      </w:pPr>
      <w:r w:rsidRPr="00AB6A44">
        <w:rPr>
          <w:rFonts w:ascii="Arial" w:hAnsi="Arial" w:cs="Arial"/>
          <w:szCs w:val="24"/>
        </w:rPr>
        <w:lastRenderedPageBreak/>
        <w:t>Waite, S (2010) Loosing our way? The downward path for outdoor learning for children aged 2-11 years</w:t>
      </w:r>
      <w:r w:rsidRPr="00AB6A44">
        <w:rPr>
          <w:rFonts w:ascii="Arial" w:hAnsi="Arial" w:cs="Arial"/>
          <w:i/>
          <w:szCs w:val="24"/>
        </w:rPr>
        <w:t>. Journal of Adventure Education and Outdoor Learning</w:t>
      </w:r>
      <w:r w:rsidRPr="00AB6A44">
        <w:rPr>
          <w:rFonts w:ascii="Arial" w:hAnsi="Arial" w:cs="Arial"/>
          <w:szCs w:val="24"/>
        </w:rPr>
        <w:t>. 10(2), 111-126.</w:t>
      </w:r>
    </w:p>
    <w:p w14:paraId="50E91A8A" w14:textId="77777777" w:rsidR="00633C58" w:rsidRPr="00AB6A44" w:rsidRDefault="00633C58" w:rsidP="00297371">
      <w:pPr>
        <w:pStyle w:val="NormalWeb"/>
        <w:spacing w:line="480" w:lineRule="auto"/>
        <w:rPr>
          <w:rFonts w:ascii="Arial" w:hAnsi="Arial" w:cs="Arial"/>
          <w:szCs w:val="24"/>
        </w:rPr>
      </w:pPr>
    </w:p>
    <w:p w14:paraId="47F3902E" w14:textId="77777777" w:rsidR="00297371" w:rsidRDefault="00297371" w:rsidP="00297371">
      <w:pPr>
        <w:pStyle w:val="NormalWeb"/>
        <w:spacing w:line="480" w:lineRule="auto"/>
        <w:rPr>
          <w:rFonts w:ascii="Arial" w:hAnsi="Arial" w:cs="Arial"/>
        </w:rPr>
      </w:pPr>
      <w:r w:rsidRPr="00AB6A44">
        <w:rPr>
          <w:rFonts w:ascii="Arial" w:hAnsi="Arial" w:cs="Arial"/>
          <w:szCs w:val="24"/>
        </w:rPr>
        <w:t xml:space="preserve">Waite, S., Rogers, S &amp; Evans, J (2013) Freedom, Flow and Fairness: Exploring How Children Develop Socially at School Through Outdoor Play. </w:t>
      </w:r>
      <w:r w:rsidRPr="00AB6A44">
        <w:rPr>
          <w:rFonts w:ascii="Arial" w:hAnsi="Arial" w:cs="Arial"/>
          <w:i/>
          <w:szCs w:val="24"/>
        </w:rPr>
        <w:t xml:space="preserve">Journal of Adventure Education and Outdoor Learning. </w:t>
      </w:r>
      <w:r w:rsidRPr="00AB6A44">
        <w:rPr>
          <w:rFonts w:ascii="Arial" w:hAnsi="Arial" w:cs="Arial"/>
          <w:szCs w:val="24"/>
        </w:rPr>
        <w:t>13(3), 255-276.</w:t>
      </w:r>
    </w:p>
    <w:p w14:paraId="65EF12BE" w14:textId="77777777" w:rsidR="00297371" w:rsidRDefault="00297371" w:rsidP="00297371">
      <w:pPr>
        <w:pStyle w:val="NormalWeb"/>
        <w:spacing w:line="480" w:lineRule="auto"/>
        <w:rPr>
          <w:rFonts w:ascii="Arial" w:hAnsi="Arial" w:cs="Arial"/>
        </w:rPr>
      </w:pPr>
    </w:p>
    <w:p w14:paraId="1FAF01A8" w14:textId="77777777" w:rsidR="00297371" w:rsidRDefault="00297371" w:rsidP="00297371">
      <w:pPr>
        <w:pStyle w:val="NormalWeb"/>
        <w:spacing w:line="480" w:lineRule="auto"/>
        <w:rPr>
          <w:rFonts w:ascii="Arial" w:hAnsi="Arial" w:cs="Arial"/>
        </w:rPr>
      </w:pPr>
    </w:p>
    <w:p w14:paraId="19ABF94D" w14:textId="77777777" w:rsidR="00633C58" w:rsidRDefault="00633C58" w:rsidP="00297371">
      <w:pPr>
        <w:pStyle w:val="NormalWeb"/>
        <w:spacing w:line="480" w:lineRule="auto"/>
        <w:rPr>
          <w:rFonts w:ascii="Arial" w:hAnsi="Arial" w:cs="Arial"/>
        </w:rPr>
      </w:pPr>
    </w:p>
    <w:p w14:paraId="675B6B31" w14:textId="77777777" w:rsidR="00465FC2" w:rsidRDefault="00465FC2" w:rsidP="00297371">
      <w:pPr>
        <w:pStyle w:val="NormalWeb"/>
        <w:spacing w:line="480" w:lineRule="auto"/>
        <w:rPr>
          <w:rFonts w:ascii="Arial" w:hAnsi="Arial" w:cs="Arial"/>
          <w:b/>
        </w:rPr>
      </w:pPr>
    </w:p>
    <w:p w14:paraId="0E20B206" w14:textId="77777777" w:rsidR="00164F13" w:rsidRDefault="00164F13" w:rsidP="00297371">
      <w:pPr>
        <w:pStyle w:val="NormalWeb"/>
        <w:spacing w:line="480" w:lineRule="auto"/>
        <w:rPr>
          <w:rFonts w:ascii="Arial" w:hAnsi="Arial" w:cs="Arial"/>
          <w:b/>
        </w:rPr>
      </w:pPr>
    </w:p>
    <w:p w14:paraId="175A502C" w14:textId="77777777" w:rsidR="00164F13" w:rsidRDefault="00164F13" w:rsidP="00297371">
      <w:pPr>
        <w:pStyle w:val="NormalWeb"/>
        <w:spacing w:line="480" w:lineRule="auto"/>
        <w:rPr>
          <w:rFonts w:ascii="Arial" w:hAnsi="Arial" w:cs="Arial"/>
          <w:b/>
        </w:rPr>
      </w:pPr>
    </w:p>
    <w:p w14:paraId="7EC2601A" w14:textId="77777777" w:rsidR="00164F13" w:rsidRDefault="00164F13" w:rsidP="00297371">
      <w:pPr>
        <w:pStyle w:val="NormalWeb"/>
        <w:spacing w:line="480" w:lineRule="auto"/>
        <w:rPr>
          <w:rFonts w:ascii="Arial" w:hAnsi="Arial" w:cs="Arial"/>
          <w:b/>
        </w:rPr>
      </w:pPr>
    </w:p>
    <w:p w14:paraId="01EDC786" w14:textId="77777777" w:rsidR="00164F13" w:rsidRDefault="00164F13" w:rsidP="00297371">
      <w:pPr>
        <w:pStyle w:val="NormalWeb"/>
        <w:spacing w:line="480" w:lineRule="auto"/>
        <w:rPr>
          <w:rFonts w:ascii="Arial" w:hAnsi="Arial" w:cs="Arial"/>
          <w:b/>
        </w:rPr>
      </w:pPr>
    </w:p>
    <w:p w14:paraId="1A0C1FBF" w14:textId="77777777" w:rsidR="00164F13" w:rsidRDefault="00164F13" w:rsidP="00297371">
      <w:pPr>
        <w:pStyle w:val="NormalWeb"/>
        <w:spacing w:line="480" w:lineRule="auto"/>
        <w:rPr>
          <w:rFonts w:ascii="Arial" w:hAnsi="Arial" w:cs="Arial"/>
          <w:b/>
        </w:rPr>
      </w:pPr>
    </w:p>
    <w:p w14:paraId="5E2AA17A" w14:textId="77777777" w:rsidR="00164F13" w:rsidRDefault="00164F13" w:rsidP="00297371">
      <w:pPr>
        <w:pStyle w:val="NormalWeb"/>
        <w:spacing w:line="480" w:lineRule="auto"/>
        <w:rPr>
          <w:rFonts w:ascii="Arial" w:hAnsi="Arial" w:cs="Arial"/>
          <w:b/>
        </w:rPr>
      </w:pPr>
    </w:p>
    <w:p w14:paraId="2481B3EB" w14:textId="77777777" w:rsidR="00164F13" w:rsidRDefault="00164F13" w:rsidP="00297371">
      <w:pPr>
        <w:pStyle w:val="NormalWeb"/>
        <w:spacing w:line="480" w:lineRule="auto"/>
        <w:rPr>
          <w:rFonts w:ascii="Arial" w:hAnsi="Arial" w:cs="Arial"/>
          <w:b/>
        </w:rPr>
      </w:pPr>
    </w:p>
    <w:p w14:paraId="1EDFF5BF" w14:textId="77777777" w:rsidR="00164F13" w:rsidRDefault="00164F13" w:rsidP="00297371">
      <w:pPr>
        <w:pStyle w:val="NormalWeb"/>
        <w:spacing w:line="480" w:lineRule="auto"/>
        <w:rPr>
          <w:rFonts w:ascii="Arial" w:hAnsi="Arial" w:cs="Arial"/>
          <w:b/>
        </w:rPr>
      </w:pPr>
    </w:p>
    <w:p w14:paraId="10E35CC8" w14:textId="77777777" w:rsidR="00164F13" w:rsidRDefault="00164F13" w:rsidP="00297371">
      <w:pPr>
        <w:pStyle w:val="NormalWeb"/>
        <w:spacing w:line="480" w:lineRule="auto"/>
        <w:rPr>
          <w:rFonts w:ascii="Arial" w:hAnsi="Arial" w:cs="Arial"/>
          <w:b/>
        </w:rPr>
      </w:pPr>
    </w:p>
    <w:p w14:paraId="7D6B2790" w14:textId="77777777" w:rsidR="00164F13" w:rsidRDefault="00164F13" w:rsidP="00297371">
      <w:pPr>
        <w:pStyle w:val="NormalWeb"/>
        <w:spacing w:line="480" w:lineRule="auto"/>
        <w:rPr>
          <w:rFonts w:ascii="Arial" w:hAnsi="Arial" w:cs="Arial"/>
          <w:b/>
        </w:rPr>
      </w:pPr>
    </w:p>
    <w:p w14:paraId="12D9C763" w14:textId="77777777" w:rsidR="00164F13" w:rsidRDefault="00164F13" w:rsidP="00297371">
      <w:pPr>
        <w:pStyle w:val="NormalWeb"/>
        <w:spacing w:line="480" w:lineRule="auto"/>
        <w:rPr>
          <w:rFonts w:ascii="Arial" w:hAnsi="Arial" w:cs="Arial"/>
          <w:b/>
        </w:rPr>
      </w:pPr>
    </w:p>
    <w:p w14:paraId="47C2CF0C" w14:textId="77777777" w:rsidR="00164F13" w:rsidRDefault="00164F13" w:rsidP="00297371">
      <w:pPr>
        <w:pStyle w:val="NormalWeb"/>
        <w:spacing w:line="480" w:lineRule="auto"/>
        <w:rPr>
          <w:rFonts w:ascii="Arial" w:hAnsi="Arial" w:cs="Arial"/>
          <w:b/>
        </w:rPr>
      </w:pPr>
    </w:p>
    <w:p w14:paraId="508F0145" w14:textId="77777777" w:rsidR="00297371" w:rsidRDefault="00297371" w:rsidP="00297371">
      <w:pPr>
        <w:pStyle w:val="NormalWeb"/>
        <w:spacing w:line="480" w:lineRule="auto"/>
        <w:rPr>
          <w:rFonts w:ascii="Arial" w:hAnsi="Arial" w:cs="Arial"/>
          <w:b/>
        </w:rPr>
      </w:pPr>
      <w:r>
        <w:rPr>
          <w:rFonts w:ascii="Arial" w:hAnsi="Arial" w:cs="Arial"/>
          <w:b/>
        </w:rPr>
        <w:lastRenderedPageBreak/>
        <w:t>Appendix</w:t>
      </w:r>
    </w:p>
    <w:p w14:paraId="20BFEE95" w14:textId="77777777" w:rsidR="00297371" w:rsidRPr="00A406E5" w:rsidRDefault="00297371" w:rsidP="00BA1176">
      <w:pPr>
        <w:rPr>
          <w:rFonts w:ascii="Arial" w:hAnsi="Arial" w:cs="Arial"/>
          <w:b/>
        </w:rPr>
      </w:pPr>
    </w:p>
    <w:p w14:paraId="2BFA8FE3" w14:textId="39841191" w:rsidR="00975DEE" w:rsidRDefault="00297371" w:rsidP="00975DEE">
      <w:pPr>
        <w:rPr>
          <w:rFonts w:ascii="Arial" w:hAnsi="Arial" w:cs="Arial"/>
          <w:b/>
        </w:rPr>
      </w:pPr>
      <w:r>
        <w:rPr>
          <w:rFonts w:ascii="Arial" w:hAnsi="Arial" w:cs="Arial"/>
          <w:b/>
          <w:noProof/>
          <w:lang w:val="en-US" w:eastAsia="en-US"/>
        </w:rPr>
        <w:drawing>
          <wp:inline distT="0" distB="0" distL="0" distR="0" wp14:anchorId="1AA2CB2F" wp14:editId="725985F0">
            <wp:extent cx="3316022" cy="3242005"/>
            <wp:effectExtent l="0" t="0" r="11430" b="9525"/>
            <wp:docPr id="5" name="Picture 5" descr="../Mem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mory.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20949" cy="3246822"/>
                    </a:xfrm>
                    <a:prstGeom prst="rect">
                      <a:avLst/>
                    </a:prstGeom>
                    <a:noFill/>
                    <a:ln>
                      <a:noFill/>
                    </a:ln>
                  </pic:spPr>
                </pic:pic>
              </a:graphicData>
            </a:graphic>
          </wp:inline>
        </w:drawing>
      </w:r>
    </w:p>
    <w:p w14:paraId="04A2ADE2" w14:textId="77777777" w:rsidR="00297371" w:rsidRDefault="00297371" w:rsidP="00975DEE">
      <w:pPr>
        <w:rPr>
          <w:rFonts w:ascii="Arial" w:hAnsi="Arial" w:cs="Arial"/>
          <w:b/>
        </w:rPr>
      </w:pPr>
    </w:p>
    <w:p w14:paraId="36DB0C5C" w14:textId="77777777" w:rsidR="00297371" w:rsidRPr="009566F2" w:rsidRDefault="00297371" w:rsidP="00297371">
      <w:pPr>
        <w:pStyle w:val="NormalWeb"/>
        <w:spacing w:line="480" w:lineRule="auto"/>
        <w:rPr>
          <w:rFonts w:ascii="Arial" w:hAnsi="Arial" w:cs="Arial"/>
          <w:szCs w:val="24"/>
        </w:rPr>
      </w:pPr>
      <w:r>
        <w:rPr>
          <w:rFonts w:ascii="Arial" w:hAnsi="Arial" w:cs="Arial"/>
          <w:b/>
        </w:rPr>
        <w:t xml:space="preserve">Figure 3. </w:t>
      </w:r>
      <w:r>
        <w:rPr>
          <w:rFonts w:ascii="Arial" w:hAnsi="Arial" w:cs="Arial"/>
        </w:rPr>
        <w:t xml:space="preserve">Connecting Neurons. </w:t>
      </w:r>
    </w:p>
    <w:p w14:paraId="6FF576CA" w14:textId="77777777" w:rsidR="00297371" w:rsidRPr="00975DEE" w:rsidRDefault="00297371" w:rsidP="00975DEE">
      <w:pPr>
        <w:rPr>
          <w:rFonts w:ascii="Arial" w:hAnsi="Arial" w:cs="Arial"/>
          <w:b/>
        </w:rPr>
      </w:pPr>
    </w:p>
    <w:sectPr w:rsidR="00297371" w:rsidRPr="00975DEE" w:rsidSect="003171BA">
      <w:headerReference w:type="default" r:id="rId16"/>
      <w:footerReference w:type="default" r:id="rId17"/>
      <w:pgSz w:w="11900" w:h="16820" w:code="9"/>
      <w:pgMar w:top="1080" w:right="1440" w:bottom="1080" w:left="144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943253" w14:textId="77777777" w:rsidR="00BB5444" w:rsidRDefault="00BB5444">
      <w:r>
        <w:separator/>
      </w:r>
    </w:p>
  </w:endnote>
  <w:endnote w:type="continuationSeparator" w:id="0">
    <w:p w14:paraId="309787C8" w14:textId="77777777" w:rsidR="00BB5444" w:rsidRDefault="00BB5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0000000000000000000"/>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2A4A81" w14:textId="77777777" w:rsidR="00BF4B44" w:rsidRDefault="00BF4B44">
    <w:pPr>
      <w:pStyle w:val="Footer"/>
      <w:jc w:val="right"/>
    </w:pPr>
    <w:r>
      <w:rPr>
        <w:color w:val="4F81BD" w:themeColor="accent1"/>
      </w:rPr>
      <w:t xml:space="preserve">pg. </w:t>
    </w:r>
    <w:r>
      <w:rPr>
        <w:color w:val="4F81BD" w:themeColor="accent1"/>
      </w:rPr>
      <w:fldChar w:fldCharType="begin"/>
    </w:r>
    <w:r>
      <w:rPr>
        <w:color w:val="4F81BD" w:themeColor="accent1"/>
      </w:rPr>
      <w:instrText xml:space="preserve"> PAGE  \* Arabic </w:instrText>
    </w:r>
    <w:r>
      <w:rPr>
        <w:color w:val="4F81BD" w:themeColor="accent1"/>
      </w:rPr>
      <w:fldChar w:fldCharType="separate"/>
    </w:r>
    <w:r w:rsidR="008C71C3">
      <w:rPr>
        <w:noProof/>
        <w:color w:val="4F81BD" w:themeColor="accent1"/>
      </w:rPr>
      <w:t>18</w:t>
    </w:r>
    <w:r>
      <w:rPr>
        <w:color w:val="4F81BD" w:themeColor="accent1"/>
      </w:rPr>
      <w:fldChar w:fldCharType="end"/>
    </w:r>
  </w:p>
  <w:p w14:paraId="38288749" w14:textId="77777777" w:rsidR="00BF4B44" w:rsidRDefault="00BF4B44">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588274" w14:textId="77777777" w:rsidR="00BB5444" w:rsidRDefault="00BB5444">
      <w:r>
        <w:separator/>
      </w:r>
    </w:p>
  </w:footnote>
  <w:footnote w:type="continuationSeparator" w:id="0">
    <w:p w14:paraId="348FD71A" w14:textId="77777777" w:rsidR="00BB5444" w:rsidRDefault="00BB544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2AAD58" w14:textId="65CA05CD" w:rsidR="00BF4B44" w:rsidRDefault="00BF4B44">
    <w:pPr>
      <w:pStyle w:val="Header"/>
    </w:pPr>
    <w:r>
      <w:t>1800408</w:t>
    </w:r>
    <w:r>
      <w:tab/>
    </w:r>
    <w:r>
      <w:tab/>
      <w:t>M6X01438/C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5860600"/>
    <w:multiLevelType w:val="hybridMultilevel"/>
    <w:tmpl w:val="CD8E4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77FC"/>
    <w:rsid w:val="000822E5"/>
    <w:rsid w:val="000971FC"/>
    <w:rsid w:val="000A2A3A"/>
    <w:rsid w:val="000A492A"/>
    <w:rsid w:val="000B77CF"/>
    <w:rsid w:val="000D2F80"/>
    <w:rsid w:val="000E413A"/>
    <w:rsid w:val="000E42D1"/>
    <w:rsid w:val="000F5AA3"/>
    <w:rsid w:val="00100396"/>
    <w:rsid w:val="00100B5C"/>
    <w:rsid w:val="00102E57"/>
    <w:rsid w:val="00103507"/>
    <w:rsid w:val="001106E9"/>
    <w:rsid w:val="00124CA5"/>
    <w:rsid w:val="00134F77"/>
    <w:rsid w:val="00152E47"/>
    <w:rsid w:val="00152E9D"/>
    <w:rsid w:val="00154487"/>
    <w:rsid w:val="001556BA"/>
    <w:rsid w:val="00155DE5"/>
    <w:rsid w:val="00164F13"/>
    <w:rsid w:val="0017512A"/>
    <w:rsid w:val="00196958"/>
    <w:rsid w:val="001A1E39"/>
    <w:rsid w:val="001A24F3"/>
    <w:rsid w:val="001B405C"/>
    <w:rsid w:val="001B5F45"/>
    <w:rsid w:val="001C73EE"/>
    <w:rsid w:val="001C7F73"/>
    <w:rsid w:val="001D60D0"/>
    <w:rsid w:val="001E1050"/>
    <w:rsid w:val="001E1E1F"/>
    <w:rsid w:val="001E2007"/>
    <w:rsid w:val="001E57C1"/>
    <w:rsid w:val="001E73D8"/>
    <w:rsid w:val="001E7782"/>
    <w:rsid w:val="001F07EF"/>
    <w:rsid w:val="001F50B6"/>
    <w:rsid w:val="001F6D7A"/>
    <w:rsid w:val="0022746E"/>
    <w:rsid w:val="00235F71"/>
    <w:rsid w:val="00237A8F"/>
    <w:rsid w:val="002444CA"/>
    <w:rsid w:val="00250ECF"/>
    <w:rsid w:val="00260DE6"/>
    <w:rsid w:val="00266E69"/>
    <w:rsid w:val="00273FEE"/>
    <w:rsid w:val="0028204E"/>
    <w:rsid w:val="0028591B"/>
    <w:rsid w:val="00287A2B"/>
    <w:rsid w:val="00291841"/>
    <w:rsid w:val="00297371"/>
    <w:rsid w:val="002A7572"/>
    <w:rsid w:val="002C1AC7"/>
    <w:rsid w:val="002C449B"/>
    <w:rsid w:val="002C6040"/>
    <w:rsid w:val="002D5B3F"/>
    <w:rsid w:val="002E272E"/>
    <w:rsid w:val="002E793B"/>
    <w:rsid w:val="002F5778"/>
    <w:rsid w:val="003171BA"/>
    <w:rsid w:val="003223E0"/>
    <w:rsid w:val="00323869"/>
    <w:rsid w:val="00323E2C"/>
    <w:rsid w:val="00333D35"/>
    <w:rsid w:val="00352C4A"/>
    <w:rsid w:val="003534CC"/>
    <w:rsid w:val="00361933"/>
    <w:rsid w:val="00362560"/>
    <w:rsid w:val="003732FD"/>
    <w:rsid w:val="003753B2"/>
    <w:rsid w:val="00376559"/>
    <w:rsid w:val="00382BAA"/>
    <w:rsid w:val="00384D73"/>
    <w:rsid w:val="00393EB6"/>
    <w:rsid w:val="003A134F"/>
    <w:rsid w:val="003A3CE5"/>
    <w:rsid w:val="003A4B81"/>
    <w:rsid w:val="003B366F"/>
    <w:rsid w:val="003B3F9D"/>
    <w:rsid w:val="003B5BB2"/>
    <w:rsid w:val="003B6C95"/>
    <w:rsid w:val="003D6B1B"/>
    <w:rsid w:val="003E5751"/>
    <w:rsid w:val="004046A9"/>
    <w:rsid w:val="00404C50"/>
    <w:rsid w:val="00415E54"/>
    <w:rsid w:val="00421D63"/>
    <w:rsid w:val="00423934"/>
    <w:rsid w:val="00426244"/>
    <w:rsid w:val="004462BF"/>
    <w:rsid w:val="00465FC2"/>
    <w:rsid w:val="00470A38"/>
    <w:rsid w:val="004758CB"/>
    <w:rsid w:val="004874DE"/>
    <w:rsid w:val="004B5334"/>
    <w:rsid w:val="004B6C14"/>
    <w:rsid w:val="004C4F19"/>
    <w:rsid w:val="004D5E9B"/>
    <w:rsid w:val="004D63D9"/>
    <w:rsid w:val="004E6585"/>
    <w:rsid w:val="004F0843"/>
    <w:rsid w:val="0050249F"/>
    <w:rsid w:val="00524566"/>
    <w:rsid w:val="00530BEF"/>
    <w:rsid w:val="00552351"/>
    <w:rsid w:val="00561F00"/>
    <w:rsid w:val="00562C4E"/>
    <w:rsid w:val="00562DEC"/>
    <w:rsid w:val="005660EB"/>
    <w:rsid w:val="00576AB4"/>
    <w:rsid w:val="00577917"/>
    <w:rsid w:val="00587E45"/>
    <w:rsid w:val="00590667"/>
    <w:rsid w:val="005969E2"/>
    <w:rsid w:val="005A1689"/>
    <w:rsid w:val="005A2D1F"/>
    <w:rsid w:val="005B61CD"/>
    <w:rsid w:val="005C2B6C"/>
    <w:rsid w:val="005D1D58"/>
    <w:rsid w:val="005D2366"/>
    <w:rsid w:val="005D432C"/>
    <w:rsid w:val="005E0883"/>
    <w:rsid w:val="005E285E"/>
    <w:rsid w:val="005E72F8"/>
    <w:rsid w:val="005F0579"/>
    <w:rsid w:val="005F3A53"/>
    <w:rsid w:val="00603F29"/>
    <w:rsid w:val="006062A3"/>
    <w:rsid w:val="00610E08"/>
    <w:rsid w:val="006140BF"/>
    <w:rsid w:val="006161BE"/>
    <w:rsid w:val="00620787"/>
    <w:rsid w:val="00632434"/>
    <w:rsid w:val="00633C58"/>
    <w:rsid w:val="0063478F"/>
    <w:rsid w:val="00644256"/>
    <w:rsid w:val="00652994"/>
    <w:rsid w:val="00661D6F"/>
    <w:rsid w:val="006628E9"/>
    <w:rsid w:val="0066725E"/>
    <w:rsid w:val="006716C7"/>
    <w:rsid w:val="00681208"/>
    <w:rsid w:val="00681FA9"/>
    <w:rsid w:val="00682033"/>
    <w:rsid w:val="00691988"/>
    <w:rsid w:val="00691EA9"/>
    <w:rsid w:val="006934D4"/>
    <w:rsid w:val="006A65A7"/>
    <w:rsid w:val="006A6DC3"/>
    <w:rsid w:val="006C1480"/>
    <w:rsid w:val="006D49ED"/>
    <w:rsid w:val="006D55CE"/>
    <w:rsid w:val="006D637A"/>
    <w:rsid w:val="006D6B5E"/>
    <w:rsid w:val="006D6F24"/>
    <w:rsid w:val="006E3E4E"/>
    <w:rsid w:val="006F45BF"/>
    <w:rsid w:val="006F60E0"/>
    <w:rsid w:val="00702F71"/>
    <w:rsid w:val="00717978"/>
    <w:rsid w:val="007277AC"/>
    <w:rsid w:val="007366DF"/>
    <w:rsid w:val="00744132"/>
    <w:rsid w:val="00747B9E"/>
    <w:rsid w:val="00753BAC"/>
    <w:rsid w:val="00757839"/>
    <w:rsid w:val="00770C81"/>
    <w:rsid w:val="00790988"/>
    <w:rsid w:val="00791024"/>
    <w:rsid w:val="00793F0A"/>
    <w:rsid w:val="007A2657"/>
    <w:rsid w:val="007A366F"/>
    <w:rsid w:val="007A3737"/>
    <w:rsid w:val="007B572E"/>
    <w:rsid w:val="007C682C"/>
    <w:rsid w:val="007D2385"/>
    <w:rsid w:val="007E6F99"/>
    <w:rsid w:val="007F214F"/>
    <w:rsid w:val="00800069"/>
    <w:rsid w:val="008042F0"/>
    <w:rsid w:val="008310A0"/>
    <w:rsid w:val="00835D29"/>
    <w:rsid w:val="00842E7F"/>
    <w:rsid w:val="00843693"/>
    <w:rsid w:val="00852933"/>
    <w:rsid w:val="008566E5"/>
    <w:rsid w:val="008566FE"/>
    <w:rsid w:val="00865B46"/>
    <w:rsid w:val="0086783A"/>
    <w:rsid w:val="00896134"/>
    <w:rsid w:val="008A62BC"/>
    <w:rsid w:val="008B43E7"/>
    <w:rsid w:val="008C71C3"/>
    <w:rsid w:val="008D763F"/>
    <w:rsid w:val="008E5B84"/>
    <w:rsid w:val="008F036F"/>
    <w:rsid w:val="008F1308"/>
    <w:rsid w:val="008F4428"/>
    <w:rsid w:val="008F608A"/>
    <w:rsid w:val="008F78C2"/>
    <w:rsid w:val="00904568"/>
    <w:rsid w:val="00907F87"/>
    <w:rsid w:val="00911394"/>
    <w:rsid w:val="00912EDC"/>
    <w:rsid w:val="00923EF2"/>
    <w:rsid w:val="00926D25"/>
    <w:rsid w:val="00926E9D"/>
    <w:rsid w:val="00932C6E"/>
    <w:rsid w:val="00933F10"/>
    <w:rsid w:val="009433C5"/>
    <w:rsid w:val="00950144"/>
    <w:rsid w:val="00965881"/>
    <w:rsid w:val="00975DEE"/>
    <w:rsid w:val="009871FF"/>
    <w:rsid w:val="00990799"/>
    <w:rsid w:val="009931DF"/>
    <w:rsid w:val="00995D51"/>
    <w:rsid w:val="009A0631"/>
    <w:rsid w:val="009A18DE"/>
    <w:rsid w:val="009B10ED"/>
    <w:rsid w:val="009C200C"/>
    <w:rsid w:val="009D3EA4"/>
    <w:rsid w:val="009D649C"/>
    <w:rsid w:val="009E4BC1"/>
    <w:rsid w:val="009F5CB2"/>
    <w:rsid w:val="009F5EAD"/>
    <w:rsid w:val="00A03BB8"/>
    <w:rsid w:val="00A24E21"/>
    <w:rsid w:val="00A3505D"/>
    <w:rsid w:val="00A4036F"/>
    <w:rsid w:val="00A406E5"/>
    <w:rsid w:val="00A4641C"/>
    <w:rsid w:val="00A55876"/>
    <w:rsid w:val="00A67FB1"/>
    <w:rsid w:val="00A85BFE"/>
    <w:rsid w:val="00AB2FDC"/>
    <w:rsid w:val="00AB6FE7"/>
    <w:rsid w:val="00AB7AD7"/>
    <w:rsid w:val="00AC5F32"/>
    <w:rsid w:val="00AD2430"/>
    <w:rsid w:val="00AE41A6"/>
    <w:rsid w:val="00AF0B4F"/>
    <w:rsid w:val="00AF0E34"/>
    <w:rsid w:val="00AF271D"/>
    <w:rsid w:val="00AF56C2"/>
    <w:rsid w:val="00AF5AAF"/>
    <w:rsid w:val="00B004E6"/>
    <w:rsid w:val="00B018E3"/>
    <w:rsid w:val="00B0744D"/>
    <w:rsid w:val="00B45CAF"/>
    <w:rsid w:val="00B50EA8"/>
    <w:rsid w:val="00B64082"/>
    <w:rsid w:val="00B72325"/>
    <w:rsid w:val="00B7427C"/>
    <w:rsid w:val="00B81AD3"/>
    <w:rsid w:val="00B829D8"/>
    <w:rsid w:val="00B84B5B"/>
    <w:rsid w:val="00B86446"/>
    <w:rsid w:val="00BA1176"/>
    <w:rsid w:val="00BB5444"/>
    <w:rsid w:val="00BE0B01"/>
    <w:rsid w:val="00BE79C7"/>
    <w:rsid w:val="00BF3CB5"/>
    <w:rsid w:val="00BF4B44"/>
    <w:rsid w:val="00C01A3F"/>
    <w:rsid w:val="00C073F1"/>
    <w:rsid w:val="00C11F73"/>
    <w:rsid w:val="00C1285B"/>
    <w:rsid w:val="00C1361B"/>
    <w:rsid w:val="00C13942"/>
    <w:rsid w:val="00C14E1F"/>
    <w:rsid w:val="00C2449E"/>
    <w:rsid w:val="00C3119F"/>
    <w:rsid w:val="00C315AF"/>
    <w:rsid w:val="00C36D9A"/>
    <w:rsid w:val="00C44A72"/>
    <w:rsid w:val="00C557B7"/>
    <w:rsid w:val="00C61FC2"/>
    <w:rsid w:val="00C705F9"/>
    <w:rsid w:val="00C80F0F"/>
    <w:rsid w:val="00C85016"/>
    <w:rsid w:val="00C85868"/>
    <w:rsid w:val="00C8667A"/>
    <w:rsid w:val="00C93BCB"/>
    <w:rsid w:val="00CA328C"/>
    <w:rsid w:val="00CA77EC"/>
    <w:rsid w:val="00CB0742"/>
    <w:rsid w:val="00CC241A"/>
    <w:rsid w:val="00CE4035"/>
    <w:rsid w:val="00CE65AB"/>
    <w:rsid w:val="00CF4266"/>
    <w:rsid w:val="00D22D9C"/>
    <w:rsid w:val="00D241F1"/>
    <w:rsid w:val="00D275CB"/>
    <w:rsid w:val="00D30DFA"/>
    <w:rsid w:val="00D463A5"/>
    <w:rsid w:val="00D4710D"/>
    <w:rsid w:val="00D47D25"/>
    <w:rsid w:val="00D60903"/>
    <w:rsid w:val="00D62ACD"/>
    <w:rsid w:val="00D70795"/>
    <w:rsid w:val="00D72012"/>
    <w:rsid w:val="00D91E43"/>
    <w:rsid w:val="00DA36EE"/>
    <w:rsid w:val="00DB116D"/>
    <w:rsid w:val="00DC622B"/>
    <w:rsid w:val="00DD17CC"/>
    <w:rsid w:val="00DD794B"/>
    <w:rsid w:val="00DE217A"/>
    <w:rsid w:val="00DF321B"/>
    <w:rsid w:val="00E05287"/>
    <w:rsid w:val="00E118A6"/>
    <w:rsid w:val="00E230E0"/>
    <w:rsid w:val="00E25656"/>
    <w:rsid w:val="00E34D31"/>
    <w:rsid w:val="00E463E3"/>
    <w:rsid w:val="00E51AAC"/>
    <w:rsid w:val="00E66CC0"/>
    <w:rsid w:val="00E728A9"/>
    <w:rsid w:val="00E807D9"/>
    <w:rsid w:val="00EA0F4E"/>
    <w:rsid w:val="00EA295B"/>
    <w:rsid w:val="00EA3B9B"/>
    <w:rsid w:val="00EA6801"/>
    <w:rsid w:val="00EB4F96"/>
    <w:rsid w:val="00ED7072"/>
    <w:rsid w:val="00EE27D1"/>
    <w:rsid w:val="00EE3132"/>
    <w:rsid w:val="00EE3D9D"/>
    <w:rsid w:val="00EE6F25"/>
    <w:rsid w:val="00F02126"/>
    <w:rsid w:val="00F03D85"/>
    <w:rsid w:val="00F07C8C"/>
    <w:rsid w:val="00F249F1"/>
    <w:rsid w:val="00F25B9D"/>
    <w:rsid w:val="00F2664E"/>
    <w:rsid w:val="00F31163"/>
    <w:rsid w:val="00F31C04"/>
    <w:rsid w:val="00F41B6C"/>
    <w:rsid w:val="00F442A7"/>
    <w:rsid w:val="00F56F2B"/>
    <w:rsid w:val="00F57A89"/>
    <w:rsid w:val="00F61A20"/>
    <w:rsid w:val="00F63DD9"/>
    <w:rsid w:val="00F658A1"/>
    <w:rsid w:val="00F664C3"/>
    <w:rsid w:val="00F67644"/>
    <w:rsid w:val="00F8381F"/>
    <w:rsid w:val="00F92977"/>
    <w:rsid w:val="00FA04CD"/>
    <w:rsid w:val="00FA25F5"/>
    <w:rsid w:val="00FA2810"/>
    <w:rsid w:val="00FA68F8"/>
    <w:rsid w:val="00FB1DC0"/>
    <w:rsid w:val="00FB3B4E"/>
    <w:rsid w:val="00FB4521"/>
    <w:rsid w:val="00FB4F84"/>
    <w:rsid w:val="00FB5CF8"/>
    <w:rsid w:val="00FE4DF9"/>
    <w:rsid w:val="00FE5651"/>
    <w:rsid w:val="00FF273B"/>
    <w:rsid w:val="00FF454B"/>
    <w:rsid w:val="00FF564C"/>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2CAE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 w:type="character" w:styleId="CommentReference">
    <w:name w:val="annotation reference"/>
    <w:basedOn w:val="DefaultParagraphFont"/>
    <w:semiHidden/>
    <w:unhideWhenUsed/>
    <w:rsid w:val="00BF4B44"/>
    <w:rPr>
      <w:sz w:val="18"/>
      <w:szCs w:val="18"/>
    </w:rPr>
  </w:style>
  <w:style w:type="paragraph" w:styleId="CommentText">
    <w:name w:val="annotation text"/>
    <w:basedOn w:val="Normal"/>
    <w:link w:val="CommentTextChar"/>
    <w:semiHidden/>
    <w:unhideWhenUsed/>
    <w:rsid w:val="00BF4B44"/>
    <w:rPr>
      <w:sz w:val="24"/>
      <w:szCs w:val="24"/>
    </w:rPr>
  </w:style>
  <w:style w:type="character" w:customStyle="1" w:styleId="CommentTextChar">
    <w:name w:val="Comment Text Char"/>
    <w:basedOn w:val="DefaultParagraphFont"/>
    <w:link w:val="CommentText"/>
    <w:semiHidden/>
    <w:rsid w:val="00BF4B44"/>
    <w:rPr>
      <w:sz w:val="24"/>
      <w:szCs w:val="24"/>
      <w:lang w:eastAsia="en-GB"/>
    </w:rPr>
  </w:style>
  <w:style w:type="paragraph" w:styleId="CommentSubject">
    <w:name w:val="annotation subject"/>
    <w:basedOn w:val="CommentText"/>
    <w:next w:val="CommentText"/>
    <w:link w:val="CommentSubjectChar"/>
    <w:semiHidden/>
    <w:unhideWhenUsed/>
    <w:rsid w:val="00BF4B44"/>
    <w:rPr>
      <w:b/>
      <w:bCs/>
      <w:sz w:val="20"/>
      <w:szCs w:val="20"/>
    </w:rPr>
  </w:style>
  <w:style w:type="character" w:customStyle="1" w:styleId="CommentSubjectChar">
    <w:name w:val="Comment Subject Char"/>
    <w:basedOn w:val="CommentTextChar"/>
    <w:link w:val="CommentSubject"/>
    <w:semiHidden/>
    <w:rsid w:val="00BF4B44"/>
    <w:rPr>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www.nwrel.org/scpd/sirs/6/cu11.html" TargetMode="External"/><Relationship Id="rId13" Type="http://schemas.openxmlformats.org/officeDocument/2006/relationships/hyperlink" Target="http://ncl.ac.uk/cflat/news/DCReport.pdf" TargetMode="External"/><Relationship Id="rId14" Type="http://schemas.openxmlformats.org/officeDocument/2006/relationships/hyperlink" Target="http://www.montessori.org.uk/whatismontessori/theenvironment" TargetMode="External"/><Relationship Id="rId15" Type="http://schemas.openxmlformats.org/officeDocument/2006/relationships/image" Target="media/image5.jpe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image" Target="media/image2.png"/><Relationship Id="rId10"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79</TotalTime>
  <Pages>30</Pages>
  <Words>6008</Words>
  <Characters>34249</Characters>
  <Application>Microsoft Macintosh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40177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 Office User</cp:lastModifiedBy>
  <cp:revision>43</cp:revision>
  <cp:lastPrinted>2018-09-17T11:23:00Z</cp:lastPrinted>
  <dcterms:created xsi:type="dcterms:W3CDTF">2018-10-17T08:26:00Z</dcterms:created>
  <dcterms:modified xsi:type="dcterms:W3CDTF">2018-10-17T13:39:00Z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