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4BEA7" w14:textId="049129BC" w:rsidR="00C70D83" w:rsidRPr="00551399" w:rsidRDefault="00853AF0">
      <w:pPr>
        <w:rPr>
          <w:rFonts w:ascii="Arial" w:hAnsi="Arial" w:cs="Arial"/>
          <w:u w:val="single"/>
        </w:rPr>
      </w:pPr>
      <w:r w:rsidRPr="00551399">
        <w:rPr>
          <w:rFonts w:ascii="Arial" w:hAnsi="Arial" w:cs="Arial"/>
          <w:u w:val="single"/>
        </w:rPr>
        <w:t>Student code: 2502909</w:t>
      </w:r>
      <w:r w:rsidRPr="00551399">
        <w:rPr>
          <w:rFonts w:ascii="Arial" w:hAnsi="Arial" w:cs="Arial"/>
        </w:rPr>
        <w:t xml:space="preserve">                                            </w:t>
      </w:r>
      <w:r w:rsidRPr="00551399">
        <w:rPr>
          <w:rFonts w:ascii="Arial" w:hAnsi="Arial" w:cs="Arial"/>
          <w:u w:val="single"/>
        </w:rPr>
        <w:t>module code: BMSH4301</w:t>
      </w:r>
    </w:p>
    <w:p w14:paraId="4CF82BF7" w14:textId="77777777" w:rsidR="00853AF0" w:rsidRPr="00551399" w:rsidRDefault="00853AF0">
      <w:pPr>
        <w:rPr>
          <w:rFonts w:ascii="Arial" w:hAnsi="Arial" w:cs="Arial"/>
        </w:rPr>
      </w:pPr>
    </w:p>
    <w:p w14:paraId="1ED1F3C7" w14:textId="1C8E4C9C" w:rsidR="00853AF0" w:rsidRPr="00551399" w:rsidRDefault="00853AF0">
      <w:pPr>
        <w:rPr>
          <w:rFonts w:ascii="Arial" w:eastAsia="Cambria" w:hAnsi="Arial" w:cs="Arial"/>
          <w:u w:val="single"/>
        </w:rPr>
      </w:pPr>
      <w:r w:rsidRPr="00551399">
        <w:rPr>
          <w:rFonts w:ascii="Arial" w:eastAsia="Cambria" w:hAnsi="Arial" w:cs="Arial"/>
          <w:u w:val="single"/>
        </w:rPr>
        <w:t>Case Study Portfolio</w:t>
      </w:r>
    </w:p>
    <w:p w14:paraId="4AF973C1" w14:textId="77777777" w:rsidR="004D72C5" w:rsidRPr="00551399" w:rsidRDefault="004D72C5" w:rsidP="00DE1FBA">
      <w:pPr>
        <w:rPr>
          <w:rFonts w:ascii="Arial" w:hAnsi="Arial" w:cs="Arial"/>
        </w:rPr>
      </w:pPr>
    </w:p>
    <w:p w14:paraId="4E1DDFF4" w14:textId="15B1FF1E" w:rsidR="00440333" w:rsidRDefault="00D87670" w:rsidP="00C13EA2">
      <w:pPr>
        <w:rPr>
          <w:rFonts w:ascii="Arial" w:hAnsi="Arial" w:cs="Arial"/>
        </w:rPr>
      </w:pPr>
      <w:r>
        <w:rPr>
          <w:rFonts w:ascii="Arial" w:hAnsi="Arial" w:cs="Arial"/>
        </w:rPr>
        <w:t xml:space="preserve">    </w:t>
      </w:r>
      <w:r w:rsidR="00C13EA2" w:rsidRPr="00551399">
        <w:rPr>
          <w:rFonts w:ascii="Arial" w:hAnsi="Arial" w:cs="Arial"/>
        </w:rPr>
        <w:t>The client is a 37</w:t>
      </w:r>
      <w:r w:rsidR="00C8207A">
        <w:rPr>
          <w:rFonts w:ascii="Cambria Math" w:hAnsi="Cambria Math" w:cs="Cambria Math"/>
        </w:rPr>
        <w:t xml:space="preserve"> </w:t>
      </w:r>
      <w:r w:rsidR="00C13EA2" w:rsidRPr="00551399">
        <w:rPr>
          <w:rFonts w:ascii="Arial" w:hAnsi="Arial" w:cs="Arial"/>
        </w:rPr>
        <w:t>year</w:t>
      </w:r>
      <w:r w:rsidR="00C8207A">
        <w:rPr>
          <w:rFonts w:ascii="Cambria Math" w:hAnsi="Cambria Math" w:cs="Cambria Math"/>
        </w:rPr>
        <w:t xml:space="preserve"> </w:t>
      </w:r>
      <w:r w:rsidR="00C13EA2" w:rsidRPr="00551399">
        <w:rPr>
          <w:rFonts w:ascii="Arial" w:hAnsi="Arial" w:cs="Arial"/>
        </w:rPr>
        <w:t xml:space="preserve">old male </w:t>
      </w:r>
      <w:r w:rsidR="008249B4" w:rsidRPr="00551399">
        <w:rPr>
          <w:rFonts w:ascii="Arial" w:hAnsi="Arial" w:cs="Arial"/>
        </w:rPr>
        <w:t>work</w:t>
      </w:r>
      <w:r w:rsidR="008249B4">
        <w:rPr>
          <w:rFonts w:ascii="Arial" w:hAnsi="Arial" w:cs="Arial"/>
        </w:rPr>
        <w:t xml:space="preserve">ing </w:t>
      </w:r>
      <w:r w:rsidR="008249B4" w:rsidRPr="00551399">
        <w:rPr>
          <w:rFonts w:ascii="Arial" w:hAnsi="Arial" w:cs="Arial"/>
        </w:rPr>
        <w:t>full</w:t>
      </w:r>
      <w:r w:rsidR="00C8207A">
        <w:rPr>
          <w:rFonts w:ascii="Cambria Math" w:hAnsi="Cambria Math" w:cs="Cambria Math"/>
        </w:rPr>
        <w:t xml:space="preserve"> </w:t>
      </w:r>
      <w:r w:rsidR="00C13EA2" w:rsidRPr="00551399">
        <w:rPr>
          <w:rFonts w:ascii="Arial" w:hAnsi="Arial" w:cs="Arial"/>
        </w:rPr>
        <w:t xml:space="preserve">time in sustainability and </w:t>
      </w:r>
      <w:r w:rsidR="00D9518C" w:rsidRPr="00551399">
        <w:rPr>
          <w:rFonts w:ascii="Arial" w:hAnsi="Arial" w:cs="Arial"/>
        </w:rPr>
        <w:t>environmental</w:t>
      </w:r>
      <w:r w:rsidR="00C13EA2" w:rsidRPr="00551399">
        <w:rPr>
          <w:rFonts w:ascii="Arial" w:hAnsi="Arial" w:cs="Arial"/>
        </w:rPr>
        <w:t xml:space="preserve"> planning. His role is almost entirely desk</w:t>
      </w:r>
      <w:r w:rsidR="00C13EA2" w:rsidRPr="00551399">
        <w:rPr>
          <w:rFonts w:ascii="Cambria Math" w:hAnsi="Cambria Math" w:cs="Cambria Math"/>
        </w:rPr>
        <w:t>‑</w:t>
      </w:r>
      <w:r w:rsidR="00C13EA2" w:rsidRPr="00551399">
        <w:rPr>
          <w:rFonts w:ascii="Arial" w:hAnsi="Arial" w:cs="Arial"/>
        </w:rPr>
        <w:t>based, with long periods of sitting, report writing and project co</w:t>
      </w:r>
      <w:r w:rsidR="00C13EA2" w:rsidRPr="00551399">
        <w:rPr>
          <w:rFonts w:ascii="Cambria Math" w:hAnsi="Cambria Math" w:cs="Cambria Math"/>
        </w:rPr>
        <w:t>‑</w:t>
      </w:r>
      <w:r w:rsidR="00C13EA2" w:rsidRPr="00551399">
        <w:rPr>
          <w:rFonts w:ascii="Arial" w:hAnsi="Arial" w:cs="Arial"/>
        </w:rPr>
        <w:t>ordination, meaning most of his working day is spent sedentary. This is important to recognise, as prolonged sitting is linked with increased cardiometabolic risk and reduced physical function (Shrestha et al., 2018). His PAR</w:t>
      </w:r>
      <w:r w:rsidR="00C13EA2" w:rsidRPr="00551399">
        <w:rPr>
          <w:rFonts w:ascii="Cambria Math" w:hAnsi="Cambria Math" w:cs="Cambria Math"/>
        </w:rPr>
        <w:t>‑</w:t>
      </w:r>
      <w:r w:rsidR="00C13EA2" w:rsidRPr="00551399">
        <w:rPr>
          <w:rFonts w:ascii="Arial" w:hAnsi="Arial" w:cs="Arial"/>
        </w:rPr>
        <w:t xml:space="preserve">Q showed no medical issues or contraindications, so he was safe to begin training without needing a GP clearance or referral. When we discussed his current activity levels, it was clear he already had a solid aerobic base, training at least three times a week through cycling and running. Although he prefers cycling, he runs 5km more regularly, which directly supports his primary goal of completing a </w:t>
      </w:r>
      <w:proofErr w:type="gramStart"/>
      <w:r w:rsidR="00C13EA2" w:rsidRPr="00551399">
        <w:rPr>
          <w:rFonts w:ascii="Arial" w:hAnsi="Arial" w:cs="Arial"/>
        </w:rPr>
        <w:t>sub</w:t>
      </w:r>
      <w:r w:rsidR="00DA3300">
        <w:rPr>
          <w:rFonts w:ascii="Cambria Math" w:hAnsi="Cambria Math" w:cs="Cambria Math"/>
        </w:rPr>
        <w:t xml:space="preserve"> </w:t>
      </w:r>
      <w:r w:rsidR="00C13EA2" w:rsidRPr="00551399">
        <w:rPr>
          <w:rFonts w:ascii="Arial" w:hAnsi="Arial" w:cs="Arial"/>
        </w:rPr>
        <w:t>2</w:t>
      </w:r>
      <w:proofErr w:type="gramEnd"/>
      <w:r w:rsidR="00C13EA2" w:rsidRPr="00551399">
        <w:rPr>
          <w:rFonts w:ascii="Cambria Math" w:hAnsi="Cambria Math" w:cs="Cambria Math"/>
        </w:rPr>
        <w:t>‑</w:t>
      </w:r>
      <w:r w:rsidR="00C13EA2" w:rsidRPr="00551399">
        <w:rPr>
          <w:rFonts w:ascii="Arial" w:hAnsi="Arial" w:cs="Arial"/>
        </w:rPr>
        <w:t xml:space="preserve">hour </w:t>
      </w:r>
      <w:r w:rsidR="00D9518C" w:rsidRPr="00551399">
        <w:rPr>
          <w:rFonts w:ascii="Arial" w:hAnsi="Arial" w:cs="Arial"/>
        </w:rPr>
        <w:t>half</w:t>
      </w:r>
      <w:r w:rsidR="00440333">
        <w:rPr>
          <w:rFonts w:ascii="Arial" w:hAnsi="Arial" w:cs="Arial"/>
        </w:rPr>
        <w:t xml:space="preserve"> </w:t>
      </w:r>
      <w:r w:rsidR="00D9518C" w:rsidRPr="00551399">
        <w:rPr>
          <w:rFonts w:ascii="Arial" w:hAnsi="Arial" w:cs="Arial"/>
        </w:rPr>
        <w:t>marathon</w:t>
      </w:r>
      <w:r w:rsidR="00C13EA2" w:rsidRPr="00551399">
        <w:rPr>
          <w:rFonts w:ascii="Arial" w:hAnsi="Arial" w:cs="Arial"/>
        </w:rPr>
        <w:t>. Regular aerobic training is well</w:t>
      </w:r>
      <w:r w:rsidR="00C13EA2" w:rsidRPr="00551399">
        <w:rPr>
          <w:rFonts w:ascii="Cambria Math" w:hAnsi="Cambria Math" w:cs="Cambria Math"/>
        </w:rPr>
        <w:t>‑</w:t>
      </w:r>
      <w:r w:rsidR="00C13EA2" w:rsidRPr="00551399">
        <w:rPr>
          <w:rFonts w:ascii="Arial" w:hAnsi="Arial" w:cs="Arial"/>
        </w:rPr>
        <w:t xml:space="preserve">established for improving cardiorespiratory fitness and supporting endurance goals (Chu et al., 2016). </w:t>
      </w:r>
    </w:p>
    <w:p w14:paraId="13DD9EC5" w14:textId="40B8FF20" w:rsidR="00394A6C" w:rsidRPr="00551399" w:rsidRDefault="00D87670" w:rsidP="00C13EA2">
      <w:pPr>
        <w:rPr>
          <w:rFonts w:ascii="Arial" w:hAnsi="Arial" w:cs="Arial"/>
        </w:rPr>
      </w:pPr>
      <w:r>
        <w:rPr>
          <w:rFonts w:ascii="Arial" w:hAnsi="Arial" w:cs="Arial"/>
        </w:rPr>
        <w:t xml:space="preserve">    </w:t>
      </w:r>
      <w:r w:rsidR="000A2CBA">
        <w:rPr>
          <w:rFonts w:ascii="Arial" w:hAnsi="Arial" w:cs="Arial"/>
        </w:rPr>
        <w:t>The client</w:t>
      </w:r>
      <w:r w:rsidR="00C13EA2" w:rsidRPr="00551399">
        <w:rPr>
          <w:rFonts w:ascii="Arial" w:hAnsi="Arial" w:cs="Arial"/>
        </w:rPr>
        <w:t xml:space="preserve"> also wanted to build muscular strength, improve his lifting technique, and feel confident training independently. These goals make sense given his sedentary job, as resistance training is known to improve musculoskeletal health and functional capacity (Westcott, 2012). During the consultation, I </w:t>
      </w:r>
      <w:r w:rsidR="003F169F">
        <w:rPr>
          <w:rFonts w:ascii="Arial" w:hAnsi="Arial" w:cs="Arial"/>
        </w:rPr>
        <w:t xml:space="preserve">decided </w:t>
      </w:r>
      <w:r w:rsidR="00C13EA2" w:rsidRPr="00551399">
        <w:rPr>
          <w:rFonts w:ascii="Arial" w:hAnsi="Arial" w:cs="Arial"/>
        </w:rPr>
        <w:t>not to run formal baseline fitness tests. Instead, I focused on creating a comfortable, client</w:t>
      </w:r>
      <w:r w:rsidR="00C13EA2" w:rsidRPr="00551399">
        <w:rPr>
          <w:rFonts w:ascii="Cambria Math" w:hAnsi="Cambria Math" w:cs="Cambria Math"/>
        </w:rPr>
        <w:t>‑</w:t>
      </w:r>
      <w:r w:rsidR="00C13EA2" w:rsidRPr="00551399">
        <w:rPr>
          <w:rFonts w:ascii="Arial" w:hAnsi="Arial" w:cs="Arial"/>
        </w:rPr>
        <w:t>centred environment, especially as he was returning to resistance training after some time away. Through observation and conversation, I gained a clear sense of his posture, movement confidence and readiness to begin structured training. This helped highlight the areas that would benefit most from gradual progression, improved stability and consistent technique reinforcement. This approach aligns with evidence showing that personalised, progressive interventions effectively reduce sedentary</w:t>
      </w:r>
      <w:r w:rsidR="00C13EA2" w:rsidRPr="00551399">
        <w:rPr>
          <w:rFonts w:ascii="Cambria Math" w:hAnsi="Cambria Math" w:cs="Cambria Math"/>
        </w:rPr>
        <w:t>‑</w:t>
      </w:r>
      <w:r w:rsidR="00C13EA2" w:rsidRPr="00551399">
        <w:rPr>
          <w:rFonts w:ascii="Arial" w:hAnsi="Arial" w:cs="Arial"/>
        </w:rPr>
        <w:t>related risks and improve physical function (Shrestha et al., 2018). Overall, the consultation provided a clear picture of his starting point, current capabilities, and what he needs to progress confidently with both running and resistance training moving forward.</w:t>
      </w:r>
    </w:p>
    <w:p w14:paraId="56207F10" w14:textId="77777777" w:rsidR="00394A6C" w:rsidRPr="00551399" w:rsidRDefault="00394A6C" w:rsidP="00DE1FBA">
      <w:pPr>
        <w:rPr>
          <w:rFonts w:ascii="Arial" w:hAnsi="Arial" w:cs="Arial"/>
        </w:rPr>
      </w:pPr>
    </w:p>
    <w:p w14:paraId="3747F0ED" w14:textId="2C4B143B" w:rsidR="00DE1FBA" w:rsidRPr="00551399" w:rsidRDefault="00D87670" w:rsidP="00DE1FBA">
      <w:pPr>
        <w:rPr>
          <w:rFonts w:ascii="Arial" w:hAnsi="Arial" w:cs="Arial"/>
        </w:rPr>
      </w:pPr>
      <w:r>
        <w:rPr>
          <w:rFonts w:ascii="Arial" w:hAnsi="Arial" w:cs="Arial"/>
        </w:rPr>
        <w:t xml:space="preserve">    </w:t>
      </w:r>
      <w:r w:rsidR="00DE1FBA" w:rsidRPr="00551399">
        <w:rPr>
          <w:rFonts w:ascii="Arial" w:hAnsi="Arial" w:cs="Arial"/>
        </w:rPr>
        <w:t xml:space="preserve">Given the client’s </w:t>
      </w:r>
      <w:proofErr w:type="gramStart"/>
      <w:r w:rsidR="00DE1FBA" w:rsidRPr="00551399">
        <w:rPr>
          <w:rFonts w:ascii="Arial" w:hAnsi="Arial" w:cs="Arial"/>
        </w:rPr>
        <w:t>desk</w:t>
      </w:r>
      <w:r w:rsidR="0001568B">
        <w:rPr>
          <w:rFonts w:ascii="Cambria Math" w:hAnsi="Cambria Math" w:cs="Cambria Math"/>
        </w:rPr>
        <w:t xml:space="preserve"> </w:t>
      </w:r>
      <w:r w:rsidR="00DE1FBA" w:rsidRPr="00551399">
        <w:rPr>
          <w:rFonts w:ascii="Arial" w:hAnsi="Arial" w:cs="Arial"/>
        </w:rPr>
        <w:t>based</w:t>
      </w:r>
      <w:proofErr w:type="gramEnd"/>
      <w:r w:rsidR="00DE1FBA" w:rsidRPr="00551399">
        <w:rPr>
          <w:rFonts w:ascii="Arial" w:hAnsi="Arial" w:cs="Arial"/>
        </w:rPr>
        <w:t xml:space="preserve"> role and the postural demands associated with prolonged sitting, each session begins with a structured warm</w:t>
      </w:r>
      <w:r w:rsidR="00DE1FBA" w:rsidRPr="00551399">
        <w:rPr>
          <w:rFonts w:ascii="Cambria Math" w:hAnsi="Cambria Math" w:cs="Cambria Math"/>
        </w:rPr>
        <w:t>‑</w:t>
      </w:r>
      <w:r w:rsidR="00DE1FBA" w:rsidRPr="00551399">
        <w:rPr>
          <w:rFonts w:ascii="Arial" w:hAnsi="Arial" w:cs="Arial"/>
        </w:rPr>
        <w:t>up following the RAMP protocol (Raise, Activate, Mobilise, Potentiate). This method is widely used in strength and conditioning because it improves neuromuscular readiness, movement quality, and short</w:t>
      </w:r>
      <w:r w:rsidR="00DE1FBA" w:rsidRPr="00551399">
        <w:rPr>
          <w:rFonts w:ascii="Cambria Math" w:hAnsi="Cambria Math" w:cs="Cambria Math"/>
        </w:rPr>
        <w:t>‑</w:t>
      </w:r>
      <w:r w:rsidR="00DE1FBA" w:rsidRPr="00551399">
        <w:rPr>
          <w:rFonts w:ascii="Arial" w:hAnsi="Arial" w:cs="Arial"/>
        </w:rPr>
        <w:t>term performance (Jeffreys, 2007). In the Raise phase, the client completes five minutes of light cardiovascular exercise to increase heart rate, blood flow, and tissue temperature. The Activate phase then targets muscle groups commonly underactive in sedentary adults</w:t>
      </w:r>
      <w:r w:rsidR="00E067FD" w:rsidRPr="00551399">
        <w:rPr>
          <w:rFonts w:ascii="Arial" w:hAnsi="Arial" w:cs="Arial"/>
        </w:rPr>
        <w:t xml:space="preserve"> </w:t>
      </w:r>
      <w:r w:rsidR="00DE1FBA" w:rsidRPr="00551399">
        <w:rPr>
          <w:rFonts w:ascii="Arial" w:hAnsi="Arial" w:cs="Arial"/>
        </w:rPr>
        <w:t xml:space="preserve">such as the scapular stabilisers, gluteal </w:t>
      </w:r>
      <w:r w:rsidR="00DE1FBA" w:rsidRPr="00551399">
        <w:rPr>
          <w:rFonts w:ascii="Arial" w:hAnsi="Arial" w:cs="Arial"/>
        </w:rPr>
        <w:lastRenderedPageBreak/>
        <w:t>muscles, and deep core</w:t>
      </w:r>
      <w:r w:rsidR="00E067FD" w:rsidRPr="00551399">
        <w:rPr>
          <w:rFonts w:ascii="Arial" w:hAnsi="Arial" w:cs="Arial"/>
        </w:rPr>
        <w:t xml:space="preserve"> </w:t>
      </w:r>
      <w:r w:rsidR="00DE1FBA" w:rsidRPr="00551399">
        <w:rPr>
          <w:rFonts w:ascii="Arial" w:hAnsi="Arial" w:cs="Arial"/>
        </w:rPr>
        <w:t>using exercises like band pull</w:t>
      </w:r>
      <w:r w:rsidR="00DE1FBA" w:rsidRPr="00551399">
        <w:rPr>
          <w:rFonts w:ascii="Cambria Math" w:hAnsi="Cambria Math" w:cs="Cambria Math"/>
        </w:rPr>
        <w:t>‑</w:t>
      </w:r>
      <w:r w:rsidR="00486463" w:rsidRPr="00551399">
        <w:rPr>
          <w:rFonts w:ascii="Arial" w:hAnsi="Arial" w:cs="Arial"/>
        </w:rPr>
        <w:t>a parts</w:t>
      </w:r>
      <w:r w:rsidR="00DE1FBA" w:rsidRPr="00551399">
        <w:rPr>
          <w:rFonts w:ascii="Arial" w:hAnsi="Arial" w:cs="Arial"/>
        </w:rPr>
        <w:t>, glute bridges, and dead bugs. These muscles are essential for postural control and lumbopelvic stability, both of which contribute to efficient running gait and safe resistance training (Rivera, 2016). The Mobilise phase focuses on dynamic movements to prepare the hips, spine, and lower limbs for the demands of the session. Leg swings, deep squat mobility drills, and cat</w:t>
      </w:r>
      <w:r w:rsidR="00DE1FBA" w:rsidRPr="00551399">
        <w:rPr>
          <w:rFonts w:ascii="Cambria Math" w:hAnsi="Cambria Math" w:cs="Cambria Math"/>
        </w:rPr>
        <w:t>‑</w:t>
      </w:r>
      <w:r w:rsidR="00DE1FBA" w:rsidRPr="00551399">
        <w:rPr>
          <w:rFonts w:ascii="Arial" w:hAnsi="Arial" w:cs="Arial"/>
        </w:rPr>
        <w:t>cow movements help improve joint mobility and movement coordination. Finally, the Potentiate phase uses low</w:t>
      </w:r>
      <w:r w:rsidR="00DE1FBA" w:rsidRPr="00551399">
        <w:rPr>
          <w:rFonts w:ascii="Cambria Math" w:hAnsi="Cambria Math" w:cs="Cambria Math"/>
        </w:rPr>
        <w:t>‑</w:t>
      </w:r>
      <w:r w:rsidR="00DE1FBA" w:rsidRPr="00551399">
        <w:rPr>
          <w:rFonts w:ascii="Arial" w:hAnsi="Arial" w:cs="Arial"/>
        </w:rPr>
        <w:t>load explosive movements such as squat jumps to prime the neuromuscular system for higher</w:t>
      </w:r>
      <w:r w:rsidR="00DE1FBA" w:rsidRPr="00551399">
        <w:rPr>
          <w:rFonts w:ascii="Cambria Math" w:hAnsi="Cambria Math" w:cs="Cambria Math"/>
        </w:rPr>
        <w:t>‑</w:t>
      </w:r>
      <w:r w:rsidR="00DE1FBA" w:rsidRPr="00551399">
        <w:rPr>
          <w:rFonts w:ascii="Arial" w:hAnsi="Arial" w:cs="Arial"/>
        </w:rPr>
        <w:t>intensity work. Dynamic warm</w:t>
      </w:r>
      <w:r w:rsidR="00DE1FBA" w:rsidRPr="00551399">
        <w:rPr>
          <w:rFonts w:ascii="Cambria Math" w:hAnsi="Cambria Math" w:cs="Cambria Math"/>
        </w:rPr>
        <w:t>‑</w:t>
      </w:r>
      <w:r w:rsidR="00DE1FBA" w:rsidRPr="00551399">
        <w:rPr>
          <w:rFonts w:ascii="Arial" w:hAnsi="Arial" w:cs="Arial"/>
        </w:rPr>
        <w:t>ups that include progressive activation and potentiation have been shown to enhance subsequent strength and power performance (Behm et al., 2016). This structured warm</w:t>
      </w:r>
      <w:r w:rsidR="00DE1FBA" w:rsidRPr="00551399">
        <w:rPr>
          <w:rFonts w:ascii="Cambria Math" w:hAnsi="Cambria Math" w:cs="Cambria Math"/>
        </w:rPr>
        <w:t>‑</w:t>
      </w:r>
      <w:r w:rsidR="00DE1FBA" w:rsidRPr="00551399">
        <w:rPr>
          <w:rFonts w:ascii="Arial" w:hAnsi="Arial" w:cs="Arial"/>
        </w:rPr>
        <w:t>up ensures the client begins each session with improved movement quality, greater readiness, and reduced injury risk.</w:t>
      </w:r>
    </w:p>
    <w:p w14:paraId="0B072E51" w14:textId="77777777" w:rsidR="00504D68" w:rsidRPr="00551399" w:rsidRDefault="00504D68">
      <w:pPr>
        <w:rPr>
          <w:rFonts w:ascii="Arial" w:hAnsi="Arial" w:cs="Arial"/>
        </w:rPr>
      </w:pPr>
    </w:p>
    <w:p w14:paraId="3DF5DB2C" w14:textId="022F25B7" w:rsidR="00687986" w:rsidRDefault="00D87670">
      <w:pPr>
        <w:rPr>
          <w:rFonts w:ascii="Arial" w:hAnsi="Arial" w:cs="Arial"/>
        </w:rPr>
      </w:pPr>
      <w:r>
        <w:rPr>
          <w:rFonts w:ascii="Arial" w:hAnsi="Arial" w:cs="Arial"/>
        </w:rPr>
        <w:t xml:space="preserve">    </w:t>
      </w:r>
      <w:r w:rsidR="00DE1FBA" w:rsidRPr="00551399">
        <w:rPr>
          <w:rFonts w:ascii="Arial" w:hAnsi="Arial" w:cs="Arial"/>
        </w:rPr>
        <w:t>Resistance training was scheduled once per week across the eight</w:t>
      </w:r>
      <w:r w:rsidR="00DE1FBA" w:rsidRPr="00551399">
        <w:rPr>
          <w:rFonts w:ascii="Cambria Math" w:hAnsi="Cambria Math" w:cs="Cambria Math"/>
        </w:rPr>
        <w:t>‑</w:t>
      </w:r>
      <w:r w:rsidR="00DE1FBA" w:rsidRPr="00551399">
        <w:rPr>
          <w:rFonts w:ascii="Arial" w:hAnsi="Arial" w:cs="Arial"/>
        </w:rPr>
        <w:t>week programme, progressing from technique development in Weeks 1–4 to strength</w:t>
      </w:r>
      <w:r w:rsidR="00DE1FBA" w:rsidRPr="00551399">
        <w:rPr>
          <w:rFonts w:ascii="Cambria Math" w:hAnsi="Cambria Math" w:cs="Cambria Math"/>
        </w:rPr>
        <w:t>‑</w:t>
      </w:r>
      <w:r w:rsidR="00DE1FBA" w:rsidRPr="00551399">
        <w:rPr>
          <w:rFonts w:ascii="Arial" w:hAnsi="Arial" w:cs="Arial"/>
        </w:rPr>
        <w:t>focused work in Weeks 4–8. This approach supports improvements in muscular strength, running economy, and injury resilience. Strength training has been shown to improve running economy through neuromuscular adaptations and increased force production (Llanos</w:t>
      </w:r>
      <w:r w:rsidR="00DE1FBA" w:rsidRPr="00551399">
        <w:rPr>
          <w:rFonts w:ascii="Cambria Math" w:hAnsi="Cambria Math" w:cs="Cambria Math"/>
        </w:rPr>
        <w:t>‑</w:t>
      </w:r>
      <w:r w:rsidR="00DE1FBA" w:rsidRPr="00551399">
        <w:rPr>
          <w:rFonts w:ascii="Arial" w:hAnsi="Arial" w:cs="Arial"/>
        </w:rPr>
        <w:t>Lagos et al., 2024). The first four weeks emphasised movement quality and foundational motor patterns using exercises such as goblet squats, dumbbell Romanian deadlifts, step</w:t>
      </w:r>
      <w:r w:rsidR="00DE1FBA" w:rsidRPr="00551399">
        <w:rPr>
          <w:rFonts w:ascii="Cambria Math" w:hAnsi="Cambria Math" w:cs="Cambria Math"/>
        </w:rPr>
        <w:t>‑</w:t>
      </w:r>
      <w:r w:rsidR="00DE1FBA" w:rsidRPr="00551399">
        <w:rPr>
          <w:rFonts w:ascii="Arial" w:hAnsi="Arial" w:cs="Arial"/>
        </w:rPr>
        <w:t>ups, press</w:t>
      </w:r>
      <w:r w:rsidR="00DE1FBA" w:rsidRPr="00551399">
        <w:rPr>
          <w:rFonts w:ascii="Cambria Math" w:hAnsi="Cambria Math" w:cs="Cambria Math"/>
        </w:rPr>
        <w:t>‑</w:t>
      </w:r>
      <w:r w:rsidR="00DE1FBA" w:rsidRPr="00551399">
        <w:rPr>
          <w:rFonts w:ascii="Arial" w:hAnsi="Arial" w:cs="Arial"/>
        </w:rPr>
        <w:t>ups, machine rows, Pallof rotations, and planks. These exercises target postural control, trunk stability, and hip</w:t>
      </w:r>
      <w:r w:rsidR="00DE1FBA" w:rsidRPr="00551399">
        <w:rPr>
          <w:rFonts w:ascii="Cambria Math" w:hAnsi="Cambria Math" w:cs="Cambria Math"/>
        </w:rPr>
        <w:t>‑</w:t>
      </w:r>
      <w:r w:rsidR="00DE1FBA" w:rsidRPr="00551399">
        <w:rPr>
          <w:rFonts w:ascii="Arial" w:hAnsi="Arial" w:cs="Arial"/>
        </w:rPr>
        <w:t>extension mechanics key components for efficient running and particularly important for individuals with sedentary occupations (Rivera, 2016). Progressive overload was applied conservatively, increasing load only when the client demonstrated consistent technical control. This aligns with evidence supporting autoregulated progression, which improves training adherence and reduces fatigue</w:t>
      </w:r>
      <w:r w:rsidR="00DE1FBA" w:rsidRPr="00551399">
        <w:rPr>
          <w:rFonts w:ascii="Cambria Math" w:hAnsi="Cambria Math" w:cs="Cambria Math"/>
        </w:rPr>
        <w:t>‑</w:t>
      </w:r>
      <w:r w:rsidR="00DE1FBA" w:rsidRPr="00551399">
        <w:rPr>
          <w:rFonts w:ascii="Arial" w:hAnsi="Arial" w:cs="Arial"/>
        </w:rPr>
        <w:t>related breakdown (Mann et al., 2010). It also helped the client develop awareness of perceived exertion and recovery patterns, supporting long</w:t>
      </w:r>
      <w:r w:rsidR="00DE1FBA" w:rsidRPr="00551399">
        <w:rPr>
          <w:rFonts w:ascii="Cambria Math" w:hAnsi="Cambria Math" w:cs="Cambria Math"/>
        </w:rPr>
        <w:t>‑</w:t>
      </w:r>
      <w:r w:rsidR="00DE1FBA" w:rsidRPr="00551399">
        <w:rPr>
          <w:rFonts w:ascii="Arial" w:hAnsi="Arial" w:cs="Arial"/>
        </w:rPr>
        <w:t>term self</w:t>
      </w:r>
      <w:r w:rsidR="00DE1FBA" w:rsidRPr="00551399">
        <w:rPr>
          <w:rFonts w:ascii="Cambria Math" w:hAnsi="Cambria Math" w:cs="Cambria Math"/>
        </w:rPr>
        <w:t>‑</w:t>
      </w:r>
      <w:r w:rsidR="00DE1FBA" w:rsidRPr="00551399">
        <w:rPr>
          <w:rFonts w:ascii="Arial" w:hAnsi="Arial" w:cs="Arial"/>
        </w:rPr>
        <w:t>management.</w:t>
      </w:r>
    </w:p>
    <w:p w14:paraId="0259BF11" w14:textId="1C96EBDE" w:rsidR="001016DD" w:rsidRPr="00551399" w:rsidRDefault="00C00ED3">
      <w:pPr>
        <w:rPr>
          <w:rFonts w:ascii="Arial" w:hAnsi="Arial" w:cs="Arial"/>
        </w:rPr>
      </w:pPr>
      <w:r>
        <w:rPr>
          <w:rFonts w:ascii="Arial" w:hAnsi="Arial" w:cs="Arial"/>
        </w:rPr>
        <w:t xml:space="preserve">    </w:t>
      </w:r>
      <w:r w:rsidR="00DE1FBA" w:rsidRPr="00551399">
        <w:rPr>
          <w:rFonts w:ascii="Arial" w:hAnsi="Arial" w:cs="Arial"/>
        </w:rPr>
        <w:t xml:space="preserve"> In the final four weeks, the programme shifted into a strength</w:t>
      </w:r>
      <w:r w:rsidR="000F25D3">
        <w:rPr>
          <w:rFonts w:ascii="Cambria Math" w:hAnsi="Cambria Math" w:cs="Cambria Math"/>
        </w:rPr>
        <w:t xml:space="preserve"> </w:t>
      </w:r>
      <w:r w:rsidR="00DE1FBA" w:rsidRPr="00551399">
        <w:rPr>
          <w:rFonts w:ascii="Arial" w:hAnsi="Arial" w:cs="Arial"/>
        </w:rPr>
        <w:t>focused phase with higher</w:t>
      </w:r>
      <w:r w:rsidR="000F25D3">
        <w:rPr>
          <w:rFonts w:ascii="Cambria Math" w:hAnsi="Cambria Math" w:cs="Cambria Math"/>
        </w:rPr>
        <w:t xml:space="preserve"> </w:t>
      </w:r>
      <w:r w:rsidR="00DE1FBA" w:rsidRPr="00551399">
        <w:rPr>
          <w:rFonts w:ascii="Arial" w:hAnsi="Arial" w:cs="Arial"/>
        </w:rPr>
        <w:t>load variations such as barbell back squats and Romanian deadlifts. These exercises target the posterior chain glutes, hamstrings, calves, and spinal erectors which is critical for running propulsion, posture, and injury prevention (Bishop et al., 2021). Walking lunges and barbell rows were added to improve unilateral stability, stride control, and upper</w:t>
      </w:r>
      <w:r w:rsidR="00DE1FBA" w:rsidRPr="00551399">
        <w:rPr>
          <w:rFonts w:ascii="Cambria Math" w:hAnsi="Cambria Math" w:cs="Cambria Math"/>
        </w:rPr>
        <w:t>‑</w:t>
      </w:r>
      <w:r w:rsidR="00DE1FBA" w:rsidRPr="00551399">
        <w:rPr>
          <w:rFonts w:ascii="Arial" w:hAnsi="Arial" w:cs="Arial"/>
        </w:rPr>
        <w:t>back strength, helping counteract the effects of prolonged sitting. Core work progressed to weighted planks and rotational tasks to enhance lumbopelvic stability, which is strongly linked to running efficiency and injury reduction (Rivera, 2016). Lower rep ranges were used to facilitate higher loading and improve maximal force production, supporting the client’s performance goals and reinforcing a clear sense of progression.</w:t>
      </w:r>
    </w:p>
    <w:p w14:paraId="08099CBC" w14:textId="77777777" w:rsidR="00D95A2A" w:rsidRPr="00551399" w:rsidRDefault="00D95A2A">
      <w:pPr>
        <w:rPr>
          <w:rFonts w:ascii="Arial" w:hAnsi="Arial" w:cs="Arial"/>
          <w:u w:val="single"/>
        </w:rPr>
      </w:pPr>
    </w:p>
    <w:p w14:paraId="536AF868" w14:textId="77777777" w:rsidR="00D95A2A" w:rsidRPr="00551399" w:rsidRDefault="00D95A2A">
      <w:pPr>
        <w:rPr>
          <w:rFonts w:ascii="Arial" w:hAnsi="Arial" w:cs="Arial"/>
          <w:u w:val="single"/>
        </w:rPr>
      </w:pPr>
    </w:p>
    <w:p w14:paraId="3EBB59F7" w14:textId="77777777" w:rsidR="00504D68" w:rsidRPr="00551399" w:rsidRDefault="00504D68">
      <w:pPr>
        <w:rPr>
          <w:rFonts w:ascii="Arial" w:hAnsi="Arial" w:cs="Arial"/>
          <w:u w:val="single"/>
        </w:rPr>
      </w:pPr>
    </w:p>
    <w:p w14:paraId="5869646A" w14:textId="77777777" w:rsidR="00504D68" w:rsidRPr="00551399" w:rsidRDefault="00504D68">
      <w:pPr>
        <w:rPr>
          <w:rFonts w:ascii="Arial" w:hAnsi="Arial" w:cs="Arial"/>
          <w:u w:val="single"/>
        </w:rPr>
      </w:pPr>
    </w:p>
    <w:p w14:paraId="0DD51A35" w14:textId="77777777" w:rsidR="00504D68" w:rsidRPr="00551399" w:rsidRDefault="00504D68">
      <w:pPr>
        <w:rPr>
          <w:rFonts w:ascii="Arial" w:hAnsi="Arial" w:cs="Arial"/>
          <w:u w:val="single"/>
        </w:rPr>
      </w:pPr>
    </w:p>
    <w:p w14:paraId="7BBD91A2" w14:textId="28852916" w:rsidR="002E0CD8" w:rsidRPr="00551399" w:rsidRDefault="00415BB6">
      <w:pPr>
        <w:rPr>
          <w:rFonts w:ascii="Arial" w:hAnsi="Arial" w:cs="Arial"/>
          <w:u w:val="single"/>
        </w:rPr>
      </w:pPr>
      <w:r w:rsidRPr="00551399">
        <w:rPr>
          <w:rFonts w:ascii="Arial" w:hAnsi="Arial" w:cs="Arial"/>
          <w:u w:val="single"/>
        </w:rPr>
        <w:t>Training block overview</w:t>
      </w:r>
    </w:p>
    <w:tbl>
      <w:tblPr>
        <w:tblStyle w:val="TableGrid"/>
        <w:tblpPr w:leftFromText="180" w:rightFromText="180" w:vertAnchor="text" w:horzAnchor="margin" w:tblpX="-1139" w:tblpY="32"/>
        <w:tblW w:w="11417" w:type="dxa"/>
        <w:tblLook w:val="04A0" w:firstRow="1" w:lastRow="0" w:firstColumn="1" w:lastColumn="0" w:noHBand="0" w:noVBand="1"/>
      </w:tblPr>
      <w:tblGrid>
        <w:gridCol w:w="3743"/>
        <w:gridCol w:w="2558"/>
        <w:gridCol w:w="2558"/>
        <w:gridCol w:w="2558"/>
      </w:tblGrid>
      <w:tr w:rsidR="000F3383" w:rsidRPr="00551399" w14:paraId="63D98B0C" w14:textId="77777777" w:rsidTr="000F3383">
        <w:trPr>
          <w:trHeight w:val="104"/>
        </w:trPr>
        <w:tc>
          <w:tcPr>
            <w:tcW w:w="3743" w:type="dxa"/>
          </w:tcPr>
          <w:p w14:paraId="143E54F8" w14:textId="7939A2F4" w:rsidR="002E0CD8" w:rsidRPr="00551399" w:rsidRDefault="002E0CD8" w:rsidP="00E067FD">
            <w:pPr>
              <w:rPr>
                <w:rFonts w:ascii="Arial" w:hAnsi="Arial" w:cs="Arial"/>
              </w:rPr>
            </w:pPr>
            <w:r w:rsidRPr="00551399">
              <w:rPr>
                <w:rFonts w:ascii="Arial" w:hAnsi="Arial" w:cs="Arial"/>
              </w:rPr>
              <w:t>week</w:t>
            </w:r>
          </w:p>
        </w:tc>
        <w:tc>
          <w:tcPr>
            <w:tcW w:w="2558" w:type="dxa"/>
          </w:tcPr>
          <w:p w14:paraId="364E6A43" w14:textId="77777777" w:rsidR="002E0CD8" w:rsidRPr="00551399" w:rsidRDefault="002E0CD8" w:rsidP="00E067FD">
            <w:pPr>
              <w:rPr>
                <w:rFonts w:ascii="Arial" w:hAnsi="Arial" w:cs="Arial"/>
              </w:rPr>
            </w:pPr>
            <w:r w:rsidRPr="00551399">
              <w:rPr>
                <w:rFonts w:ascii="Arial" w:hAnsi="Arial" w:cs="Arial"/>
              </w:rPr>
              <w:t>Session focus</w:t>
            </w:r>
          </w:p>
        </w:tc>
        <w:tc>
          <w:tcPr>
            <w:tcW w:w="2558" w:type="dxa"/>
          </w:tcPr>
          <w:p w14:paraId="794F60B5" w14:textId="77777777" w:rsidR="002E0CD8" w:rsidRPr="00551399" w:rsidRDefault="002E0CD8" w:rsidP="00E067FD">
            <w:pPr>
              <w:rPr>
                <w:rFonts w:ascii="Arial" w:hAnsi="Arial" w:cs="Arial"/>
              </w:rPr>
            </w:pPr>
            <w:r w:rsidRPr="00551399">
              <w:rPr>
                <w:rFonts w:ascii="Arial" w:hAnsi="Arial" w:cs="Arial"/>
              </w:rPr>
              <w:t>Session exercises</w:t>
            </w:r>
          </w:p>
        </w:tc>
        <w:tc>
          <w:tcPr>
            <w:tcW w:w="2558" w:type="dxa"/>
          </w:tcPr>
          <w:p w14:paraId="753DEDD2" w14:textId="4CB32D23" w:rsidR="002E0CD8" w:rsidRPr="00551399" w:rsidRDefault="00913C1C" w:rsidP="00E067FD">
            <w:pPr>
              <w:rPr>
                <w:rFonts w:ascii="Arial" w:hAnsi="Arial" w:cs="Arial"/>
              </w:rPr>
            </w:pPr>
            <w:r w:rsidRPr="00551399">
              <w:rPr>
                <w:rFonts w:ascii="Arial" w:hAnsi="Arial" w:cs="Arial"/>
              </w:rPr>
              <w:t>Progression notes</w:t>
            </w:r>
          </w:p>
        </w:tc>
      </w:tr>
      <w:tr w:rsidR="000F3383" w:rsidRPr="00551399" w14:paraId="2A8A8C12" w14:textId="77777777" w:rsidTr="000F3383">
        <w:trPr>
          <w:trHeight w:val="614"/>
        </w:trPr>
        <w:tc>
          <w:tcPr>
            <w:tcW w:w="3743" w:type="dxa"/>
          </w:tcPr>
          <w:p w14:paraId="46287FA5" w14:textId="77777777" w:rsidR="002E0CD8" w:rsidRPr="00551399" w:rsidRDefault="002E0CD8" w:rsidP="00E067FD">
            <w:pPr>
              <w:pStyle w:val="ListParagraph"/>
              <w:numPr>
                <w:ilvl w:val="0"/>
                <w:numId w:val="1"/>
              </w:numPr>
              <w:rPr>
                <w:rFonts w:ascii="Arial" w:hAnsi="Arial" w:cs="Arial"/>
              </w:rPr>
            </w:pPr>
            <w:r w:rsidRPr="00551399">
              <w:rPr>
                <w:rFonts w:ascii="Arial" w:hAnsi="Arial" w:cs="Arial"/>
              </w:rPr>
              <w:t>Technique phase</w:t>
            </w:r>
          </w:p>
          <w:p w14:paraId="1C9600B0" w14:textId="77777777" w:rsidR="00E9091B" w:rsidRPr="00551399" w:rsidRDefault="00E9091B" w:rsidP="00E067FD">
            <w:pPr>
              <w:pStyle w:val="ListParagraph"/>
              <w:rPr>
                <w:rFonts w:ascii="Arial" w:hAnsi="Arial" w:cs="Arial"/>
              </w:rPr>
            </w:pPr>
          </w:p>
          <w:p w14:paraId="2BB82BA5" w14:textId="26BC26DB" w:rsidR="00E9091B" w:rsidRPr="00551399" w:rsidRDefault="00E9091B" w:rsidP="00E067FD">
            <w:pPr>
              <w:pStyle w:val="ListParagraph"/>
              <w:rPr>
                <w:rFonts w:ascii="Arial" w:hAnsi="Arial" w:cs="Arial"/>
              </w:rPr>
            </w:pPr>
          </w:p>
        </w:tc>
        <w:tc>
          <w:tcPr>
            <w:tcW w:w="2558" w:type="dxa"/>
          </w:tcPr>
          <w:p w14:paraId="536F1C14" w14:textId="48FD2C4F" w:rsidR="002E0CD8" w:rsidRPr="00551399" w:rsidRDefault="009B0785" w:rsidP="00E067FD">
            <w:pPr>
              <w:rPr>
                <w:rFonts w:ascii="Arial" w:hAnsi="Arial" w:cs="Arial"/>
              </w:rPr>
            </w:pPr>
            <w:r w:rsidRPr="00551399">
              <w:rPr>
                <w:rFonts w:ascii="Arial" w:hAnsi="Arial" w:cs="Arial"/>
              </w:rPr>
              <w:t xml:space="preserve">Introduction to Technique </w:t>
            </w:r>
            <w:r w:rsidR="00890D4B" w:rsidRPr="00551399">
              <w:rPr>
                <w:rFonts w:ascii="Arial" w:hAnsi="Arial" w:cs="Arial"/>
              </w:rPr>
              <w:t xml:space="preserve">tempo </w:t>
            </w:r>
            <w:r w:rsidR="00B1704C" w:rsidRPr="00551399">
              <w:rPr>
                <w:rFonts w:ascii="Arial" w:hAnsi="Arial" w:cs="Arial"/>
              </w:rPr>
              <w:t>and</w:t>
            </w:r>
            <w:r w:rsidRPr="00551399">
              <w:rPr>
                <w:rFonts w:ascii="Arial" w:hAnsi="Arial" w:cs="Arial"/>
              </w:rPr>
              <w:t xml:space="preserve"> movement quality</w:t>
            </w:r>
            <w:r w:rsidR="00890D4B" w:rsidRPr="00551399">
              <w:rPr>
                <w:rFonts w:ascii="Arial" w:hAnsi="Arial" w:cs="Arial"/>
              </w:rPr>
              <w:t xml:space="preserve"> </w:t>
            </w:r>
          </w:p>
        </w:tc>
        <w:tc>
          <w:tcPr>
            <w:tcW w:w="2558" w:type="dxa"/>
          </w:tcPr>
          <w:p w14:paraId="6894FB83" w14:textId="3E164543" w:rsidR="002E0CD8" w:rsidRPr="00551399" w:rsidRDefault="00F14632" w:rsidP="00E067FD">
            <w:pPr>
              <w:rPr>
                <w:rFonts w:ascii="Arial" w:hAnsi="Arial" w:cs="Arial"/>
              </w:rPr>
            </w:pPr>
            <w:r w:rsidRPr="00551399">
              <w:rPr>
                <w:rFonts w:ascii="Arial" w:hAnsi="Arial" w:cs="Arial"/>
              </w:rPr>
              <w:t>Goblet squat, Press</w:t>
            </w:r>
            <w:r w:rsidRPr="00551399">
              <w:rPr>
                <w:rFonts w:ascii="Cambria Math" w:hAnsi="Cambria Math" w:cs="Cambria Math"/>
              </w:rPr>
              <w:t>‑</w:t>
            </w:r>
            <w:r w:rsidRPr="00551399">
              <w:rPr>
                <w:rFonts w:ascii="Arial" w:hAnsi="Arial" w:cs="Arial"/>
              </w:rPr>
              <w:t>ups, DB RDL, Chest</w:t>
            </w:r>
            <w:r w:rsidRPr="00551399">
              <w:rPr>
                <w:rFonts w:ascii="Cambria Math" w:hAnsi="Cambria Math" w:cs="Cambria Math"/>
              </w:rPr>
              <w:t>‑</w:t>
            </w:r>
            <w:r w:rsidRPr="00551399">
              <w:rPr>
                <w:rFonts w:ascii="Arial" w:hAnsi="Arial" w:cs="Arial"/>
              </w:rPr>
              <w:t>supported row, Step</w:t>
            </w:r>
            <w:r w:rsidRPr="00551399">
              <w:rPr>
                <w:rFonts w:ascii="Cambria Math" w:hAnsi="Cambria Math" w:cs="Cambria Math"/>
              </w:rPr>
              <w:t>‑</w:t>
            </w:r>
            <w:r w:rsidRPr="00551399">
              <w:rPr>
                <w:rFonts w:ascii="Arial" w:hAnsi="Arial" w:cs="Arial"/>
              </w:rPr>
              <w:t>ups, Pallof rotation, Plank</w:t>
            </w:r>
          </w:p>
        </w:tc>
        <w:tc>
          <w:tcPr>
            <w:tcW w:w="2558" w:type="dxa"/>
          </w:tcPr>
          <w:p w14:paraId="3681BF09" w14:textId="505A29F0" w:rsidR="002E0CD8" w:rsidRPr="00551399" w:rsidRDefault="00913C1C" w:rsidP="00E067FD">
            <w:pPr>
              <w:rPr>
                <w:rFonts w:ascii="Arial" w:hAnsi="Arial" w:cs="Arial"/>
              </w:rPr>
            </w:pPr>
            <w:r w:rsidRPr="00551399">
              <w:rPr>
                <w:rFonts w:ascii="Arial" w:hAnsi="Arial" w:cs="Arial"/>
              </w:rPr>
              <w:t>Establish technique, light load, controlled tempo</w:t>
            </w:r>
          </w:p>
        </w:tc>
      </w:tr>
      <w:tr w:rsidR="000F3383" w:rsidRPr="00551399" w14:paraId="43667777" w14:textId="77777777" w:rsidTr="000F3383">
        <w:trPr>
          <w:trHeight w:val="236"/>
        </w:trPr>
        <w:tc>
          <w:tcPr>
            <w:tcW w:w="3743" w:type="dxa"/>
          </w:tcPr>
          <w:p w14:paraId="74620EF7" w14:textId="77777777" w:rsidR="002E0CD8" w:rsidRPr="00551399" w:rsidRDefault="002E0CD8" w:rsidP="00E067FD">
            <w:pPr>
              <w:pStyle w:val="ListParagraph"/>
              <w:numPr>
                <w:ilvl w:val="0"/>
                <w:numId w:val="1"/>
              </w:numPr>
              <w:rPr>
                <w:rFonts w:ascii="Arial" w:hAnsi="Arial" w:cs="Arial"/>
              </w:rPr>
            </w:pPr>
            <w:r w:rsidRPr="00551399">
              <w:rPr>
                <w:rFonts w:ascii="Arial" w:hAnsi="Arial" w:cs="Arial"/>
              </w:rPr>
              <w:t xml:space="preserve">Technique phase </w:t>
            </w:r>
          </w:p>
          <w:p w14:paraId="103F3C05" w14:textId="77777777" w:rsidR="00E9091B" w:rsidRPr="00551399" w:rsidRDefault="00E9091B" w:rsidP="00E067FD">
            <w:pPr>
              <w:pStyle w:val="ListParagraph"/>
              <w:rPr>
                <w:rFonts w:ascii="Arial" w:hAnsi="Arial" w:cs="Arial"/>
              </w:rPr>
            </w:pPr>
          </w:p>
          <w:p w14:paraId="202C532D" w14:textId="64EE583E" w:rsidR="00E9091B" w:rsidRPr="00551399" w:rsidRDefault="00E9091B" w:rsidP="00E067FD">
            <w:pPr>
              <w:pStyle w:val="ListParagraph"/>
              <w:rPr>
                <w:rFonts w:ascii="Arial" w:hAnsi="Arial" w:cs="Arial"/>
              </w:rPr>
            </w:pPr>
          </w:p>
        </w:tc>
        <w:tc>
          <w:tcPr>
            <w:tcW w:w="2558" w:type="dxa"/>
          </w:tcPr>
          <w:p w14:paraId="5F7FA782" w14:textId="0DE2C936" w:rsidR="002E0CD8" w:rsidRPr="00551399" w:rsidRDefault="004574D6" w:rsidP="00E067FD">
            <w:pPr>
              <w:rPr>
                <w:rFonts w:ascii="Arial" w:hAnsi="Arial" w:cs="Arial"/>
              </w:rPr>
            </w:pPr>
            <w:r w:rsidRPr="00551399">
              <w:rPr>
                <w:rFonts w:ascii="Arial" w:hAnsi="Arial" w:cs="Arial"/>
              </w:rPr>
              <w:t>Improvements on technique execution</w:t>
            </w:r>
            <w:r w:rsidR="00D557DD" w:rsidRPr="00551399">
              <w:rPr>
                <w:rFonts w:ascii="Arial" w:hAnsi="Arial" w:cs="Arial"/>
              </w:rPr>
              <w:t xml:space="preserve"> and keeping high control of tempo</w:t>
            </w:r>
          </w:p>
        </w:tc>
        <w:tc>
          <w:tcPr>
            <w:tcW w:w="2558" w:type="dxa"/>
          </w:tcPr>
          <w:p w14:paraId="3F4A0EFA" w14:textId="692E720B" w:rsidR="002E0CD8" w:rsidRPr="00551399" w:rsidRDefault="00F14632" w:rsidP="00E067FD">
            <w:pPr>
              <w:rPr>
                <w:rFonts w:ascii="Arial" w:hAnsi="Arial" w:cs="Arial"/>
              </w:rPr>
            </w:pPr>
            <w:r w:rsidRPr="00551399">
              <w:rPr>
                <w:rFonts w:ascii="Arial" w:hAnsi="Arial" w:cs="Arial"/>
              </w:rPr>
              <w:t>Same exercise selection</w:t>
            </w:r>
          </w:p>
        </w:tc>
        <w:tc>
          <w:tcPr>
            <w:tcW w:w="2558" w:type="dxa"/>
          </w:tcPr>
          <w:p w14:paraId="172D641D" w14:textId="2D3D0142" w:rsidR="002E0CD8" w:rsidRPr="00551399" w:rsidRDefault="00EE032D" w:rsidP="00E067FD">
            <w:pPr>
              <w:rPr>
                <w:rFonts w:ascii="Arial" w:hAnsi="Arial" w:cs="Arial"/>
              </w:rPr>
            </w:pPr>
            <w:r w:rsidRPr="00551399">
              <w:rPr>
                <w:rFonts w:ascii="Arial" w:hAnsi="Arial" w:cs="Arial"/>
              </w:rPr>
              <w:t xml:space="preserve">Slight increase on load </w:t>
            </w:r>
            <w:r w:rsidR="000814C2" w:rsidRPr="00551399">
              <w:rPr>
                <w:rFonts w:ascii="Arial" w:hAnsi="Arial" w:cs="Arial"/>
              </w:rPr>
              <w:t>whilst maintaining good form</w:t>
            </w:r>
            <w:r w:rsidR="001419C1" w:rsidRPr="00551399">
              <w:rPr>
                <w:rFonts w:ascii="Arial" w:hAnsi="Arial" w:cs="Arial"/>
              </w:rPr>
              <w:t xml:space="preserve"> with controlled tempo</w:t>
            </w:r>
          </w:p>
        </w:tc>
      </w:tr>
      <w:tr w:rsidR="000F3383" w:rsidRPr="00551399" w14:paraId="7BB6D97F" w14:textId="77777777" w:rsidTr="000F3383">
        <w:trPr>
          <w:trHeight w:val="494"/>
        </w:trPr>
        <w:tc>
          <w:tcPr>
            <w:tcW w:w="3743" w:type="dxa"/>
          </w:tcPr>
          <w:p w14:paraId="4D01DC48" w14:textId="443FB580" w:rsidR="002E0CD8" w:rsidRPr="00551399" w:rsidRDefault="0026614A" w:rsidP="00E067FD">
            <w:pPr>
              <w:pStyle w:val="ListParagraph"/>
              <w:numPr>
                <w:ilvl w:val="0"/>
                <w:numId w:val="1"/>
              </w:numPr>
              <w:rPr>
                <w:rFonts w:ascii="Arial" w:hAnsi="Arial" w:cs="Arial"/>
              </w:rPr>
            </w:pPr>
            <w:r>
              <w:rPr>
                <w:rFonts w:ascii="Arial" w:hAnsi="Arial" w:cs="Arial"/>
              </w:rPr>
              <w:t>T</w:t>
            </w:r>
            <w:r w:rsidR="002E0CD8" w:rsidRPr="00551399">
              <w:rPr>
                <w:rFonts w:ascii="Arial" w:hAnsi="Arial" w:cs="Arial"/>
              </w:rPr>
              <w:t>echnique phase</w:t>
            </w:r>
          </w:p>
        </w:tc>
        <w:tc>
          <w:tcPr>
            <w:tcW w:w="2558" w:type="dxa"/>
          </w:tcPr>
          <w:p w14:paraId="5B6C9E01" w14:textId="77A37DF8" w:rsidR="002E0CD8" w:rsidRPr="00551399" w:rsidRDefault="00876A39" w:rsidP="00E067FD">
            <w:pPr>
              <w:rPr>
                <w:rFonts w:ascii="Arial" w:hAnsi="Arial" w:cs="Arial"/>
              </w:rPr>
            </w:pPr>
            <w:r w:rsidRPr="00551399">
              <w:rPr>
                <w:rFonts w:ascii="Arial" w:hAnsi="Arial" w:cs="Arial"/>
              </w:rPr>
              <w:t>Maintaining form as weight selection has increased</w:t>
            </w:r>
          </w:p>
        </w:tc>
        <w:tc>
          <w:tcPr>
            <w:tcW w:w="2558" w:type="dxa"/>
          </w:tcPr>
          <w:p w14:paraId="70F6831F" w14:textId="04EAABEB" w:rsidR="002E0CD8" w:rsidRPr="00551399" w:rsidRDefault="00F14632" w:rsidP="00E067FD">
            <w:pPr>
              <w:rPr>
                <w:rFonts w:ascii="Arial" w:hAnsi="Arial" w:cs="Arial"/>
              </w:rPr>
            </w:pPr>
            <w:r w:rsidRPr="00551399">
              <w:rPr>
                <w:rFonts w:ascii="Arial" w:hAnsi="Arial" w:cs="Arial"/>
              </w:rPr>
              <w:t>Same exercise</w:t>
            </w:r>
            <w:r w:rsidR="003F396D" w:rsidRPr="00551399">
              <w:rPr>
                <w:rFonts w:ascii="Arial" w:hAnsi="Arial" w:cs="Arial"/>
              </w:rPr>
              <w:t>s</w:t>
            </w:r>
          </w:p>
        </w:tc>
        <w:tc>
          <w:tcPr>
            <w:tcW w:w="2558" w:type="dxa"/>
          </w:tcPr>
          <w:p w14:paraId="3C1138A5" w14:textId="695C6396" w:rsidR="002E0CD8" w:rsidRPr="00551399" w:rsidRDefault="00B70820" w:rsidP="00E067FD">
            <w:pPr>
              <w:rPr>
                <w:rFonts w:ascii="Arial" w:hAnsi="Arial" w:cs="Arial"/>
              </w:rPr>
            </w:pPr>
            <w:r w:rsidRPr="00551399">
              <w:rPr>
                <w:rFonts w:ascii="Arial" w:hAnsi="Arial" w:cs="Arial"/>
              </w:rPr>
              <w:t xml:space="preserve">Reduced </w:t>
            </w:r>
            <w:r w:rsidR="00E9091B" w:rsidRPr="00551399">
              <w:rPr>
                <w:rFonts w:ascii="Arial" w:hAnsi="Arial" w:cs="Arial"/>
              </w:rPr>
              <w:t>rest,</w:t>
            </w:r>
            <w:r w:rsidRPr="00551399">
              <w:rPr>
                <w:rFonts w:ascii="Arial" w:hAnsi="Arial" w:cs="Arial"/>
              </w:rPr>
              <w:t xml:space="preserve"> </w:t>
            </w:r>
            <w:r w:rsidR="005709CE" w:rsidRPr="00551399">
              <w:rPr>
                <w:rFonts w:ascii="Arial" w:hAnsi="Arial" w:cs="Arial"/>
              </w:rPr>
              <w:t xml:space="preserve">increase in load and </w:t>
            </w:r>
            <w:r w:rsidRPr="00551399">
              <w:rPr>
                <w:rFonts w:ascii="Arial" w:hAnsi="Arial" w:cs="Arial"/>
              </w:rPr>
              <w:t>maintenance of form</w:t>
            </w:r>
          </w:p>
        </w:tc>
      </w:tr>
      <w:tr w:rsidR="000F3383" w:rsidRPr="00551399" w14:paraId="49EBF865" w14:textId="77777777" w:rsidTr="000F3383">
        <w:trPr>
          <w:trHeight w:val="334"/>
        </w:trPr>
        <w:tc>
          <w:tcPr>
            <w:tcW w:w="3743" w:type="dxa"/>
          </w:tcPr>
          <w:p w14:paraId="30C2C8E3" w14:textId="5DE0FF50" w:rsidR="002E0CD8" w:rsidRPr="00551399" w:rsidRDefault="0026614A" w:rsidP="00E067FD">
            <w:pPr>
              <w:pStyle w:val="ListParagraph"/>
              <w:numPr>
                <w:ilvl w:val="0"/>
                <w:numId w:val="1"/>
              </w:numPr>
              <w:rPr>
                <w:rFonts w:ascii="Arial" w:hAnsi="Arial" w:cs="Arial"/>
              </w:rPr>
            </w:pPr>
            <w:r>
              <w:rPr>
                <w:rFonts w:ascii="Arial" w:hAnsi="Arial" w:cs="Arial"/>
              </w:rPr>
              <w:t>T</w:t>
            </w:r>
            <w:r w:rsidR="002E0CD8" w:rsidRPr="00551399">
              <w:rPr>
                <w:rFonts w:ascii="Arial" w:hAnsi="Arial" w:cs="Arial"/>
              </w:rPr>
              <w:t>echnique phase</w:t>
            </w:r>
          </w:p>
        </w:tc>
        <w:tc>
          <w:tcPr>
            <w:tcW w:w="2558" w:type="dxa"/>
          </w:tcPr>
          <w:p w14:paraId="3BA167BC" w14:textId="1E40B040" w:rsidR="002E0CD8" w:rsidRPr="00551399" w:rsidRDefault="00146B62" w:rsidP="00E067FD">
            <w:pPr>
              <w:rPr>
                <w:rFonts w:ascii="Arial" w:hAnsi="Arial" w:cs="Arial"/>
              </w:rPr>
            </w:pPr>
            <w:r w:rsidRPr="00551399">
              <w:rPr>
                <w:rFonts w:ascii="Arial" w:hAnsi="Arial" w:cs="Arial"/>
              </w:rPr>
              <w:t>Strength foundation</w:t>
            </w:r>
          </w:p>
        </w:tc>
        <w:tc>
          <w:tcPr>
            <w:tcW w:w="2558" w:type="dxa"/>
          </w:tcPr>
          <w:p w14:paraId="3A1564C6" w14:textId="16EA08BB" w:rsidR="002E0CD8" w:rsidRPr="00551399" w:rsidRDefault="00367348" w:rsidP="00E067FD">
            <w:pPr>
              <w:rPr>
                <w:rFonts w:ascii="Arial" w:hAnsi="Arial" w:cs="Arial"/>
              </w:rPr>
            </w:pPr>
            <w:r w:rsidRPr="00551399">
              <w:rPr>
                <w:rFonts w:ascii="Arial" w:hAnsi="Arial" w:cs="Arial"/>
              </w:rPr>
              <w:t>Same exercise</w:t>
            </w:r>
            <w:r w:rsidR="003F396D" w:rsidRPr="00551399">
              <w:rPr>
                <w:rFonts w:ascii="Arial" w:hAnsi="Arial" w:cs="Arial"/>
              </w:rPr>
              <w:t>s</w:t>
            </w:r>
          </w:p>
        </w:tc>
        <w:tc>
          <w:tcPr>
            <w:tcW w:w="2558" w:type="dxa"/>
          </w:tcPr>
          <w:p w14:paraId="61C7D2B9" w14:textId="2A1AE352" w:rsidR="002E0CD8" w:rsidRPr="00551399" w:rsidRDefault="00B70820" w:rsidP="00E067FD">
            <w:pPr>
              <w:rPr>
                <w:rFonts w:ascii="Arial" w:hAnsi="Arial" w:cs="Arial"/>
              </w:rPr>
            </w:pPr>
            <w:r w:rsidRPr="00551399">
              <w:rPr>
                <w:rFonts w:ascii="Arial" w:hAnsi="Arial" w:cs="Arial"/>
              </w:rPr>
              <w:t>Moderate load increase, improved bracing, more confident execution</w:t>
            </w:r>
          </w:p>
        </w:tc>
      </w:tr>
      <w:tr w:rsidR="000F3383" w:rsidRPr="00551399" w14:paraId="638EA1BF" w14:textId="77777777" w:rsidTr="000F3383">
        <w:trPr>
          <w:trHeight w:val="393"/>
        </w:trPr>
        <w:tc>
          <w:tcPr>
            <w:tcW w:w="3743" w:type="dxa"/>
          </w:tcPr>
          <w:p w14:paraId="7CA517D3" w14:textId="3A50F1A3" w:rsidR="002E0CD8" w:rsidRPr="00551399" w:rsidRDefault="0026614A" w:rsidP="00E067FD">
            <w:pPr>
              <w:pStyle w:val="ListParagraph"/>
              <w:numPr>
                <w:ilvl w:val="0"/>
                <w:numId w:val="1"/>
              </w:numPr>
              <w:rPr>
                <w:rFonts w:ascii="Arial" w:hAnsi="Arial" w:cs="Arial"/>
              </w:rPr>
            </w:pPr>
            <w:r>
              <w:rPr>
                <w:rFonts w:ascii="Arial" w:hAnsi="Arial" w:cs="Arial"/>
              </w:rPr>
              <w:t>S</w:t>
            </w:r>
            <w:r w:rsidR="002E0CD8" w:rsidRPr="00551399">
              <w:rPr>
                <w:rFonts w:ascii="Arial" w:hAnsi="Arial" w:cs="Arial"/>
              </w:rPr>
              <w:t xml:space="preserve">trength phase </w:t>
            </w:r>
          </w:p>
        </w:tc>
        <w:tc>
          <w:tcPr>
            <w:tcW w:w="2558" w:type="dxa"/>
          </w:tcPr>
          <w:p w14:paraId="648FF163" w14:textId="7D61C1C3" w:rsidR="002E0CD8" w:rsidRPr="00551399" w:rsidRDefault="00275BAC" w:rsidP="00E067FD">
            <w:pPr>
              <w:rPr>
                <w:rFonts w:ascii="Arial" w:hAnsi="Arial" w:cs="Arial"/>
              </w:rPr>
            </w:pPr>
            <w:r w:rsidRPr="00551399">
              <w:rPr>
                <w:rFonts w:ascii="Arial" w:hAnsi="Arial" w:cs="Arial"/>
              </w:rPr>
              <w:t>Introduction to higher</w:t>
            </w:r>
            <w:r w:rsidRPr="00551399">
              <w:rPr>
                <w:rFonts w:ascii="Cambria Math" w:hAnsi="Cambria Math" w:cs="Cambria Math"/>
              </w:rPr>
              <w:t>‑</w:t>
            </w:r>
            <w:r w:rsidRPr="00551399">
              <w:rPr>
                <w:rFonts w:ascii="Arial" w:hAnsi="Arial" w:cs="Arial"/>
              </w:rPr>
              <w:t>load strength work</w:t>
            </w:r>
          </w:p>
        </w:tc>
        <w:tc>
          <w:tcPr>
            <w:tcW w:w="2558" w:type="dxa"/>
          </w:tcPr>
          <w:p w14:paraId="012C4700" w14:textId="3073F638" w:rsidR="002E0CD8" w:rsidRPr="00551399" w:rsidRDefault="00E83C75" w:rsidP="00E067FD">
            <w:pPr>
              <w:rPr>
                <w:rFonts w:ascii="Arial" w:hAnsi="Arial" w:cs="Arial"/>
              </w:rPr>
            </w:pPr>
            <w:r w:rsidRPr="00551399">
              <w:rPr>
                <w:rFonts w:ascii="Arial" w:hAnsi="Arial" w:cs="Arial"/>
              </w:rPr>
              <w:t>Barbell back squat, Barbell RDL, Walking lunges, Bench press, Barbell row, DB Russian twists, Weighted plank</w:t>
            </w:r>
          </w:p>
        </w:tc>
        <w:tc>
          <w:tcPr>
            <w:tcW w:w="2558" w:type="dxa"/>
          </w:tcPr>
          <w:p w14:paraId="1AAC6AEC" w14:textId="34D27523" w:rsidR="002E0CD8" w:rsidRPr="00551399" w:rsidRDefault="00983D7E" w:rsidP="00E067FD">
            <w:pPr>
              <w:rPr>
                <w:rFonts w:ascii="Arial" w:hAnsi="Arial" w:cs="Arial"/>
              </w:rPr>
            </w:pPr>
            <w:r w:rsidRPr="00551399">
              <w:rPr>
                <w:rFonts w:ascii="Arial" w:hAnsi="Arial" w:cs="Arial"/>
              </w:rPr>
              <w:t xml:space="preserve">Transition from technique </w:t>
            </w:r>
            <w:r w:rsidR="00E9091B" w:rsidRPr="00551399">
              <w:rPr>
                <w:rFonts w:ascii="Arial" w:hAnsi="Arial" w:cs="Arial"/>
              </w:rPr>
              <w:t>to strength</w:t>
            </w:r>
            <w:r w:rsidRPr="00551399">
              <w:rPr>
                <w:rFonts w:ascii="Arial" w:hAnsi="Arial" w:cs="Arial"/>
              </w:rPr>
              <w:t xml:space="preserve"> reduced reps, increased load; reinforce bracing and control</w:t>
            </w:r>
          </w:p>
        </w:tc>
      </w:tr>
      <w:tr w:rsidR="000F3383" w:rsidRPr="00551399" w14:paraId="730068AA" w14:textId="77777777" w:rsidTr="000F3383">
        <w:trPr>
          <w:trHeight w:val="504"/>
        </w:trPr>
        <w:tc>
          <w:tcPr>
            <w:tcW w:w="3743" w:type="dxa"/>
          </w:tcPr>
          <w:p w14:paraId="71E002B3" w14:textId="58AF8500" w:rsidR="002E0CD8" w:rsidRPr="00551399" w:rsidRDefault="0026614A" w:rsidP="00E067FD">
            <w:pPr>
              <w:pStyle w:val="ListParagraph"/>
              <w:numPr>
                <w:ilvl w:val="0"/>
                <w:numId w:val="1"/>
              </w:numPr>
              <w:rPr>
                <w:rFonts w:ascii="Arial" w:hAnsi="Arial" w:cs="Arial"/>
              </w:rPr>
            </w:pPr>
            <w:r>
              <w:rPr>
                <w:rFonts w:ascii="Arial" w:hAnsi="Arial" w:cs="Arial"/>
              </w:rPr>
              <w:t>S</w:t>
            </w:r>
            <w:r w:rsidR="002E0CD8" w:rsidRPr="00551399">
              <w:rPr>
                <w:rFonts w:ascii="Arial" w:hAnsi="Arial" w:cs="Arial"/>
              </w:rPr>
              <w:t xml:space="preserve">trength phase </w:t>
            </w:r>
          </w:p>
        </w:tc>
        <w:tc>
          <w:tcPr>
            <w:tcW w:w="2558" w:type="dxa"/>
          </w:tcPr>
          <w:p w14:paraId="39D47B2C" w14:textId="27E2CC56" w:rsidR="002E0CD8" w:rsidRPr="00551399" w:rsidRDefault="00CC55DD" w:rsidP="00E067FD">
            <w:pPr>
              <w:rPr>
                <w:rFonts w:ascii="Arial" w:hAnsi="Arial" w:cs="Arial"/>
              </w:rPr>
            </w:pPr>
            <w:r w:rsidRPr="00551399">
              <w:rPr>
                <w:rFonts w:ascii="Arial" w:hAnsi="Arial" w:cs="Arial"/>
              </w:rPr>
              <w:t xml:space="preserve">Building maximal force </w:t>
            </w:r>
            <w:r w:rsidR="00B1704C" w:rsidRPr="00551399">
              <w:rPr>
                <w:rFonts w:ascii="Arial" w:hAnsi="Arial" w:cs="Arial"/>
              </w:rPr>
              <w:t>and</w:t>
            </w:r>
            <w:r w:rsidRPr="00551399">
              <w:rPr>
                <w:rFonts w:ascii="Arial" w:hAnsi="Arial" w:cs="Arial"/>
              </w:rPr>
              <w:t xml:space="preserve"> stability under load</w:t>
            </w:r>
          </w:p>
        </w:tc>
        <w:tc>
          <w:tcPr>
            <w:tcW w:w="2558" w:type="dxa"/>
          </w:tcPr>
          <w:p w14:paraId="2786216D" w14:textId="6BC826A5" w:rsidR="002E0CD8" w:rsidRPr="00551399" w:rsidRDefault="00030F0B" w:rsidP="00E067FD">
            <w:pPr>
              <w:rPr>
                <w:rFonts w:ascii="Arial" w:hAnsi="Arial" w:cs="Arial"/>
              </w:rPr>
            </w:pPr>
            <w:r w:rsidRPr="00551399">
              <w:rPr>
                <w:rFonts w:ascii="Arial" w:hAnsi="Arial" w:cs="Arial"/>
              </w:rPr>
              <w:t>Same exercise</w:t>
            </w:r>
            <w:r w:rsidR="003F396D" w:rsidRPr="00551399">
              <w:rPr>
                <w:rFonts w:ascii="Arial" w:hAnsi="Arial" w:cs="Arial"/>
              </w:rPr>
              <w:t>s</w:t>
            </w:r>
          </w:p>
        </w:tc>
        <w:tc>
          <w:tcPr>
            <w:tcW w:w="2558" w:type="dxa"/>
          </w:tcPr>
          <w:p w14:paraId="5FBD0F4A" w14:textId="47C3E14C" w:rsidR="002E0CD8" w:rsidRPr="00551399" w:rsidRDefault="00D62632" w:rsidP="00E067FD">
            <w:pPr>
              <w:rPr>
                <w:rFonts w:ascii="Arial" w:hAnsi="Arial" w:cs="Arial"/>
              </w:rPr>
            </w:pPr>
            <w:r w:rsidRPr="00551399">
              <w:rPr>
                <w:rFonts w:ascii="Arial" w:hAnsi="Arial" w:cs="Arial"/>
              </w:rPr>
              <w:t>Increased load progression</w:t>
            </w:r>
            <w:r w:rsidR="00981E08" w:rsidRPr="00551399">
              <w:rPr>
                <w:rFonts w:ascii="Arial" w:hAnsi="Arial" w:cs="Arial"/>
              </w:rPr>
              <w:t xml:space="preserve"> whilst </w:t>
            </w:r>
            <w:r w:rsidR="00E968B0" w:rsidRPr="00551399">
              <w:rPr>
                <w:rFonts w:ascii="Arial" w:hAnsi="Arial" w:cs="Arial"/>
              </w:rPr>
              <w:t xml:space="preserve">good </w:t>
            </w:r>
            <w:r w:rsidR="00981E08" w:rsidRPr="00551399">
              <w:rPr>
                <w:rFonts w:ascii="Arial" w:hAnsi="Arial" w:cs="Arial"/>
              </w:rPr>
              <w:t>form remains</w:t>
            </w:r>
          </w:p>
        </w:tc>
      </w:tr>
      <w:tr w:rsidR="000F3383" w:rsidRPr="00551399" w14:paraId="7755CCFD" w14:textId="77777777" w:rsidTr="000F3383">
        <w:trPr>
          <w:trHeight w:val="541"/>
        </w:trPr>
        <w:tc>
          <w:tcPr>
            <w:tcW w:w="3743" w:type="dxa"/>
          </w:tcPr>
          <w:p w14:paraId="71BC3957" w14:textId="4BBA6CFF" w:rsidR="002E0CD8" w:rsidRPr="00551399" w:rsidRDefault="0026614A" w:rsidP="00E067FD">
            <w:pPr>
              <w:pStyle w:val="ListParagraph"/>
              <w:numPr>
                <w:ilvl w:val="0"/>
                <w:numId w:val="1"/>
              </w:numPr>
              <w:rPr>
                <w:rFonts w:ascii="Arial" w:hAnsi="Arial" w:cs="Arial"/>
              </w:rPr>
            </w:pPr>
            <w:r>
              <w:rPr>
                <w:rFonts w:ascii="Arial" w:hAnsi="Arial" w:cs="Arial"/>
              </w:rPr>
              <w:t>S</w:t>
            </w:r>
            <w:r w:rsidR="002E0CD8" w:rsidRPr="00551399">
              <w:rPr>
                <w:rFonts w:ascii="Arial" w:hAnsi="Arial" w:cs="Arial"/>
              </w:rPr>
              <w:t>trength phase</w:t>
            </w:r>
          </w:p>
        </w:tc>
        <w:tc>
          <w:tcPr>
            <w:tcW w:w="2558" w:type="dxa"/>
          </w:tcPr>
          <w:p w14:paraId="5CF0BAE9" w14:textId="75B53E15" w:rsidR="002E0CD8" w:rsidRPr="00551399" w:rsidRDefault="00F43C77" w:rsidP="00E067FD">
            <w:pPr>
              <w:rPr>
                <w:rFonts w:ascii="Arial" w:hAnsi="Arial" w:cs="Arial"/>
              </w:rPr>
            </w:pPr>
            <w:r w:rsidRPr="00551399">
              <w:rPr>
                <w:rFonts w:ascii="Arial" w:hAnsi="Arial" w:cs="Arial"/>
              </w:rPr>
              <w:t>Strength development</w:t>
            </w:r>
          </w:p>
        </w:tc>
        <w:tc>
          <w:tcPr>
            <w:tcW w:w="2558" w:type="dxa"/>
          </w:tcPr>
          <w:p w14:paraId="1A3F63AC" w14:textId="3BA94AA9" w:rsidR="002E0CD8" w:rsidRPr="00551399" w:rsidRDefault="00030F0B" w:rsidP="00E067FD">
            <w:pPr>
              <w:rPr>
                <w:rFonts w:ascii="Arial" w:hAnsi="Arial" w:cs="Arial"/>
              </w:rPr>
            </w:pPr>
            <w:r w:rsidRPr="00551399">
              <w:rPr>
                <w:rFonts w:ascii="Arial" w:hAnsi="Arial" w:cs="Arial"/>
              </w:rPr>
              <w:t>Same exercise</w:t>
            </w:r>
            <w:r w:rsidR="003F396D" w:rsidRPr="00551399">
              <w:rPr>
                <w:rFonts w:ascii="Arial" w:hAnsi="Arial" w:cs="Arial"/>
              </w:rPr>
              <w:t>s</w:t>
            </w:r>
          </w:p>
        </w:tc>
        <w:tc>
          <w:tcPr>
            <w:tcW w:w="2558" w:type="dxa"/>
          </w:tcPr>
          <w:p w14:paraId="0CDF8DF6" w14:textId="7F3D231F" w:rsidR="002E0CD8" w:rsidRPr="00551399" w:rsidRDefault="00D61905" w:rsidP="00E067FD">
            <w:pPr>
              <w:rPr>
                <w:rFonts w:ascii="Arial" w:hAnsi="Arial" w:cs="Arial"/>
              </w:rPr>
            </w:pPr>
            <w:r w:rsidRPr="00551399">
              <w:rPr>
                <w:rFonts w:ascii="Arial" w:hAnsi="Arial" w:cs="Arial"/>
              </w:rPr>
              <w:t>Slight load increase; improved bar speed on concentric phase; increased rotational core demand</w:t>
            </w:r>
          </w:p>
        </w:tc>
      </w:tr>
      <w:tr w:rsidR="000F3383" w:rsidRPr="00551399" w14:paraId="41996C0B" w14:textId="77777777" w:rsidTr="000F3383">
        <w:trPr>
          <w:trHeight w:val="533"/>
        </w:trPr>
        <w:tc>
          <w:tcPr>
            <w:tcW w:w="3743" w:type="dxa"/>
          </w:tcPr>
          <w:p w14:paraId="31A5EFB6" w14:textId="3E939A0F" w:rsidR="002E0CD8" w:rsidRPr="00551399" w:rsidRDefault="0026614A" w:rsidP="00E067FD">
            <w:pPr>
              <w:pStyle w:val="ListParagraph"/>
              <w:numPr>
                <w:ilvl w:val="0"/>
                <w:numId w:val="1"/>
              </w:numPr>
              <w:rPr>
                <w:rFonts w:ascii="Arial" w:hAnsi="Arial" w:cs="Arial"/>
              </w:rPr>
            </w:pPr>
            <w:r>
              <w:rPr>
                <w:rFonts w:ascii="Arial" w:hAnsi="Arial" w:cs="Arial"/>
              </w:rPr>
              <w:t>S</w:t>
            </w:r>
            <w:r w:rsidR="002E0CD8" w:rsidRPr="00551399">
              <w:rPr>
                <w:rFonts w:ascii="Arial" w:hAnsi="Arial" w:cs="Arial"/>
              </w:rPr>
              <w:t>trength phase</w:t>
            </w:r>
          </w:p>
        </w:tc>
        <w:tc>
          <w:tcPr>
            <w:tcW w:w="2558" w:type="dxa"/>
          </w:tcPr>
          <w:p w14:paraId="45E9DEE0" w14:textId="42C7FB8C" w:rsidR="002E0CD8" w:rsidRPr="00551399" w:rsidRDefault="0029505D" w:rsidP="00E067FD">
            <w:pPr>
              <w:rPr>
                <w:rFonts w:ascii="Arial" w:hAnsi="Arial" w:cs="Arial"/>
              </w:rPr>
            </w:pPr>
            <w:r w:rsidRPr="00551399">
              <w:rPr>
                <w:rFonts w:ascii="Arial" w:hAnsi="Arial" w:cs="Arial"/>
              </w:rPr>
              <w:t>Consolidation &amp; performance preparation</w:t>
            </w:r>
          </w:p>
        </w:tc>
        <w:tc>
          <w:tcPr>
            <w:tcW w:w="2558" w:type="dxa"/>
          </w:tcPr>
          <w:p w14:paraId="38181556" w14:textId="7FB5D7CF" w:rsidR="002E0CD8" w:rsidRPr="00551399" w:rsidRDefault="00030F0B" w:rsidP="00E067FD">
            <w:pPr>
              <w:rPr>
                <w:rFonts w:ascii="Arial" w:hAnsi="Arial" w:cs="Arial"/>
              </w:rPr>
            </w:pPr>
            <w:r w:rsidRPr="00551399">
              <w:rPr>
                <w:rFonts w:ascii="Arial" w:hAnsi="Arial" w:cs="Arial"/>
              </w:rPr>
              <w:t>Same exercise</w:t>
            </w:r>
            <w:r w:rsidR="003F396D" w:rsidRPr="00551399">
              <w:rPr>
                <w:rFonts w:ascii="Arial" w:hAnsi="Arial" w:cs="Arial"/>
              </w:rPr>
              <w:t>s</w:t>
            </w:r>
          </w:p>
        </w:tc>
        <w:tc>
          <w:tcPr>
            <w:tcW w:w="2558" w:type="dxa"/>
          </w:tcPr>
          <w:p w14:paraId="0EF7558B" w14:textId="09F09D3B" w:rsidR="002E0CD8" w:rsidRPr="00551399" w:rsidRDefault="0038724B" w:rsidP="00E067FD">
            <w:pPr>
              <w:rPr>
                <w:rFonts w:ascii="Arial" w:hAnsi="Arial" w:cs="Arial"/>
              </w:rPr>
            </w:pPr>
            <w:r w:rsidRPr="00551399">
              <w:rPr>
                <w:rFonts w:ascii="Arial" w:hAnsi="Arial" w:cs="Arial"/>
              </w:rPr>
              <w:t>Maintain higher loads with high</w:t>
            </w:r>
            <w:r w:rsidRPr="00551399">
              <w:rPr>
                <w:rFonts w:ascii="Cambria Math" w:hAnsi="Cambria Math" w:cs="Cambria Math"/>
              </w:rPr>
              <w:t>‑</w:t>
            </w:r>
            <w:r w:rsidRPr="00551399">
              <w:rPr>
                <w:rFonts w:ascii="Arial" w:hAnsi="Arial" w:cs="Arial"/>
              </w:rPr>
              <w:t xml:space="preserve">quality reps; stable </w:t>
            </w:r>
            <w:r w:rsidR="00E968B0" w:rsidRPr="00551399">
              <w:rPr>
                <w:rFonts w:ascii="Arial" w:hAnsi="Arial" w:cs="Arial"/>
              </w:rPr>
              <w:t>technique,</w:t>
            </w:r>
            <w:r w:rsidRPr="00551399">
              <w:rPr>
                <w:rFonts w:ascii="Arial" w:hAnsi="Arial" w:cs="Arial"/>
              </w:rPr>
              <w:t xml:space="preserve"> prepar</w:t>
            </w:r>
            <w:r w:rsidR="000E4783" w:rsidRPr="00551399">
              <w:rPr>
                <w:rFonts w:ascii="Arial" w:hAnsi="Arial" w:cs="Arial"/>
              </w:rPr>
              <w:t xml:space="preserve">e for a </w:t>
            </w:r>
            <w:r w:rsidR="00E968B0" w:rsidRPr="00551399">
              <w:rPr>
                <w:rFonts w:ascii="Arial" w:hAnsi="Arial" w:cs="Arial"/>
              </w:rPr>
              <w:t>deload week</w:t>
            </w:r>
          </w:p>
        </w:tc>
      </w:tr>
    </w:tbl>
    <w:p w14:paraId="059F5137" w14:textId="77777777" w:rsidR="000F3383" w:rsidRPr="00551399" w:rsidRDefault="000F3383" w:rsidP="006755A6">
      <w:pPr>
        <w:rPr>
          <w:rFonts w:ascii="Arial" w:hAnsi="Arial" w:cs="Arial"/>
        </w:rPr>
      </w:pPr>
    </w:p>
    <w:p w14:paraId="719A30F4" w14:textId="77777777" w:rsidR="00CE386B" w:rsidRDefault="00CE386B" w:rsidP="00C60903">
      <w:pPr>
        <w:rPr>
          <w:rFonts w:ascii="Arial" w:hAnsi="Arial" w:cs="Arial"/>
        </w:rPr>
      </w:pPr>
    </w:p>
    <w:p w14:paraId="35832C7A" w14:textId="77777777" w:rsidR="006972AF" w:rsidRDefault="00C76560" w:rsidP="00C60903">
      <w:pPr>
        <w:rPr>
          <w:rFonts w:ascii="Arial" w:hAnsi="Arial" w:cs="Arial"/>
        </w:rPr>
      </w:pPr>
      <w:r>
        <w:rPr>
          <w:rFonts w:ascii="Arial" w:hAnsi="Arial" w:cs="Arial"/>
        </w:rPr>
        <w:t xml:space="preserve">    </w:t>
      </w:r>
      <w:r w:rsidR="00C60903" w:rsidRPr="00551399">
        <w:rPr>
          <w:rFonts w:ascii="Arial" w:hAnsi="Arial" w:cs="Arial"/>
        </w:rPr>
        <w:t xml:space="preserve">Looking back over the three sessions, the thing that stood out </w:t>
      </w:r>
      <w:r>
        <w:rPr>
          <w:rFonts w:ascii="Arial" w:hAnsi="Arial" w:cs="Arial"/>
        </w:rPr>
        <w:t xml:space="preserve">the most </w:t>
      </w:r>
      <w:r w:rsidR="00C60903" w:rsidRPr="00551399">
        <w:rPr>
          <w:rFonts w:ascii="Arial" w:hAnsi="Arial" w:cs="Arial"/>
        </w:rPr>
        <w:t>was how quickly the client responded to clear coaching and how much his confidence grew each time we worked together. From the very first session, he came in open, engaged, and genuinely willing to learn, which made it easy to build rapport and create a relaxed atmosphere. This kind of relationship matters, as strong coach–client rapport is linked with better motivation, learning, and long</w:t>
      </w:r>
      <w:r w:rsidR="00C60903" w:rsidRPr="00551399">
        <w:rPr>
          <w:rFonts w:ascii="Cambria Math" w:hAnsi="Cambria Math" w:cs="Cambria Math"/>
        </w:rPr>
        <w:t>‑</w:t>
      </w:r>
      <w:r w:rsidR="00C60903" w:rsidRPr="00551399">
        <w:rPr>
          <w:rFonts w:ascii="Arial" w:hAnsi="Arial" w:cs="Arial"/>
        </w:rPr>
        <w:t>term adherence (Jowett, 2017). By the end of that first hour, he already looked more comfortable in the gym and more confident in his ability to perform the movements.</w:t>
      </w:r>
      <w:r w:rsidR="00412ACA" w:rsidRPr="00551399">
        <w:rPr>
          <w:rFonts w:ascii="Arial" w:hAnsi="Arial" w:cs="Arial"/>
        </w:rPr>
        <w:t xml:space="preserve"> </w:t>
      </w:r>
      <w:r w:rsidR="00C60903" w:rsidRPr="00551399">
        <w:rPr>
          <w:rFonts w:ascii="Arial" w:hAnsi="Arial" w:cs="Arial"/>
        </w:rPr>
        <w:t xml:space="preserve">Session </w:t>
      </w:r>
      <w:r w:rsidR="002F6AFA">
        <w:rPr>
          <w:rFonts w:ascii="Arial" w:hAnsi="Arial" w:cs="Arial"/>
        </w:rPr>
        <w:t xml:space="preserve">one </w:t>
      </w:r>
      <w:r w:rsidR="00C60903" w:rsidRPr="00551399">
        <w:rPr>
          <w:rFonts w:ascii="Arial" w:hAnsi="Arial" w:cs="Arial"/>
        </w:rPr>
        <w:t>also highlighted the main technical challenge: the hip hinge. During the dumbbell RDL, he kept bending from his knees rather than his hips, which limited his range and made the movement feel awkward. To help him understand the pattern, I used a simple external cue by placing him in front of a wall and asking him to “push your hips back until your b</w:t>
      </w:r>
      <w:r w:rsidR="006972AF">
        <w:rPr>
          <w:rFonts w:ascii="Arial" w:hAnsi="Arial" w:cs="Arial"/>
        </w:rPr>
        <w:t>ottom</w:t>
      </w:r>
      <w:r w:rsidR="00C60903" w:rsidRPr="00551399">
        <w:rPr>
          <w:rFonts w:ascii="Arial" w:hAnsi="Arial" w:cs="Arial"/>
        </w:rPr>
        <w:t xml:space="preserve"> touches the wall.” External cues like this improve motor learning by directing attention toward the movement outcome rather than the body itself (Wulf &amp; Lewthwaite, 2016).</w:t>
      </w:r>
    </w:p>
    <w:p w14:paraId="2039BE4C" w14:textId="77777777" w:rsidR="00C31CCD" w:rsidRDefault="006972AF" w:rsidP="00C60903">
      <w:pPr>
        <w:rPr>
          <w:rFonts w:ascii="Arial" w:hAnsi="Arial" w:cs="Arial"/>
        </w:rPr>
      </w:pPr>
      <w:r>
        <w:rPr>
          <w:rFonts w:ascii="Arial" w:hAnsi="Arial" w:cs="Arial"/>
        </w:rPr>
        <w:t xml:space="preserve">  </w:t>
      </w:r>
      <w:r w:rsidR="00C60903" w:rsidRPr="00551399">
        <w:rPr>
          <w:rFonts w:ascii="Arial" w:hAnsi="Arial" w:cs="Arial"/>
        </w:rPr>
        <w:t xml:space="preserve"> It clicked immediately, and his hinge mechanics improved straight away. I also reduced the load and slowed the tempo so he could focus on control rather than intensity. Another thing I noticed was how quickly he recovered between sets, so I shortened the rest periods to match his work capacity. Autoregulating rest and load based on real</w:t>
      </w:r>
      <w:r w:rsidR="00C60903" w:rsidRPr="00551399">
        <w:rPr>
          <w:rFonts w:ascii="Cambria Math" w:hAnsi="Cambria Math" w:cs="Cambria Math"/>
        </w:rPr>
        <w:t>‑</w:t>
      </w:r>
      <w:r w:rsidR="00C60903" w:rsidRPr="00551399">
        <w:rPr>
          <w:rFonts w:ascii="Arial" w:hAnsi="Arial" w:cs="Arial"/>
        </w:rPr>
        <w:t>time observation is supported in the literature as an effective way to maintain movement quality and manage fatigue (Mann et al., 2010).</w:t>
      </w:r>
      <w:r w:rsidR="00412ACA" w:rsidRPr="00551399">
        <w:rPr>
          <w:rFonts w:ascii="Arial" w:hAnsi="Arial" w:cs="Arial"/>
        </w:rPr>
        <w:t xml:space="preserve"> </w:t>
      </w:r>
      <w:r w:rsidR="00C60903" w:rsidRPr="00551399">
        <w:rPr>
          <w:rFonts w:ascii="Arial" w:hAnsi="Arial" w:cs="Arial"/>
        </w:rPr>
        <w:t xml:space="preserve">Session </w:t>
      </w:r>
      <w:r w:rsidR="00DE5BF8">
        <w:rPr>
          <w:rFonts w:ascii="Arial" w:hAnsi="Arial" w:cs="Arial"/>
        </w:rPr>
        <w:t xml:space="preserve">two </w:t>
      </w:r>
      <w:r w:rsidR="00C60903" w:rsidRPr="00551399">
        <w:rPr>
          <w:rFonts w:ascii="Arial" w:hAnsi="Arial" w:cs="Arial"/>
        </w:rPr>
        <w:t>showed how well that hinge cue had landed. His RDL looked much more controlled, and it was clear he’d retained the feedback. The main challenge this time came from muscular fatigue during the press</w:t>
      </w:r>
      <w:r w:rsidR="00C60903" w:rsidRPr="00551399">
        <w:rPr>
          <w:rFonts w:ascii="Cambria Math" w:hAnsi="Cambria Math" w:cs="Cambria Math"/>
        </w:rPr>
        <w:t>‑</w:t>
      </w:r>
      <w:r w:rsidR="00C60903" w:rsidRPr="00551399">
        <w:rPr>
          <w:rFonts w:ascii="Arial" w:hAnsi="Arial" w:cs="Arial"/>
        </w:rPr>
        <w:t>ups. The original tempo (1</w:t>
      </w:r>
      <w:r w:rsidR="00C60903" w:rsidRPr="00551399">
        <w:rPr>
          <w:rFonts w:ascii="Cambria Math" w:hAnsi="Cambria Math" w:cs="Cambria Math"/>
        </w:rPr>
        <w:t>‑</w:t>
      </w:r>
      <w:r w:rsidR="00C60903" w:rsidRPr="00551399">
        <w:rPr>
          <w:rFonts w:ascii="Arial" w:hAnsi="Arial" w:cs="Arial"/>
        </w:rPr>
        <w:t>2</w:t>
      </w:r>
      <w:r w:rsidR="00C60903" w:rsidRPr="00551399">
        <w:rPr>
          <w:rFonts w:ascii="Cambria Math" w:hAnsi="Cambria Math" w:cs="Cambria Math"/>
        </w:rPr>
        <w:t>‑</w:t>
      </w:r>
      <w:r w:rsidR="00C60903" w:rsidRPr="00551399">
        <w:rPr>
          <w:rFonts w:ascii="Arial" w:hAnsi="Arial" w:cs="Arial"/>
        </w:rPr>
        <w:t>1), especially the pause at the bottom, was too demanding. His form was starting to break down, so I changed the tempo to 1</w:t>
      </w:r>
      <w:r w:rsidR="00C60903" w:rsidRPr="00551399">
        <w:rPr>
          <w:rFonts w:ascii="Cambria Math" w:hAnsi="Cambria Math" w:cs="Cambria Math"/>
        </w:rPr>
        <w:t>‑</w:t>
      </w:r>
      <w:r w:rsidR="00C60903" w:rsidRPr="00551399">
        <w:rPr>
          <w:rFonts w:ascii="Arial" w:hAnsi="Arial" w:cs="Arial"/>
        </w:rPr>
        <w:t>1</w:t>
      </w:r>
      <w:r w:rsidR="00C60903" w:rsidRPr="00551399">
        <w:rPr>
          <w:rFonts w:ascii="Cambria Math" w:hAnsi="Cambria Math" w:cs="Cambria Math"/>
        </w:rPr>
        <w:t>‑</w:t>
      </w:r>
      <w:r w:rsidR="00C60903" w:rsidRPr="00551399">
        <w:rPr>
          <w:rFonts w:ascii="Arial" w:hAnsi="Arial" w:cs="Arial"/>
        </w:rPr>
        <w:t xml:space="preserve">1. That adjustment made a noticeable difference, allowing him to complete the reps with better quality and without feeling overwhelmed. </w:t>
      </w:r>
    </w:p>
    <w:p w14:paraId="3DAD99B6" w14:textId="5EF5991A" w:rsidR="00DC1778" w:rsidRPr="00551399" w:rsidRDefault="00C31CCD" w:rsidP="00C60903">
      <w:pPr>
        <w:rPr>
          <w:rFonts w:ascii="Arial" w:hAnsi="Arial" w:cs="Arial"/>
        </w:rPr>
      </w:pPr>
      <w:r>
        <w:rPr>
          <w:rFonts w:ascii="Arial" w:hAnsi="Arial" w:cs="Arial"/>
        </w:rPr>
        <w:t xml:space="preserve">    </w:t>
      </w:r>
      <w:r w:rsidR="00C60903" w:rsidRPr="00551399">
        <w:rPr>
          <w:rFonts w:ascii="Arial" w:hAnsi="Arial" w:cs="Arial"/>
        </w:rPr>
        <w:t>Adjusting training variables like tempo to maintain technique is consistent with best practice in early</w:t>
      </w:r>
      <w:r w:rsidR="00C60903" w:rsidRPr="00551399">
        <w:rPr>
          <w:rFonts w:ascii="Cambria Math" w:hAnsi="Cambria Math" w:cs="Cambria Math"/>
        </w:rPr>
        <w:t>‑</w:t>
      </w:r>
      <w:r w:rsidR="00C60903" w:rsidRPr="00551399">
        <w:rPr>
          <w:rFonts w:ascii="Arial" w:hAnsi="Arial" w:cs="Arial"/>
        </w:rPr>
        <w:t xml:space="preserve">stage skill development (Suchomel et al., 2016). It also helped keep his confidence high across all three sessions. By Session 3, his progress was clear. His technique across the main </w:t>
      </w:r>
      <w:r w:rsidR="00701247" w:rsidRPr="00551399">
        <w:rPr>
          <w:rFonts w:ascii="Arial" w:hAnsi="Arial" w:cs="Arial"/>
        </w:rPr>
        <w:t>lifts squat</w:t>
      </w:r>
      <w:r w:rsidR="00C60903" w:rsidRPr="00551399">
        <w:rPr>
          <w:rFonts w:ascii="Arial" w:hAnsi="Arial" w:cs="Arial"/>
        </w:rPr>
        <w:t xml:space="preserve">, hinge, and </w:t>
      </w:r>
      <w:r w:rsidRPr="00551399">
        <w:rPr>
          <w:rFonts w:ascii="Arial" w:hAnsi="Arial" w:cs="Arial"/>
        </w:rPr>
        <w:t>row looked</w:t>
      </w:r>
      <w:r w:rsidR="00C60903" w:rsidRPr="00551399">
        <w:rPr>
          <w:rFonts w:ascii="Arial" w:hAnsi="Arial" w:cs="Arial"/>
        </w:rPr>
        <w:t xml:space="preserve"> more consistent, and he approached each exercise with more certainty. Because his movement quality had improved, I could naturally increase the load, and he seemed more comfortable pushing himself. With no major challenges in this session, I focused on reinforcing good habits and gradually increasing intensity. Progressive overload applied only when technique is stable is strongly supported in resistance</w:t>
      </w:r>
      <w:r w:rsidR="00C60903" w:rsidRPr="00551399">
        <w:rPr>
          <w:rFonts w:ascii="Cambria Math" w:hAnsi="Cambria Math" w:cs="Cambria Math"/>
        </w:rPr>
        <w:t>‑</w:t>
      </w:r>
      <w:r w:rsidR="00C60903" w:rsidRPr="00551399">
        <w:rPr>
          <w:rFonts w:ascii="Arial" w:hAnsi="Arial" w:cs="Arial"/>
        </w:rPr>
        <w:t>training research (Kraemer &amp; Ratamess, 2004). His confidence and autonomy had clearly grown.</w:t>
      </w:r>
      <w:r w:rsidR="00412ACA" w:rsidRPr="00551399">
        <w:rPr>
          <w:rFonts w:ascii="Arial" w:hAnsi="Arial" w:cs="Arial"/>
        </w:rPr>
        <w:t xml:space="preserve"> </w:t>
      </w:r>
      <w:r w:rsidR="00C60903" w:rsidRPr="00551399">
        <w:rPr>
          <w:rFonts w:ascii="Arial" w:hAnsi="Arial" w:cs="Arial"/>
        </w:rPr>
        <w:t xml:space="preserve">Overall, these sessions helped me develop my ability to adapt in real time, choose simple but effective cues, and balance technical development with motivation. Seeing him progress in both skill and confidence </w:t>
      </w:r>
      <w:r w:rsidR="00C60903" w:rsidRPr="00551399">
        <w:rPr>
          <w:rFonts w:ascii="Arial" w:hAnsi="Arial" w:cs="Arial"/>
        </w:rPr>
        <w:lastRenderedPageBreak/>
        <w:t>reinforced how powerful consistent, well</w:t>
      </w:r>
      <w:r w:rsidR="00C60903" w:rsidRPr="00551399">
        <w:rPr>
          <w:rFonts w:ascii="Cambria Math" w:hAnsi="Cambria Math" w:cs="Cambria Math"/>
        </w:rPr>
        <w:t>‑</w:t>
      </w:r>
      <w:r w:rsidR="00C60903" w:rsidRPr="00551399">
        <w:rPr>
          <w:rFonts w:ascii="Arial" w:hAnsi="Arial" w:cs="Arial"/>
        </w:rPr>
        <w:t xml:space="preserve">timed coaching can </w:t>
      </w:r>
      <w:r w:rsidR="00C2672B" w:rsidRPr="00551399">
        <w:rPr>
          <w:rFonts w:ascii="Arial" w:hAnsi="Arial" w:cs="Arial"/>
        </w:rPr>
        <w:t>be something</w:t>
      </w:r>
      <w:r w:rsidR="00C60903" w:rsidRPr="00551399">
        <w:rPr>
          <w:rFonts w:ascii="Arial" w:hAnsi="Arial" w:cs="Arial"/>
        </w:rPr>
        <w:t xml:space="preserve"> strongly supported in coaching psychology literature (Jowett, 2017).</w:t>
      </w:r>
    </w:p>
    <w:p w14:paraId="2A8FD8F7" w14:textId="77777777" w:rsidR="00DC1778" w:rsidRPr="00551399" w:rsidRDefault="00DC1778">
      <w:pPr>
        <w:rPr>
          <w:rFonts w:ascii="Arial" w:hAnsi="Arial" w:cs="Arial"/>
        </w:rPr>
      </w:pPr>
    </w:p>
    <w:p w14:paraId="4369F767" w14:textId="77777777" w:rsidR="00DC1778" w:rsidRPr="00551399" w:rsidRDefault="00DC1778">
      <w:pPr>
        <w:rPr>
          <w:rFonts w:ascii="Arial" w:hAnsi="Arial" w:cs="Arial"/>
        </w:rPr>
      </w:pPr>
    </w:p>
    <w:p w14:paraId="6AB4451A" w14:textId="77777777" w:rsidR="009E0385" w:rsidRPr="00551399" w:rsidRDefault="009E0385">
      <w:pPr>
        <w:rPr>
          <w:rFonts w:ascii="Arial" w:hAnsi="Arial" w:cs="Arial"/>
        </w:rPr>
      </w:pPr>
    </w:p>
    <w:p w14:paraId="0D3EDE59" w14:textId="77777777" w:rsidR="001C7062" w:rsidRPr="00551399" w:rsidRDefault="001C7062">
      <w:pPr>
        <w:rPr>
          <w:rFonts w:ascii="Arial" w:hAnsi="Arial" w:cs="Arial"/>
          <w:u w:val="single"/>
        </w:rPr>
      </w:pPr>
    </w:p>
    <w:p w14:paraId="72A19493" w14:textId="6BFFAE3A" w:rsidR="000C353E" w:rsidRPr="00551399" w:rsidRDefault="000C353E">
      <w:pPr>
        <w:rPr>
          <w:rFonts w:ascii="Arial" w:hAnsi="Arial" w:cs="Arial"/>
          <w:u w:val="single"/>
        </w:rPr>
      </w:pPr>
      <w:r w:rsidRPr="00551399">
        <w:rPr>
          <w:rFonts w:ascii="Arial" w:hAnsi="Arial" w:cs="Arial"/>
          <w:u w:val="single"/>
        </w:rPr>
        <w:t>Reference list</w:t>
      </w:r>
    </w:p>
    <w:p w14:paraId="5204E2BF" w14:textId="4118AA7F" w:rsidR="0054336F" w:rsidRPr="00551399" w:rsidRDefault="0054336F" w:rsidP="0054336F">
      <w:pPr>
        <w:pStyle w:val="NormalWeb"/>
        <w:rPr>
          <w:rFonts w:ascii="Arial" w:hAnsi="Arial" w:cs="Arial"/>
        </w:rPr>
      </w:pPr>
      <w:r w:rsidRPr="00551399">
        <w:rPr>
          <w:rStyle w:val="Strong"/>
          <w:rFonts w:ascii="Arial" w:hAnsi="Arial" w:cs="Arial"/>
          <w:b w:val="0"/>
          <w:bCs w:val="0"/>
        </w:rPr>
        <w:t xml:space="preserve">Behm, D.G., Blazevich, A.J., Kay, A.D. </w:t>
      </w:r>
      <w:r w:rsidR="00691D87" w:rsidRPr="00551399">
        <w:rPr>
          <w:rStyle w:val="Strong"/>
          <w:rFonts w:ascii="Arial" w:hAnsi="Arial" w:cs="Arial"/>
          <w:b w:val="0"/>
          <w:bCs w:val="0"/>
        </w:rPr>
        <w:t xml:space="preserve">and </w:t>
      </w:r>
      <w:r w:rsidRPr="00551399">
        <w:rPr>
          <w:rStyle w:val="Strong"/>
          <w:rFonts w:ascii="Arial" w:hAnsi="Arial" w:cs="Arial"/>
          <w:b w:val="0"/>
          <w:bCs w:val="0"/>
        </w:rPr>
        <w:t>McHugh, M. (2016)</w:t>
      </w:r>
      <w:r w:rsidRPr="00551399">
        <w:rPr>
          <w:rFonts w:ascii="Arial" w:hAnsi="Arial" w:cs="Arial"/>
        </w:rPr>
        <w:t xml:space="preserve"> </w:t>
      </w:r>
      <w:r w:rsidRPr="00551399">
        <w:rPr>
          <w:rFonts w:ascii="Arial" w:hAnsi="Arial" w:cs="Arial"/>
          <w:i/>
          <w:iCs/>
        </w:rPr>
        <w:t>‘Acute effects of muscle stretching on physical performance, range of motion, and injury incidence in healthy active individuals</w:t>
      </w:r>
      <w:r w:rsidRPr="00551399">
        <w:rPr>
          <w:rFonts w:ascii="Arial" w:hAnsi="Arial" w:cs="Arial"/>
        </w:rPr>
        <w:t xml:space="preserve">: a systematic review’, </w:t>
      </w:r>
      <w:r w:rsidRPr="00551399">
        <w:rPr>
          <w:rStyle w:val="Emphasis"/>
          <w:rFonts w:ascii="Arial" w:hAnsi="Arial" w:cs="Arial"/>
        </w:rPr>
        <w:t>Applied Physiology, Nutrition, and Metabolism</w:t>
      </w:r>
      <w:r w:rsidR="00691D87" w:rsidRPr="00551399">
        <w:rPr>
          <w:rFonts w:ascii="Arial" w:hAnsi="Arial" w:cs="Arial"/>
        </w:rPr>
        <w:t xml:space="preserve">. </w:t>
      </w:r>
      <w:r w:rsidRPr="00551399">
        <w:rPr>
          <w:rFonts w:ascii="Arial" w:hAnsi="Arial" w:cs="Arial"/>
        </w:rPr>
        <w:t xml:space="preserve">41(1), pp. 1–11. </w:t>
      </w:r>
      <w:r w:rsidRPr="00551399">
        <w:rPr>
          <w:rStyle w:val="Strong"/>
          <w:rFonts w:ascii="Arial" w:hAnsi="Arial" w:cs="Arial"/>
          <w:b w:val="0"/>
          <w:bCs w:val="0"/>
        </w:rPr>
        <w:t>DOI:</w:t>
      </w:r>
      <w:r w:rsidRPr="00551399">
        <w:rPr>
          <w:rFonts w:ascii="Arial" w:hAnsi="Arial" w:cs="Arial"/>
        </w:rPr>
        <w:t xml:space="preserve"> 10.1139/apnm-2015-0235 </w:t>
      </w:r>
    </w:p>
    <w:p w14:paraId="207B963A" w14:textId="5A9C0D84" w:rsidR="0054336F" w:rsidRPr="00551399" w:rsidRDefault="0054336F" w:rsidP="0054336F">
      <w:pPr>
        <w:pStyle w:val="NormalWeb"/>
        <w:rPr>
          <w:rFonts w:ascii="Arial" w:hAnsi="Arial" w:cs="Arial"/>
        </w:rPr>
      </w:pPr>
      <w:r w:rsidRPr="00551399">
        <w:rPr>
          <w:rStyle w:val="Strong"/>
          <w:rFonts w:ascii="Arial" w:hAnsi="Arial" w:cs="Arial"/>
          <w:b w:val="0"/>
          <w:bCs w:val="0"/>
        </w:rPr>
        <w:t>Bishop, C., Turner, A. &amp; Read, P. (2021)</w:t>
      </w:r>
      <w:r w:rsidRPr="00551399">
        <w:rPr>
          <w:rFonts w:ascii="Arial" w:hAnsi="Arial" w:cs="Arial"/>
        </w:rPr>
        <w:t xml:space="preserve"> </w:t>
      </w:r>
      <w:r w:rsidRPr="00551399">
        <w:rPr>
          <w:rFonts w:ascii="Arial" w:hAnsi="Arial" w:cs="Arial"/>
          <w:i/>
          <w:iCs/>
        </w:rPr>
        <w:t>‘The inter-limb asymmetry in strength and its relationship to performance</w:t>
      </w:r>
      <w:r w:rsidRPr="00551399">
        <w:rPr>
          <w:rFonts w:ascii="Arial" w:hAnsi="Arial" w:cs="Arial"/>
        </w:rPr>
        <w:t xml:space="preserve">: a systematic review’, </w:t>
      </w:r>
      <w:r w:rsidRPr="00551399">
        <w:rPr>
          <w:rStyle w:val="Emphasis"/>
          <w:rFonts w:ascii="Arial" w:hAnsi="Arial" w:cs="Arial"/>
        </w:rPr>
        <w:t>Sports Medicine</w:t>
      </w:r>
      <w:r w:rsidR="00691D87" w:rsidRPr="00551399">
        <w:rPr>
          <w:rFonts w:ascii="Arial" w:hAnsi="Arial" w:cs="Arial"/>
        </w:rPr>
        <w:t>.</w:t>
      </w:r>
      <w:r w:rsidRPr="00551399">
        <w:rPr>
          <w:rFonts w:ascii="Arial" w:hAnsi="Arial" w:cs="Arial"/>
        </w:rPr>
        <w:t xml:space="preserve"> 51, pp. 1139–1159. </w:t>
      </w:r>
      <w:r w:rsidR="00F40F6A" w:rsidRPr="00551399">
        <w:rPr>
          <w:rFonts w:ascii="Arial" w:hAnsi="Arial" w:cs="Arial"/>
        </w:rPr>
        <w:t>DOI:10.1080/02640414.2017.1361894</w:t>
      </w:r>
    </w:p>
    <w:p w14:paraId="403EE492" w14:textId="35E0BAEE" w:rsidR="0054336F" w:rsidRPr="00551399" w:rsidRDefault="00FC0A10" w:rsidP="0054336F">
      <w:pPr>
        <w:pStyle w:val="NormalWeb"/>
        <w:rPr>
          <w:rFonts w:ascii="Arial" w:hAnsi="Arial" w:cs="Arial"/>
        </w:rPr>
      </w:pPr>
      <w:r w:rsidRPr="00551399">
        <w:rPr>
          <w:rStyle w:val="Strong"/>
          <w:rFonts w:ascii="Arial" w:hAnsi="Arial" w:cs="Arial"/>
          <w:b w:val="0"/>
          <w:bCs w:val="0"/>
        </w:rPr>
        <w:t xml:space="preserve">Chu, A.H.Y., Ng, S.H.X. and Koh, </w:t>
      </w:r>
      <w:proofErr w:type="gramStart"/>
      <w:r w:rsidRPr="00551399">
        <w:rPr>
          <w:rStyle w:val="Strong"/>
          <w:rFonts w:ascii="Arial" w:hAnsi="Arial" w:cs="Arial"/>
          <w:b w:val="0"/>
          <w:bCs w:val="0"/>
        </w:rPr>
        <w:t>D.</w:t>
      </w:r>
      <w:r w:rsidR="0054336F" w:rsidRPr="00551399">
        <w:rPr>
          <w:rStyle w:val="Strong"/>
          <w:rFonts w:ascii="Arial" w:hAnsi="Arial" w:cs="Arial"/>
          <w:b w:val="0"/>
          <w:bCs w:val="0"/>
        </w:rPr>
        <w:t>.</w:t>
      </w:r>
      <w:proofErr w:type="gramEnd"/>
      <w:r w:rsidR="0054336F" w:rsidRPr="00551399">
        <w:rPr>
          <w:rStyle w:val="Strong"/>
          <w:rFonts w:ascii="Arial" w:hAnsi="Arial" w:cs="Arial"/>
          <w:b w:val="0"/>
          <w:bCs w:val="0"/>
        </w:rPr>
        <w:t xml:space="preserve"> (2016)</w:t>
      </w:r>
      <w:r w:rsidR="0054336F" w:rsidRPr="00551399">
        <w:rPr>
          <w:rFonts w:ascii="Arial" w:hAnsi="Arial" w:cs="Arial"/>
        </w:rPr>
        <w:t xml:space="preserve"> ‘</w:t>
      </w:r>
      <w:r w:rsidR="0054336F" w:rsidRPr="00551399">
        <w:rPr>
          <w:rFonts w:ascii="Arial" w:hAnsi="Arial" w:cs="Arial"/>
          <w:i/>
          <w:iCs/>
        </w:rPr>
        <w:t>Effectiveness of workplace interventions in reducing sitting</w:t>
      </w:r>
      <w:r w:rsidR="0054336F" w:rsidRPr="00551399">
        <w:rPr>
          <w:rFonts w:ascii="Arial" w:hAnsi="Arial" w:cs="Arial"/>
        </w:rPr>
        <w:t xml:space="preserve">: a systematic review of reviews’, </w:t>
      </w:r>
      <w:r w:rsidR="0054336F" w:rsidRPr="00551399">
        <w:rPr>
          <w:rStyle w:val="Emphasis"/>
          <w:rFonts w:ascii="Arial" w:hAnsi="Arial" w:cs="Arial"/>
        </w:rPr>
        <w:t>Preventive Medicine</w:t>
      </w:r>
      <w:r w:rsidR="00165E54" w:rsidRPr="00551399">
        <w:rPr>
          <w:rFonts w:ascii="Arial" w:hAnsi="Arial" w:cs="Arial"/>
        </w:rPr>
        <w:t>.</w:t>
      </w:r>
      <w:r w:rsidR="0054336F" w:rsidRPr="00551399">
        <w:rPr>
          <w:rFonts w:ascii="Arial" w:hAnsi="Arial" w:cs="Arial"/>
        </w:rPr>
        <w:t xml:space="preserve"> 86, pp. 92–108. </w:t>
      </w:r>
      <w:r w:rsidR="00047F8B" w:rsidRPr="00551399">
        <w:rPr>
          <w:rFonts w:ascii="Arial" w:hAnsi="Arial" w:cs="Arial"/>
        </w:rPr>
        <w:t>https://www.mdpi.com/1660-4601/16/19/3553#</w:t>
      </w:r>
    </w:p>
    <w:p w14:paraId="47D3830A" w14:textId="5733C367" w:rsidR="0054336F" w:rsidRPr="00551399" w:rsidRDefault="0054336F" w:rsidP="0054336F">
      <w:pPr>
        <w:pStyle w:val="NormalWeb"/>
        <w:rPr>
          <w:rFonts w:ascii="Arial" w:hAnsi="Arial" w:cs="Arial"/>
        </w:rPr>
      </w:pPr>
      <w:r w:rsidRPr="00551399">
        <w:rPr>
          <w:rStyle w:val="Strong"/>
          <w:rFonts w:ascii="Arial" w:hAnsi="Arial" w:cs="Arial"/>
          <w:b w:val="0"/>
          <w:bCs w:val="0"/>
        </w:rPr>
        <w:t>Jeffreys, I. (2007)</w:t>
      </w:r>
      <w:r w:rsidRPr="00551399">
        <w:rPr>
          <w:rFonts w:ascii="Arial" w:hAnsi="Arial" w:cs="Arial"/>
        </w:rPr>
        <w:t xml:space="preserve"> ‘A task-based approach to developing context-specific movement skills in athletes’, </w:t>
      </w:r>
      <w:r w:rsidRPr="00551399">
        <w:rPr>
          <w:rStyle w:val="Emphasis"/>
          <w:rFonts w:ascii="Arial" w:hAnsi="Arial" w:cs="Arial"/>
        </w:rPr>
        <w:t>Strength and Conditioning Journal</w:t>
      </w:r>
      <w:r w:rsidRPr="00551399">
        <w:rPr>
          <w:rFonts w:ascii="Arial" w:hAnsi="Arial" w:cs="Arial"/>
        </w:rPr>
        <w:t xml:space="preserve">, 29(5), pp. 10–25. </w:t>
      </w:r>
      <w:r w:rsidR="00B050E5" w:rsidRPr="00551399">
        <w:rPr>
          <w:rFonts w:ascii="Arial" w:hAnsi="Arial" w:cs="Arial"/>
        </w:rPr>
        <w:t>DOI: 10.1519/SSC.0b013e318222932a</w:t>
      </w:r>
    </w:p>
    <w:p w14:paraId="1856F3D9" w14:textId="7DC33114" w:rsidR="0054336F" w:rsidRPr="00551399" w:rsidRDefault="0054336F" w:rsidP="0054336F">
      <w:pPr>
        <w:pStyle w:val="NormalWeb"/>
        <w:rPr>
          <w:rFonts w:ascii="Arial" w:hAnsi="Arial" w:cs="Arial"/>
        </w:rPr>
      </w:pPr>
      <w:r w:rsidRPr="00551399">
        <w:rPr>
          <w:rStyle w:val="Strong"/>
          <w:rFonts w:ascii="Arial" w:hAnsi="Arial" w:cs="Arial"/>
          <w:b w:val="0"/>
          <w:bCs w:val="0"/>
        </w:rPr>
        <w:t>Jowett, S. (2017)</w:t>
      </w:r>
      <w:r w:rsidRPr="00551399">
        <w:rPr>
          <w:rFonts w:ascii="Arial" w:hAnsi="Arial" w:cs="Arial"/>
        </w:rPr>
        <w:t xml:space="preserve"> ‘</w:t>
      </w:r>
      <w:r w:rsidRPr="00551399">
        <w:rPr>
          <w:rFonts w:ascii="Arial" w:hAnsi="Arial" w:cs="Arial"/>
          <w:i/>
          <w:iCs/>
        </w:rPr>
        <w:t xml:space="preserve">Coaching effectiveness: the coach–athlete relationship at its heart’, </w:t>
      </w:r>
      <w:r w:rsidRPr="00551399">
        <w:rPr>
          <w:rStyle w:val="Emphasis"/>
          <w:rFonts w:ascii="Arial" w:hAnsi="Arial" w:cs="Arial"/>
          <w:i w:val="0"/>
          <w:iCs w:val="0"/>
        </w:rPr>
        <w:t>Current Opinion in Psychology</w:t>
      </w:r>
      <w:r w:rsidRPr="00551399">
        <w:rPr>
          <w:rFonts w:ascii="Arial" w:hAnsi="Arial" w:cs="Arial"/>
        </w:rPr>
        <w:t xml:space="preserve">, 16, pp. 154–158. </w:t>
      </w:r>
      <w:r w:rsidR="008C3FB8" w:rsidRPr="00551399">
        <w:rPr>
          <w:rFonts w:ascii="Arial" w:hAnsi="Arial" w:cs="Arial"/>
        </w:rPr>
        <w:t>http://dx.doi.org/10.1016/j.copsyc.2017.05.006</w:t>
      </w:r>
    </w:p>
    <w:p w14:paraId="1BDEFD05" w14:textId="38452FB0" w:rsidR="00BD47B0" w:rsidRPr="00551399" w:rsidRDefault="0054336F" w:rsidP="0054336F">
      <w:pPr>
        <w:pStyle w:val="NormalWeb"/>
        <w:rPr>
          <w:rStyle w:val="Strong"/>
          <w:rFonts w:ascii="Arial" w:hAnsi="Arial" w:cs="Arial"/>
          <w:b w:val="0"/>
          <w:bCs w:val="0"/>
        </w:rPr>
      </w:pPr>
      <w:r w:rsidRPr="00551399">
        <w:rPr>
          <w:rStyle w:val="Strong"/>
          <w:rFonts w:ascii="Arial" w:hAnsi="Arial" w:cs="Arial"/>
          <w:b w:val="0"/>
          <w:bCs w:val="0"/>
        </w:rPr>
        <w:t xml:space="preserve">Kraemer, W.J. </w:t>
      </w:r>
      <w:r w:rsidR="00AF24BB" w:rsidRPr="00551399">
        <w:rPr>
          <w:rStyle w:val="Strong"/>
          <w:rFonts w:ascii="Arial" w:hAnsi="Arial" w:cs="Arial"/>
          <w:b w:val="0"/>
          <w:bCs w:val="0"/>
        </w:rPr>
        <w:t>and</w:t>
      </w:r>
      <w:r w:rsidRPr="00551399">
        <w:rPr>
          <w:rStyle w:val="Strong"/>
          <w:rFonts w:ascii="Arial" w:hAnsi="Arial" w:cs="Arial"/>
          <w:b w:val="0"/>
          <w:bCs w:val="0"/>
        </w:rPr>
        <w:t xml:space="preserve"> Ratamess, N.A. (2004)</w:t>
      </w:r>
      <w:r w:rsidRPr="00551399">
        <w:rPr>
          <w:rFonts w:ascii="Arial" w:hAnsi="Arial" w:cs="Arial"/>
        </w:rPr>
        <w:t xml:space="preserve"> ‘Fundamentals of resistance training: progression and exercise prescription’, </w:t>
      </w:r>
      <w:r w:rsidRPr="00551399">
        <w:rPr>
          <w:rStyle w:val="Emphasis"/>
          <w:rFonts w:ascii="Arial" w:hAnsi="Arial" w:cs="Arial"/>
        </w:rPr>
        <w:t>Medicine &amp; Science in Sports &amp; Exercise</w:t>
      </w:r>
      <w:r w:rsidRPr="00551399">
        <w:rPr>
          <w:rFonts w:ascii="Arial" w:hAnsi="Arial" w:cs="Arial"/>
        </w:rPr>
        <w:t>, 36(4), pp. 674–</w:t>
      </w:r>
      <w:proofErr w:type="gramStart"/>
      <w:r w:rsidRPr="00551399">
        <w:rPr>
          <w:rFonts w:ascii="Arial" w:hAnsi="Arial" w:cs="Arial"/>
        </w:rPr>
        <w:t>688..</w:t>
      </w:r>
      <w:proofErr w:type="gramEnd"/>
      <w:r w:rsidRPr="00551399">
        <w:rPr>
          <w:rFonts w:ascii="Arial" w:hAnsi="Arial" w:cs="Arial"/>
        </w:rPr>
        <w:t>36635.</w:t>
      </w:r>
      <w:proofErr w:type="gramStart"/>
      <w:r w:rsidRPr="00551399">
        <w:rPr>
          <w:rFonts w:ascii="Arial" w:hAnsi="Arial" w:cs="Arial"/>
        </w:rPr>
        <w:t xml:space="preserve">61 </w:t>
      </w:r>
      <w:r w:rsidR="00FC0E4C" w:rsidRPr="00551399">
        <w:rPr>
          <w:rFonts w:ascii="Arial" w:hAnsi="Arial" w:cs="Arial"/>
          <w:color w:val="3B3030"/>
          <w:shd w:val="clear" w:color="auto" w:fill="FFFFFF"/>
        </w:rPr>
        <w:t> DOI</w:t>
      </w:r>
      <w:proofErr w:type="gramEnd"/>
      <w:r w:rsidR="00FC0E4C" w:rsidRPr="00551399">
        <w:rPr>
          <w:rFonts w:ascii="Arial" w:hAnsi="Arial" w:cs="Arial"/>
          <w:color w:val="3B3030"/>
          <w:shd w:val="clear" w:color="auto" w:fill="FFFFFF"/>
        </w:rPr>
        <w:t>: 10.1249/01.MSS.0000121945.36635.61</w:t>
      </w:r>
    </w:p>
    <w:p w14:paraId="5C0E11B5" w14:textId="3CF400E9" w:rsidR="00321D69" w:rsidRPr="00551399" w:rsidRDefault="00252A0D" w:rsidP="0054336F">
      <w:pPr>
        <w:pStyle w:val="NormalWeb"/>
        <w:rPr>
          <w:rStyle w:val="Strong"/>
          <w:rFonts w:ascii="Arial" w:hAnsi="Arial" w:cs="Arial"/>
          <w:b w:val="0"/>
          <w:bCs w:val="0"/>
        </w:rPr>
      </w:pPr>
      <w:r w:rsidRPr="00551399">
        <w:rPr>
          <w:rStyle w:val="Strong"/>
          <w:rFonts w:ascii="Arial" w:hAnsi="Arial" w:cs="Arial"/>
          <w:b w:val="0"/>
          <w:bCs w:val="0"/>
        </w:rPr>
        <w:t>Llanos-Lagos, C., Ramirez-Campillo, R., Moran, J. and Sáez de Villarreal, E</w:t>
      </w:r>
      <w:r w:rsidR="0054336F" w:rsidRPr="00551399">
        <w:rPr>
          <w:rStyle w:val="Strong"/>
          <w:rFonts w:ascii="Arial" w:hAnsi="Arial" w:cs="Arial"/>
          <w:b w:val="0"/>
          <w:bCs w:val="0"/>
        </w:rPr>
        <w:t xml:space="preserve"> (2024)</w:t>
      </w:r>
      <w:r w:rsidR="0054336F" w:rsidRPr="00551399">
        <w:rPr>
          <w:rFonts w:ascii="Arial" w:hAnsi="Arial" w:cs="Arial"/>
        </w:rPr>
        <w:t xml:space="preserve"> ‘</w:t>
      </w:r>
      <w:r w:rsidR="0054336F" w:rsidRPr="00551399">
        <w:rPr>
          <w:rFonts w:ascii="Arial" w:hAnsi="Arial" w:cs="Arial"/>
          <w:i/>
          <w:iCs/>
        </w:rPr>
        <w:t>Effect of strength training programmes on running economy: a systematic review and meta</w:t>
      </w:r>
      <w:r w:rsidR="0054336F" w:rsidRPr="00551399">
        <w:rPr>
          <w:rFonts w:ascii="Arial" w:hAnsi="Arial" w:cs="Arial"/>
          <w:i/>
          <w:iCs/>
        </w:rPr>
        <w:noBreakHyphen/>
        <w:t>analysis’</w:t>
      </w:r>
      <w:r w:rsidR="0054336F" w:rsidRPr="00551399">
        <w:rPr>
          <w:rFonts w:ascii="Arial" w:hAnsi="Arial" w:cs="Arial"/>
        </w:rPr>
        <w:t xml:space="preserve">, </w:t>
      </w:r>
      <w:r w:rsidR="0054336F" w:rsidRPr="00551399">
        <w:rPr>
          <w:rStyle w:val="Emphasis"/>
          <w:rFonts w:ascii="Arial" w:hAnsi="Arial" w:cs="Arial"/>
        </w:rPr>
        <w:t>Sports Medicine</w:t>
      </w:r>
      <w:r w:rsidR="0054336F" w:rsidRPr="00551399">
        <w:rPr>
          <w:rFonts w:ascii="Arial" w:hAnsi="Arial" w:cs="Arial"/>
        </w:rPr>
        <w:t xml:space="preserve">, 54, pp. 895–932. </w:t>
      </w:r>
      <w:r w:rsidR="00F73B5B" w:rsidRPr="00551399">
        <w:rPr>
          <w:rFonts w:ascii="Arial" w:hAnsi="Arial" w:cs="Arial"/>
          <w:color w:val="000000" w:themeColor="text1"/>
          <w:shd w:val="clear" w:color="auto" w:fill="FFFFFF"/>
        </w:rPr>
        <w:t>DOI:</w:t>
      </w:r>
      <w:hyperlink r:id="rId5" w:tgtFrame="_blank" w:history="1">
        <w:r w:rsidR="00F73B5B" w:rsidRPr="00551399">
          <w:rPr>
            <w:rStyle w:val="Hyperlink"/>
            <w:rFonts w:ascii="Arial" w:hAnsi="Arial" w:cs="Arial"/>
            <w:color w:val="000000" w:themeColor="text1"/>
            <w:u w:val="none"/>
            <w:bdr w:val="none" w:sz="0" w:space="0" w:color="auto" w:frame="1"/>
            <w:shd w:val="clear" w:color="auto" w:fill="FFFFFF"/>
          </w:rPr>
          <w:t>10.1007/s40279-023-01978-y</w:t>
        </w:r>
      </w:hyperlink>
    </w:p>
    <w:p w14:paraId="2FE38F17" w14:textId="1741C661" w:rsidR="0054336F" w:rsidRPr="00551399" w:rsidRDefault="0054336F" w:rsidP="0054336F">
      <w:pPr>
        <w:pStyle w:val="NormalWeb"/>
        <w:rPr>
          <w:rFonts w:ascii="Arial" w:hAnsi="Arial" w:cs="Arial"/>
        </w:rPr>
      </w:pPr>
      <w:r w:rsidRPr="00551399">
        <w:rPr>
          <w:rStyle w:val="Strong"/>
          <w:rFonts w:ascii="Arial" w:hAnsi="Arial" w:cs="Arial"/>
          <w:b w:val="0"/>
          <w:bCs w:val="0"/>
        </w:rPr>
        <w:t xml:space="preserve">Mann, J.B., Thyfault, J.P., Ivey, P.A. </w:t>
      </w:r>
      <w:r w:rsidR="00252A0D" w:rsidRPr="00551399">
        <w:rPr>
          <w:rStyle w:val="Strong"/>
          <w:rFonts w:ascii="Arial" w:hAnsi="Arial" w:cs="Arial"/>
          <w:b w:val="0"/>
          <w:bCs w:val="0"/>
        </w:rPr>
        <w:t xml:space="preserve">and </w:t>
      </w:r>
      <w:r w:rsidRPr="00551399">
        <w:rPr>
          <w:rStyle w:val="Strong"/>
          <w:rFonts w:ascii="Arial" w:hAnsi="Arial" w:cs="Arial"/>
          <w:b w:val="0"/>
          <w:bCs w:val="0"/>
        </w:rPr>
        <w:t>Sayers, S.P. (2010)</w:t>
      </w:r>
      <w:r w:rsidRPr="00551399">
        <w:rPr>
          <w:rFonts w:ascii="Arial" w:hAnsi="Arial" w:cs="Arial"/>
        </w:rPr>
        <w:t xml:space="preserve"> ‘Autoregulation in resistance training: theory and practice’, </w:t>
      </w:r>
      <w:r w:rsidRPr="00551399">
        <w:rPr>
          <w:rStyle w:val="Emphasis"/>
          <w:rFonts w:ascii="Arial" w:hAnsi="Arial" w:cs="Arial"/>
        </w:rPr>
        <w:t>Journal of Strength and Conditioning Research</w:t>
      </w:r>
      <w:r w:rsidRPr="00551399">
        <w:rPr>
          <w:rFonts w:ascii="Arial" w:hAnsi="Arial" w:cs="Arial"/>
        </w:rPr>
        <w:t>, 24(10), pp. 2850–2857</w:t>
      </w:r>
      <w:r w:rsidR="004E167F" w:rsidRPr="00551399">
        <w:rPr>
          <w:rFonts w:ascii="Arial" w:hAnsi="Arial" w:cs="Arial"/>
        </w:rPr>
        <w:t xml:space="preserve"> </w:t>
      </w:r>
      <w:r w:rsidR="004E167F" w:rsidRPr="00551399">
        <w:rPr>
          <w:rFonts w:ascii="Arial" w:hAnsi="Arial" w:cs="Arial"/>
        </w:rPr>
        <w:t>DOI: 10.1519/JSC.0b013e3181def4a6</w:t>
      </w:r>
    </w:p>
    <w:p w14:paraId="47F52C16" w14:textId="3267CE3D" w:rsidR="0054336F" w:rsidRPr="00551399" w:rsidRDefault="0054336F" w:rsidP="0054336F">
      <w:pPr>
        <w:pStyle w:val="NormalWeb"/>
        <w:rPr>
          <w:rFonts w:ascii="Arial" w:hAnsi="Arial" w:cs="Arial"/>
        </w:rPr>
      </w:pPr>
      <w:r w:rsidRPr="00551399">
        <w:rPr>
          <w:rStyle w:val="Strong"/>
          <w:rFonts w:ascii="Arial" w:hAnsi="Arial" w:cs="Arial"/>
          <w:b w:val="0"/>
          <w:bCs w:val="0"/>
        </w:rPr>
        <w:t>Rivera, C.E. (2016)</w:t>
      </w:r>
      <w:r w:rsidRPr="00551399">
        <w:rPr>
          <w:rFonts w:ascii="Arial" w:hAnsi="Arial" w:cs="Arial"/>
        </w:rPr>
        <w:t xml:space="preserve"> ‘</w:t>
      </w:r>
      <w:r w:rsidRPr="00551399">
        <w:rPr>
          <w:rFonts w:ascii="Arial" w:hAnsi="Arial" w:cs="Arial"/>
          <w:i/>
          <w:iCs/>
        </w:rPr>
        <w:t xml:space="preserve">Core and lumbopelvic stabilization in runners’, </w:t>
      </w:r>
      <w:r w:rsidRPr="00551399">
        <w:rPr>
          <w:rStyle w:val="Emphasis"/>
          <w:rFonts w:ascii="Arial" w:hAnsi="Arial" w:cs="Arial"/>
          <w:i w:val="0"/>
          <w:iCs w:val="0"/>
        </w:rPr>
        <w:t>Physical Medicine and Rehabilitation Clinics</w:t>
      </w:r>
      <w:r w:rsidRPr="00551399">
        <w:rPr>
          <w:rFonts w:ascii="Arial" w:hAnsi="Arial" w:cs="Arial"/>
        </w:rPr>
        <w:t xml:space="preserve">, 27(1), pp. 319–337. </w:t>
      </w:r>
      <w:r w:rsidRPr="00551399">
        <w:rPr>
          <w:rStyle w:val="Strong"/>
          <w:rFonts w:ascii="Arial" w:hAnsi="Arial" w:cs="Arial"/>
          <w:b w:val="0"/>
          <w:bCs w:val="0"/>
        </w:rPr>
        <w:t>DOI:</w:t>
      </w:r>
      <w:r w:rsidRPr="00551399">
        <w:rPr>
          <w:rFonts w:ascii="Arial" w:hAnsi="Arial" w:cs="Arial"/>
        </w:rPr>
        <w:t xml:space="preserve"> 10.1016/j.pmr.2015.09.003 </w:t>
      </w:r>
    </w:p>
    <w:p w14:paraId="23A933D1" w14:textId="4664B847" w:rsidR="0054336F" w:rsidRPr="00551399" w:rsidRDefault="00245443" w:rsidP="0054336F">
      <w:pPr>
        <w:pStyle w:val="NormalWeb"/>
        <w:rPr>
          <w:rFonts w:ascii="Arial" w:hAnsi="Arial" w:cs="Arial"/>
        </w:rPr>
      </w:pPr>
      <w:r w:rsidRPr="00551399">
        <w:rPr>
          <w:rStyle w:val="Strong"/>
          <w:rFonts w:ascii="Arial" w:hAnsi="Arial" w:cs="Arial"/>
          <w:b w:val="0"/>
          <w:bCs w:val="0"/>
        </w:rPr>
        <w:lastRenderedPageBreak/>
        <w:t>Shrestha, N., Kukkonen-Harjula, K.T., Verbeek, J.H., Ijaz, S., Hermans, V. and Pedisic, Z</w:t>
      </w:r>
      <w:r w:rsidR="0054336F" w:rsidRPr="00551399">
        <w:rPr>
          <w:rStyle w:val="Strong"/>
          <w:rFonts w:ascii="Arial" w:hAnsi="Arial" w:cs="Arial"/>
          <w:b w:val="0"/>
          <w:bCs w:val="0"/>
        </w:rPr>
        <w:t xml:space="preserve"> (2018)</w:t>
      </w:r>
      <w:r w:rsidR="0054336F" w:rsidRPr="00551399">
        <w:rPr>
          <w:rFonts w:ascii="Arial" w:hAnsi="Arial" w:cs="Arial"/>
        </w:rPr>
        <w:t xml:space="preserve"> ‘</w:t>
      </w:r>
      <w:r w:rsidR="0054336F" w:rsidRPr="00551399">
        <w:rPr>
          <w:rFonts w:ascii="Arial" w:hAnsi="Arial" w:cs="Arial"/>
          <w:i/>
          <w:iCs/>
        </w:rPr>
        <w:t>Workplace interventions for reducing sitting at work’,</w:t>
      </w:r>
      <w:r w:rsidR="0054336F" w:rsidRPr="00551399">
        <w:rPr>
          <w:rFonts w:ascii="Arial" w:hAnsi="Arial" w:cs="Arial"/>
        </w:rPr>
        <w:t xml:space="preserve"> </w:t>
      </w:r>
      <w:r w:rsidR="0054336F" w:rsidRPr="00551399">
        <w:rPr>
          <w:rStyle w:val="Emphasis"/>
          <w:rFonts w:ascii="Arial" w:hAnsi="Arial" w:cs="Arial"/>
        </w:rPr>
        <w:t>Cochrane Database of Systematic Reviews</w:t>
      </w:r>
      <w:r w:rsidR="0054336F" w:rsidRPr="00551399">
        <w:rPr>
          <w:rFonts w:ascii="Arial" w:hAnsi="Arial" w:cs="Arial"/>
        </w:rPr>
        <w:t xml:space="preserve">, Issue 6, CD010912. </w:t>
      </w:r>
      <w:r w:rsidR="004953C5" w:rsidRPr="00551399">
        <w:rPr>
          <w:rFonts w:ascii="Arial" w:hAnsi="Arial" w:cs="Arial"/>
        </w:rPr>
        <w:t>https://doi.org/10.1002/14651858.CD010912</w:t>
      </w:r>
    </w:p>
    <w:p w14:paraId="2D359B04" w14:textId="2E418E60" w:rsidR="0054336F" w:rsidRPr="00551399" w:rsidRDefault="0054336F" w:rsidP="0054336F">
      <w:pPr>
        <w:pStyle w:val="NormalWeb"/>
        <w:rPr>
          <w:rFonts w:ascii="Arial" w:hAnsi="Arial" w:cs="Arial"/>
        </w:rPr>
      </w:pPr>
      <w:r w:rsidRPr="00551399">
        <w:rPr>
          <w:rStyle w:val="Strong"/>
          <w:rFonts w:ascii="Arial" w:hAnsi="Arial" w:cs="Arial"/>
          <w:b w:val="0"/>
          <w:bCs w:val="0"/>
        </w:rPr>
        <w:t xml:space="preserve">Suchomel, T.J., Nimphius, S. </w:t>
      </w:r>
      <w:r w:rsidR="00245443" w:rsidRPr="00551399">
        <w:rPr>
          <w:rStyle w:val="Strong"/>
          <w:rFonts w:ascii="Arial" w:hAnsi="Arial" w:cs="Arial"/>
          <w:b w:val="0"/>
          <w:bCs w:val="0"/>
        </w:rPr>
        <w:t xml:space="preserve">and </w:t>
      </w:r>
      <w:r w:rsidRPr="00551399">
        <w:rPr>
          <w:rStyle w:val="Strong"/>
          <w:rFonts w:ascii="Arial" w:hAnsi="Arial" w:cs="Arial"/>
          <w:b w:val="0"/>
          <w:bCs w:val="0"/>
        </w:rPr>
        <w:t>Stone, M.H. (2016)</w:t>
      </w:r>
      <w:r w:rsidRPr="00551399">
        <w:rPr>
          <w:rFonts w:ascii="Arial" w:hAnsi="Arial" w:cs="Arial"/>
        </w:rPr>
        <w:t xml:space="preserve"> </w:t>
      </w:r>
      <w:r w:rsidRPr="00551399">
        <w:rPr>
          <w:rFonts w:ascii="Arial" w:hAnsi="Arial" w:cs="Arial"/>
          <w:i/>
          <w:iCs/>
        </w:rPr>
        <w:t xml:space="preserve">‘The importance of muscular strength in athletic performance’, </w:t>
      </w:r>
      <w:r w:rsidRPr="00551399">
        <w:rPr>
          <w:rStyle w:val="Emphasis"/>
          <w:rFonts w:ascii="Arial" w:hAnsi="Arial" w:cs="Arial"/>
          <w:i w:val="0"/>
          <w:iCs w:val="0"/>
        </w:rPr>
        <w:t>Sports Medicine</w:t>
      </w:r>
      <w:r w:rsidRPr="00551399">
        <w:rPr>
          <w:rFonts w:ascii="Arial" w:hAnsi="Arial" w:cs="Arial"/>
        </w:rPr>
        <w:t>, 46, pp. 1419–1449</w:t>
      </w:r>
      <w:r w:rsidR="00854A5A" w:rsidRPr="00551399">
        <w:rPr>
          <w:rFonts w:ascii="Arial" w:hAnsi="Arial" w:cs="Arial"/>
        </w:rPr>
        <w:t>.</w:t>
      </w:r>
      <w:r w:rsidR="0052635D" w:rsidRPr="00551399">
        <w:rPr>
          <w:rFonts w:ascii="Arial" w:hAnsi="Arial" w:cs="Arial"/>
        </w:rPr>
        <w:t xml:space="preserve"> </w:t>
      </w:r>
      <w:r w:rsidR="0052635D" w:rsidRPr="00551399">
        <w:rPr>
          <w:rFonts w:ascii="Arial" w:hAnsi="Arial" w:cs="Arial"/>
        </w:rPr>
        <w:t>https://doi.org/10.1007/s40279-016-0486-0</w:t>
      </w:r>
    </w:p>
    <w:p w14:paraId="7C88A3DE" w14:textId="4249A7F0" w:rsidR="0054336F" w:rsidRPr="00551399" w:rsidRDefault="0054336F" w:rsidP="0054336F">
      <w:pPr>
        <w:pStyle w:val="NormalWeb"/>
        <w:rPr>
          <w:rFonts w:ascii="Arial" w:hAnsi="Arial" w:cs="Arial"/>
        </w:rPr>
      </w:pPr>
      <w:r w:rsidRPr="00551399">
        <w:rPr>
          <w:rStyle w:val="Strong"/>
          <w:rFonts w:ascii="Arial" w:hAnsi="Arial" w:cs="Arial"/>
          <w:b w:val="0"/>
          <w:bCs w:val="0"/>
        </w:rPr>
        <w:t>Westcott, W.L. (2012)</w:t>
      </w:r>
      <w:r w:rsidRPr="00551399">
        <w:rPr>
          <w:rFonts w:ascii="Arial" w:hAnsi="Arial" w:cs="Arial"/>
        </w:rPr>
        <w:t xml:space="preserve"> ‘</w:t>
      </w:r>
      <w:r w:rsidRPr="00551399">
        <w:rPr>
          <w:rFonts w:ascii="Arial" w:hAnsi="Arial" w:cs="Arial"/>
          <w:i/>
          <w:iCs/>
        </w:rPr>
        <w:t xml:space="preserve">Resistance training is medicine: effects of strength training on health’, </w:t>
      </w:r>
      <w:r w:rsidRPr="00551399">
        <w:rPr>
          <w:rStyle w:val="Emphasis"/>
          <w:rFonts w:ascii="Arial" w:hAnsi="Arial" w:cs="Arial"/>
          <w:i w:val="0"/>
          <w:iCs w:val="0"/>
        </w:rPr>
        <w:t>Current Sports Medicine Reports</w:t>
      </w:r>
      <w:r w:rsidRPr="00551399">
        <w:rPr>
          <w:rFonts w:ascii="Arial" w:hAnsi="Arial" w:cs="Arial"/>
          <w:i/>
          <w:iCs/>
        </w:rPr>
        <w:t>,</w:t>
      </w:r>
      <w:r w:rsidRPr="00551399">
        <w:rPr>
          <w:rFonts w:ascii="Arial" w:hAnsi="Arial" w:cs="Arial"/>
        </w:rPr>
        <w:t xml:space="preserve"> 11(4), pp. 209–216. </w:t>
      </w:r>
      <w:r w:rsidRPr="00551399">
        <w:rPr>
          <w:rStyle w:val="Strong"/>
          <w:rFonts w:ascii="Arial" w:hAnsi="Arial" w:cs="Arial"/>
          <w:b w:val="0"/>
          <w:bCs w:val="0"/>
        </w:rPr>
        <w:t>DOI:</w:t>
      </w:r>
      <w:r w:rsidRPr="00551399">
        <w:rPr>
          <w:rFonts w:ascii="Arial" w:hAnsi="Arial" w:cs="Arial"/>
        </w:rPr>
        <w:t xml:space="preserve"> 10.1249/JSR.0b013e31825dabb8 </w:t>
      </w:r>
    </w:p>
    <w:p w14:paraId="21037D6D" w14:textId="093C38A4" w:rsidR="0054336F" w:rsidRPr="00551399" w:rsidRDefault="0054336F" w:rsidP="0054336F">
      <w:pPr>
        <w:pStyle w:val="NormalWeb"/>
        <w:rPr>
          <w:rFonts w:ascii="Arial" w:hAnsi="Arial" w:cs="Arial"/>
        </w:rPr>
      </w:pPr>
      <w:r w:rsidRPr="00551399">
        <w:rPr>
          <w:rStyle w:val="Strong"/>
          <w:rFonts w:ascii="Arial" w:hAnsi="Arial" w:cs="Arial"/>
          <w:b w:val="0"/>
          <w:bCs w:val="0"/>
        </w:rPr>
        <w:t xml:space="preserve">Wulf, G. </w:t>
      </w:r>
      <w:r w:rsidR="00847339" w:rsidRPr="00551399">
        <w:rPr>
          <w:rStyle w:val="Strong"/>
          <w:rFonts w:ascii="Arial" w:hAnsi="Arial" w:cs="Arial"/>
          <w:b w:val="0"/>
          <w:bCs w:val="0"/>
        </w:rPr>
        <w:t>and</w:t>
      </w:r>
      <w:r w:rsidRPr="00551399">
        <w:rPr>
          <w:rStyle w:val="Strong"/>
          <w:rFonts w:ascii="Arial" w:hAnsi="Arial" w:cs="Arial"/>
          <w:b w:val="0"/>
          <w:bCs w:val="0"/>
        </w:rPr>
        <w:t xml:space="preserve"> Lewthwaite, R. (2016)</w:t>
      </w:r>
      <w:r w:rsidRPr="00551399">
        <w:rPr>
          <w:rFonts w:ascii="Arial" w:hAnsi="Arial" w:cs="Arial"/>
        </w:rPr>
        <w:t xml:space="preserve"> ‘</w:t>
      </w:r>
      <w:r w:rsidRPr="00551399">
        <w:rPr>
          <w:rFonts w:ascii="Arial" w:hAnsi="Arial" w:cs="Arial"/>
          <w:i/>
          <w:iCs/>
        </w:rPr>
        <w:t>Optimizing performance through intrinsic motivation and attention for learning: the OPTIMAL theory of motor learning’,</w:t>
      </w:r>
      <w:r w:rsidRPr="00551399">
        <w:rPr>
          <w:rFonts w:ascii="Arial" w:hAnsi="Arial" w:cs="Arial"/>
        </w:rPr>
        <w:t xml:space="preserve"> </w:t>
      </w:r>
      <w:r w:rsidRPr="00551399">
        <w:rPr>
          <w:rStyle w:val="Emphasis"/>
          <w:rFonts w:ascii="Arial" w:hAnsi="Arial" w:cs="Arial"/>
        </w:rPr>
        <w:t>Psychonomic Bulletin &amp; Review</w:t>
      </w:r>
      <w:r w:rsidRPr="00551399">
        <w:rPr>
          <w:rFonts w:ascii="Arial" w:hAnsi="Arial" w:cs="Arial"/>
        </w:rPr>
        <w:t xml:space="preserve">, 23, pp. 1382–1414. </w:t>
      </w:r>
      <w:r w:rsidRPr="00551399">
        <w:rPr>
          <w:rStyle w:val="Strong"/>
          <w:rFonts w:ascii="Arial" w:hAnsi="Arial" w:cs="Arial"/>
          <w:b w:val="0"/>
          <w:bCs w:val="0"/>
        </w:rPr>
        <w:t>DOI:</w:t>
      </w:r>
      <w:r w:rsidRPr="00551399">
        <w:rPr>
          <w:rFonts w:ascii="Arial" w:hAnsi="Arial" w:cs="Arial"/>
        </w:rPr>
        <w:t xml:space="preserve"> 10.3758/s13423-015-0999-9 </w:t>
      </w:r>
    </w:p>
    <w:p w14:paraId="6A8380DF" w14:textId="77777777" w:rsidR="00076D61" w:rsidRPr="00551399" w:rsidRDefault="00076D61">
      <w:pPr>
        <w:rPr>
          <w:rFonts w:ascii="Arial" w:hAnsi="Arial" w:cs="Arial"/>
        </w:rPr>
      </w:pPr>
    </w:p>
    <w:p w14:paraId="0D5A0F40" w14:textId="77777777" w:rsidR="00367EC7" w:rsidRPr="00551399" w:rsidRDefault="00367EC7">
      <w:pPr>
        <w:rPr>
          <w:rFonts w:ascii="Arial" w:hAnsi="Arial" w:cs="Arial"/>
        </w:rPr>
      </w:pPr>
    </w:p>
    <w:p w14:paraId="6B905408" w14:textId="77777777" w:rsidR="00367EC7" w:rsidRPr="00551399" w:rsidRDefault="00367EC7">
      <w:pPr>
        <w:rPr>
          <w:rFonts w:ascii="Arial" w:hAnsi="Arial" w:cs="Arial"/>
        </w:rPr>
      </w:pPr>
    </w:p>
    <w:p w14:paraId="382A4A0B" w14:textId="77777777" w:rsidR="00367EC7" w:rsidRPr="007F650F" w:rsidRDefault="00367EC7">
      <w:pPr>
        <w:rPr>
          <w:rFonts w:ascii="Arial" w:hAnsi="Arial" w:cs="Arial"/>
          <w:sz w:val="16"/>
          <w:szCs w:val="16"/>
        </w:rPr>
      </w:pPr>
    </w:p>
    <w:p w14:paraId="1ABA279A" w14:textId="77777777" w:rsidR="00367EC7" w:rsidRPr="007F650F" w:rsidRDefault="00367EC7">
      <w:pPr>
        <w:rPr>
          <w:rFonts w:ascii="Arial" w:hAnsi="Arial" w:cs="Arial"/>
          <w:sz w:val="16"/>
          <w:szCs w:val="16"/>
        </w:rPr>
      </w:pPr>
    </w:p>
    <w:p w14:paraId="4DB06757" w14:textId="77777777" w:rsidR="00367EC7" w:rsidRPr="007F650F" w:rsidRDefault="00367EC7">
      <w:pPr>
        <w:rPr>
          <w:rFonts w:ascii="Arial" w:hAnsi="Arial" w:cs="Arial"/>
          <w:sz w:val="16"/>
          <w:szCs w:val="16"/>
        </w:rPr>
      </w:pPr>
    </w:p>
    <w:p w14:paraId="62585F57" w14:textId="77777777" w:rsidR="00367EC7" w:rsidRPr="007F650F" w:rsidRDefault="00367EC7">
      <w:pPr>
        <w:rPr>
          <w:rFonts w:ascii="Arial" w:hAnsi="Arial" w:cs="Arial"/>
          <w:sz w:val="16"/>
          <w:szCs w:val="16"/>
        </w:rPr>
      </w:pPr>
    </w:p>
    <w:p w14:paraId="4239C539" w14:textId="77777777" w:rsidR="00367EC7" w:rsidRPr="00FF7579" w:rsidRDefault="00367EC7">
      <w:pPr>
        <w:rPr>
          <w:rFonts w:ascii="Arial" w:hAnsi="Arial" w:cs="Arial"/>
          <w:sz w:val="16"/>
          <w:szCs w:val="16"/>
          <w:u w:val="single"/>
        </w:rPr>
      </w:pPr>
    </w:p>
    <w:p w14:paraId="3DC2C218" w14:textId="77777777" w:rsidR="00367EC7" w:rsidRPr="00FF7579" w:rsidRDefault="00367EC7">
      <w:pPr>
        <w:rPr>
          <w:rFonts w:ascii="Arial" w:hAnsi="Arial" w:cs="Arial"/>
          <w:sz w:val="16"/>
          <w:szCs w:val="16"/>
          <w:u w:val="single"/>
        </w:rPr>
      </w:pPr>
    </w:p>
    <w:p w14:paraId="66909718" w14:textId="77777777" w:rsidR="00367EC7" w:rsidRDefault="00367EC7">
      <w:pPr>
        <w:rPr>
          <w:rFonts w:ascii="Arial" w:hAnsi="Arial" w:cs="Arial"/>
          <w:sz w:val="16"/>
          <w:szCs w:val="16"/>
          <w:u w:val="single"/>
        </w:rPr>
      </w:pPr>
    </w:p>
    <w:p w14:paraId="525C695C" w14:textId="77777777" w:rsidR="00367EC7" w:rsidRDefault="00367EC7">
      <w:pPr>
        <w:rPr>
          <w:rFonts w:ascii="Arial" w:hAnsi="Arial" w:cs="Arial"/>
          <w:sz w:val="16"/>
          <w:szCs w:val="16"/>
          <w:u w:val="single"/>
        </w:rPr>
      </w:pPr>
    </w:p>
    <w:p w14:paraId="24D56F52" w14:textId="77777777" w:rsidR="00367EC7" w:rsidRDefault="00367EC7">
      <w:pPr>
        <w:rPr>
          <w:rFonts w:ascii="Arial" w:hAnsi="Arial" w:cs="Arial"/>
          <w:sz w:val="16"/>
          <w:szCs w:val="16"/>
          <w:u w:val="single"/>
        </w:rPr>
      </w:pPr>
    </w:p>
    <w:p w14:paraId="6269592E" w14:textId="7C6F1D53" w:rsidR="00367EC7" w:rsidRPr="00367EC7" w:rsidRDefault="009B1158">
      <w:pPr>
        <w:rPr>
          <w:rFonts w:ascii="Arial" w:hAnsi="Arial" w:cs="Arial"/>
          <w:sz w:val="16"/>
          <w:szCs w:val="16"/>
          <w:u w:val="single"/>
        </w:rPr>
      </w:pPr>
      <w:r w:rsidRPr="00412ACA">
        <w:rPr>
          <w:rFonts w:ascii="Arial" w:hAnsi="Arial" w:cs="Arial"/>
          <w:sz w:val="16"/>
          <w:szCs w:val="16"/>
          <w:u w:val="single"/>
        </w:rPr>
        <w:t>Appendi</w:t>
      </w:r>
      <w:r w:rsidR="00526872">
        <w:rPr>
          <w:rFonts w:ascii="Arial" w:hAnsi="Arial" w:cs="Arial"/>
          <w:sz w:val="16"/>
          <w:szCs w:val="16"/>
          <w:u w:val="single"/>
        </w:rPr>
        <w:t xml:space="preserve">ces </w:t>
      </w:r>
    </w:p>
    <w:p w14:paraId="53ED82E0" w14:textId="77777777" w:rsidR="00367EC7" w:rsidRPr="00504D68" w:rsidRDefault="00367EC7">
      <w:pPr>
        <w:rPr>
          <w:rFonts w:ascii="Arial" w:hAnsi="Arial" w:cs="Arial"/>
          <w:sz w:val="16"/>
          <w:szCs w:val="16"/>
        </w:rPr>
      </w:pPr>
    </w:p>
    <w:p w14:paraId="0A2923F7" w14:textId="32D61071" w:rsidR="000C353E" w:rsidRDefault="00367EC7">
      <w:pPr>
        <w:rPr>
          <w:rFonts w:ascii="Arial" w:hAnsi="Arial" w:cs="Arial"/>
          <w:sz w:val="16"/>
          <w:szCs w:val="16"/>
        </w:rPr>
      </w:pPr>
      <w:r w:rsidRPr="00526872">
        <w:rPr>
          <w:rFonts w:ascii="Arial" w:hAnsi="Arial" w:cs="Arial"/>
          <w:noProof/>
          <w:sz w:val="16"/>
          <w:szCs w:val="16"/>
        </w:rPr>
        <w:lastRenderedPageBreak/>
        <w:drawing>
          <wp:inline distT="0" distB="0" distL="0" distR="0" wp14:anchorId="59418E66" wp14:editId="4300C69B">
            <wp:extent cx="5669280" cy="3842121"/>
            <wp:effectExtent l="0" t="0" r="7620" b="6350"/>
            <wp:docPr id="192748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84607" name=""/>
                    <pic:cNvPicPr/>
                  </pic:nvPicPr>
                  <pic:blipFill>
                    <a:blip r:embed="rId6"/>
                    <a:stretch>
                      <a:fillRect/>
                    </a:stretch>
                  </pic:blipFill>
                  <pic:spPr>
                    <a:xfrm>
                      <a:off x="0" y="0"/>
                      <a:ext cx="5688041" cy="3854835"/>
                    </a:xfrm>
                    <a:prstGeom prst="rect">
                      <a:avLst/>
                    </a:prstGeom>
                  </pic:spPr>
                </pic:pic>
              </a:graphicData>
            </a:graphic>
          </wp:inline>
        </w:drawing>
      </w:r>
    </w:p>
    <w:p w14:paraId="419E8E51" w14:textId="77777777" w:rsidR="00367EC7" w:rsidRDefault="00367EC7">
      <w:pPr>
        <w:rPr>
          <w:rFonts w:ascii="Arial" w:hAnsi="Arial" w:cs="Arial"/>
          <w:sz w:val="16"/>
          <w:szCs w:val="16"/>
        </w:rPr>
      </w:pPr>
    </w:p>
    <w:p w14:paraId="2E9F2E4A" w14:textId="77777777" w:rsidR="00367EC7" w:rsidRDefault="00367EC7">
      <w:pPr>
        <w:rPr>
          <w:rFonts w:ascii="Arial" w:hAnsi="Arial" w:cs="Arial"/>
          <w:sz w:val="16"/>
          <w:szCs w:val="16"/>
        </w:rPr>
      </w:pPr>
    </w:p>
    <w:p w14:paraId="72D35438" w14:textId="77777777" w:rsidR="00367EC7" w:rsidRDefault="00367EC7">
      <w:pPr>
        <w:rPr>
          <w:rFonts w:ascii="Arial" w:hAnsi="Arial" w:cs="Arial"/>
          <w:sz w:val="16"/>
          <w:szCs w:val="16"/>
        </w:rPr>
      </w:pPr>
    </w:p>
    <w:p w14:paraId="78624C96" w14:textId="77777777" w:rsidR="00367EC7" w:rsidRPr="00504D68" w:rsidRDefault="00367EC7">
      <w:pPr>
        <w:rPr>
          <w:rFonts w:ascii="Arial" w:hAnsi="Arial" w:cs="Arial"/>
          <w:sz w:val="16"/>
          <w:szCs w:val="16"/>
        </w:rPr>
      </w:pPr>
    </w:p>
    <w:p w14:paraId="54718D6A" w14:textId="50663ABF" w:rsidR="000C353E" w:rsidRPr="00504D68" w:rsidRDefault="000C353E">
      <w:pPr>
        <w:rPr>
          <w:rFonts w:ascii="Arial" w:hAnsi="Arial" w:cs="Arial"/>
          <w:sz w:val="16"/>
          <w:szCs w:val="16"/>
        </w:rPr>
      </w:pPr>
    </w:p>
    <w:p w14:paraId="22CDB73C" w14:textId="57C4EAA1" w:rsidR="002C07AF" w:rsidRPr="002C07AF" w:rsidRDefault="00367EC7" w:rsidP="002C07AF">
      <w:pPr>
        <w:spacing w:after="0" w:line="240" w:lineRule="auto"/>
        <w:rPr>
          <w:rFonts w:ascii="Times New Roman" w:eastAsia="Times New Roman" w:hAnsi="Times New Roman" w:cs="Times New Roman"/>
          <w:kern w:val="0"/>
          <w:lang w:eastAsia="en-GB"/>
          <w14:ligatures w14:val="none"/>
        </w:rPr>
      </w:pPr>
      <w:r w:rsidRPr="00053B37">
        <w:rPr>
          <w:rFonts w:ascii="Arial" w:hAnsi="Arial" w:cs="Arial"/>
          <w:noProof/>
          <w:sz w:val="16"/>
          <w:szCs w:val="16"/>
        </w:rPr>
        <w:drawing>
          <wp:inline distT="0" distB="0" distL="0" distR="0" wp14:anchorId="386A0CE3" wp14:editId="422AE10A">
            <wp:extent cx="5731510" cy="3270885"/>
            <wp:effectExtent l="0" t="0" r="2540" b="5715"/>
            <wp:docPr id="1327447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47140" name=""/>
                    <pic:cNvPicPr/>
                  </pic:nvPicPr>
                  <pic:blipFill>
                    <a:blip r:embed="rId7"/>
                    <a:stretch>
                      <a:fillRect/>
                    </a:stretch>
                  </pic:blipFill>
                  <pic:spPr>
                    <a:xfrm>
                      <a:off x="0" y="0"/>
                      <a:ext cx="5731510" cy="3270885"/>
                    </a:xfrm>
                    <a:prstGeom prst="rect">
                      <a:avLst/>
                    </a:prstGeom>
                  </pic:spPr>
                </pic:pic>
              </a:graphicData>
            </a:graphic>
          </wp:inline>
        </w:drawing>
      </w:r>
      <w:r w:rsidR="002C07AF" w:rsidRPr="002C07AF">
        <w:rPr>
          <w:rFonts w:ascii="Times New Roman" w:eastAsia="Times New Roman" w:hAnsi="Times New Roman" w:cs="Times New Roman"/>
          <w:noProof/>
          <w:kern w:val="0"/>
          <w:lang w:eastAsia="en-GB"/>
          <w14:ligatures w14:val="none"/>
        </w:rPr>
        <mc:AlternateContent>
          <mc:Choice Requires="wps">
            <w:drawing>
              <wp:anchor distT="36576" distB="36576" distL="36576" distR="36576" simplePos="0" relativeHeight="251661312" behindDoc="0" locked="0" layoutInCell="1" allowOverlap="1" wp14:anchorId="2391DA7D" wp14:editId="2D77A276">
                <wp:simplePos x="0" y="0"/>
                <wp:positionH relativeFrom="column">
                  <wp:posOffset>457200</wp:posOffset>
                </wp:positionH>
                <wp:positionV relativeFrom="paragraph">
                  <wp:posOffset>457200</wp:posOffset>
                </wp:positionV>
                <wp:extent cx="9777730" cy="6645275"/>
                <wp:effectExtent l="0" t="0" r="4445" b="3175"/>
                <wp:wrapNone/>
                <wp:docPr id="1275232109" name="Contro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777730" cy="664527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887A" id="Control 3" o:spid="_x0000_s1026" style="position:absolute;margin-left:36pt;margin-top:36pt;width:769.9pt;height:523.2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" filled="f" stroked="f" strokeweight="2pt">
                <v:shadow color="black [0]"/>
                <o:lock v:ext="edit" shapetype="t"/>
                <v:textbox inset="0,0,0,0"/>
              </v:rect>
            </w:pict>
          </mc:Fallback>
        </mc:AlternateContent>
      </w:r>
    </w:p>
    <w:p w14:paraId="1028ACAF" w14:textId="730F7736" w:rsidR="000C353E" w:rsidRDefault="008C6410">
      <w:pPr>
        <w:rPr>
          <w:rFonts w:ascii="Arial" w:hAnsi="Arial" w:cs="Arial"/>
          <w:sz w:val="20"/>
          <w:szCs w:val="20"/>
        </w:rPr>
      </w:pPr>
      <w:r w:rsidRPr="008C6410">
        <w:rPr>
          <w:rFonts w:ascii="Arial" w:hAnsi="Arial" w:cs="Arial"/>
          <w:noProof/>
          <w:sz w:val="20"/>
          <w:szCs w:val="20"/>
        </w:rPr>
        <w:lastRenderedPageBreak/>
        <w:drawing>
          <wp:inline distT="0" distB="0" distL="0" distR="0" wp14:anchorId="335D3D8A" wp14:editId="457E775C">
            <wp:extent cx="5731510" cy="3884930"/>
            <wp:effectExtent l="0" t="0" r="2540" b="1270"/>
            <wp:docPr id="42356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561890" name=""/>
                    <pic:cNvPicPr/>
                  </pic:nvPicPr>
                  <pic:blipFill>
                    <a:blip r:embed="rId8"/>
                    <a:stretch>
                      <a:fillRect/>
                    </a:stretch>
                  </pic:blipFill>
                  <pic:spPr>
                    <a:xfrm>
                      <a:off x="0" y="0"/>
                      <a:ext cx="5731510" cy="3884930"/>
                    </a:xfrm>
                    <a:prstGeom prst="rect">
                      <a:avLst/>
                    </a:prstGeom>
                  </pic:spPr>
                </pic:pic>
              </a:graphicData>
            </a:graphic>
          </wp:inline>
        </w:drawing>
      </w:r>
    </w:p>
    <w:p w14:paraId="4CF52ABE" w14:textId="77777777" w:rsidR="000C353E" w:rsidRDefault="000C353E">
      <w:pPr>
        <w:rPr>
          <w:rFonts w:ascii="Arial" w:hAnsi="Arial" w:cs="Arial"/>
          <w:sz w:val="20"/>
          <w:szCs w:val="20"/>
        </w:rPr>
      </w:pPr>
    </w:p>
    <w:p w14:paraId="60E7B0E8" w14:textId="2891774F" w:rsidR="000C353E" w:rsidRDefault="008C6410">
      <w:pPr>
        <w:rPr>
          <w:rFonts w:ascii="Arial" w:hAnsi="Arial" w:cs="Arial"/>
          <w:sz w:val="20"/>
          <w:szCs w:val="20"/>
        </w:rPr>
      </w:pPr>
      <w:r w:rsidRPr="00A9154D">
        <w:rPr>
          <w:rFonts w:ascii="Arial" w:hAnsi="Arial" w:cs="Arial"/>
          <w:noProof/>
          <w:sz w:val="20"/>
          <w:szCs w:val="20"/>
        </w:rPr>
        <w:drawing>
          <wp:inline distT="0" distB="0" distL="0" distR="0" wp14:anchorId="6F9AE58B" wp14:editId="6371D352">
            <wp:extent cx="5782733" cy="3551555"/>
            <wp:effectExtent l="0" t="0" r="8890" b="0"/>
            <wp:docPr id="164927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75193" name=""/>
                    <pic:cNvPicPr/>
                  </pic:nvPicPr>
                  <pic:blipFill>
                    <a:blip r:embed="rId9"/>
                    <a:stretch>
                      <a:fillRect/>
                    </a:stretch>
                  </pic:blipFill>
                  <pic:spPr>
                    <a:xfrm>
                      <a:off x="0" y="0"/>
                      <a:ext cx="5809729" cy="3568135"/>
                    </a:xfrm>
                    <a:prstGeom prst="rect">
                      <a:avLst/>
                    </a:prstGeom>
                  </pic:spPr>
                </pic:pic>
              </a:graphicData>
            </a:graphic>
          </wp:inline>
        </w:drawing>
      </w:r>
    </w:p>
    <w:p w14:paraId="04B892BE" w14:textId="77777777" w:rsidR="000C353E" w:rsidRDefault="000C353E">
      <w:pPr>
        <w:rPr>
          <w:rFonts w:ascii="Arial" w:hAnsi="Arial" w:cs="Arial"/>
          <w:sz w:val="20"/>
          <w:szCs w:val="20"/>
        </w:rPr>
      </w:pPr>
    </w:p>
    <w:p w14:paraId="7A4C3572" w14:textId="77777777" w:rsidR="000C353E" w:rsidRDefault="000C353E">
      <w:pPr>
        <w:rPr>
          <w:rFonts w:ascii="Arial" w:hAnsi="Arial" w:cs="Arial"/>
          <w:sz w:val="20"/>
          <w:szCs w:val="20"/>
        </w:rPr>
      </w:pPr>
    </w:p>
    <w:p w14:paraId="4203E7AD" w14:textId="77777777" w:rsidR="000C353E" w:rsidRDefault="000C353E">
      <w:pPr>
        <w:rPr>
          <w:rFonts w:ascii="Arial" w:hAnsi="Arial" w:cs="Arial"/>
          <w:sz w:val="20"/>
          <w:szCs w:val="20"/>
        </w:rPr>
      </w:pPr>
    </w:p>
    <w:p w14:paraId="6CB0192D" w14:textId="77777777" w:rsidR="008926D3" w:rsidRPr="008926D3" w:rsidRDefault="008926D3" w:rsidP="008926D3">
      <w:pPr>
        <w:spacing w:after="0" w:line="240" w:lineRule="auto"/>
        <w:rPr>
          <w:rFonts w:ascii="Times New Roman" w:eastAsia="Times New Roman" w:hAnsi="Times New Roman" w:cs="Times New Roman"/>
          <w:kern w:val="0"/>
          <w:lang w:eastAsia="en-GB"/>
          <w14:ligatures w14:val="none"/>
        </w:rPr>
      </w:pPr>
      <w:r w:rsidRPr="008926D3">
        <w:rPr>
          <w:rFonts w:ascii="Times New Roman" w:eastAsia="Times New Roman" w:hAnsi="Times New Roman" w:cs="Times New Roman"/>
          <w:noProof/>
          <w:kern w:val="0"/>
          <w:lang w:eastAsia="en-GB"/>
          <w14:ligatures w14:val="none"/>
        </w:rPr>
        <w:lastRenderedPageBreak/>
        <mc:AlternateContent>
          <mc:Choice Requires="wps">
            <w:drawing>
              <wp:anchor distT="36576" distB="36576" distL="36576" distR="36576" simplePos="0" relativeHeight="251659264" behindDoc="0" locked="0" layoutInCell="1" allowOverlap="1" wp14:anchorId="23B1860B" wp14:editId="6C701196">
                <wp:simplePos x="0" y="0"/>
                <wp:positionH relativeFrom="column">
                  <wp:posOffset>457200</wp:posOffset>
                </wp:positionH>
                <wp:positionV relativeFrom="paragraph">
                  <wp:posOffset>457200</wp:posOffset>
                </wp:positionV>
                <wp:extent cx="9777730" cy="6645275"/>
                <wp:effectExtent l="0" t="0" r="4445" b="3175"/>
                <wp:wrapNone/>
                <wp:docPr id="1799771932"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777730" cy="664527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F55E4" id="Control 2" o:spid="_x0000_s1026" style="position:absolute;margin-left:36pt;margin-top:36pt;width:769.9pt;height:523.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" filled="f" stroked="f" strokeweight="2pt">
                <v:shadow color="black [0]"/>
                <o:lock v:ext="edit" shapetype="t"/>
                <v:textbox inset="0,0,0,0"/>
              </v:rect>
            </w:pict>
          </mc:Fallback>
        </mc:AlternateContent>
      </w:r>
    </w:p>
    <w:p w14:paraId="4B2DC83C" w14:textId="77777777" w:rsidR="000C353E" w:rsidRDefault="000C353E">
      <w:pPr>
        <w:rPr>
          <w:rFonts w:ascii="Arial" w:hAnsi="Arial" w:cs="Arial"/>
          <w:sz w:val="20"/>
          <w:szCs w:val="20"/>
        </w:rPr>
      </w:pPr>
    </w:p>
    <w:p w14:paraId="5307843B" w14:textId="673A46F6" w:rsidR="00A9154D" w:rsidRDefault="00A9154D">
      <w:pPr>
        <w:rPr>
          <w:rFonts w:ascii="Arial" w:hAnsi="Arial" w:cs="Arial"/>
          <w:sz w:val="20"/>
          <w:szCs w:val="20"/>
        </w:rPr>
      </w:pPr>
    </w:p>
    <w:p w14:paraId="672B56F9" w14:textId="61FF8C1C" w:rsidR="00A9154D" w:rsidRDefault="00A9154D">
      <w:pPr>
        <w:rPr>
          <w:rFonts w:ascii="Arial" w:hAnsi="Arial" w:cs="Arial"/>
          <w:sz w:val="20"/>
          <w:szCs w:val="20"/>
        </w:rPr>
      </w:pPr>
    </w:p>
    <w:p w14:paraId="1CD4C673" w14:textId="77777777" w:rsidR="00A9154D" w:rsidRDefault="00A9154D">
      <w:pPr>
        <w:rPr>
          <w:rFonts w:ascii="Arial" w:hAnsi="Arial" w:cs="Arial"/>
          <w:sz w:val="20"/>
          <w:szCs w:val="20"/>
        </w:rPr>
      </w:pPr>
    </w:p>
    <w:p w14:paraId="5C377B0E" w14:textId="77777777" w:rsidR="00A9154D" w:rsidRDefault="00A9154D">
      <w:pPr>
        <w:rPr>
          <w:rFonts w:ascii="Arial" w:hAnsi="Arial" w:cs="Arial"/>
          <w:sz w:val="20"/>
          <w:szCs w:val="20"/>
        </w:rPr>
      </w:pPr>
    </w:p>
    <w:p w14:paraId="4DFF23B2" w14:textId="77777777" w:rsidR="00A9154D" w:rsidRDefault="00A9154D">
      <w:pPr>
        <w:rPr>
          <w:rFonts w:ascii="Arial" w:hAnsi="Arial" w:cs="Arial"/>
          <w:sz w:val="20"/>
          <w:szCs w:val="20"/>
        </w:rPr>
      </w:pPr>
    </w:p>
    <w:p w14:paraId="0CE2970A" w14:textId="77777777" w:rsidR="00A9154D" w:rsidRDefault="00A9154D">
      <w:pPr>
        <w:rPr>
          <w:rFonts w:ascii="Arial" w:hAnsi="Arial" w:cs="Arial"/>
          <w:sz w:val="20"/>
          <w:szCs w:val="20"/>
        </w:rPr>
      </w:pPr>
    </w:p>
    <w:p w14:paraId="1C710B5D" w14:textId="77777777" w:rsidR="00A9154D" w:rsidRDefault="00A9154D">
      <w:pPr>
        <w:rPr>
          <w:rFonts w:ascii="Arial" w:hAnsi="Arial" w:cs="Arial"/>
          <w:sz w:val="20"/>
          <w:szCs w:val="20"/>
        </w:rPr>
      </w:pPr>
    </w:p>
    <w:p w14:paraId="669D3899" w14:textId="77777777" w:rsidR="00A9154D" w:rsidRDefault="00A9154D">
      <w:pPr>
        <w:rPr>
          <w:rFonts w:ascii="Arial" w:hAnsi="Arial" w:cs="Arial"/>
          <w:sz w:val="20"/>
          <w:szCs w:val="20"/>
        </w:rPr>
      </w:pPr>
    </w:p>
    <w:p w14:paraId="33387ADB" w14:textId="77777777" w:rsidR="00A9154D" w:rsidRDefault="00A9154D">
      <w:pPr>
        <w:rPr>
          <w:rFonts w:ascii="Arial" w:hAnsi="Arial" w:cs="Arial"/>
          <w:sz w:val="20"/>
          <w:szCs w:val="20"/>
        </w:rPr>
      </w:pPr>
    </w:p>
    <w:p w14:paraId="2E7126E8" w14:textId="328D96DF" w:rsidR="00A9154D" w:rsidRDefault="00A9154D">
      <w:pPr>
        <w:rPr>
          <w:rFonts w:ascii="Arial" w:hAnsi="Arial" w:cs="Arial"/>
          <w:sz w:val="20"/>
          <w:szCs w:val="20"/>
        </w:rPr>
      </w:pPr>
    </w:p>
    <w:p w14:paraId="6227A770" w14:textId="77777777" w:rsidR="00A9154D" w:rsidRDefault="00A9154D">
      <w:pPr>
        <w:rPr>
          <w:rFonts w:ascii="Arial" w:hAnsi="Arial" w:cs="Arial"/>
          <w:sz w:val="20"/>
          <w:szCs w:val="20"/>
        </w:rPr>
      </w:pPr>
    </w:p>
    <w:p w14:paraId="4ED35DE2" w14:textId="77777777" w:rsidR="00A9154D" w:rsidRDefault="00A9154D">
      <w:pPr>
        <w:rPr>
          <w:rFonts w:ascii="Arial" w:hAnsi="Arial" w:cs="Arial"/>
          <w:sz w:val="20"/>
          <w:szCs w:val="20"/>
        </w:rPr>
      </w:pPr>
    </w:p>
    <w:p w14:paraId="3C60B5B1" w14:textId="77777777" w:rsidR="00A9154D" w:rsidRDefault="00A9154D">
      <w:pPr>
        <w:rPr>
          <w:rFonts w:ascii="Arial" w:hAnsi="Arial" w:cs="Arial"/>
          <w:sz w:val="20"/>
          <w:szCs w:val="20"/>
        </w:rPr>
      </w:pPr>
    </w:p>
    <w:p w14:paraId="25805E2C" w14:textId="77777777" w:rsidR="00A9154D" w:rsidRDefault="00A9154D">
      <w:pPr>
        <w:rPr>
          <w:rFonts w:ascii="Arial" w:hAnsi="Arial" w:cs="Arial"/>
          <w:sz w:val="20"/>
          <w:szCs w:val="20"/>
        </w:rPr>
      </w:pPr>
    </w:p>
    <w:p w14:paraId="3DEB671E" w14:textId="77777777" w:rsidR="000C353E" w:rsidRDefault="000C353E">
      <w:pPr>
        <w:rPr>
          <w:rFonts w:ascii="Arial" w:hAnsi="Arial" w:cs="Arial"/>
          <w:sz w:val="20"/>
          <w:szCs w:val="20"/>
        </w:rPr>
      </w:pPr>
    </w:p>
    <w:p w14:paraId="600AF60F" w14:textId="4DD5ECA2" w:rsidR="00853AF0" w:rsidRPr="00853AF0" w:rsidRDefault="00853AF0">
      <w:pPr>
        <w:rPr>
          <w:rFonts w:ascii="Arial" w:hAnsi="Arial" w:cs="Arial"/>
          <w:sz w:val="20"/>
          <w:szCs w:val="20"/>
        </w:rPr>
      </w:pPr>
    </w:p>
    <w:sectPr w:rsidR="00853AF0" w:rsidRPr="00853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B54C3"/>
    <w:multiLevelType w:val="hybridMultilevel"/>
    <w:tmpl w:val="97201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32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AF0"/>
    <w:rsid w:val="00002D5B"/>
    <w:rsid w:val="0000627F"/>
    <w:rsid w:val="000063C5"/>
    <w:rsid w:val="00011501"/>
    <w:rsid w:val="000138D4"/>
    <w:rsid w:val="000140BB"/>
    <w:rsid w:val="000152C5"/>
    <w:rsid w:val="0001568B"/>
    <w:rsid w:val="000172A7"/>
    <w:rsid w:val="000271F6"/>
    <w:rsid w:val="00030F0B"/>
    <w:rsid w:val="00033EE6"/>
    <w:rsid w:val="00040EC7"/>
    <w:rsid w:val="00042386"/>
    <w:rsid w:val="00047F8B"/>
    <w:rsid w:val="000537FD"/>
    <w:rsid w:val="00053B37"/>
    <w:rsid w:val="000631CF"/>
    <w:rsid w:val="0006553D"/>
    <w:rsid w:val="00065FFD"/>
    <w:rsid w:val="00067C2A"/>
    <w:rsid w:val="00076D61"/>
    <w:rsid w:val="000814C2"/>
    <w:rsid w:val="00082582"/>
    <w:rsid w:val="00085B31"/>
    <w:rsid w:val="000911EB"/>
    <w:rsid w:val="0009209D"/>
    <w:rsid w:val="000A2CBA"/>
    <w:rsid w:val="000A3E8F"/>
    <w:rsid w:val="000B426A"/>
    <w:rsid w:val="000B46E0"/>
    <w:rsid w:val="000C353E"/>
    <w:rsid w:val="000D0762"/>
    <w:rsid w:val="000D0C46"/>
    <w:rsid w:val="000D0E8C"/>
    <w:rsid w:val="000D3FE2"/>
    <w:rsid w:val="000D5B1C"/>
    <w:rsid w:val="000E3F72"/>
    <w:rsid w:val="000E4783"/>
    <w:rsid w:val="000F25D3"/>
    <w:rsid w:val="000F3383"/>
    <w:rsid w:val="000F3994"/>
    <w:rsid w:val="000F6172"/>
    <w:rsid w:val="001016DD"/>
    <w:rsid w:val="00111AF5"/>
    <w:rsid w:val="00114D65"/>
    <w:rsid w:val="00124A17"/>
    <w:rsid w:val="00132CAB"/>
    <w:rsid w:val="00140355"/>
    <w:rsid w:val="0014174E"/>
    <w:rsid w:val="001419C1"/>
    <w:rsid w:val="00141ED1"/>
    <w:rsid w:val="00146B62"/>
    <w:rsid w:val="00162F41"/>
    <w:rsid w:val="00165E54"/>
    <w:rsid w:val="001669EF"/>
    <w:rsid w:val="00175A54"/>
    <w:rsid w:val="00182521"/>
    <w:rsid w:val="001828FA"/>
    <w:rsid w:val="0019126B"/>
    <w:rsid w:val="001A6A78"/>
    <w:rsid w:val="001B234C"/>
    <w:rsid w:val="001B3B39"/>
    <w:rsid w:val="001B53AF"/>
    <w:rsid w:val="001C3C28"/>
    <w:rsid w:val="001C5D41"/>
    <w:rsid w:val="001C7062"/>
    <w:rsid w:val="001C715D"/>
    <w:rsid w:val="001D1C2F"/>
    <w:rsid w:val="001D6659"/>
    <w:rsid w:val="001D72F5"/>
    <w:rsid w:val="001E426F"/>
    <w:rsid w:val="001F5472"/>
    <w:rsid w:val="00206873"/>
    <w:rsid w:val="002100F5"/>
    <w:rsid w:val="00215132"/>
    <w:rsid w:val="0023021C"/>
    <w:rsid w:val="002324F1"/>
    <w:rsid w:val="00236108"/>
    <w:rsid w:val="002419FA"/>
    <w:rsid w:val="00245443"/>
    <w:rsid w:val="00250BC9"/>
    <w:rsid w:val="00252A0D"/>
    <w:rsid w:val="00253AEB"/>
    <w:rsid w:val="002551BC"/>
    <w:rsid w:val="00261BF0"/>
    <w:rsid w:val="00263E8C"/>
    <w:rsid w:val="0026614A"/>
    <w:rsid w:val="0027036E"/>
    <w:rsid w:val="00275BAC"/>
    <w:rsid w:val="0028030C"/>
    <w:rsid w:val="00285238"/>
    <w:rsid w:val="0029505D"/>
    <w:rsid w:val="002A530E"/>
    <w:rsid w:val="002B6A7A"/>
    <w:rsid w:val="002C07AF"/>
    <w:rsid w:val="002D27CC"/>
    <w:rsid w:val="002D5435"/>
    <w:rsid w:val="002E0CD8"/>
    <w:rsid w:val="002E6104"/>
    <w:rsid w:val="002F0202"/>
    <w:rsid w:val="002F6AFA"/>
    <w:rsid w:val="003074EF"/>
    <w:rsid w:val="003165FA"/>
    <w:rsid w:val="00321D69"/>
    <w:rsid w:val="0032400A"/>
    <w:rsid w:val="00331EBE"/>
    <w:rsid w:val="00333AC3"/>
    <w:rsid w:val="003358BD"/>
    <w:rsid w:val="00340895"/>
    <w:rsid w:val="00352011"/>
    <w:rsid w:val="00357E99"/>
    <w:rsid w:val="003618A8"/>
    <w:rsid w:val="0036337C"/>
    <w:rsid w:val="00366799"/>
    <w:rsid w:val="00367348"/>
    <w:rsid w:val="00367EC7"/>
    <w:rsid w:val="00371A74"/>
    <w:rsid w:val="00372C56"/>
    <w:rsid w:val="00380526"/>
    <w:rsid w:val="003811DA"/>
    <w:rsid w:val="00381B8C"/>
    <w:rsid w:val="00383AF8"/>
    <w:rsid w:val="00385F71"/>
    <w:rsid w:val="00385FA3"/>
    <w:rsid w:val="00386E40"/>
    <w:rsid w:val="0038724B"/>
    <w:rsid w:val="00394A6C"/>
    <w:rsid w:val="003A319B"/>
    <w:rsid w:val="003B4AA6"/>
    <w:rsid w:val="003B577C"/>
    <w:rsid w:val="003C63CD"/>
    <w:rsid w:val="003C7BF1"/>
    <w:rsid w:val="003D0C2D"/>
    <w:rsid w:val="003D6056"/>
    <w:rsid w:val="003F169F"/>
    <w:rsid w:val="003F396D"/>
    <w:rsid w:val="00407E49"/>
    <w:rsid w:val="00412ACA"/>
    <w:rsid w:val="004143AA"/>
    <w:rsid w:val="00415BB6"/>
    <w:rsid w:val="00424FCB"/>
    <w:rsid w:val="00430818"/>
    <w:rsid w:val="004361AC"/>
    <w:rsid w:val="00440333"/>
    <w:rsid w:val="0044452F"/>
    <w:rsid w:val="00447B2F"/>
    <w:rsid w:val="00450D61"/>
    <w:rsid w:val="00453958"/>
    <w:rsid w:val="0045651E"/>
    <w:rsid w:val="004574D6"/>
    <w:rsid w:val="00465D0E"/>
    <w:rsid w:val="004802EC"/>
    <w:rsid w:val="004846B9"/>
    <w:rsid w:val="00486463"/>
    <w:rsid w:val="004901B2"/>
    <w:rsid w:val="00490DA5"/>
    <w:rsid w:val="004953C5"/>
    <w:rsid w:val="004A292E"/>
    <w:rsid w:val="004A4B2D"/>
    <w:rsid w:val="004A5776"/>
    <w:rsid w:val="004B2E19"/>
    <w:rsid w:val="004C07F2"/>
    <w:rsid w:val="004C27FA"/>
    <w:rsid w:val="004D151A"/>
    <w:rsid w:val="004D72C5"/>
    <w:rsid w:val="004E167F"/>
    <w:rsid w:val="004E79E3"/>
    <w:rsid w:val="004F4C5D"/>
    <w:rsid w:val="004F7D9F"/>
    <w:rsid w:val="00504D68"/>
    <w:rsid w:val="00511F0C"/>
    <w:rsid w:val="00512EAD"/>
    <w:rsid w:val="00515CB1"/>
    <w:rsid w:val="00522FCA"/>
    <w:rsid w:val="0052635D"/>
    <w:rsid w:val="00526872"/>
    <w:rsid w:val="0054336F"/>
    <w:rsid w:val="0054419E"/>
    <w:rsid w:val="00546C22"/>
    <w:rsid w:val="00551399"/>
    <w:rsid w:val="005516C0"/>
    <w:rsid w:val="00551EBE"/>
    <w:rsid w:val="005709CE"/>
    <w:rsid w:val="00574131"/>
    <w:rsid w:val="00596D0C"/>
    <w:rsid w:val="00597657"/>
    <w:rsid w:val="005A59AA"/>
    <w:rsid w:val="005C39AD"/>
    <w:rsid w:val="005C40BA"/>
    <w:rsid w:val="005C4168"/>
    <w:rsid w:val="005C7EA9"/>
    <w:rsid w:val="005D1C83"/>
    <w:rsid w:val="005E5A10"/>
    <w:rsid w:val="005E6214"/>
    <w:rsid w:val="005F05D9"/>
    <w:rsid w:val="00602753"/>
    <w:rsid w:val="00614512"/>
    <w:rsid w:val="00616A5C"/>
    <w:rsid w:val="00625793"/>
    <w:rsid w:val="00626401"/>
    <w:rsid w:val="00632283"/>
    <w:rsid w:val="006379BA"/>
    <w:rsid w:val="0064484C"/>
    <w:rsid w:val="0064611F"/>
    <w:rsid w:val="0066105A"/>
    <w:rsid w:val="006755A6"/>
    <w:rsid w:val="00682616"/>
    <w:rsid w:val="00683331"/>
    <w:rsid w:val="00684D71"/>
    <w:rsid w:val="00687986"/>
    <w:rsid w:val="00691D87"/>
    <w:rsid w:val="0069223F"/>
    <w:rsid w:val="006963A9"/>
    <w:rsid w:val="006972AF"/>
    <w:rsid w:val="006A45A2"/>
    <w:rsid w:val="006A630A"/>
    <w:rsid w:val="006A6928"/>
    <w:rsid w:val="006B4C1D"/>
    <w:rsid w:val="006B50FF"/>
    <w:rsid w:val="006D78FF"/>
    <w:rsid w:val="006E2EAF"/>
    <w:rsid w:val="006E5DFE"/>
    <w:rsid w:val="006F2964"/>
    <w:rsid w:val="006F3795"/>
    <w:rsid w:val="006F63AE"/>
    <w:rsid w:val="006F6592"/>
    <w:rsid w:val="006F7AD7"/>
    <w:rsid w:val="00701247"/>
    <w:rsid w:val="00707421"/>
    <w:rsid w:val="00711A11"/>
    <w:rsid w:val="0071307E"/>
    <w:rsid w:val="00724AE5"/>
    <w:rsid w:val="00725600"/>
    <w:rsid w:val="007304AA"/>
    <w:rsid w:val="00730CBA"/>
    <w:rsid w:val="00733726"/>
    <w:rsid w:val="007349F1"/>
    <w:rsid w:val="0074263D"/>
    <w:rsid w:val="00764EC5"/>
    <w:rsid w:val="00765205"/>
    <w:rsid w:val="007714A3"/>
    <w:rsid w:val="00786248"/>
    <w:rsid w:val="00791824"/>
    <w:rsid w:val="00791D15"/>
    <w:rsid w:val="007A1683"/>
    <w:rsid w:val="007B6658"/>
    <w:rsid w:val="007C3CED"/>
    <w:rsid w:val="007C5141"/>
    <w:rsid w:val="007C5203"/>
    <w:rsid w:val="007D081B"/>
    <w:rsid w:val="007D3E03"/>
    <w:rsid w:val="007D478B"/>
    <w:rsid w:val="007D7A74"/>
    <w:rsid w:val="007E12E0"/>
    <w:rsid w:val="007E25BD"/>
    <w:rsid w:val="007F650F"/>
    <w:rsid w:val="0080342F"/>
    <w:rsid w:val="00820560"/>
    <w:rsid w:val="0082262C"/>
    <w:rsid w:val="008236D1"/>
    <w:rsid w:val="008249B4"/>
    <w:rsid w:val="0082702B"/>
    <w:rsid w:val="00843A69"/>
    <w:rsid w:val="00847339"/>
    <w:rsid w:val="0085368F"/>
    <w:rsid w:val="00853AF0"/>
    <w:rsid w:val="00854A5A"/>
    <w:rsid w:val="008563B6"/>
    <w:rsid w:val="008630D6"/>
    <w:rsid w:val="00865D8E"/>
    <w:rsid w:val="00875AE1"/>
    <w:rsid w:val="00876A39"/>
    <w:rsid w:val="0088226E"/>
    <w:rsid w:val="008904F7"/>
    <w:rsid w:val="00890D4B"/>
    <w:rsid w:val="008926D3"/>
    <w:rsid w:val="00893230"/>
    <w:rsid w:val="008A33F2"/>
    <w:rsid w:val="008B17CC"/>
    <w:rsid w:val="008C3FB8"/>
    <w:rsid w:val="008C6410"/>
    <w:rsid w:val="008D088C"/>
    <w:rsid w:val="008E2389"/>
    <w:rsid w:val="008F3330"/>
    <w:rsid w:val="009062BC"/>
    <w:rsid w:val="00910E3E"/>
    <w:rsid w:val="00913C1C"/>
    <w:rsid w:val="0091585F"/>
    <w:rsid w:val="00915AFB"/>
    <w:rsid w:val="00920193"/>
    <w:rsid w:val="009237C2"/>
    <w:rsid w:val="00924636"/>
    <w:rsid w:val="009265B8"/>
    <w:rsid w:val="009375A2"/>
    <w:rsid w:val="00947E31"/>
    <w:rsid w:val="009621A6"/>
    <w:rsid w:val="00970058"/>
    <w:rsid w:val="0097021C"/>
    <w:rsid w:val="00981E08"/>
    <w:rsid w:val="00983D7E"/>
    <w:rsid w:val="009929AA"/>
    <w:rsid w:val="00994786"/>
    <w:rsid w:val="00995EFA"/>
    <w:rsid w:val="009A54B5"/>
    <w:rsid w:val="009B0785"/>
    <w:rsid w:val="009B1158"/>
    <w:rsid w:val="009B11F9"/>
    <w:rsid w:val="009C184E"/>
    <w:rsid w:val="009D1B13"/>
    <w:rsid w:val="009D3C57"/>
    <w:rsid w:val="009E0385"/>
    <w:rsid w:val="009E0E7F"/>
    <w:rsid w:val="009E1422"/>
    <w:rsid w:val="009E5144"/>
    <w:rsid w:val="00A13298"/>
    <w:rsid w:val="00A140A5"/>
    <w:rsid w:val="00A22E31"/>
    <w:rsid w:val="00A2306B"/>
    <w:rsid w:val="00A246CE"/>
    <w:rsid w:val="00A302E3"/>
    <w:rsid w:val="00A32892"/>
    <w:rsid w:val="00A333D1"/>
    <w:rsid w:val="00A43CD3"/>
    <w:rsid w:val="00A503C2"/>
    <w:rsid w:val="00A54DD7"/>
    <w:rsid w:val="00A65536"/>
    <w:rsid w:val="00A818D4"/>
    <w:rsid w:val="00A852F7"/>
    <w:rsid w:val="00A8745F"/>
    <w:rsid w:val="00A9154D"/>
    <w:rsid w:val="00A96A3E"/>
    <w:rsid w:val="00AA00C3"/>
    <w:rsid w:val="00AA286E"/>
    <w:rsid w:val="00AB1126"/>
    <w:rsid w:val="00AB346C"/>
    <w:rsid w:val="00AB54D9"/>
    <w:rsid w:val="00AC1F65"/>
    <w:rsid w:val="00AC4C71"/>
    <w:rsid w:val="00AC5119"/>
    <w:rsid w:val="00AD2753"/>
    <w:rsid w:val="00AD6B7E"/>
    <w:rsid w:val="00AE795A"/>
    <w:rsid w:val="00AF24BB"/>
    <w:rsid w:val="00AF4FBB"/>
    <w:rsid w:val="00AF4FFF"/>
    <w:rsid w:val="00AF5CB6"/>
    <w:rsid w:val="00AF6353"/>
    <w:rsid w:val="00AF763E"/>
    <w:rsid w:val="00AF7CF5"/>
    <w:rsid w:val="00B01C6B"/>
    <w:rsid w:val="00B01FA0"/>
    <w:rsid w:val="00B050E5"/>
    <w:rsid w:val="00B1373E"/>
    <w:rsid w:val="00B13D40"/>
    <w:rsid w:val="00B15DDD"/>
    <w:rsid w:val="00B1704C"/>
    <w:rsid w:val="00B22A2F"/>
    <w:rsid w:val="00B25B28"/>
    <w:rsid w:val="00B4083E"/>
    <w:rsid w:val="00B45BAC"/>
    <w:rsid w:val="00B57805"/>
    <w:rsid w:val="00B70820"/>
    <w:rsid w:val="00B71D1F"/>
    <w:rsid w:val="00B730C8"/>
    <w:rsid w:val="00B730E2"/>
    <w:rsid w:val="00B769E8"/>
    <w:rsid w:val="00B80D1F"/>
    <w:rsid w:val="00B929D3"/>
    <w:rsid w:val="00B936FD"/>
    <w:rsid w:val="00BA51AC"/>
    <w:rsid w:val="00BB3E5E"/>
    <w:rsid w:val="00BC0C18"/>
    <w:rsid w:val="00BC0FD5"/>
    <w:rsid w:val="00BC276D"/>
    <w:rsid w:val="00BC658D"/>
    <w:rsid w:val="00BD47B0"/>
    <w:rsid w:val="00BE2AC8"/>
    <w:rsid w:val="00BF4376"/>
    <w:rsid w:val="00C00BE4"/>
    <w:rsid w:val="00C00ED3"/>
    <w:rsid w:val="00C013DF"/>
    <w:rsid w:val="00C12FDD"/>
    <w:rsid w:val="00C13EA2"/>
    <w:rsid w:val="00C1427B"/>
    <w:rsid w:val="00C26177"/>
    <w:rsid w:val="00C2672B"/>
    <w:rsid w:val="00C31CCD"/>
    <w:rsid w:val="00C35EAD"/>
    <w:rsid w:val="00C36FF5"/>
    <w:rsid w:val="00C522FD"/>
    <w:rsid w:val="00C55ED1"/>
    <w:rsid w:val="00C56A2D"/>
    <w:rsid w:val="00C60903"/>
    <w:rsid w:val="00C60FBA"/>
    <w:rsid w:val="00C63392"/>
    <w:rsid w:val="00C63C29"/>
    <w:rsid w:val="00C65D22"/>
    <w:rsid w:val="00C7064D"/>
    <w:rsid w:val="00C70D83"/>
    <w:rsid w:val="00C76560"/>
    <w:rsid w:val="00C8207A"/>
    <w:rsid w:val="00C84174"/>
    <w:rsid w:val="00C8697B"/>
    <w:rsid w:val="00C86DA4"/>
    <w:rsid w:val="00C90B36"/>
    <w:rsid w:val="00C90BAE"/>
    <w:rsid w:val="00C925FC"/>
    <w:rsid w:val="00C92D18"/>
    <w:rsid w:val="00CA41C9"/>
    <w:rsid w:val="00CB05D6"/>
    <w:rsid w:val="00CC027E"/>
    <w:rsid w:val="00CC10CE"/>
    <w:rsid w:val="00CC3C02"/>
    <w:rsid w:val="00CC46C5"/>
    <w:rsid w:val="00CC55DD"/>
    <w:rsid w:val="00CD0C63"/>
    <w:rsid w:val="00CD152F"/>
    <w:rsid w:val="00CD49BD"/>
    <w:rsid w:val="00CD4C97"/>
    <w:rsid w:val="00CE1558"/>
    <w:rsid w:val="00CE386B"/>
    <w:rsid w:val="00CE64BC"/>
    <w:rsid w:val="00CF15B7"/>
    <w:rsid w:val="00CF3736"/>
    <w:rsid w:val="00D0290D"/>
    <w:rsid w:val="00D0295D"/>
    <w:rsid w:val="00D04BB8"/>
    <w:rsid w:val="00D13308"/>
    <w:rsid w:val="00D152EA"/>
    <w:rsid w:val="00D23E7D"/>
    <w:rsid w:val="00D2499E"/>
    <w:rsid w:val="00D3296E"/>
    <w:rsid w:val="00D3354D"/>
    <w:rsid w:val="00D407C7"/>
    <w:rsid w:val="00D41C32"/>
    <w:rsid w:val="00D43AFA"/>
    <w:rsid w:val="00D553BC"/>
    <w:rsid w:val="00D557DD"/>
    <w:rsid w:val="00D61905"/>
    <w:rsid w:val="00D62632"/>
    <w:rsid w:val="00D732BF"/>
    <w:rsid w:val="00D76150"/>
    <w:rsid w:val="00D7685C"/>
    <w:rsid w:val="00D8444F"/>
    <w:rsid w:val="00D87670"/>
    <w:rsid w:val="00D9518C"/>
    <w:rsid w:val="00D95A2A"/>
    <w:rsid w:val="00DA25E3"/>
    <w:rsid w:val="00DA3300"/>
    <w:rsid w:val="00DA3EB3"/>
    <w:rsid w:val="00DA4A1E"/>
    <w:rsid w:val="00DA4B6C"/>
    <w:rsid w:val="00DB185B"/>
    <w:rsid w:val="00DB385E"/>
    <w:rsid w:val="00DB38CA"/>
    <w:rsid w:val="00DB4B84"/>
    <w:rsid w:val="00DC1778"/>
    <w:rsid w:val="00DC7ED3"/>
    <w:rsid w:val="00DE0100"/>
    <w:rsid w:val="00DE1FBA"/>
    <w:rsid w:val="00DE5BF8"/>
    <w:rsid w:val="00E00857"/>
    <w:rsid w:val="00E067FD"/>
    <w:rsid w:val="00E1271D"/>
    <w:rsid w:val="00E20B9D"/>
    <w:rsid w:val="00E24438"/>
    <w:rsid w:val="00E2491F"/>
    <w:rsid w:val="00E24C71"/>
    <w:rsid w:val="00E26529"/>
    <w:rsid w:val="00E365A7"/>
    <w:rsid w:val="00E44F6D"/>
    <w:rsid w:val="00E45404"/>
    <w:rsid w:val="00E46F63"/>
    <w:rsid w:val="00E52B56"/>
    <w:rsid w:val="00E5453F"/>
    <w:rsid w:val="00E572EE"/>
    <w:rsid w:val="00E57616"/>
    <w:rsid w:val="00E67982"/>
    <w:rsid w:val="00E71547"/>
    <w:rsid w:val="00E72BEB"/>
    <w:rsid w:val="00E776A3"/>
    <w:rsid w:val="00E83C75"/>
    <w:rsid w:val="00E841D1"/>
    <w:rsid w:val="00E9091B"/>
    <w:rsid w:val="00E968B0"/>
    <w:rsid w:val="00EA6909"/>
    <w:rsid w:val="00EB2D49"/>
    <w:rsid w:val="00EC11D6"/>
    <w:rsid w:val="00EC6A7A"/>
    <w:rsid w:val="00ED10DF"/>
    <w:rsid w:val="00ED140B"/>
    <w:rsid w:val="00ED15D0"/>
    <w:rsid w:val="00ED1794"/>
    <w:rsid w:val="00EE032D"/>
    <w:rsid w:val="00EE1325"/>
    <w:rsid w:val="00EE2AFF"/>
    <w:rsid w:val="00EF4FCD"/>
    <w:rsid w:val="00EF65C2"/>
    <w:rsid w:val="00F06A61"/>
    <w:rsid w:val="00F14632"/>
    <w:rsid w:val="00F1478F"/>
    <w:rsid w:val="00F15C7D"/>
    <w:rsid w:val="00F17326"/>
    <w:rsid w:val="00F328A0"/>
    <w:rsid w:val="00F34122"/>
    <w:rsid w:val="00F40F6A"/>
    <w:rsid w:val="00F43C77"/>
    <w:rsid w:val="00F45E2C"/>
    <w:rsid w:val="00F529FB"/>
    <w:rsid w:val="00F62570"/>
    <w:rsid w:val="00F636C4"/>
    <w:rsid w:val="00F65535"/>
    <w:rsid w:val="00F66447"/>
    <w:rsid w:val="00F73B5B"/>
    <w:rsid w:val="00F97C05"/>
    <w:rsid w:val="00FA3BD1"/>
    <w:rsid w:val="00FA3BD3"/>
    <w:rsid w:val="00FA64DB"/>
    <w:rsid w:val="00FB5637"/>
    <w:rsid w:val="00FC0A10"/>
    <w:rsid w:val="00FC0E4C"/>
    <w:rsid w:val="00FD1F77"/>
    <w:rsid w:val="00FE1B82"/>
    <w:rsid w:val="00FF48DF"/>
    <w:rsid w:val="00FF743C"/>
    <w:rsid w:val="00FF7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88E0"/>
  <w15:chartTrackingRefBased/>
  <w15:docId w15:val="{0695BF12-03C9-498F-8C94-6903361D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A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A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A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A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A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AF0"/>
    <w:rPr>
      <w:rFonts w:eastAsiaTheme="majorEastAsia" w:cstheme="majorBidi"/>
      <w:color w:val="272727" w:themeColor="text1" w:themeTint="D8"/>
    </w:rPr>
  </w:style>
  <w:style w:type="paragraph" w:styleId="Title">
    <w:name w:val="Title"/>
    <w:basedOn w:val="Normal"/>
    <w:next w:val="Normal"/>
    <w:link w:val="TitleChar"/>
    <w:uiPriority w:val="10"/>
    <w:qFormat/>
    <w:rsid w:val="00853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AF0"/>
    <w:pPr>
      <w:spacing w:before="160"/>
      <w:jc w:val="center"/>
    </w:pPr>
    <w:rPr>
      <w:i/>
      <w:iCs/>
      <w:color w:val="404040" w:themeColor="text1" w:themeTint="BF"/>
    </w:rPr>
  </w:style>
  <w:style w:type="character" w:customStyle="1" w:styleId="QuoteChar">
    <w:name w:val="Quote Char"/>
    <w:basedOn w:val="DefaultParagraphFont"/>
    <w:link w:val="Quote"/>
    <w:uiPriority w:val="29"/>
    <w:rsid w:val="00853AF0"/>
    <w:rPr>
      <w:i/>
      <w:iCs/>
      <w:color w:val="404040" w:themeColor="text1" w:themeTint="BF"/>
    </w:rPr>
  </w:style>
  <w:style w:type="paragraph" w:styleId="ListParagraph">
    <w:name w:val="List Paragraph"/>
    <w:basedOn w:val="Normal"/>
    <w:uiPriority w:val="34"/>
    <w:qFormat/>
    <w:rsid w:val="00853AF0"/>
    <w:pPr>
      <w:ind w:left="720"/>
      <w:contextualSpacing/>
    </w:pPr>
  </w:style>
  <w:style w:type="character" w:styleId="IntenseEmphasis">
    <w:name w:val="Intense Emphasis"/>
    <w:basedOn w:val="DefaultParagraphFont"/>
    <w:uiPriority w:val="21"/>
    <w:qFormat/>
    <w:rsid w:val="00853AF0"/>
    <w:rPr>
      <w:i/>
      <w:iCs/>
      <w:color w:val="0F4761" w:themeColor="accent1" w:themeShade="BF"/>
    </w:rPr>
  </w:style>
  <w:style w:type="paragraph" w:styleId="IntenseQuote">
    <w:name w:val="Intense Quote"/>
    <w:basedOn w:val="Normal"/>
    <w:next w:val="Normal"/>
    <w:link w:val="IntenseQuoteChar"/>
    <w:uiPriority w:val="30"/>
    <w:qFormat/>
    <w:rsid w:val="00853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AF0"/>
    <w:rPr>
      <w:i/>
      <w:iCs/>
      <w:color w:val="0F4761" w:themeColor="accent1" w:themeShade="BF"/>
    </w:rPr>
  </w:style>
  <w:style w:type="character" w:styleId="IntenseReference">
    <w:name w:val="Intense Reference"/>
    <w:basedOn w:val="DefaultParagraphFont"/>
    <w:uiPriority w:val="32"/>
    <w:qFormat/>
    <w:rsid w:val="00853AF0"/>
    <w:rPr>
      <w:b/>
      <w:bCs/>
      <w:smallCaps/>
      <w:color w:val="0F4761" w:themeColor="accent1" w:themeShade="BF"/>
      <w:spacing w:val="5"/>
    </w:rPr>
  </w:style>
  <w:style w:type="paragraph" w:styleId="NormalWeb">
    <w:name w:val="Normal (Web)"/>
    <w:basedOn w:val="Normal"/>
    <w:uiPriority w:val="99"/>
    <w:semiHidden/>
    <w:unhideWhenUsed/>
    <w:rsid w:val="002D27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15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4336F"/>
    <w:rPr>
      <w:b/>
      <w:bCs/>
    </w:rPr>
  </w:style>
  <w:style w:type="character" w:styleId="Emphasis">
    <w:name w:val="Emphasis"/>
    <w:basedOn w:val="DefaultParagraphFont"/>
    <w:uiPriority w:val="20"/>
    <w:qFormat/>
    <w:rsid w:val="0054336F"/>
    <w:rPr>
      <w:i/>
      <w:iCs/>
    </w:rPr>
  </w:style>
  <w:style w:type="character" w:styleId="Hyperlink">
    <w:name w:val="Hyperlink"/>
    <w:basedOn w:val="DefaultParagraphFont"/>
    <w:uiPriority w:val="99"/>
    <w:semiHidden/>
    <w:unhideWhenUsed/>
    <w:rsid w:val="00F65535"/>
    <w:rPr>
      <w:color w:val="0000FF"/>
      <w:u w:val="single"/>
    </w:rPr>
  </w:style>
  <w:style w:type="character" w:customStyle="1" w:styleId="ej-journal-doi">
    <w:name w:val="ej-journal-doi"/>
    <w:basedOn w:val="DefaultParagraphFont"/>
    <w:rsid w:val="00B05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doi.org/10.1007/s40279-023-01978-y?urlappend=%3Futm_source%3Dresearchgate.net%26utm_medium%3Dartic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1950</Words>
  <Characters>11934</Characters>
  <Application>Microsoft Office Word</Application>
  <DocSecurity>0</DocSecurity>
  <Lines>243</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Davies</dc:creator>
  <cp:keywords/>
  <dc:description/>
  <cp:lastModifiedBy>Ben Davies</cp:lastModifiedBy>
  <cp:revision>2</cp:revision>
  <dcterms:created xsi:type="dcterms:W3CDTF">2026-05-07T21:40:00Z</dcterms:created>
  <dcterms:modified xsi:type="dcterms:W3CDTF">2026-05-07T21:40:00Z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ff767a6b-1a97-4a5e-9810-55fe9df44cea</vt:lpwstr>
  </property>
</Properties>
</file>