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FEC0CA" w14:textId="77777777" w:rsidR="004662D8" w:rsidRPr="00A43CA6" w:rsidRDefault="004662D8" w:rsidP="004662D8">
      <w:pPr>
        <w:pStyle w:val="NormalWeb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A43CA6">
        <w:rPr>
          <w:rFonts w:ascii="Arial" w:hAnsi="Arial" w:cs="Arial"/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examines this process critically</w:t>
      </w:r>
    </w:p>
    <w:p w14:paraId="4C36F566" w14:textId="3921A694" w:rsidR="004662D8" w:rsidRDefault="004662D8" w:rsidP="004662D8">
      <w:r w:rsidRPr="00A43CA6">
        <w:rPr>
          <w:rFonts w:ascii="Arial" w:hAnsi="Arial" w:cs="Arial"/>
          <w:b/>
          <w:bCs/>
          <w:sz w:val="22"/>
          <w:szCs w:val="22"/>
        </w:rPr>
        <w:t>Video Link:</w:t>
      </w:r>
      <w:r w:rsidRPr="00A43CA6">
        <w:t xml:space="preserve"> </w:t>
      </w:r>
      <w:hyperlink r:id="rId4" w:history="1">
        <w:r w:rsidR="00ED1F66" w:rsidRPr="00195D0B">
          <w:rPr>
            <w:rStyle w:val="Hyperlink"/>
          </w:rPr>
          <w:t>https://uowtsd-my.sharepoint.com/:v:/g/personal/1600240_student_uwtsd_ac_uk/Ec-uxqpKzSZGjVJTawlUmEEBJishIvO4QtCX2s5YBEFiuw?e=YJPZeN</w:t>
        </w:r>
      </w:hyperlink>
    </w:p>
    <w:p w14:paraId="62738B7C" w14:textId="77777777" w:rsidR="00B52ACD" w:rsidRPr="00A43CA6" w:rsidRDefault="00B52ACD" w:rsidP="004662D8">
      <w:pPr>
        <w:rPr>
          <w:rFonts w:ascii="Arial" w:hAnsi="Arial" w:cs="Arial"/>
          <w:sz w:val="22"/>
          <w:szCs w:val="22"/>
        </w:rPr>
      </w:pPr>
    </w:p>
    <w:p w14:paraId="59A85543" w14:textId="77777777" w:rsidR="004662D8" w:rsidRDefault="004662D8" w:rsidP="004662D8">
      <w:pPr>
        <w:rPr>
          <w:rFonts w:ascii="Arial" w:hAnsi="Arial" w:cs="Arial"/>
          <w:b/>
          <w:bCs/>
          <w:sz w:val="22"/>
          <w:szCs w:val="22"/>
        </w:rPr>
      </w:pPr>
      <w:r w:rsidRPr="00A43CA6">
        <w:rPr>
          <w:rFonts w:ascii="Arial" w:hAnsi="Arial" w:cs="Arial"/>
          <w:b/>
          <w:bCs/>
          <w:sz w:val="22"/>
          <w:szCs w:val="22"/>
        </w:rPr>
        <w:t xml:space="preserve">Reference List: </w:t>
      </w:r>
    </w:p>
    <w:p w14:paraId="29DBDBCF" w14:textId="77777777" w:rsidR="004662D8" w:rsidRPr="00A43CA6" w:rsidRDefault="004662D8" w:rsidP="004662D8">
      <w:pPr>
        <w:rPr>
          <w:rFonts w:ascii="Arial" w:hAnsi="Arial" w:cs="Arial"/>
          <w:b/>
          <w:bCs/>
          <w:sz w:val="22"/>
          <w:szCs w:val="22"/>
        </w:rPr>
      </w:pPr>
    </w:p>
    <w:p w14:paraId="728C6053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Anonymous. (2018) ‘The Elements of Success: 10 Million Speak on Schools That Work’,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The Education Digest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84(1), pp. 9–18. Available at: </w:t>
      </w:r>
      <w:hyperlink r:id="rId5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https://search-proquest-com.ezproxy.uwtsd.ac.uk/docview/2093188322?accountid=130472&amp;rfr_id=info%3Axri%2Fsid%3Aprimo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26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0E583EFA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A74A2CF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Asia News (2018) ‘United Kingdom: Schools Urged to Work Together to Continue Raising Standards’,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Asia News Monitor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Nov 23, p.2. </w:t>
      </w:r>
    </w:p>
    <w:p w14:paraId="1796BC90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CCCA03B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Chen, M.E, et al. (2016) ‘Parent Perceptions of Connectedness in a </w:t>
      </w:r>
      <w:proofErr w:type="gramStart"/>
      <w:r w:rsidRPr="00A43CA6">
        <w:rPr>
          <w:rFonts w:ascii="Arial" w:hAnsi="Arial" w:cs="Arial"/>
          <w:color w:val="000000" w:themeColor="text1"/>
          <w:sz w:val="22"/>
          <w:szCs w:val="22"/>
        </w:rPr>
        <w:t>Full Service</w:t>
      </w:r>
      <w:proofErr w:type="gram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Community School Project’,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Journal of Child and Family Studies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25(7), pp. 2268–2278. DOI: 10.1007/s10826-016-0398-5.</w:t>
      </w:r>
    </w:p>
    <w:p w14:paraId="212BA89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2EF625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Cross, W.E. (2017) ‘Ecological Factors in Human Development’,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Child Development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88(3), pp. 767–769. DOI: 10.1111/cdev.12784. </w:t>
      </w:r>
    </w:p>
    <w:p w14:paraId="549BF03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D5AE3D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Donaldson (2015) ‘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Successful futures: independent review of curriculum and assessment arrangements in Wales’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6" w:history="1">
        <w:r w:rsidRPr="00A43CA6">
          <w:rPr>
            <w:rFonts w:ascii="Arial" w:hAnsi="Arial" w:cs="Arial"/>
            <w:color w:val="000000" w:themeColor="text1"/>
            <w:sz w:val="22"/>
            <w:szCs w:val="22"/>
            <w:u w:val="single" w:color="0000E9"/>
          </w:rPr>
          <w:t>http://dera.ioe.ac.uk/22165/2/150225-successful-futures-en_Redacted.pdf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26th March 2020). </w:t>
      </w:r>
    </w:p>
    <w:p w14:paraId="22E4817C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348309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Dyrffjord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K. (2006) The Pedagogy of Reggio Emilia: Developmentally appropriate practice through the looking glass of Dewey’s democracy, in Ross, A (ed)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Citizenship Education: Europe and the world proceedings of the eighth conference of the children’s identity and citizenship in Europe Thematic Network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London, pp.291-302. </w:t>
      </w:r>
    </w:p>
    <w:p w14:paraId="737DC435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ADD28E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Eckhoff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A. and </w:t>
      </w: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Urbach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>, J. (2008) ‘Understanding Imaginative Thinking during Childhood: Sociocultural Conceptions of Creativity and Imaginative Thought’,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Early Childhood Education Journal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36(2), pp. 179–185. DOI: 10.1007/s10643-008-0261-4.</w:t>
      </w:r>
    </w:p>
    <w:p w14:paraId="5177054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E133D9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Estyn (2011)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Tackling poverty and disadvantage in schools: working with the community and other services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7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https://www.estyn.gov.wales/sites/www.estyn.gov.wales/files/documents/Tackling%20poverty%20and%20disadvantage%20in%20schools%3A%20%20working%20with%20the%20community%20and%20other%20services%20-%20July%202011.pdf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24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</w:t>
      </w:r>
    </w:p>
    <w:p w14:paraId="232E321B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  <w:lang w:val="en-US"/>
        </w:rPr>
      </w:pPr>
    </w:p>
    <w:p w14:paraId="3E44F965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noProof/>
          <w:color w:val="000000" w:themeColor="text1"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45FD45" wp14:editId="781223CB">
                <wp:simplePos x="0" y="0"/>
                <wp:positionH relativeFrom="column">
                  <wp:posOffset>4503783</wp:posOffset>
                </wp:positionH>
                <wp:positionV relativeFrom="paragraph">
                  <wp:posOffset>154123</wp:posOffset>
                </wp:positionV>
                <wp:extent cx="604157" cy="155122"/>
                <wp:effectExtent l="0" t="0" r="18415" b="101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157" cy="1551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F468EDA" id="Rectangle 2" o:spid="_x0000_s1026" style="position:absolute;margin-left:354.65pt;margin-top:12.15pt;width:47.55pt;height:12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" fillcolor="black [3200]" strokecolor="black [1600]" strokeweight="1pt"/>
            </w:pict>
          </mc:Fallback>
        </mc:AlternateContent>
      </w:r>
      <w:r w:rsidRPr="00A43CA6">
        <w:rPr>
          <w:rFonts w:ascii="Arial" w:hAnsi="Arial" w:cs="Arial"/>
          <w:noProof/>
          <w:color w:val="000000" w:themeColor="text1"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F419E1" wp14:editId="3191C5C0">
                <wp:simplePos x="0" y="0"/>
                <wp:positionH relativeFrom="column">
                  <wp:posOffset>1567543</wp:posOffset>
                </wp:positionH>
                <wp:positionV relativeFrom="paragraph">
                  <wp:posOffset>18324</wp:posOffset>
                </wp:positionV>
                <wp:extent cx="604157" cy="155122"/>
                <wp:effectExtent l="0" t="0" r="18415" b="1016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4157" cy="1551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8D95076" id="Rectangle 1" o:spid="_x0000_s1026" style="position:absolute;margin-left:123.45pt;margin-top:1.45pt;width:47.55pt;height:12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" fillcolor="black [3200]" strokecolor="black [1600]" strokeweight="1pt"/>
            </w:pict>
          </mc:Fallback>
        </mc:AlternateContent>
      </w: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  <w:lang w:val="en-US"/>
        </w:rPr>
        <w:t>Estyn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(2016)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A report on </w:t>
      </w:r>
      <w:proofErr w:type="spellStart"/>
      <w:r w:rsidRPr="00A43CA6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>Knelston</w:t>
      </w:r>
      <w:proofErr w:type="spellEnd"/>
      <w:r w:rsidRPr="00A43CA6">
        <w:rPr>
          <w:rFonts w:ascii="Arial" w:hAnsi="Arial" w:cs="Arial"/>
          <w:i/>
          <w:iCs/>
          <w:color w:val="000000" w:themeColor="text1"/>
          <w:sz w:val="22"/>
          <w:szCs w:val="22"/>
          <w:lang w:val="en-US"/>
        </w:rPr>
        <w:t xml:space="preserve"> Primary School</w:t>
      </w:r>
      <w:r w:rsidRPr="00A43CA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. Available at: </w:t>
      </w:r>
      <w:hyperlink r:id="rId8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  <w:lang w:val="en-US"/>
          </w:rPr>
          <w:t>https://www.estyn.gov.wales/sites/www.estyn.gov.wales/files/documents/Knelston%20Primary%20School%20en.pdf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(Accessed: 12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  <w:lang w:val="en-US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March 2020). </w:t>
      </w:r>
    </w:p>
    <w:p w14:paraId="77206B62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1C48AAF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Estyn (2019)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Designing a Pupil Led Curriculum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9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https://www.estyn.gov.wales/effective-practice/designing-pupil-led-curriculum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26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5C092D9F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72802A1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Foran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A. &amp; Olson, M. (2012) Seeking pedagogical places,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In Hermeneutic Phenomenology in Education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4(1), pp.177-200.</w:t>
      </w:r>
    </w:p>
    <w:p w14:paraId="04F9BA7A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Frost, D. and </w:t>
      </w: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Durrant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>, J. (2002) ‘Teachers as leaders: Exploring the impact of teacher-</w:t>
      </w:r>
      <w:r w:rsidRPr="00A43CA6">
        <w:rPr>
          <w:rFonts w:ascii="Arial" w:hAnsi="Arial" w:cs="Arial"/>
          <w:b/>
          <w:bCs/>
          <w:color w:val="000000" w:themeColor="text1"/>
          <w:sz w:val="22"/>
          <w:szCs w:val="22"/>
        </w:rPr>
        <w:t>led 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development work’,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School leadership and management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2(1), pp.143-161. Available at: </w:t>
      </w:r>
      <w:hyperlink r:id="rId10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https://www.tandfonline.com/doi/abs/10.1080/1363243022000007728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26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7B73819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93F11D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Houser, H. W. (2016) ‘Community- and School-Sponsored Program Participation and Academic Achievement in a Full-Service Community School’,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Education and Urban Society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48(4), pp. 324–345. DOI: 10.1177/0013124514533792. </w:t>
      </w:r>
    </w:p>
    <w:p w14:paraId="239D11F2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BC62F6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Jacobson, R. et al. (2018) ‘It Takes a Community’,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Phi Delta </w:t>
      </w:r>
      <w:proofErr w:type="spellStart"/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Kappan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99(5), pp.8-14. DOI: 10.1177/0031718754801. </w:t>
      </w:r>
    </w:p>
    <w:p w14:paraId="5D156EF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A4FC152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Kuh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>, G.D. (2016) ‘Making Learning Meaningful: Engaging Students in Ways That Matter to Them’,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New Directions for Teaching and Learning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145(1), pp. 49–56. DOI:10.1002/tl.20174.</w:t>
      </w:r>
    </w:p>
    <w:p w14:paraId="00B81F5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297EB95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MacDonald, S. and Winship, G. (2016) ‘The Primary School as a Therapeutic Community’,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Therapeutic Communities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37(1), pp. 18–26. DOI: 10.1108/TC-01-2016-0001.  </w:t>
      </w:r>
    </w:p>
    <w:p w14:paraId="093580D6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49C383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Spencer, M. (2007) ‘Phenomenology and Ecological Systems Theory: Development of Diverse Groups’,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Theoretical models of human development,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1(1), pp.829-893. DOI:10.1002/9780470147658.chpsy0115</w:t>
      </w:r>
    </w:p>
    <w:p w14:paraId="58258D7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3B079DA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Unlu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, V. (2017) ‘How to create an inclusive classroom environment’,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Cambridge University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15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November. Available at: </w:t>
      </w:r>
      <w:hyperlink r:id="rId11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https://www.cambridge.org/elt/blog/2017/11/15/create-inclusive-classroom-environment/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24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143F6A74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FE397D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Warwick, P. et al. (2019) ‘The Role of Pupil Voice as a Trigger for Teacher Learning in Lesson Study Professional Groups’, 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Cambridge Journal of Education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>, 49(4), no. 4, pp. 435–455. DOI: 10.1080/0.305764X.2018.1556606.</w:t>
      </w:r>
    </w:p>
    <w:p w14:paraId="3944F9AF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62B7B9A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Welsh Government (2015a)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Curriculum for Wales- a curriculum for life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2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https://dera.ioe.ac.uk/24680/1/151021-a-curriculum-for-wales-a-curriculum-for-life-en_Redacted.pdf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12th March 2020). </w:t>
      </w:r>
    </w:p>
    <w:p w14:paraId="6D31924B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1C62ECD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>Welsh Government (2015b) Family and community engagement (</w:t>
      </w: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FaCE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): </w:t>
      </w:r>
      <w:proofErr w:type="spellStart"/>
      <w:r w:rsidRPr="00A43CA6">
        <w:rPr>
          <w:rFonts w:ascii="Arial" w:hAnsi="Arial" w:cs="Arial"/>
          <w:color w:val="000000" w:themeColor="text1"/>
          <w:sz w:val="22"/>
          <w:szCs w:val="22"/>
        </w:rPr>
        <w:t>FaCE</w:t>
      </w:r>
      <w:proofErr w:type="spellEnd"/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the challenge together toolkit. Available at: </w:t>
      </w:r>
      <w:hyperlink r:id="rId13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https://gov.wales/family-and-community-engagement-toolkit-presentation-teachers-and-governors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24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4AFE2326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29736E2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Welsh Government (2016)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Theme 5: Developing community partnerships and multi-agency working Resources 1–2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4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https://gov.wales/sites/default/files/publications/2018-12/theme-5-developing-community-partnerships-and-multi-agency-working-resources-1-2.pdf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24th March 2020). </w:t>
      </w:r>
    </w:p>
    <w:p w14:paraId="4E2139EB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6BB7C097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Welsh Government (2020a)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Designing a vision for curriculum design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5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https://hwb.gov.wales/curriculum-for-wales/designing-your-curriculum/developing-a-vision-for-curriculum-design/#curriculum-design-and-the-four-purposes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12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036440FE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81E058C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  <w:r w:rsidRPr="00A43CA6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Welsh Government (2020b) </w:t>
      </w:r>
      <w:r w:rsidRPr="00A43CA6">
        <w:rPr>
          <w:rFonts w:ascii="Arial" w:hAnsi="Arial" w:cs="Arial"/>
          <w:i/>
          <w:iCs/>
          <w:color w:val="000000" w:themeColor="text1"/>
          <w:sz w:val="22"/>
          <w:szCs w:val="22"/>
        </w:rPr>
        <w:t>Introduction to the Curriculum for Wales guidance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. Available at: </w:t>
      </w:r>
      <w:hyperlink r:id="rId16" w:history="1">
        <w:r w:rsidRPr="00A43CA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https://hwb.gov.wales/curriculum-for-wales/introduction</w:t>
        </w:r>
      </w:hyperlink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(Accessed: 25</w:t>
      </w:r>
      <w:r w:rsidRPr="00A43CA6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A43CA6">
        <w:rPr>
          <w:rFonts w:ascii="Arial" w:hAnsi="Arial" w:cs="Arial"/>
          <w:color w:val="000000" w:themeColor="text1"/>
          <w:sz w:val="22"/>
          <w:szCs w:val="22"/>
        </w:rPr>
        <w:t xml:space="preserve"> March 2020). </w:t>
      </w:r>
    </w:p>
    <w:p w14:paraId="72C7AB51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1042BFF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818D34B" w14:textId="77777777" w:rsidR="004662D8" w:rsidRPr="00A43CA6" w:rsidRDefault="004662D8" w:rsidP="004662D8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B6EAF3F" w14:textId="77777777" w:rsidR="004662D8" w:rsidRPr="00A43CA6" w:rsidRDefault="004662D8" w:rsidP="004662D8">
      <w:pPr>
        <w:rPr>
          <w:rFonts w:ascii="Arial" w:hAnsi="Arial" w:cs="Arial"/>
          <w:sz w:val="22"/>
          <w:szCs w:val="22"/>
        </w:rPr>
      </w:pPr>
    </w:p>
    <w:p w14:paraId="3F62D427" w14:textId="77777777" w:rsidR="000C1E45" w:rsidRDefault="00B52ACD"/>
    <w:sectPr w:rsidR="000C1E45" w:rsidSect="00B7345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2D8"/>
    <w:rsid w:val="004662D8"/>
    <w:rsid w:val="005161A6"/>
    <w:rsid w:val="00690B2E"/>
    <w:rsid w:val="00A5741F"/>
    <w:rsid w:val="00A64270"/>
    <w:rsid w:val="00B30129"/>
    <w:rsid w:val="00B52ACD"/>
    <w:rsid w:val="00B73453"/>
    <w:rsid w:val="00ED1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26937A"/>
  <w14:defaultImageDpi w14:val="32767"/>
  <w15:chartTrackingRefBased/>
  <w15:docId w15:val="{3701FFF1-91DA-4746-B10A-D8C18457C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4662D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662D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4662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ED1F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ites/www.estyn.gov.wales/files/documents/Knelston%20Primary%20School%20en.pdf" TargetMode="External"/><Relationship Id="rId13" Type="http://schemas.openxmlformats.org/officeDocument/2006/relationships/hyperlink" Target="https://gov.wales/family-and-community-engagement-toolkit-presentation-teachers-and-governor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sites/www.estyn.gov.wales/files/documents/Tackling%20poverty%20and%20disadvantage%20in%20schools%3A%20%20working%20with%20the%20community%20and%20other%20services%20-%20July%202011.pdf" TargetMode="External"/><Relationship Id="rId12" Type="http://schemas.openxmlformats.org/officeDocument/2006/relationships/hyperlink" Target="https://dera.ioe.ac.uk/24680/1/151021-a-curriculum-for-wales-a-curriculum-for-life-en_Redacted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wb.gov.wales/curriculum-for-wales/introduction" TargetMode="External"/><Relationship Id="rId1" Type="http://schemas.openxmlformats.org/officeDocument/2006/relationships/styles" Target="styles.xml"/><Relationship Id="rId6" Type="http://schemas.openxmlformats.org/officeDocument/2006/relationships/hyperlink" Target="http://dera.ioe.ac.uk/22165/2/150225-successful-futures-en_Redacted.pdf" TargetMode="External"/><Relationship Id="rId11" Type="http://schemas.openxmlformats.org/officeDocument/2006/relationships/hyperlink" Target="https://www.cambridge.org/elt/blog/2017/11/15/create-inclusive-classroom-environment/" TargetMode="External"/><Relationship Id="rId5" Type="http://schemas.openxmlformats.org/officeDocument/2006/relationships/hyperlink" Target="https://search-proquest-com.ezproxy.uwtsd.ac.uk/docview/2093188322?accountid=130472&amp;rfr_id=info%3Axri%2Fsid%3Aprimo" TargetMode="External"/><Relationship Id="rId15" Type="http://schemas.openxmlformats.org/officeDocument/2006/relationships/hyperlink" Target="https://hwb.gov.wales/curriculum-for-wales/designing-your-curriculum/developing-a-vision-for-curriculum-design/" TargetMode="External"/><Relationship Id="rId10" Type="http://schemas.openxmlformats.org/officeDocument/2006/relationships/hyperlink" Target="https://www.tandfonline.com/doi/abs/10.1080/1363243022000007728" TargetMode="External"/><Relationship Id="rId4" Type="http://schemas.openxmlformats.org/officeDocument/2006/relationships/hyperlink" Target="https://uowtsd-my.sharepoint.com/:v:/g/personal/1600240_student_uwtsd_ac_uk/Ec-uxqpKzSZGjVJTawlUmEEBJishIvO4QtCX2s5YBEFiuw?e=YJPZeN" TargetMode="External"/><Relationship Id="rId9" Type="http://schemas.openxmlformats.org/officeDocument/2006/relationships/hyperlink" Target="https://www.estyn.gov.wales/effective-practice/designing-pupil-led-curriculum" TargetMode="External"/><Relationship Id="rId14" Type="http://schemas.openxmlformats.org/officeDocument/2006/relationships/hyperlink" Target="https://gov.wales/sites/default/files/publications/2018-12/theme-5-developing-community-partnerships-and-multi-agency-working-resources-1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1063</Words>
  <Characters>6063</Characters>
  <Application>Microsoft Office Word</Application>
  <DocSecurity>0</DocSecurity>
  <Lines>50</Lines>
  <Paragraphs>14</Paragraphs>
  <ScaleCrop>false</ScaleCrop>
  <Company/>
  <LinksUpToDate>false</LinksUpToDate>
  <CharactersWithSpaces>7112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Leonard, Olivia</dc:creator>
  <cp:keywords/>
  <dc:description/>
  <cp:lastModifiedBy>Leonard, Olivia</cp:lastModifiedBy>
  <cp:revision>3</cp:revision>
  <dcterms:created xsi:type="dcterms:W3CDTF">2020-04-14T14:05:00Z</dcterms:created>
  <dcterms:modified xsi:type="dcterms:W3CDTF">2020-04-14T14:13:00Z</dcterms:modified>
</cp:coreProperties>
</file>