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FC4269" w14:textId="77777777" w:rsidR="00AF3DEE" w:rsidRPr="00EC6852" w:rsidRDefault="00AF3DEE" w:rsidP="00AF3DEE">
      <w:pPr>
        <w:pStyle w:val="Title"/>
        <w:rPr>
          <w:sz w:val="36"/>
          <w:szCs w:val="36"/>
          <w:lang w:val="en-GB"/>
        </w:rPr>
      </w:pPr>
      <w:r w:rsidRPr="00EC6852">
        <w:rPr>
          <w:sz w:val="36"/>
          <w:szCs w:val="36"/>
          <w:lang w:val="en-GB"/>
        </w:rPr>
        <w:t xml:space="preserve">University Of Wales </w:t>
      </w:r>
    </w:p>
    <w:p w14:paraId="6E8C9D2B" w14:textId="77777777" w:rsidR="00AF3DEE" w:rsidRPr="00EC6852" w:rsidRDefault="00AF3DEE" w:rsidP="00AF3DEE">
      <w:pPr>
        <w:pStyle w:val="Title"/>
        <w:rPr>
          <w:sz w:val="36"/>
          <w:szCs w:val="36"/>
          <w:lang w:val="en-GB"/>
        </w:rPr>
      </w:pPr>
      <w:r w:rsidRPr="00EC6852">
        <w:rPr>
          <w:sz w:val="36"/>
          <w:szCs w:val="36"/>
          <w:lang w:val="en-GB"/>
        </w:rPr>
        <w:t>Trinity Saint David</w:t>
      </w:r>
    </w:p>
    <w:p w14:paraId="23767176" w14:textId="77777777" w:rsidR="00AF3DEE" w:rsidRPr="00127270" w:rsidRDefault="00AF3DEE" w:rsidP="00AF3DEE">
      <w:pPr>
        <w:pStyle w:val="Title"/>
        <w:rPr>
          <w:lang w:val="en-GB"/>
        </w:rPr>
      </w:pPr>
    </w:p>
    <w:p w14:paraId="11EB72A5" w14:textId="77777777" w:rsidR="00AF3DEE" w:rsidRPr="00127270" w:rsidRDefault="00AF3DEE" w:rsidP="00AF3DEE">
      <w:pPr>
        <w:pStyle w:val="Title"/>
        <w:rPr>
          <w:lang w:val="en-GB"/>
        </w:rPr>
      </w:pPr>
    </w:p>
    <w:p w14:paraId="1099CEF4" w14:textId="77777777" w:rsidR="00AF3DEE" w:rsidRPr="00EC6852" w:rsidRDefault="00AF3DEE" w:rsidP="00AF3DEE">
      <w:pPr>
        <w:pStyle w:val="Title"/>
        <w:rPr>
          <w:sz w:val="36"/>
          <w:szCs w:val="36"/>
          <w:lang w:val="en-GB"/>
        </w:rPr>
      </w:pPr>
      <w:r>
        <w:rPr>
          <w:sz w:val="36"/>
          <w:szCs w:val="36"/>
          <w:lang w:val="en-GB"/>
        </w:rPr>
        <w:t xml:space="preserve">Community Engagement </w:t>
      </w:r>
      <w:r w:rsidRPr="00EC6852">
        <w:rPr>
          <w:sz w:val="36"/>
          <w:szCs w:val="36"/>
          <w:lang w:val="en-GB"/>
        </w:rPr>
        <w:t xml:space="preserve"> </w:t>
      </w:r>
    </w:p>
    <w:p w14:paraId="77A52427" w14:textId="19254402" w:rsidR="00AF3DEE" w:rsidRPr="00EC6852" w:rsidRDefault="00794FD8" w:rsidP="00AF3DEE">
      <w:pPr>
        <w:pStyle w:val="Title"/>
        <w:rPr>
          <w:sz w:val="36"/>
          <w:szCs w:val="36"/>
          <w:lang w:val="en-GB"/>
        </w:rPr>
      </w:pPr>
      <w:r>
        <w:rPr>
          <w:sz w:val="36"/>
          <w:szCs w:val="36"/>
          <w:lang w:val="en-GB"/>
        </w:rPr>
        <w:t>(LCBB4002</w:t>
      </w:r>
      <w:r w:rsidR="00AF3DEE" w:rsidRPr="00EC6852">
        <w:rPr>
          <w:sz w:val="36"/>
          <w:szCs w:val="36"/>
          <w:lang w:val="en-GB"/>
        </w:rPr>
        <w:t>)</w:t>
      </w:r>
    </w:p>
    <w:p w14:paraId="1568F13E" w14:textId="77777777" w:rsidR="00AF3DEE" w:rsidRPr="00EC6852" w:rsidRDefault="00AF3DEE" w:rsidP="00AF3DEE">
      <w:pPr>
        <w:pStyle w:val="Title"/>
        <w:rPr>
          <w:sz w:val="36"/>
          <w:szCs w:val="36"/>
          <w:u w:val="single"/>
          <w:lang w:val="en-GB"/>
        </w:rPr>
      </w:pPr>
      <w:r w:rsidRPr="00EC6852">
        <w:rPr>
          <w:sz w:val="36"/>
          <w:szCs w:val="36"/>
          <w:u w:val="single"/>
          <w:lang w:val="en-GB"/>
        </w:rPr>
        <w:t xml:space="preserve">Assessment 1 </w:t>
      </w:r>
    </w:p>
    <w:p w14:paraId="75FBA1C6" w14:textId="77777777" w:rsidR="00AF3DEE" w:rsidRPr="00EC6852" w:rsidRDefault="00AF3DEE" w:rsidP="00AF3DEE"/>
    <w:p w14:paraId="517A295B" w14:textId="77777777" w:rsidR="00AF3DEE" w:rsidRDefault="00AF3DEE" w:rsidP="00AF3DEE">
      <w:pPr>
        <w:jc w:val="center"/>
        <w:rPr>
          <w:b/>
          <w:sz w:val="28"/>
          <w:szCs w:val="28"/>
        </w:rPr>
      </w:pPr>
      <w:r>
        <w:rPr>
          <w:b/>
          <w:sz w:val="28"/>
          <w:szCs w:val="28"/>
        </w:rPr>
        <w:t>Name: Ivan Medarev</w:t>
      </w:r>
    </w:p>
    <w:p w14:paraId="56916EC9" w14:textId="77777777" w:rsidR="00AF3DEE" w:rsidRDefault="00AF3DEE" w:rsidP="00AF3DEE">
      <w:pPr>
        <w:jc w:val="center"/>
        <w:rPr>
          <w:b/>
          <w:sz w:val="28"/>
          <w:szCs w:val="28"/>
        </w:rPr>
      </w:pPr>
      <w:r>
        <w:rPr>
          <w:b/>
          <w:sz w:val="28"/>
          <w:szCs w:val="28"/>
        </w:rPr>
        <w:t>Student Number: 1920485</w:t>
      </w:r>
    </w:p>
    <w:p w14:paraId="2453EFFC" w14:textId="77777777" w:rsidR="00AF3DEE" w:rsidRDefault="00AF3DEE" w:rsidP="00AF3DEE">
      <w:pPr>
        <w:jc w:val="center"/>
        <w:rPr>
          <w:b/>
          <w:sz w:val="28"/>
          <w:szCs w:val="28"/>
        </w:rPr>
      </w:pPr>
      <w:r>
        <w:rPr>
          <w:b/>
          <w:sz w:val="28"/>
          <w:szCs w:val="28"/>
        </w:rPr>
        <w:t xml:space="preserve">Module Title: Community Engagement </w:t>
      </w:r>
    </w:p>
    <w:p w14:paraId="432A5DA7" w14:textId="1119908F" w:rsidR="00AF3DEE" w:rsidRDefault="00AF3DEE" w:rsidP="00AF3DEE">
      <w:pPr>
        <w:jc w:val="center"/>
        <w:rPr>
          <w:b/>
          <w:sz w:val="28"/>
          <w:szCs w:val="28"/>
        </w:rPr>
      </w:pPr>
      <w:r>
        <w:rPr>
          <w:b/>
          <w:sz w:val="28"/>
          <w:szCs w:val="28"/>
        </w:rPr>
        <w:t xml:space="preserve">Module Lecturer: </w:t>
      </w:r>
      <w:r w:rsidR="00794FD8">
        <w:rPr>
          <w:b/>
          <w:sz w:val="28"/>
          <w:szCs w:val="28"/>
        </w:rPr>
        <w:t xml:space="preserve">Riaz Bhatti  </w:t>
      </w:r>
    </w:p>
    <w:p w14:paraId="0855811F" w14:textId="77777777" w:rsidR="00A60FF5" w:rsidRDefault="00AF3DEE" w:rsidP="00A60FF5">
      <w:pPr>
        <w:spacing w:line="480" w:lineRule="auto"/>
        <w:jc w:val="center"/>
        <w:rPr>
          <w:b/>
          <w:sz w:val="28"/>
          <w:szCs w:val="28"/>
        </w:rPr>
      </w:pPr>
      <w:r>
        <w:rPr>
          <w:b/>
          <w:sz w:val="28"/>
          <w:szCs w:val="28"/>
        </w:rPr>
        <w:t>Assignment Title:</w:t>
      </w:r>
    </w:p>
    <w:p w14:paraId="58F65DFC" w14:textId="5347398F" w:rsidR="00A60FF5" w:rsidRPr="00A60FF5" w:rsidRDefault="00A60FF5" w:rsidP="00A60FF5">
      <w:pPr>
        <w:spacing w:line="480" w:lineRule="auto"/>
        <w:jc w:val="center"/>
        <w:rPr>
          <w:b/>
          <w:sz w:val="28"/>
          <w:szCs w:val="28"/>
        </w:rPr>
      </w:pPr>
      <w:r>
        <w:rPr>
          <w:b/>
          <w:sz w:val="28"/>
          <w:szCs w:val="28"/>
        </w:rPr>
        <w:t xml:space="preserve">Tesco’s Community Engagement Practices </w:t>
      </w:r>
    </w:p>
    <w:p w14:paraId="7F3978EF" w14:textId="77777777" w:rsidR="00D07F8E" w:rsidRPr="00A46946" w:rsidRDefault="00D07F8E" w:rsidP="00A46946">
      <w:pPr>
        <w:spacing w:line="480" w:lineRule="auto"/>
        <w:jc w:val="center"/>
        <w:rPr>
          <w:rFonts w:ascii="Times New Roman" w:hAnsi="Times New Roman" w:cs="Times New Roman"/>
          <w:b/>
          <w:bCs/>
          <w:sz w:val="24"/>
          <w:szCs w:val="24"/>
          <w:lang w:val="en-IN"/>
        </w:rPr>
      </w:pPr>
    </w:p>
    <w:p w14:paraId="5AE172D7" w14:textId="77777777" w:rsidR="00D07F8E" w:rsidRPr="00A46946" w:rsidRDefault="00D07F8E" w:rsidP="00A46946">
      <w:pPr>
        <w:spacing w:line="480" w:lineRule="auto"/>
        <w:jc w:val="center"/>
        <w:rPr>
          <w:rFonts w:ascii="Times New Roman" w:hAnsi="Times New Roman" w:cs="Times New Roman"/>
          <w:b/>
          <w:bCs/>
          <w:sz w:val="24"/>
          <w:szCs w:val="24"/>
          <w:lang w:val="en-IN"/>
        </w:rPr>
      </w:pPr>
    </w:p>
    <w:p w14:paraId="15FF926D" w14:textId="77777777" w:rsidR="00AF17E4" w:rsidRPr="00AF3DEE" w:rsidRDefault="00AF17E4" w:rsidP="00AF3DEE">
      <w:pPr>
        <w:spacing w:line="480" w:lineRule="auto"/>
        <w:rPr>
          <w:rFonts w:ascii="Times New Roman" w:hAnsi="Times New Roman" w:cs="Times New Roman"/>
          <w:b/>
          <w:bCs/>
          <w:sz w:val="24"/>
          <w:szCs w:val="24"/>
          <w:lang w:val="en-IN"/>
        </w:rPr>
      </w:pPr>
      <w:r w:rsidRPr="00A46946">
        <w:rPr>
          <w:rFonts w:ascii="Times New Roman" w:hAnsi="Times New Roman" w:cs="Times New Roman"/>
          <w:b/>
          <w:bCs/>
          <w:sz w:val="24"/>
          <w:szCs w:val="24"/>
          <w:lang w:val="en-IN"/>
        </w:rPr>
        <w:br w:type="page"/>
      </w:r>
    </w:p>
    <w:sdt>
      <w:sdtPr>
        <w:rPr>
          <w:rFonts w:ascii="Times New Roman" w:eastAsiaTheme="minorHAnsi" w:hAnsi="Times New Roman" w:cs="Times New Roman"/>
          <w:b w:val="0"/>
          <w:bCs w:val="0"/>
          <w:color w:val="auto"/>
          <w:sz w:val="24"/>
          <w:szCs w:val="24"/>
          <w:lang w:val="en-GB"/>
        </w:rPr>
        <w:id w:val="678264485"/>
        <w:docPartObj>
          <w:docPartGallery w:val="Table of Contents"/>
          <w:docPartUnique/>
        </w:docPartObj>
      </w:sdtPr>
      <w:sdtEndPr/>
      <w:sdtContent>
        <w:p w14:paraId="08A11DCB" w14:textId="77777777" w:rsidR="00A46946" w:rsidRPr="00A46946" w:rsidRDefault="00A46946" w:rsidP="00A46946">
          <w:pPr>
            <w:pStyle w:val="TOCHeading"/>
            <w:spacing w:line="480" w:lineRule="auto"/>
            <w:rPr>
              <w:rFonts w:ascii="Times New Roman" w:hAnsi="Times New Roman" w:cs="Times New Roman"/>
              <w:sz w:val="24"/>
              <w:szCs w:val="24"/>
            </w:rPr>
          </w:pPr>
          <w:r w:rsidRPr="00A46946">
            <w:rPr>
              <w:rFonts w:ascii="Times New Roman" w:hAnsi="Times New Roman" w:cs="Times New Roman"/>
              <w:sz w:val="24"/>
              <w:szCs w:val="24"/>
            </w:rPr>
            <w:t>Table of Contents</w:t>
          </w:r>
        </w:p>
        <w:p w14:paraId="28009F15" w14:textId="77777777" w:rsidR="00A46946" w:rsidRPr="00A46946" w:rsidRDefault="00A46946"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r w:rsidRPr="00A46946">
            <w:rPr>
              <w:rFonts w:ascii="Times New Roman" w:hAnsi="Times New Roman" w:cs="Times New Roman"/>
              <w:sz w:val="24"/>
              <w:szCs w:val="24"/>
            </w:rPr>
            <w:fldChar w:fldCharType="begin"/>
          </w:r>
          <w:r w:rsidRPr="00A46946">
            <w:rPr>
              <w:rFonts w:ascii="Times New Roman" w:hAnsi="Times New Roman" w:cs="Times New Roman"/>
              <w:sz w:val="24"/>
              <w:szCs w:val="24"/>
            </w:rPr>
            <w:instrText xml:space="preserve"> TOC \o "1-3" \h \z \u </w:instrText>
          </w:r>
          <w:r w:rsidRPr="00A46946">
            <w:rPr>
              <w:rFonts w:ascii="Times New Roman" w:hAnsi="Times New Roman" w:cs="Times New Roman"/>
              <w:sz w:val="24"/>
              <w:szCs w:val="24"/>
            </w:rPr>
            <w:fldChar w:fldCharType="separate"/>
          </w:r>
          <w:hyperlink w:anchor="_Toc56186203" w:history="1">
            <w:r w:rsidRPr="00A46946">
              <w:rPr>
                <w:rStyle w:val="Hyperlink"/>
                <w:rFonts w:ascii="Times New Roman" w:hAnsi="Times New Roman" w:cs="Times New Roman"/>
                <w:noProof/>
                <w:sz w:val="24"/>
                <w:szCs w:val="24"/>
              </w:rPr>
              <w:t>Introduction</w:t>
            </w:r>
            <w:r w:rsidRPr="00A46946">
              <w:rPr>
                <w:rFonts w:ascii="Times New Roman" w:hAnsi="Times New Roman" w:cs="Times New Roman"/>
                <w:noProof/>
                <w:webHidden/>
                <w:sz w:val="24"/>
                <w:szCs w:val="24"/>
              </w:rPr>
              <w:tab/>
            </w:r>
            <w:r w:rsidRPr="00A46946">
              <w:rPr>
                <w:rFonts w:ascii="Times New Roman" w:hAnsi="Times New Roman" w:cs="Times New Roman"/>
                <w:noProof/>
                <w:webHidden/>
                <w:sz w:val="24"/>
                <w:szCs w:val="24"/>
              </w:rPr>
              <w:fldChar w:fldCharType="begin"/>
            </w:r>
            <w:r w:rsidRPr="00A46946">
              <w:rPr>
                <w:rFonts w:ascii="Times New Roman" w:hAnsi="Times New Roman" w:cs="Times New Roman"/>
                <w:noProof/>
                <w:webHidden/>
                <w:sz w:val="24"/>
                <w:szCs w:val="24"/>
              </w:rPr>
              <w:instrText xml:space="preserve"> PAGEREF _Toc56186203 \h </w:instrText>
            </w:r>
            <w:r w:rsidRPr="00A46946">
              <w:rPr>
                <w:rFonts w:ascii="Times New Roman" w:hAnsi="Times New Roman" w:cs="Times New Roman"/>
                <w:noProof/>
                <w:webHidden/>
                <w:sz w:val="24"/>
                <w:szCs w:val="24"/>
              </w:rPr>
            </w:r>
            <w:r w:rsidRPr="00A46946">
              <w:rPr>
                <w:rFonts w:ascii="Times New Roman" w:hAnsi="Times New Roman" w:cs="Times New Roman"/>
                <w:noProof/>
                <w:webHidden/>
                <w:sz w:val="24"/>
                <w:szCs w:val="24"/>
              </w:rPr>
              <w:fldChar w:fldCharType="separate"/>
            </w:r>
            <w:r w:rsidRPr="00A46946">
              <w:rPr>
                <w:rFonts w:ascii="Times New Roman" w:hAnsi="Times New Roman" w:cs="Times New Roman"/>
                <w:noProof/>
                <w:webHidden/>
                <w:sz w:val="24"/>
                <w:szCs w:val="24"/>
              </w:rPr>
              <w:t>3</w:t>
            </w:r>
            <w:r w:rsidRPr="00A46946">
              <w:rPr>
                <w:rFonts w:ascii="Times New Roman" w:hAnsi="Times New Roman" w:cs="Times New Roman"/>
                <w:noProof/>
                <w:webHidden/>
                <w:sz w:val="24"/>
                <w:szCs w:val="24"/>
              </w:rPr>
              <w:fldChar w:fldCharType="end"/>
            </w:r>
          </w:hyperlink>
        </w:p>
        <w:p w14:paraId="3AE3B428"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04" w:history="1">
            <w:r w:rsidR="00A46946" w:rsidRPr="00A46946">
              <w:rPr>
                <w:rStyle w:val="Hyperlink"/>
                <w:rFonts w:ascii="Times New Roman" w:hAnsi="Times New Roman" w:cs="Times New Roman"/>
                <w:noProof/>
                <w:sz w:val="24"/>
                <w:szCs w:val="24"/>
              </w:rPr>
              <w:t>Stakeholder’s relationship with Tesco</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_Toc56186204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3</w:t>
            </w:r>
            <w:r w:rsidR="00A46946" w:rsidRPr="00A46946">
              <w:rPr>
                <w:rFonts w:ascii="Times New Roman" w:hAnsi="Times New Roman" w:cs="Times New Roman"/>
                <w:noProof/>
                <w:webHidden/>
                <w:sz w:val="24"/>
                <w:szCs w:val="24"/>
              </w:rPr>
              <w:fldChar w:fldCharType="end"/>
            </w:r>
          </w:hyperlink>
        </w:p>
        <w:p w14:paraId="4C833FF7"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05" w:history="1">
            <w:r w:rsidR="00A46946" w:rsidRPr="00A46946">
              <w:rPr>
                <w:rStyle w:val="Hyperlink"/>
                <w:rFonts w:ascii="Times New Roman" w:hAnsi="Times New Roman" w:cs="Times New Roman"/>
                <w:noProof/>
                <w:sz w:val="24"/>
                <w:szCs w:val="24"/>
              </w:rPr>
              <w:t>Support to the communities</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_Toc56186205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4</w:t>
            </w:r>
            <w:r w:rsidR="00A46946" w:rsidRPr="00A46946">
              <w:rPr>
                <w:rFonts w:ascii="Times New Roman" w:hAnsi="Times New Roman" w:cs="Times New Roman"/>
                <w:noProof/>
                <w:webHidden/>
                <w:sz w:val="24"/>
                <w:szCs w:val="24"/>
              </w:rPr>
              <w:fldChar w:fldCharType="end"/>
            </w:r>
          </w:hyperlink>
        </w:p>
        <w:p w14:paraId="6239D3F9"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06" w:history="1">
            <w:r w:rsidR="00A46946" w:rsidRPr="00A46946">
              <w:rPr>
                <w:rStyle w:val="Hyperlink"/>
                <w:rFonts w:ascii="Times New Roman" w:hAnsi="Times New Roman" w:cs="Times New Roman"/>
                <w:noProof/>
                <w:sz w:val="24"/>
                <w:szCs w:val="24"/>
              </w:rPr>
              <w:t>Knowledge and skills employees need for growing in the organization</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_Toc56186206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5</w:t>
            </w:r>
            <w:r w:rsidR="00A46946" w:rsidRPr="00A46946">
              <w:rPr>
                <w:rFonts w:ascii="Times New Roman" w:hAnsi="Times New Roman" w:cs="Times New Roman"/>
                <w:noProof/>
                <w:webHidden/>
                <w:sz w:val="24"/>
                <w:szCs w:val="24"/>
              </w:rPr>
              <w:fldChar w:fldCharType="end"/>
            </w:r>
          </w:hyperlink>
        </w:p>
        <w:p w14:paraId="5F85F137"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07" w:history="1">
            <w:r w:rsidR="00A46946" w:rsidRPr="00A46946">
              <w:rPr>
                <w:rStyle w:val="Hyperlink"/>
                <w:rFonts w:ascii="Times New Roman" w:hAnsi="Times New Roman" w:cs="Times New Roman"/>
                <w:noProof/>
                <w:sz w:val="24"/>
                <w:szCs w:val="24"/>
              </w:rPr>
              <w:t>Creative thinking skills</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_Toc56186207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6</w:t>
            </w:r>
            <w:r w:rsidR="00A46946" w:rsidRPr="00A46946">
              <w:rPr>
                <w:rFonts w:ascii="Times New Roman" w:hAnsi="Times New Roman" w:cs="Times New Roman"/>
                <w:noProof/>
                <w:webHidden/>
                <w:sz w:val="24"/>
                <w:szCs w:val="24"/>
              </w:rPr>
              <w:fldChar w:fldCharType="end"/>
            </w:r>
          </w:hyperlink>
        </w:p>
        <w:p w14:paraId="3083AB31"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08" w:history="1">
            <w:r w:rsidR="00A46946" w:rsidRPr="00A46946">
              <w:rPr>
                <w:rStyle w:val="Hyperlink"/>
                <w:rFonts w:ascii="Times New Roman" w:hAnsi="Times New Roman" w:cs="Times New Roman"/>
                <w:noProof/>
                <w:sz w:val="24"/>
                <w:szCs w:val="24"/>
              </w:rPr>
              <w:t>Training and development required for socio-cultural issues</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_Toc56186208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8</w:t>
            </w:r>
            <w:r w:rsidR="00A46946" w:rsidRPr="00A46946">
              <w:rPr>
                <w:rFonts w:ascii="Times New Roman" w:hAnsi="Times New Roman" w:cs="Times New Roman"/>
                <w:noProof/>
                <w:webHidden/>
                <w:sz w:val="24"/>
                <w:szCs w:val="24"/>
              </w:rPr>
              <w:fldChar w:fldCharType="end"/>
            </w:r>
          </w:hyperlink>
        </w:p>
        <w:p w14:paraId="464B32F8"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09" w:history="1">
            <w:r w:rsidR="00A46946" w:rsidRPr="00A46946">
              <w:rPr>
                <w:rStyle w:val="Hyperlink"/>
                <w:rFonts w:ascii="Times New Roman" w:hAnsi="Times New Roman" w:cs="Times New Roman"/>
                <w:noProof/>
                <w:sz w:val="24"/>
                <w:szCs w:val="24"/>
              </w:rPr>
              <w:t>Importance of multiculturalism</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_Toc56186209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8</w:t>
            </w:r>
            <w:r w:rsidR="00A46946" w:rsidRPr="00A46946">
              <w:rPr>
                <w:rFonts w:ascii="Times New Roman" w:hAnsi="Times New Roman" w:cs="Times New Roman"/>
                <w:noProof/>
                <w:webHidden/>
                <w:sz w:val="24"/>
                <w:szCs w:val="24"/>
              </w:rPr>
              <w:fldChar w:fldCharType="end"/>
            </w:r>
          </w:hyperlink>
        </w:p>
        <w:p w14:paraId="4DEF2876"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10" w:history="1">
            <w:r w:rsidR="00A46946" w:rsidRPr="00A46946">
              <w:rPr>
                <w:rStyle w:val="Hyperlink"/>
                <w:rFonts w:ascii="Times New Roman" w:hAnsi="Times New Roman" w:cs="Times New Roman"/>
                <w:noProof/>
                <w:sz w:val="24"/>
                <w:szCs w:val="24"/>
              </w:rPr>
              <w:t>Recommendations</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_Toc56186210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9</w:t>
            </w:r>
            <w:r w:rsidR="00A46946" w:rsidRPr="00A46946">
              <w:rPr>
                <w:rFonts w:ascii="Times New Roman" w:hAnsi="Times New Roman" w:cs="Times New Roman"/>
                <w:noProof/>
                <w:webHidden/>
                <w:sz w:val="24"/>
                <w:szCs w:val="24"/>
              </w:rPr>
              <w:fldChar w:fldCharType="end"/>
            </w:r>
          </w:hyperlink>
        </w:p>
        <w:p w14:paraId="6AF024EF"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11" w:history="1">
            <w:r w:rsidR="00A46946" w:rsidRPr="00A46946">
              <w:rPr>
                <w:rStyle w:val="Hyperlink"/>
                <w:rFonts w:ascii="Times New Roman" w:hAnsi="Times New Roman" w:cs="Times New Roman"/>
                <w:noProof/>
                <w:sz w:val="24"/>
                <w:szCs w:val="24"/>
              </w:rPr>
              <w:t>Conclusion</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_Toc56186211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9</w:t>
            </w:r>
            <w:r w:rsidR="00A46946" w:rsidRPr="00A46946">
              <w:rPr>
                <w:rFonts w:ascii="Times New Roman" w:hAnsi="Times New Roman" w:cs="Times New Roman"/>
                <w:noProof/>
                <w:webHidden/>
                <w:sz w:val="24"/>
                <w:szCs w:val="24"/>
              </w:rPr>
              <w:fldChar w:fldCharType="end"/>
            </w:r>
          </w:hyperlink>
        </w:p>
        <w:p w14:paraId="19C5DE83" w14:textId="77777777" w:rsidR="00A46946" w:rsidRPr="00A46946" w:rsidRDefault="00242028" w:rsidP="00A46946">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56186212" w:history="1">
            <w:r w:rsidR="00A46946" w:rsidRPr="00A46946">
              <w:rPr>
                <w:rStyle w:val="Hyperlink"/>
                <w:rFonts w:ascii="Times New Roman" w:hAnsi="Times New Roman" w:cs="Times New Roman"/>
                <w:noProof/>
                <w:sz w:val="24"/>
                <w:szCs w:val="24"/>
                <w:lang w:val="en-IN"/>
              </w:rPr>
              <w:t>References:</w:t>
            </w:r>
            <w:r w:rsidR="00A46946" w:rsidRPr="00A46946">
              <w:rPr>
                <w:rFonts w:ascii="Times New Roman" w:hAnsi="Times New Roman" w:cs="Times New Roman"/>
                <w:noProof/>
                <w:webHidden/>
                <w:sz w:val="24"/>
                <w:szCs w:val="24"/>
              </w:rPr>
              <w:tab/>
            </w:r>
            <w:r w:rsidR="00A46946" w:rsidRPr="00A46946">
              <w:rPr>
                <w:rFonts w:ascii="Times New Roman" w:hAnsi="Times New Roman" w:cs="Times New Roman"/>
                <w:noProof/>
                <w:webHidden/>
                <w:sz w:val="24"/>
                <w:szCs w:val="24"/>
              </w:rPr>
              <w:fldChar w:fldCharType="begin"/>
            </w:r>
            <w:r w:rsidR="00A46946" w:rsidRPr="00A46946">
              <w:rPr>
                <w:rFonts w:ascii="Times New Roman" w:hAnsi="Times New Roman" w:cs="Times New Roman"/>
                <w:noProof/>
                <w:webHidden/>
                <w:sz w:val="24"/>
                <w:szCs w:val="24"/>
              </w:rPr>
              <w:instrText xml:space="preserve"> PAGEREF _Toc56186212 \h </w:instrText>
            </w:r>
            <w:r w:rsidR="00A46946" w:rsidRPr="00A46946">
              <w:rPr>
                <w:rFonts w:ascii="Times New Roman" w:hAnsi="Times New Roman" w:cs="Times New Roman"/>
                <w:noProof/>
                <w:webHidden/>
                <w:sz w:val="24"/>
                <w:szCs w:val="24"/>
              </w:rPr>
            </w:r>
            <w:r w:rsidR="00A46946" w:rsidRPr="00A46946">
              <w:rPr>
                <w:rFonts w:ascii="Times New Roman" w:hAnsi="Times New Roman" w:cs="Times New Roman"/>
                <w:noProof/>
                <w:webHidden/>
                <w:sz w:val="24"/>
                <w:szCs w:val="24"/>
              </w:rPr>
              <w:fldChar w:fldCharType="separate"/>
            </w:r>
            <w:r w:rsidR="00A46946" w:rsidRPr="00A46946">
              <w:rPr>
                <w:rFonts w:ascii="Times New Roman" w:hAnsi="Times New Roman" w:cs="Times New Roman"/>
                <w:noProof/>
                <w:webHidden/>
                <w:sz w:val="24"/>
                <w:szCs w:val="24"/>
              </w:rPr>
              <w:t>10</w:t>
            </w:r>
            <w:r w:rsidR="00A46946" w:rsidRPr="00A46946">
              <w:rPr>
                <w:rFonts w:ascii="Times New Roman" w:hAnsi="Times New Roman" w:cs="Times New Roman"/>
                <w:noProof/>
                <w:webHidden/>
                <w:sz w:val="24"/>
                <w:szCs w:val="24"/>
              </w:rPr>
              <w:fldChar w:fldCharType="end"/>
            </w:r>
          </w:hyperlink>
        </w:p>
        <w:p w14:paraId="56F5FA77" w14:textId="77777777" w:rsidR="00A46946" w:rsidRPr="00A46946" w:rsidRDefault="00A46946" w:rsidP="00A46946">
          <w:pPr>
            <w:spacing w:line="480" w:lineRule="auto"/>
            <w:rPr>
              <w:rFonts w:ascii="Times New Roman" w:hAnsi="Times New Roman" w:cs="Times New Roman"/>
              <w:sz w:val="24"/>
              <w:szCs w:val="24"/>
            </w:rPr>
          </w:pPr>
          <w:r w:rsidRPr="00A46946">
            <w:rPr>
              <w:rFonts w:ascii="Times New Roman" w:hAnsi="Times New Roman" w:cs="Times New Roman"/>
              <w:sz w:val="24"/>
              <w:szCs w:val="24"/>
            </w:rPr>
            <w:fldChar w:fldCharType="end"/>
          </w:r>
        </w:p>
      </w:sdtContent>
    </w:sdt>
    <w:p w14:paraId="35968DE2" w14:textId="77777777" w:rsidR="00A46946" w:rsidRPr="00A46946" w:rsidRDefault="00A46946" w:rsidP="00A46946">
      <w:pPr>
        <w:spacing w:line="480" w:lineRule="auto"/>
        <w:rPr>
          <w:rFonts w:ascii="Times New Roman" w:eastAsiaTheme="majorEastAsia" w:hAnsi="Times New Roman" w:cs="Times New Roman"/>
          <w:b/>
          <w:color w:val="2F5496" w:themeColor="accent1" w:themeShade="BF"/>
          <w:sz w:val="24"/>
          <w:szCs w:val="24"/>
        </w:rPr>
      </w:pPr>
      <w:r w:rsidRPr="00A46946">
        <w:rPr>
          <w:rFonts w:ascii="Times New Roman" w:hAnsi="Times New Roman" w:cs="Times New Roman"/>
          <w:b/>
          <w:sz w:val="24"/>
          <w:szCs w:val="24"/>
        </w:rPr>
        <w:br w:type="page"/>
      </w:r>
    </w:p>
    <w:p w14:paraId="6BCDEB18" w14:textId="77777777" w:rsidR="00A46946" w:rsidRPr="00A46946" w:rsidRDefault="00A46946" w:rsidP="00A46946">
      <w:pPr>
        <w:pStyle w:val="Heading1"/>
        <w:spacing w:line="480" w:lineRule="auto"/>
        <w:rPr>
          <w:rFonts w:ascii="Times New Roman" w:hAnsi="Times New Roman" w:cs="Times New Roman"/>
          <w:b/>
          <w:sz w:val="24"/>
          <w:szCs w:val="24"/>
        </w:rPr>
      </w:pPr>
      <w:bookmarkStart w:id="0" w:name="_Toc56186203"/>
      <w:r w:rsidRPr="00A46946">
        <w:rPr>
          <w:rFonts w:ascii="Times New Roman" w:hAnsi="Times New Roman" w:cs="Times New Roman"/>
          <w:b/>
          <w:sz w:val="24"/>
          <w:szCs w:val="24"/>
        </w:rPr>
        <w:t>Introduction</w:t>
      </w:r>
      <w:bookmarkEnd w:id="0"/>
    </w:p>
    <w:p w14:paraId="55C0E94F"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xml:space="preserve">This assignment is focusing on the engagement of the communities of an organisation. The organisation that has been chosen for this particular assignment is Tesco as because the score is one of the leading organisations of the retail industry in the UK and they have been doing business for many years. The topic that has been chosen </w:t>
      </w:r>
      <w:r w:rsidR="00AF3DEE">
        <w:rPr>
          <w:rFonts w:ascii="Times New Roman" w:hAnsi="Times New Roman" w:cs="Times New Roman"/>
          <w:sz w:val="24"/>
          <w:szCs w:val="24"/>
        </w:rPr>
        <w:t xml:space="preserve">for </w:t>
      </w:r>
      <w:r w:rsidRPr="00A46946">
        <w:rPr>
          <w:rFonts w:ascii="Times New Roman" w:hAnsi="Times New Roman" w:cs="Times New Roman"/>
          <w:sz w:val="24"/>
          <w:szCs w:val="24"/>
        </w:rPr>
        <w:t xml:space="preserve">this particular assignment is nothing new but this assignment can definitely help in the academic as it will be discussing how Tesco has kept their stakeholders engaged with the help of their strategies and tactics and how they have worked on their community engagement through these years. Community is one of the most important external stakeholders of an organisation which is why it is really very important to make sure that they are engaged and a good relationship is maintained between the organisation and the community. Tesco is mainly chosen for this particular assignment because the organisation has gained a lot of experience while doing business and increasing its stakeholders with the help of different strategies. This assignment will be also focusing on some interpersonal skills that the employees must have and how the organisation has been working on the development of their multicultural environment.  </w:t>
      </w:r>
    </w:p>
    <w:p w14:paraId="64C3639F" w14:textId="77777777" w:rsidR="00A46946" w:rsidRPr="00A46946" w:rsidRDefault="00A46946" w:rsidP="00A46946">
      <w:pPr>
        <w:pStyle w:val="Heading1"/>
        <w:spacing w:line="480" w:lineRule="auto"/>
        <w:rPr>
          <w:rFonts w:ascii="Times New Roman" w:hAnsi="Times New Roman" w:cs="Times New Roman"/>
          <w:b/>
          <w:sz w:val="24"/>
          <w:szCs w:val="24"/>
        </w:rPr>
      </w:pPr>
      <w:bookmarkStart w:id="1" w:name="_Toc56186204"/>
      <w:r w:rsidRPr="00A46946">
        <w:rPr>
          <w:rFonts w:ascii="Times New Roman" w:hAnsi="Times New Roman" w:cs="Times New Roman"/>
          <w:b/>
          <w:sz w:val="24"/>
          <w:szCs w:val="24"/>
        </w:rPr>
        <w:t>Stakeholder’s relationship with Tesco</w:t>
      </w:r>
      <w:bookmarkEnd w:id="1"/>
    </w:p>
    <w:p w14:paraId="36D1C87E"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sz w:val="24"/>
          <w:szCs w:val="24"/>
        </w:rPr>
        <w:t xml:space="preserve">Tesco has been working in a particular field for many years. They have expanded their businesses and came up with many different opportunities with many technological advancements which can help the customers to enjoy better and faster services. Some of the main stakeholders of Tesco are the community, customers, government, employees and employers and so on </w:t>
      </w:r>
      <w:r w:rsidRPr="00A46946">
        <w:rPr>
          <w:rFonts w:ascii="Times New Roman" w:hAnsi="Times New Roman" w:cs="Times New Roman"/>
          <w:sz w:val="24"/>
          <w:szCs w:val="24"/>
          <w:shd w:val="clear" w:color="auto" w:fill="FFFFFF"/>
        </w:rPr>
        <w:t>(Aggarwal and Singh, 2019)</w:t>
      </w:r>
      <w:r w:rsidRPr="00A46946">
        <w:rPr>
          <w:rFonts w:ascii="Times New Roman" w:hAnsi="Times New Roman" w:cs="Times New Roman"/>
          <w:sz w:val="24"/>
          <w:szCs w:val="24"/>
        </w:rPr>
        <w:t xml:space="preserve">. Tesco came up with their best policies to make sure that their employees and employers starting from their labours and managers are well satisfied. Tesco has developed a lot and made sure that their stakeholders are engaged properly. Tesco likes to keep the employees engaged with their social media influences. Tesco and the managers of Tesco handle the social pages very properly so that they can effectively communicate with their stakeholders </w:t>
      </w:r>
      <w:r w:rsidRPr="00A46946">
        <w:rPr>
          <w:rFonts w:ascii="Times New Roman" w:hAnsi="Times New Roman" w:cs="Times New Roman"/>
          <w:sz w:val="24"/>
          <w:szCs w:val="24"/>
          <w:shd w:val="clear" w:color="auto" w:fill="FFFFFF"/>
        </w:rPr>
        <w:t>(Yudarwati, 2019)</w:t>
      </w:r>
      <w:r w:rsidRPr="00A46946">
        <w:rPr>
          <w:rFonts w:ascii="Times New Roman" w:hAnsi="Times New Roman" w:cs="Times New Roman"/>
          <w:sz w:val="24"/>
          <w:szCs w:val="24"/>
        </w:rPr>
        <w:t xml:space="preserve">. The social media platforms are mainly used for the external stakeholders but Tesco uses the social media platforms to also effortlessly communicate with the internal stakeholders. The corporate handle of Tesco has many followers which helps the stakeholders of Tesco quickly connect to the organisation. Tesco mainly uses Twitter as their official social media page to make sure that they can easily communicate and keep the stakeholders in Gage properly without any kind of wrong information. This page of Twitter is filled with the employee continents as well as the colleagues of Tesco who have been providing with their opinion and content so that they can also stay engaged along with the customers of the organisation. Some other social media websites are also used by Tesco to make sure that their programs and events are well known to each and every community as well as customers </w:t>
      </w:r>
      <w:r w:rsidRPr="00A46946">
        <w:rPr>
          <w:rFonts w:ascii="Times New Roman" w:hAnsi="Times New Roman" w:cs="Times New Roman"/>
          <w:sz w:val="24"/>
          <w:szCs w:val="24"/>
          <w:shd w:val="clear" w:color="auto" w:fill="FFFFFF"/>
        </w:rPr>
        <w:t>(Boiral et al., 2019)</w:t>
      </w:r>
      <w:r w:rsidRPr="00A46946">
        <w:rPr>
          <w:rFonts w:ascii="Times New Roman" w:hAnsi="Times New Roman" w:cs="Times New Roman"/>
          <w:sz w:val="24"/>
          <w:szCs w:val="24"/>
        </w:rPr>
        <w:t xml:space="preserve">. The social media guidelines for the application storify has been updated so that the employees can talk about their personal experiences and their job roles in the organisation. This is how they try to communicate effortlessly with their stakeholders and the make sure that they stay engaged. </w:t>
      </w:r>
    </w:p>
    <w:p w14:paraId="29055BAC" w14:textId="77777777" w:rsidR="00A46946" w:rsidRPr="00A46946" w:rsidRDefault="00A46946" w:rsidP="00A46946">
      <w:pPr>
        <w:pStyle w:val="Heading1"/>
        <w:spacing w:line="480" w:lineRule="auto"/>
        <w:rPr>
          <w:rFonts w:ascii="Times New Roman" w:hAnsi="Times New Roman" w:cs="Times New Roman"/>
          <w:b/>
          <w:sz w:val="24"/>
          <w:szCs w:val="24"/>
        </w:rPr>
      </w:pPr>
      <w:bookmarkStart w:id="2" w:name="_Toc56186205"/>
      <w:r w:rsidRPr="00A46946">
        <w:rPr>
          <w:rFonts w:ascii="Times New Roman" w:hAnsi="Times New Roman" w:cs="Times New Roman"/>
          <w:b/>
          <w:sz w:val="24"/>
          <w:szCs w:val="24"/>
        </w:rPr>
        <w:t>Support to the communities</w:t>
      </w:r>
      <w:bookmarkEnd w:id="2"/>
    </w:p>
    <w:p w14:paraId="4D9A9D6A"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sz w:val="24"/>
          <w:szCs w:val="24"/>
        </w:rPr>
        <w:t xml:space="preserve">Tesco is such an organisation that has been supporting their communities with the help of their funding. Tesco came up with much loyal and trustworthy funding for the communities that needed help. The organisation has been doing this since the year 2014. They came up with their funding process with the help of their business progress. They mainly think that it is only the customers who have been supported Tesco for which they have contributed their support to the people who really need it </w:t>
      </w:r>
      <w:r w:rsidRPr="00A46946">
        <w:rPr>
          <w:rFonts w:ascii="Times New Roman" w:hAnsi="Times New Roman" w:cs="Times New Roman"/>
          <w:sz w:val="24"/>
          <w:szCs w:val="24"/>
          <w:shd w:val="clear" w:color="auto" w:fill="FFFFFF"/>
        </w:rPr>
        <w:t>(Colvin et al., 2019)</w:t>
      </w:r>
      <w:r w:rsidRPr="00A46946">
        <w:rPr>
          <w:rFonts w:ascii="Times New Roman" w:hAnsi="Times New Roman" w:cs="Times New Roman"/>
          <w:sz w:val="24"/>
          <w:szCs w:val="24"/>
        </w:rPr>
        <w:t xml:space="preserve">. The midlands astronomy club is one of the biggest examples of the support that is provided by Tesco to their communities. The funding that has been done by the organisation is basically helping this astronomic club to provide better opportunities to the amateurs so that they can progress as well as the organisation is helping them to attract more members. Similarly, in this case, there are many cases that have proved how Tesco has been helping the communities with their funds. Another example of their good for the community is providing funds to the animal sanctuary named Demise as because they are doing a good job by saving those animals that are becoming extinct with time. Recently, due to the current pandemic situation, they came up with their good deeds and contributed some of their funds to their local community.  </w:t>
      </w:r>
    </w:p>
    <w:p w14:paraId="3F95D3BC" w14:textId="77777777" w:rsidR="00A46946" w:rsidRPr="00A46946" w:rsidRDefault="00A46946" w:rsidP="00A46946">
      <w:pPr>
        <w:pStyle w:val="Heading1"/>
        <w:spacing w:line="480" w:lineRule="auto"/>
        <w:rPr>
          <w:rFonts w:ascii="Times New Roman" w:hAnsi="Times New Roman" w:cs="Times New Roman"/>
          <w:b/>
          <w:sz w:val="24"/>
          <w:szCs w:val="24"/>
        </w:rPr>
      </w:pPr>
      <w:bookmarkStart w:id="3" w:name="_Toc56186206"/>
      <w:r w:rsidRPr="00A46946">
        <w:rPr>
          <w:rFonts w:ascii="Times New Roman" w:hAnsi="Times New Roman" w:cs="Times New Roman"/>
          <w:b/>
          <w:sz w:val="24"/>
          <w:szCs w:val="24"/>
        </w:rPr>
        <w:t>Knowledge and skills employees need for growing in the organization</w:t>
      </w:r>
      <w:bookmarkEnd w:id="3"/>
      <w:r w:rsidRPr="00A46946">
        <w:rPr>
          <w:rFonts w:ascii="Times New Roman" w:hAnsi="Times New Roman" w:cs="Times New Roman"/>
          <w:b/>
          <w:sz w:val="24"/>
          <w:szCs w:val="24"/>
        </w:rPr>
        <w:t xml:space="preserve">  </w:t>
      </w:r>
    </w:p>
    <w:p w14:paraId="71E8A02C"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xml:space="preserve">Some of the basic knowledge and skills that the employees required to provide better and effective services are- </w:t>
      </w:r>
    </w:p>
    <w:p w14:paraId="04559FC4"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b/>
          <w:sz w:val="24"/>
          <w:szCs w:val="24"/>
        </w:rPr>
        <w:t>• Communication skills-</w:t>
      </w:r>
      <w:r w:rsidRPr="00A46946">
        <w:rPr>
          <w:rFonts w:ascii="Times New Roman" w:hAnsi="Times New Roman" w:cs="Times New Roman"/>
          <w:sz w:val="24"/>
          <w:szCs w:val="24"/>
        </w:rPr>
        <w:t xml:space="preserve"> This can be considered as one of the most common yet effective skills that the employees of Tesco must-have. Having good communication skill can basically help an employee to come up with better services because it can help to attract others a lot more than those who do not have proper communication skill. This skill is necessary because it can help the members of Tesco to communicate in a better manner with the communities. </w:t>
      </w:r>
    </w:p>
    <w:p w14:paraId="63DEC558"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b/>
          <w:sz w:val="24"/>
          <w:szCs w:val="24"/>
        </w:rPr>
        <w:t>• Teamwork-</w:t>
      </w:r>
      <w:r w:rsidRPr="00A46946">
        <w:rPr>
          <w:rFonts w:ascii="Times New Roman" w:hAnsi="Times New Roman" w:cs="Times New Roman"/>
          <w:sz w:val="24"/>
          <w:szCs w:val="24"/>
        </w:rPr>
        <w:t xml:space="preserve"> Working under a team is one of the most common things that each and every individual have to face in Tesco </w:t>
      </w:r>
      <w:r w:rsidRPr="00A46946">
        <w:rPr>
          <w:rFonts w:ascii="Times New Roman" w:hAnsi="Times New Roman" w:cs="Times New Roman"/>
          <w:sz w:val="24"/>
          <w:szCs w:val="24"/>
          <w:shd w:val="clear" w:color="auto" w:fill="FFFFFF"/>
        </w:rPr>
        <w:t>(Di Napoli et al., 2019)</w:t>
      </w:r>
      <w:r w:rsidRPr="00A46946">
        <w:rPr>
          <w:rFonts w:ascii="Times New Roman" w:hAnsi="Times New Roman" w:cs="Times New Roman"/>
          <w:sz w:val="24"/>
          <w:szCs w:val="24"/>
        </w:rPr>
        <w:t xml:space="preserve">. Team working is not a cup of tea because it requires a lot of patience and the ability to work accordingly and make sure that conflicts are avoided. All these factors fall under team working and an individual who can effectively work in a team can simply provide effective services. However, with better teamwork skill, Tesco and the members will be able to provide better and quick services to the communities.  </w:t>
      </w:r>
    </w:p>
    <w:p w14:paraId="7445A213"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b/>
          <w:sz w:val="24"/>
          <w:szCs w:val="24"/>
        </w:rPr>
        <w:t>• Quick learner-</w:t>
      </w:r>
      <w:r w:rsidRPr="00A46946">
        <w:rPr>
          <w:rFonts w:ascii="Times New Roman" w:hAnsi="Times New Roman" w:cs="Times New Roman"/>
          <w:sz w:val="24"/>
          <w:szCs w:val="24"/>
        </w:rPr>
        <w:t xml:space="preserve"> It is very important to make sure that the topic is well understood. Being a quick learner is one of the most important skills that can help an individual to work more effectively and provide better services as because a person who is a good learner or quick learner can come up with more qualities as weak as they will be able to adapt one situation in a much better manner and go along with the new knowledge that has been provided to them </w:t>
      </w:r>
      <w:r w:rsidRPr="00A46946">
        <w:rPr>
          <w:rFonts w:ascii="Times New Roman" w:hAnsi="Times New Roman" w:cs="Times New Roman"/>
          <w:sz w:val="24"/>
          <w:szCs w:val="24"/>
          <w:shd w:val="clear" w:color="auto" w:fill="FFFFFF"/>
        </w:rPr>
        <w:t>(Vanclay, 2020)</w:t>
      </w:r>
      <w:r w:rsidRPr="00A46946">
        <w:rPr>
          <w:rFonts w:ascii="Times New Roman" w:hAnsi="Times New Roman" w:cs="Times New Roman"/>
          <w:sz w:val="24"/>
          <w:szCs w:val="24"/>
        </w:rPr>
        <w:t xml:space="preserve">. The quick learning skill will be effective for the new employees so that they can come up with more effective while providing services to the communities.  </w:t>
      </w:r>
    </w:p>
    <w:p w14:paraId="2E679C54" w14:textId="77777777" w:rsidR="00A46946" w:rsidRPr="00A46946" w:rsidRDefault="00A46946" w:rsidP="00A46946">
      <w:pPr>
        <w:spacing w:line="480" w:lineRule="auto"/>
        <w:jc w:val="both"/>
        <w:rPr>
          <w:rFonts w:ascii="Times New Roman" w:hAnsi="Times New Roman" w:cs="Times New Roman"/>
          <w:b/>
          <w:bCs/>
          <w:sz w:val="24"/>
          <w:szCs w:val="24"/>
        </w:rPr>
      </w:pPr>
      <w:r w:rsidRPr="00A46946">
        <w:rPr>
          <w:rFonts w:ascii="Times New Roman" w:hAnsi="Times New Roman" w:cs="Times New Roman"/>
          <w:b/>
          <w:bCs/>
          <w:sz w:val="24"/>
          <w:szCs w:val="24"/>
        </w:rPr>
        <w:t>Social media for program support</w:t>
      </w:r>
    </w:p>
    <w:p w14:paraId="57E50BDF"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sz w:val="24"/>
          <w:szCs w:val="24"/>
        </w:rPr>
        <w:t xml:space="preserve">Tesco has been using different platforms of social media to support their programs and events that the conduct for the improvement of the community and society. We have been conducting this kind of social events to make sure that they can contribute something to society so that improvement can take place </w:t>
      </w:r>
      <w:r w:rsidRPr="00A46946">
        <w:rPr>
          <w:rFonts w:ascii="Times New Roman" w:hAnsi="Times New Roman" w:cs="Times New Roman"/>
          <w:sz w:val="24"/>
          <w:szCs w:val="24"/>
          <w:shd w:val="clear" w:color="auto" w:fill="FFFFFF"/>
        </w:rPr>
        <w:t>(Pratt et al., 2020)</w:t>
      </w:r>
      <w:r w:rsidRPr="00A46946">
        <w:rPr>
          <w:rFonts w:ascii="Times New Roman" w:hAnsi="Times New Roman" w:cs="Times New Roman"/>
          <w:sz w:val="24"/>
          <w:szCs w:val="24"/>
        </w:rPr>
        <w:t xml:space="preserve">. Some social media platforms that have been used by Tesco for outreaching their program are- Facebook, Twitter, and Interest and so on. These are those platforms which are mainly used worldwide and are famous throughout the world. All these kind of social media platforms are basically helpful not only for Tesco but for other organisations that are seeking to attract customers as well as help the social and corporate communities </w:t>
      </w:r>
      <w:r w:rsidRPr="00A46946">
        <w:rPr>
          <w:rFonts w:ascii="Times New Roman" w:hAnsi="Times New Roman" w:cs="Times New Roman"/>
          <w:sz w:val="24"/>
          <w:szCs w:val="24"/>
          <w:shd w:val="clear" w:color="auto" w:fill="FFFFFF"/>
        </w:rPr>
        <w:t>(Esmaeilpoorarabi et al., 2020)</w:t>
      </w:r>
      <w:r w:rsidRPr="00A46946">
        <w:rPr>
          <w:rFonts w:ascii="Times New Roman" w:hAnsi="Times New Roman" w:cs="Times New Roman"/>
          <w:sz w:val="24"/>
          <w:szCs w:val="24"/>
        </w:rPr>
        <w:t xml:space="preserve">. These platforms are mostly used to buy Tesco to make sure that their programs are well known to all the communities so that they can participate and know something good or bad about a particular topic. Tesco has been doing this and using social media platforms as a medium to communicate and engage the communities since online and social media marketing became famous. This is how Tesco basically use the social media platforms like Facebook and Twitter to make sure that their communities are well aware of the events and programs that they are conducting for the improvement of the society and societal development.  </w:t>
      </w:r>
    </w:p>
    <w:p w14:paraId="09053D30" w14:textId="77777777" w:rsidR="00A46946" w:rsidRPr="00A46946" w:rsidRDefault="00A46946" w:rsidP="00A46946">
      <w:pPr>
        <w:pStyle w:val="Heading1"/>
        <w:spacing w:line="480" w:lineRule="auto"/>
        <w:rPr>
          <w:rFonts w:ascii="Times New Roman" w:hAnsi="Times New Roman" w:cs="Times New Roman"/>
          <w:b/>
          <w:sz w:val="24"/>
          <w:szCs w:val="24"/>
        </w:rPr>
      </w:pPr>
      <w:bookmarkStart w:id="4" w:name="_Toc56186207"/>
      <w:r w:rsidRPr="00A46946">
        <w:rPr>
          <w:rFonts w:ascii="Times New Roman" w:hAnsi="Times New Roman" w:cs="Times New Roman"/>
          <w:b/>
          <w:sz w:val="24"/>
          <w:szCs w:val="24"/>
        </w:rPr>
        <w:t>Creative thinking skills</w:t>
      </w:r>
      <w:bookmarkEnd w:id="4"/>
    </w:p>
    <w:p w14:paraId="2908FF61"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xml:space="preserve">• Communication skill can be considered as one of the most important creative thinking skills that can be used by Tesco to make sure that they can achieve a successful business. Communication skills are one of the most basic skills which an individual should have as because it helps an individual to gain proper knowledge and utilise it by sharing it with the other members with the help of their communication skill. Proper communication skill is necessary because it can help the Tesco to support all their programs in the social media platforms.  </w:t>
      </w:r>
    </w:p>
    <w:p w14:paraId="5939F4C5"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sz w:val="24"/>
          <w:szCs w:val="24"/>
        </w:rPr>
        <w:t xml:space="preserve">• Problem solving is another most important example of creative thinking skill. Problem-solving may sound easy what is absolutely tough as because it is something that requires proper communication skill as well as problem-solving skills both at the same time </w:t>
      </w:r>
      <w:r w:rsidRPr="00A46946">
        <w:rPr>
          <w:rFonts w:ascii="Times New Roman" w:hAnsi="Times New Roman" w:cs="Times New Roman"/>
          <w:sz w:val="24"/>
          <w:szCs w:val="24"/>
          <w:shd w:val="clear" w:color="auto" w:fill="FFFFFF"/>
        </w:rPr>
        <w:t>(Hindmarsh and Alidoust, 2019)</w:t>
      </w:r>
      <w:r w:rsidRPr="00A46946">
        <w:rPr>
          <w:rFonts w:ascii="Times New Roman" w:hAnsi="Times New Roman" w:cs="Times New Roman"/>
          <w:sz w:val="24"/>
          <w:szCs w:val="24"/>
        </w:rPr>
        <w:t xml:space="preserve">. It is important for the members of Tesco to have proper problem-solving skills so that the conflicts within the organisation can get solved. Social media platforms always include some of the other controversies which are why it is really very important to have proper problem-solving skills.  </w:t>
      </w:r>
    </w:p>
    <w:p w14:paraId="1F6FFCD0" w14:textId="77777777" w:rsidR="00A46946" w:rsidRPr="00A46946" w:rsidRDefault="00A46946" w:rsidP="00A46946">
      <w:pPr>
        <w:spacing w:line="480" w:lineRule="auto"/>
        <w:jc w:val="both"/>
        <w:rPr>
          <w:rFonts w:ascii="Times New Roman" w:hAnsi="Times New Roman" w:cs="Times New Roman"/>
          <w:b/>
          <w:bCs/>
          <w:sz w:val="24"/>
          <w:szCs w:val="24"/>
        </w:rPr>
      </w:pPr>
      <w:r w:rsidRPr="00A46946">
        <w:rPr>
          <w:rFonts w:ascii="Times New Roman" w:hAnsi="Times New Roman" w:cs="Times New Roman"/>
          <w:b/>
          <w:bCs/>
          <w:sz w:val="24"/>
          <w:szCs w:val="24"/>
        </w:rPr>
        <w:t>Professional skills</w:t>
      </w:r>
    </w:p>
    <w:p w14:paraId="264289D6" w14:textId="09F4C1DA" w:rsidR="00A46946" w:rsidRPr="00A46946" w:rsidRDefault="00A46946" w:rsidP="00A46946">
      <w:pPr>
        <w:spacing w:line="480" w:lineRule="auto"/>
        <w:jc w:val="both"/>
        <w:rPr>
          <w:rFonts w:ascii="Times New Roman" w:hAnsi="Times New Roman" w:cs="Times New Roman"/>
          <w:sz w:val="24"/>
          <w:szCs w:val="24"/>
          <w:lang w:val="en-IN"/>
        </w:rPr>
      </w:pPr>
      <w:r w:rsidRPr="00A46946">
        <w:rPr>
          <w:rFonts w:ascii="Times New Roman" w:hAnsi="Times New Roman" w:cs="Times New Roman"/>
          <w:sz w:val="24"/>
          <w:szCs w:val="24"/>
        </w:rPr>
        <w:t xml:space="preserve">• Time Management skills are basically those skills which are really visible among the members of the organisation. The management of time in Tesco is done with the help of the leaders or the managers </w:t>
      </w:r>
      <w:r w:rsidRPr="00A46946">
        <w:rPr>
          <w:rFonts w:ascii="Times New Roman" w:hAnsi="Times New Roman" w:cs="Times New Roman"/>
          <w:sz w:val="24"/>
          <w:szCs w:val="24"/>
          <w:shd w:val="clear" w:color="auto" w:fill="FFFFFF"/>
        </w:rPr>
        <w:t>(Iqbal</w:t>
      </w:r>
      <w:r w:rsidR="00736F4C">
        <w:rPr>
          <w:rFonts w:ascii="Times New Roman" w:hAnsi="Times New Roman" w:cs="Times New Roman"/>
          <w:sz w:val="24"/>
          <w:szCs w:val="24"/>
          <w:shd w:val="clear" w:color="auto" w:fill="FFFFFF"/>
        </w:rPr>
        <w:t xml:space="preserve"> et al.,</w:t>
      </w:r>
      <w:r w:rsidRPr="00A46946">
        <w:rPr>
          <w:rFonts w:ascii="Times New Roman" w:hAnsi="Times New Roman" w:cs="Times New Roman"/>
          <w:sz w:val="24"/>
          <w:szCs w:val="24"/>
          <w:shd w:val="clear" w:color="auto" w:fill="FFFFFF"/>
        </w:rPr>
        <w:t xml:space="preserve"> 2020)</w:t>
      </w:r>
      <w:r w:rsidRPr="00A46946">
        <w:rPr>
          <w:rFonts w:ascii="Times New Roman" w:hAnsi="Times New Roman" w:cs="Times New Roman"/>
          <w:sz w:val="24"/>
          <w:szCs w:val="24"/>
        </w:rPr>
        <w:t xml:space="preserve">. Time management is very necessary so that the events and the projects can be conducted within the allotted time period in Tesco. The events and the programs that are launched in the social media websites and pages must have proper time management which is why this skill is necessary. </w:t>
      </w:r>
    </w:p>
    <w:p w14:paraId="61AE9B26"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sz w:val="24"/>
          <w:szCs w:val="24"/>
        </w:rPr>
        <w:t xml:space="preserve">• Leadership skills should be present in both the leaders as well as the managers. The managers cannot be considered as a leader because management is different from leadership </w:t>
      </w:r>
      <w:r w:rsidRPr="00A46946">
        <w:rPr>
          <w:rFonts w:ascii="Times New Roman" w:hAnsi="Times New Roman" w:cs="Times New Roman"/>
          <w:sz w:val="24"/>
          <w:szCs w:val="24"/>
          <w:shd w:val="clear" w:color="auto" w:fill="FFFFFF"/>
        </w:rPr>
        <w:t>(Poncian, 2019)</w:t>
      </w:r>
      <w:r w:rsidRPr="00A46946">
        <w:rPr>
          <w:rFonts w:ascii="Times New Roman" w:hAnsi="Times New Roman" w:cs="Times New Roman"/>
          <w:sz w:val="24"/>
          <w:szCs w:val="24"/>
        </w:rPr>
        <w:t xml:space="preserve">. This is the reason it is very important for the managers of Tesco to have proper leadership skills so that they can work on their strategies in a much better manner. The managers who are having the responsibility to handle the social pages of Tesco must have proper leadership skills because it can help them to attract more customers and audience.  </w:t>
      </w:r>
    </w:p>
    <w:p w14:paraId="0282FACB" w14:textId="77777777" w:rsidR="00A46946" w:rsidRPr="00A46946" w:rsidRDefault="00A46946" w:rsidP="00A46946">
      <w:pPr>
        <w:pStyle w:val="Heading1"/>
        <w:spacing w:line="480" w:lineRule="auto"/>
        <w:rPr>
          <w:rFonts w:ascii="Times New Roman" w:hAnsi="Times New Roman" w:cs="Times New Roman"/>
          <w:b/>
          <w:sz w:val="24"/>
          <w:szCs w:val="24"/>
        </w:rPr>
      </w:pPr>
      <w:bookmarkStart w:id="5" w:name="_Toc56186208"/>
      <w:r w:rsidRPr="00A46946">
        <w:rPr>
          <w:rFonts w:ascii="Times New Roman" w:hAnsi="Times New Roman" w:cs="Times New Roman"/>
          <w:b/>
          <w:sz w:val="24"/>
          <w:szCs w:val="24"/>
        </w:rPr>
        <w:t>Training and development required for socio-cultural issues</w:t>
      </w:r>
      <w:bookmarkEnd w:id="5"/>
      <w:r w:rsidRPr="00A46946">
        <w:rPr>
          <w:rFonts w:ascii="Times New Roman" w:hAnsi="Times New Roman" w:cs="Times New Roman"/>
          <w:b/>
          <w:sz w:val="24"/>
          <w:szCs w:val="24"/>
        </w:rPr>
        <w:t xml:space="preserve"> </w:t>
      </w:r>
    </w:p>
    <w:p w14:paraId="75DBE621" w14:textId="77777777" w:rsidR="00A46946" w:rsidRPr="00A46946" w:rsidRDefault="00A46946" w:rsidP="00A46946">
      <w:pPr>
        <w:spacing w:line="480" w:lineRule="auto"/>
        <w:jc w:val="both"/>
        <w:rPr>
          <w:rFonts w:ascii="Times New Roman" w:hAnsi="Times New Roman" w:cs="Times New Roman"/>
          <w:sz w:val="24"/>
          <w:szCs w:val="24"/>
          <w:shd w:val="clear" w:color="auto" w:fill="FFFFFF"/>
        </w:rPr>
      </w:pPr>
      <w:r w:rsidRPr="00A46946">
        <w:rPr>
          <w:rFonts w:ascii="Times New Roman" w:hAnsi="Times New Roman" w:cs="Times New Roman"/>
          <w:sz w:val="24"/>
          <w:szCs w:val="24"/>
        </w:rPr>
        <w:t xml:space="preserve">It is very important to train and develop all the employees according to the issues related to socio-culture in society. The issues which are related to socio-cultural activities need to stop which is why it is really very important to train the employees accordingly which is done in Tesco </w:t>
      </w:r>
      <w:r w:rsidRPr="00A46946">
        <w:rPr>
          <w:rFonts w:ascii="Times New Roman" w:hAnsi="Times New Roman" w:cs="Times New Roman"/>
          <w:sz w:val="24"/>
          <w:szCs w:val="24"/>
          <w:shd w:val="clear" w:color="auto" w:fill="FFFFFF"/>
        </w:rPr>
        <w:t>(Medina et al., 2019)</w:t>
      </w:r>
      <w:r w:rsidRPr="00A46946">
        <w:rPr>
          <w:rFonts w:ascii="Times New Roman" w:hAnsi="Times New Roman" w:cs="Times New Roman"/>
          <w:sz w:val="24"/>
          <w:szCs w:val="24"/>
        </w:rPr>
        <w:t xml:space="preserve">. The human resource management of Tesco mainly handles this factor as because they are the one who communicates effectively with the employees and makes sure that proper training and development is provided to them for a better internal as well as external environment. The human resource management of Tesco maintains a good cultural atmosphere within the organisation so that no cultural diversity can take place internally. Different cultures have different skills and attributes which according to Tesco is very beneficial for their business. All the different cultures work in a team which makes the bond between each and every </w:t>
      </w:r>
    </w:p>
    <w:p w14:paraId="10187C86" w14:textId="77777777" w:rsidR="00A46946" w:rsidRPr="00A46946" w:rsidRDefault="00A46946" w:rsidP="00A46946">
      <w:pPr>
        <w:pStyle w:val="Heading1"/>
        <w:spacing w:line="480" w:lineRule="auto"/>
        <w:rPr>
          <w:rFonts w:ascii="Times New Roman" w:hAnsi="Times New Roman" w:cs="Times New Roman"/>
          <w:b/>
          <w:sz w:val="24"/>
          <w:szCs w:val="24"/>
        </w:rPr>
      </w:pPr>
      <w:bookmarkStart w:id="6" w:name="_Toc56186209"/>
      <w:r w:rsidRPr="00A46946">
        <w:rPr>
          <w:rFonts w:ascii="Times New Roman" w:hAnsi="Times New Roman" w:cs="Times New Roman"/>
          <w:b/>
          <w:sz w:val="24"/>
          <w:szCs w:val="24"/>
        </w:rPr>
        <w:t>Importance of multiculturalism</w:t>
      </w:r>
      <w:bookmarkEnd w:id="6"/>
    </w:p>
    <w:p w14:paraId="166DE6E4"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It is really very important to maintain multiculturalism within an organisation and train the employees accordingly as because-</w:t>
      </w:r>
    </w:p>
    <w:p w14:paraId="113F73E0"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Multiculturalism helps to develop better understanding and respect for the other cultures.</w:t>
      </w:r>
    </w:p>
    <w:p w14:paraId="4A4D10F2"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Multiculturalism helps in increasing creativity within an organisation like Tesco.</w:t>
      </w:r>
    </w:p>
    <w:p w14:paraId="098FF314"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Multiculturalism helps to understand how different cultures have different skills which can automatically help the organisation to become more flexible and diverse.</w:t>
      </w:r>
    </w:p>
    <w:p w14:paraId="726CED9A"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xml:space="preserve">• With the help of Multiculturalism, the employees will get customs and will be able to learn many different languages.  </w:t>
      </w:r>
    </w:p>
    <w:p w14:paraId="57E414A5" w14:textId="77777777" w:rsidR="00A46946" w:rsidRPr="00A46946" w:rsidRDefault="00A46946" w:rsidP="00A46946">
      <w:pPr>
        <w:pStyle w:val="Heading1"/>
        <w:spacing w:line="480" w:lineRule="auto"/>
        <w:rPr>
          <w:rFonts w:ascii="Times New Roman" w:hAnsi="Times New Roman" w:cs="Times New Roman"/>
          <w:b/>
          <w:sz w:val="24"/>
          <w:szCs w:val="24"/>
        </w:rPr>
      </w:pPr>
      <w:bookmarkStart w:id="7" w:name="_Toc56186210"/>
      <w:r w:rsidRPr="00A46946">
        <w:rPr>
          <w:rFonts w:ascii="Times New Roman" w:hAnsi="Times New Roman" w:cs="Times New Roman"/>
          <w:b/>
          <w:sz w:val="24"/>
          <w:szCs w:val="24"/>
        </w:rPr>
        <w:t>Recommendations</w:t>
      </w:r>
      <w:bookmarkEnd w:id="7"/>
    </w:p>
    <w:p w14:paraId="63F8E6C4"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xml:space="preserve">Tesco can work on their community engagement by making it simpler for the communities to participate in the event. Making the procedure difficult for the community to participate will make them less engaged. It is important to welcome the newbie’s which means that welcoming the new members with a good gesture or with some other activities will help them to become more Frank and communicate better with Tesco. Tesco can also allow their online communities to make a profile. This can also help the communities to stay more engaged. These are some of the important factors which can be recommended to Tesco so that they can attract more community members as well as increase their engagement.  </w:t>
      </w:r>
    </w:p>
    <w:p w14:paraId="5EB9CB76" w14:textId="77777777" w:rsidR="00A46946" w:rsidRPr="00A46946" w:rsidRDefault="00A46946" w:rsidP="00A46946">
      <w:pPr>
        <w:pStyle w:val="Heading1"/>
        <w:spacing w:line="480" w:lineRule="auto"/>
        <w:rPr>
          <w:rFonts w:ascii="Times New Roman" w:hAnsi="Times New Roman" w:cs="Times New Roman"/>
          <w:b/>
          <w:sz w:val="24"/>
          <w:szCs w:val="24"/>
        </w:rPr>
      </w:pPr>
      <w:bookmarkStart w:id="8" w:name="_Toc56186211"/>
      <w:r w:rsidRPr="00A46946">
        <w:rPr>
          <w:rFonts w:ascii="Times New Roman" w:hAnsi="Times New Roman" w:cs="Times New Roman"/>
          <w:b/>
          <w:sz w:val="24"/>
          <w:szCs w:val="24"/>
        </w:rPr>
        <w:t>Conclusion</w:t>
      </w:r>
      <w:bookmarkEnd w:id="8"/>
    </w:p>
    <w:p w14:paraId="18BF5B0A" w14:textId="77777777" w:rsidR="00A46946" w:rsidRPr="00A46946" w:rsidRDefault="00A46946" w:rsidP="00A46946">
      <w:pPr>
        <w:spacing w:line="480" w:lineRule="auto"/>
        <w:jc w:val="both"/>
        <w:rPr>
          <w:rFonts w:ascii="Times New Roman" w:hAnsi="Times New Roman" w:cs="Times New Roman"/>
          <w:sz w:val="24"/>
          <w:szCs w:val="24"/>
        </w:rPr>
      </w:pPr>
      <w:r w:rsidRPr="00A46946">
        <w:rPr>
          <w:rFonts w:ascii="Times New Roman" w:hAnsi="Times New Roman" w:cs="Times New Roman"/>
          <w:sz w:val="24"/>
          <w:szCs w:val="24"/>
        </w:rPr>
        <w:t xml:space="preserve">This assignment is highlighting the topic of community or stakeholder engagement. This assignment is based on Tesco which is one of the leading retail organisations of UK. They have been doing business for many years and know exactly how to engage their communities with the help of different social media platforms. Firstly this assignment has reflected how the relationship between Tesco is with their stakeholders and how much importance tells score is providing to their stakeholders like their community, the customers, and their employees and so on. Tesco has been doing many good programs and funding for the development of the community. They came up with different events and programs to make sure that they can help the community to develop and grow in a better and positive manner. One of the most important funding that they have done for the community is supporting a sanctuary that is providing protection to the animals that are getting extinct. Tesco uses different social media platforms to communicate with them and make sure that they stay engaged. Tesco also supports socio-cultural activities so that they can expand and focus on better treatment to the communities.  </w:t>
      </w:r>
    </w:p>
    <w:p w14:paraId="00145B10" w14:textId="77777777" w:rsidR="00A46946" w:rsidRPr="00A46946" w:rsidRDefault="00A46946" w:rsidP="00A46946">
      <w:pPr>
        <w:spacing w:line="480" w:lineRule="auto"/>
        <w:jc w:val="both"/>
        <w:rPr>
          <w:rFonts w:ascii="Times New Roman" w:hAnsi="Times New Roman" w:cs="Times New Roman"/>
          <w:sz w:val="24"/>
          <w:szCs w:val="24"/>
        </w:rPr>
      </w:pPr>
    </w:p>
    <w:p w14:paraId="27F632C8" w14:textId="77777777" w:rsidR="00310FFF" w:rsidRPr="00A46946" w:rsidRDefault="00AF17E4" w:rsidP="00A46946">
      <w:pPr>
        <w:pStyle w:val="Heading1"/>
        <w:spacing w:line="480" w:lineRule="auto"/>
        <w:rPr>
          <w:rFonts w:ascii="Times New Roman" w:hAnsi="Times New Roman" w:cs="Times New Roman"/>
          <w:b/>
          <w:sz w:val="24"/>
          <w:szCs w:val="24"/>
          <w:lang w:val="en-IN"/>
        </w:rPr>
      </w:pPr>
      <w:bookmarkStart w:id="9" w:name="_Toc56186212"/>
      <w:r w:rsidRPr="00A46946">
        <w:rPr>
          <w:rFonts w:ascii="Times New Roman" w:hAnsi="Times New Roman" w:cs="Times New Roman"/>
          <w:b/>
          <w:sz w:val="24"/>
          <w:szCs w:val="24"/>
          <w:lang w:val="en-IN"/>
        </w:rPr>
        <w:t>References:</w:t>
      </w:r>
      <w:bookmarkEnd w:id="9"/>
    </w:p>
    <w:p w14:paraId="2B06DE74" w14:textId="51F243CF"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Aggarwal, P. and Singh, A.K., 2019. CSR and sustainability reporting practices in India: an in-depth content analysis of top-listed companies. </w:t>
      </w:r>
      <w:r w:rsidRPr="00A35707">
        <w:rPr>
          <w:rFonts w:ascii="Times New Roman" w:hAnsi="Times New Roman" w:cs="Times New Roman"/>
          <w:i/>
          <w:iCs/>
          <w:sz w:val="24"/>
          <w:szCs w:val="24"/>
          <w:shd w:val="clear" w:color="auto" w:fill="FFFFFF"/>
        </w:rPr>
        <w:t>Social Responsibility Journal</w:t>
      </w:r>
      <w:r w:rsidRPr="00A35707">
        <w:rPr>
          <w:rFonts w:ascii="Times New Roman" w:hAnsi="Times New Roman" w:cs="Times New Roman"/>
          <w:sz w:val="24"/>
          <w:szCs w:val="24"/>
          <w:shd w:val="clear" w:color="auto" w:fill="FFFFFF"/>
        </w:rPr>
        <w:t>.</w:t>
      </w:r>
    </w:p>
    <w:p w14:paraId="4190C74E" w14:textId="56204326"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Boiral, O., Heras-Saizarbitoria, I. and Brotherton, M.C., 2019. Corporate sustainability and indigenous community engagement in the extractive industry. </w:t>
      </w:r>
      <w:r w:rsidRPr="00A35707">
        <w:rPr>
          <w:rFonts w:ascii="Times New Roman" w:hAnsi="Times New Roman" w:cs="Times New Roman"/>
          <w:i/>
          <w:iCs/>
          <w:sz w:val="24"/>
          <w:szCs w:val="24"/>
          <w:shd w:val="clear" w:color="auto" w:fill="FFFFFF"/>
        </w:rPr>
        <w:t>Journal of Cleaner Production</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235</w:t>
      </w:r>
      <w:r w:rsidRPr="00A35707">
        <w:rPr>
          <w:rFonts w:ascii="Times New Roman" w:hAnsi="Times New Roman" w:cs="Times New Roman"/>
          <w:sz w:val="24"/>
          <w:szCs w:val="24"/>
          <w:shd w:val="clear" w:color="auto" w:fill="FFFFFF"/>
        </w:rPr>
        <w:t>, pp.701-711.</w:t>
      </w:r>
      <w:r w:rsidR="00B874EB">
        <w:rPr>
          <w:rFonts w:ascii="Times New Roman" w:hAnsi="Times New Roman" w:cs="Times New Roman"/>
          <w:sz w:val="24"/>
          <w:szCs w:val="24"/>
          <w:shd w:val="clear" w:color="auto" w:fill="FFFFFF"/>
        </w:rPr>
        <w:t xml:space="preserve"> </w:t>
      </w:r>
    </w:p>
    <w:p w14:paraId="6A3AD9E5" w14:textId="77777777" w:rsidR="00AF17E4" w:rsidRPr="00736F4C" w:rsidRDefault="00AF17E4" w:rsidP="00A46946">
      <w:pPr>
        <w:spacing w:line="480" w:lineRule="auto"/>
        <w:jc w:val="both"/>
        <w:rPr>
          <w:rFonts w:ascii="Times New Roman" w:hAnsi="Times New Roman" w:cs="Times New Roman"/>
          <w:color w:val="FF0000"/>
          <w:sz w:val="24"/>
          <w:szCs w:val="24"/>
          <w:shd w:val="clear" w:color="auto" w:fill="FFFFFF"/>
        </w:rPr>
      </w:pPr>
      <w:r w:rsidRPr="00A35707">
        <w:rPr>
          <w:rFonts w:ascii="Times New Roman" w:hAnsi="Times New Roman" w:cs="Times New Roman"/>
          <w:sz w:val="24"/>
          <w:szCs w:val="24"/>
          <w:shd w:val="clear" w:color="auto" w:fill="FFFFFF"/>
        </w:rPr>
        <w:t>Colvin, R.M., Witt, G.B., Lacey, J. and Witt, K., 2019. The community cost of consultation: Characterising the qualitative social impacts of a wind energy development that failed to proceed in Tasmania, Australia. </w:t>
      </w:r>
      <w:r w:rsidRPr="00A35707">
        <w:rPr>
          <w:rFonts w:ascii="Times New Roman" w:hAnsi="Times New Roman" w:cs="Times New Roman"/>
          <w:i/>
          <w:iCs/>
          <w:sz w:val="24"/>
          <w:szCs w:val="24"/>
          <w:shd w:val="clear" w:color="auto" w:fill="FFFFFF"/>
        </w:rPr>
        <w:t>Environmental Impact Assessment Review</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77</w:t>
      </w:r>
      <w:r w:rsidRPr="00A35707">
        <w:rPr>
          <w:rFonts w:ascii="Times New Roman" w:hAnsi="Times New Roman" w:cs="Times New Roman"/>
          <w:sz w:val="24"/>
          <w:szCs w:val="24"/>
          <w:shd w:val="clear" w:color="auto" w:fill="FFFFFF"/>
        </w:rPr>
        <w:t>, pp.40-48.</w:t>
      </w:r>
    </w:p>
    <w:p w14:paraId="6EC608DF" w14:textId="2EBCF8AD"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Di Napoli, I., Dolce, P. and Arcidiacono, C., 2019. Community trust: A social indicator related to community Engagement. </w:t>
      </w:r>
      <w:r w:rsidRPr="00A35707">
        <w:rPr>
          <w:rFonts w:ascii="Times New Roman" w:hAnsi="Times New Roman" w:cs="Times New Roman"/>
          <w:i/>
          <w:iCs/>
          <w:sz w:val="24"/>
          <w:szCs w:val="24"/>
          <w:shd w:val="clear" w:color="auto" w:fill="FFFFFF"/>
        </w:rPr>
        <w:t>Social Indicators Research</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145</w:t>
      </w:r>
      <w:r w:rsidRPr="00A35707">
        <w:rPr>
          <w:rFonts w:ascii="Times New Roman" w:hAnsi="Times New Roman" w:cs="Times New Roman"/>
          <w:sz w:val="24"/>
          <w:szCs w:val="24"/>
          <w:shd w:val="clear" w:color="auto" w:fill="FFFFFF"/>
        </w:rPr>
        <w:t>(2), pp.551-579.</w:t>
      </w:r>
      <w:r w:rsidR="00960087">
        <w:rPr>
          <w:rFonts w:ascii="Times New Roman" w:hAnsi="Times New Roman" w:cs="Times New Roman"/>
          <w:sz w:val="24"/>
          <w:szCs w:val="24"/>
          <w:shd w:val="clear" w:color="auto" w:fill="FFFFFF"/>
        </w:rPr>
        <w:t xml:space="preserve"> </w:t>
      </w:r>
    </w:p>
    <w:p w14:paraId="3E4F3551" w14:textId="77777777"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Esmaeilpoorarabi, N., Yigitcanlar, T., Kamruzzaman, M. and Guaralda, M., 2020. How can an enhanced community engagement with innovation districts be established? Evidence from Sydney, Melbourne and Brisbane. </w:t>
      </w:r>
      <w:r w:rsidRPr="00A35707">
        <w:rPr>
          <w:rFonts w:ascii="Times New Roman" w:hAnsi="Times New Roman" w:cs="Times New Roman"/>
          <w:i/>
          <w:iCs/>
          <w:sz w:val="24"/>
          <w:szCs w:val="24"/>
          <w:shd w:val="clear" w:color="auto" w:fill="FFFFFF"/>
        </w:rPr>
        <w:t>Cities</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96</w:t>
      </w:r>
      <w:r w:rsidRPr="00A35707">
        <w:rPr>
          <w:rFonts w:ascii="Times New Roman" w:hAnsi="Times New Roman" w:cs="Times New Roman"/>
          <w:sz w:val="24"/>
          <w:szCs w:val="24"/>
          <w:shd w:val="clear" w:color="auto" w:fill="FFFFFF"/>
        </w:rPr>
        <w:t>, p.102430.</w:t>
      </w:r>
    </w:p>
    <w:p w14:paraId="7FBD4A40" w14:textId="229CBF98"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Hindmarsh, R. and Alidoust, S., 2019. Rethinking Australian CSG transitions in participatory contexts of local social conflict, community engagement, and shifts towards cleaner energy. </w:t>
      </w:r>
      <w:r w:rsidRPr="00A35707">
        <w:rPr>
          <w:rFonts w:ascii="Times New Roman" w:hAnsi="Times New Roman" w:cs="Times New Roman"/>
          <w:i/>
          <w:iCs/>
          <w:sz w:val="24"/>
          <w:szCs w:val="24"/>
          <w:shd w:val="clear" w:color="auto" w:fill="FFFFFF"/>
        </w:rPr>
        <w:t>Energy Policy</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132</w:t>
      </w:r>
      <w:r w:rsidRPr="00A35707">
        <w:rPr>
          <w:rFonts w:ascii="Times New Roman" w:hAnsi="Times New Roman" w:cs="Times New Roman"/>
          <w:sz w:val="24"/>
          <w:szCs w:val="24"/>
          <w:shd w:val="clear" w:color="auto" w:fill="FFFFFF"/>
        </w:rPr>
        <w:t>, pp.272-282.</w:t>
      </w:r>
      <w:r w:rsidR="008C4E4E">
        <w:rPr>
          <w:rFonts w:ascii="Times New Roman" w:hAnsi="Times New Roman" w:cs="Times New Roman"/>
          <w:sz w:val="24"/>
          <w:szCs w:val="24"/>
          <w:shd w:val="clear" w:color="auto" w:fill="FFFFFF"/>
        </w:rPr>
        <w:t xml:space="preserve"> </w:t>
      </w:r>
      <w:bookmarkStart w:id="10" w:name="_GoBack"/>
      <w:bookmarkEnd w:id="10"/>
    </w:p>
    <w:p w14:paraId="1BD673AF" w14:textId="77777777"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Iqbal, Q., Ahmad, N.H., Nasim, A. and Khan, S.A.R., 2020. A moderated-mediation analysis of psychological empowerment: Sustainable leadership and sustainable performance. </w:t>
      </w:r>
      <w:r w:rsidRPr="00A35707">
        <w:rPr>
          <w:rFonts w:ascii="Times New Roman" w:hAnsi="Times New Roman" w:cs="Times New Roman"/>
          <w:i/>
          <w:iCs/>
          <w:sz w:val="24"/>
          <w:szCs w:val="24"/>
          <w:shd w:val="clear" w:color="auto" w:fill="FFFFFF"/>
        </w:rPr>
        <w:t>Journal of Cleaner Production</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262</w:t>
      </w:r>
      <w:r w:rsidRPr="00A35707">
        <w:rPr>
          <w:rFonts w:ascii="Times New Roman" w:hAnsi="Times New Roman" w:cs="Times New Roman"/>
          <w:sz w:val="24"/>
          <w:szCs w:val="24"/>
          <w:shd w:val="clear" w:color="auto" w:fill="FFFFFF"/>
        </w:rPr>
        <w:t>, p.121429.</w:t>
      </w:r>
    </w:p>
    <w:p w14:paraId="0D20D2ED" w14:textId="77777777"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Medina, M.A., Cosby, G. and Grim, J., 2019. Community engagement through partnerships: Lessons learned from a decade of full-service community school implementation. </w:t>
      </w:r>
      <w:r w:rsidRPr="00A35707">
        <w:rPr>
          <w:rFonts w:ascii="Times New Roman" w:hAnsi="Times New Roman" w:cs="Times New Roman"/>
          <w:i/>
          <w:iCs/>
          <w:sz w:val="24"/>
          <w:szCs w:val="24"/>
          <w:shd w:val="clear" w:color="auto" w:fill="FFFFFF"/>
        </w:rPr>
        <w:t>Journal of Education for Students Placed at Risk (JESPAR)</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24</w:t>
      </w:r>
      <w:r w:rsidRPr="00A35707">
        <w:rPr>
          <w:rFonts w:ascii="Times New Roman" w:hAnsi="Times New Roman" w:cs="Times New Roman"/>
          <w:sz w:val="24"/>
          <w:szCs w:val="24"/>
          <w:shd w:val="clear" w:color="auto" w:fill="FFFFFF"/>
        </w:rPr>
        <w:t>(3), pp.272-287.</w:t>
      </w:r>
    </w:p>
    <w:p w14:paraId="3F48731D" w14:textId="77777777"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Poncian, J., 2019. When government commitment meets community proactiveness: governing gas and community engagement in Tanzania. </w:t>
      </w:r>
      <w:r w:rsidRPr="00A35707">
        <w:rPr>
          <w:rFonts w:ascii="Times New Roman" w:hAnsi="Times New Roman" w:cs="Times New Roman"/>
          <w:i/>
          <w:iCs/>
          <w:sz w:val="24"/>
          <w:szCs w:val="24"/>
          <w:shd w:val="clear" w:color="auto" w:fill="FFFFFF"/>
        </w:rPr>
        <w:t>Energy Research &amp; Social Science</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52</w:t>
      </w:r>
      <w:r w:rsidRPr="00A35707">
        <w:rPr>
          <w:rFonts w:ascii="Times New Roman" w:hAnsi="Times New Roman" w:cs="Times New Roman"/>
          <w:sz w:val="24"/>
          <w:szCs w:val="24"/>
          <w:shd w:val="clear" w:color="auto" w:fill="FFFFFF"/>
        </w:rPr>
        <w:t>, pp.78-90.</w:t>
      </w:r>
    </w:p>
    <w:p w14:paraId="5974EF08" w14:textId="77777777"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Pratt, B., Cheah, P.Y. and Marsh, V., 2020. Solidarity and community engagement in global health research. </w:t>
      </w:r>
      <w:r w:rsidRPr="00A35707">
        <w:rPr>
          <w:rFonts w:ascii="Times New Roman" w:hAnsi="Times New Roman" w:cs="Times New Roman"/>
          <w:i/>
          <w:iCs/>
          <w:sz w:val="24"/>
          <w:szCs w:val="24"/>
          <w:shd w:val="clear" w:color="auto" w:fill="FFFFFF"/>
        </w:rPr>
        <w:t>The American Journal of Bioethics</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20</w:t>
      </w:r>
      <w:r w:rsidRPr="00A35707">
        <w:rPr>
          <w:rFonts w:ascii="Times New Roman" w:hAnsi="Times New Roman" w:cs="Times New Roman"/>
          <w:sz w:val="24"/>
          <w:szCs w:val="24"/>
          <w:shd w:val="clear" w:color="auto" w:fill="FFFFFF"/>
        </w:rPr>
        <w:t>(5), pp.43-56.</w:t>
      </w:r>
    </w:p>
    <w:p w14:paraId="7602FB64" w14:textId="77777777"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Vanclay, F., 2020. Reflections on Social Impact Assessment in the 21st century. </w:t>
      </w:r>
      <w:r w:rsidRPr="00A35707">
        <w:rPr>
          <w:rFonts w:ascii="Times New Roman" w:hAnsi="Times New Roman" w:cs="Times New Roman"/>
          <w:i/>
          <w:iCs/>
          <w:sz w:val="24"/>
          <w:szCs w:val="24"/>
          <w:shd w:val="clear" w:color="auto" w:fill="FFFFFF"/>
        </w:rPr>
        <w:t>Impact Assessment and Project Appraisal</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38</w:t>
      </w:r>
      <w:r w:rsidRPr="00A35707">
        <w:rPr>
          <w:rFonts w:ascii="Times New Roman" w:hAnsi="Times New Roman" w:cs="Times New Roman"/>
          <w:sz w:val="24"/>
          <w:szCs w:val="24"/>
          <w:shd w:val="clear" w:color="auto" w:fill="FFFFFF"/>
        </w:rPr>
        <w:t>(2), pp.126-131.</w:t>
      </w:r>
    </w:p>
    <w:p w14:paraId="6B732456" w14:textId="77777777" w:rsidR="00AF17E4" w:rsidRPr="00A35707" w:rsidRDefault="00AF17E4" w:rsidP="00A46946">
      <w:pPr>
        <w:spacing w:line="480" w:lineRule="auto"/>
        <w:jc w:val="both"/>
        <w:rPr>
          <w:rFonts w:ascii="Times New Roman" w:hAnsi="Times New Roman" w:cs="Times New Roman"/>
          <w:sz w:val="24"/>
          <w:szCs w:val="24"/>
          <w:shd w:val="clear" w:color="auto" w:fill="FFFFFF"/>
        </w:rPr>
      </w:pPr>
      <w:r w:rsidRPr="00A35707">
        <w:rPr>
          <w:rFonts w:ascii="Times New Roman" w:hAnsi="Times New Roman" w:cs="Times New Roman"/>
          <w:sz w:val="24"/>
          <w:szCs w:val="24"/>
          <w:shd w:val="clear" w:color="auto" w:fill="FFFFFF"/>
        </w:rPr>
        <w:t>Yudarwati, G.A., 2019. Appreciative inquiry for community engagement in Indonesia rural communities. </w:t>
      </w:r>
      <w:r w:rsidRPr="00A35707">
        <w:rPr>
          <w:rFonts w:ascii="Times New Roman" w:hAnsi="Times New Roman" w:cs="Times New Roman"/>
          <w:i/>
          <w:iCs/>
          <w:sz w:val="24"/>
          <w:szCs w:val="24"/>
          <w:shd w:val="clear" w:color="auto" w:fill="FFFFFF"/>
        </w:rPr>
        <w:t>Public Relations Review</w:t>
      </w:r>
      <w:r w:rsidRPr="00A35707">
        <w:rPr>
          <w:rFonts w:ascii="Times New Roman" w:hAnsi="Times New Roman" w:cs="Times New Roman"/>
          <w:sz w:val="24"/>
          <w:szCs w:val="24"/>
          <w:shd w:val="clear" w:color="auto" w:fill="FFFFFF"/>
        </w:rPr>
        <w:t>, </w:t>
      </w:r>
      <w:r w:rsidRPr="00A35707">
        <w:rPr>
          <w:rFonts w:ascii="Times New Roman" w:hAnsi="Times New Roman" w:cs="Times New Roman"/>
          <w:i/>
          <w:iCs/>
          <w:sz w:val="24"/>
          <w:szCs w:val="24"/>
          <w:shd w:val="clear" w:color="auto" w:fill="FFFFFF"/>
        </w:rPr>
        <w:t>45</w:t>
      </w:r>
      <w:r w:rsidRPr="00A35707">
        <w:rPr>
          <w:rFonts w:ascii="Times New Roman" w:hAnsi="Times New Roman" w:cs="Times New Roman"/>
          <w:sz w:val="24"/>
          <w:szCs w:val="24"/>
          <w:shd w:val="clear" w:color="auto" w:fill="FFFFFF"/>
        </w:rPr>
        <w:t>(4), p.101833.</w:t>
      </w:r>
    </w:p>
    <w:sectPr w:rsidR="00AF17E4" w:rsidRPr="00A35707" w:rsidSect="00FB3DA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F74977" w14:textId="77777777" w:rsidR="008C4E4E" w:rsidRDefault="008C4E4E" w:rsidP="00D07F8E">
      <w:pPr>
        <w:spacing w:after="0" w:line="240" w:lineRule="auto"/>
      </w:pPr>
      <w:r>
        <w:separator/>
      </w:r>
    </w:p>
  </w:endnote>
  <w:endnote w:type="continuationSeparator" w:id="0">
    <w:p w14:paraId="1CDCDE97" w14:textId="77777777" w:rsidR="008C4E4E" w:rsidRDefault="008C4E4E" w:rsidP="00D07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altName w:val="Arial"/>
    <w:charset w:val="00"/>
    <w:family w:val="swiss"/>
    <w:pitch w:val="variable"/>
    <w:sig w:usb0="A0002AEF" w:usb1="4000207B" w:usb2="00000000" w:usb3="00000000" w:csb0="000001FF" w:csb1="00000000"/>
  </w:font>
  <w:font w:name="游ゴシック Light">
    <w:panose1 w:val="00000000000000000000"/>
    <w:charset w:val="80"/>
    <w:family w:val="roman"/>
    <w:notTrueType/>
    <w:pitch w:val="default"/>
  </w:font>
  <w:font w:name="Tahoma">
    <w:panose1 w:val="020B0604030504040204"/>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2042008039"/>
      <w:docPartObj>
        <w:docPartGallery w:val="Page Numbers (Bottom of Page)"/>
        <w:docPartUnique/>
      </w:docPartObj>
    </w:sdtPr>
    <w:sdtEndPr>
      <w:rPr>
        <w:noProof/>
      </w:rPr>
    </w:sdtEndPr>
    <w:sdtContent>
      <w:p w14:paraId="147A553B" w14:textId="77777777" w:rsidR="008C4E4E" w:rsidRPr="00D07F8E" w:rsidRDefault="008C4E4E">
        <w:pPr>
          <w:pStyle w:val="Footer"/>
          <w:jc w:val="right"/>
          <w:rPr>
            <w:rFonts w:ascii="Times New Roman" w:hAnsi="Times New Roman" w:cs="Times New Roman"/>
            <w:sz w:val="24"/>
            <w:szCs w:val="24"/>
          </w:rPr>
        </w:pPr>
        <w:r w:rsidRPr="00D07F8E">
          <w:rPr>
            <w:rFonts w:ascii="Times New Roman" w:hAnsi="Times New Roman" w:cs="Times New Roman"/>
            <w:sz w:val="24"/>
            <w:szCs w:val="24"/>
          </w:rPr>
          <w:fldChar w:fldCharType="begin"/>
        </w:r>
        <w:r w:rsidRPr="00D07F8E">
          <w:rPr>
            <w:rFonts w:ascii="Times New Roman" w:hAnsi="Times New Roman" w:cs="Times New Roman"/>
            <w:sz w:val="24"/>
            <w:szCs w:val="24"/>
          </w:rPr>
          <w:instrText xml:space="preserve"> PAGE   \* MERGEFORMAT </w:instrText>
        </w:r>
        <w:r w:rsidRPr="00D07F8E">
          <w:rPr>
            <w:rFonts w:ascii="Times New Roman" w:hAnsi="Times New Roman" w:cs="Times New Roman"/>
            <w:sz w:val="24"/>
            <w:szCs w:val="24"/>
          </w:rPr>
          <w:fldChar w:fldCharType="separate"/>
        </w:r>
        <w:r w:rsidR="00242028">
          <w:rPr>
            <w:rFonts w:ascii="Times New Roman" w:hAnsi="Times New Roman" w:cs="Times New Roman"/>
            <w:noProof/>
            <w:sz w:val="24"/>
            <w:szCs w:val="24"/>
          </w:rPr>
          <w:t>1</w:t>
        </w:r>
        <w:r w:rsidRPr="00D07F8E">
          <w:rPr>
            <w:rFonts w:ascii="Times New Roman" w:hAnsi="Times New Roman" w:cs="Times New Roman"/>
            <w:noProof/>
            <w:sz w:val="24"/>
            <w:szCs w:val="24"/>
          </w:rPr>
          <w:fldChar w:fldCharType="end"/>
        </w:r>
      </w:p>
    </w:sdtContent>
  </w:sdt>
  <w:p w14:paraId="34246BFC" w14:textId="77777777" w:rsidR="008C4E4E" w:rsidRPr="00D07F8E" w:rsidRDefault="008C4E4E">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45DE92" w14:textId="77777777" w:rsidR="008C4E4E" w:rsidRDefault="008C4E4E" w:rsidP="00D07F8E">
      <w:pPr>
        <w:spacing w:after="0" w:line="240" w:lineRule="auto"/>
      </w:pPr>
      <w:r>
        <w:separator/>
      </w:r>
    </w:p>
  </w:footnote>
  <w:footnote w:type="continuationSeparator" w:id="0">
    <w:p w14:paraId="5C328B8D" w14:textId="77777777" w:rsidR="008C4E4E" w:rsidRDefault="008C4E4E" w:rsidP="00D07F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AF17E4"/>
    <w:rsid w:val="00242028"/>
    <w:rsid w:val="002B6E7B"/>
    <w:rsid w:val="00310FFF"/>
    <w:rsid w:val="00350F27"/>
    <w:rsid w:val="00736F4C"/>
    <w:rsid w:val="007606A0"/>
    <w:rsid w:val="00794FD8"/>
    <w:rsid w:val="00876440"/>
    <w:rsid w:val="008C4E4E"/>
    <w:rsid w:val="009435C3"/>
    <w:rsid w:val="00943F0D"/>
    <w:rsid w:val="00960087"/>
    <w:rsid w:val="00A35707"/>
    <w:rsid w:val="00A46946"/>
    <w:rsid w:val="00A60FF5"/>
    <w:rsid w:val="00AF17E4"/>
    <w:rsid w:val="00AF3DEE"/>
    <w:rsid w:val="00B874EB"/>
    <w:rsid w:val="00BE2049"/>
    <w:rsid w:val="00C765F3"/>
    <w:rsid w:val="00D07F8E"/>
    <w:rsid w:val="00ED436F"/>
    <w:rsid w:val="00FB3DAA"/>
    <w:rsid w:val="00FB4F61"/>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9C1B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3DAA"/>
    <w:rPr>
      <w:lang w:val="en-GB"/>
    </w:rPr>
  </w:style>
  <w:style w:type="paragraph" w:styleId="Heading1">
    <w:name w:val="heading 1"/>
    <w:basedOn w:val="Normal"/>
    <w:next w:val="Normal"/>
    <w:link w:val="Heading1Char"/>
    <w:uiPriority w:val="9"/>
    <w:qFormat/>
    <w:rsid w:val="00AF17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7E4"/>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D07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F8E"/>
    <w:rPr>
      <w:lang w:val="en-GB"/>
    </w:rPr>
  </w:style>
  <w:style w:type="paragraph" w:styleId="Footer">
    <w:name w:val="footer"/>
    <w:basedOn w:val="Normal"/>
    <w:link w:val="FooterChar"/>
    <w:uiPriority w:val="99"/>
    <w:unhideWhenUsed/>
    <w:rsid w:val="00D07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F8E"/>
    <w:rPr>
      <w:lang w:val="en-GB"/>
    </w:rPr>
  </w:style>
  <w:style w:type="paragraph" w:styleId="TOCHeading">
    <w:name w:val="TOC Heading"/>
    <w:basedOn w:val="Heading1"/>
    <w:next w:val="Normal"/>
    <w:uiPriority w:val="39"/>
    <w:semiHidden/>
    <w:unhideWhenUsed/>
    <w:qFormat/>
    <w:rsid w:val="00A4694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46946"/>
    <w:pPr>
      <w:spacing w:after="100"/>
    </w:pPr>
  </w:style>
  <w:style w:type="character" w:styleId="Hyperlink">
    <w:name w:val="Hyperlink"/>
    <w:basedOn w:val="DefaultParagraphFont"/>
    <w:uiPriority w:val="99"/>
    <w:unhideWhenUsed/>
    <w:rsid w:val="00A46946"/>
    <w:rPr>
      <w:color w:val="0563C1" w:themeColor="hyperlink"/>
      <w:u w:val="single"/>
    </w:rPr>
  </w:style>
  <w:style w:type="paragraph" w:styleId="BalloonText">
    <w:name w:val="Balloon Text"/>
    <w:basedOn w:val="Normal"/>
    <w:link w:val="BalloonTextChar"/>
    <w:uiPriority w:val="99"/>
    <w:semiHidden/>
    <w:unhideWhenUsed/>
    <w:rsid w:val="00A46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946"/>
    <w:rPr>
      <w:rFonts w:ascii="Tahoma" w:hAnsi="Tahoma" w:cs="Tahoma"/>
      <w:sz w:val="16"/>
      <w:szCs w:val="16"/>
      <w:lang w:val="en-GB"/>
    </w:rPr>
  </w:style>
  <w:style w:type="paragraph" w:styleId="Title">
    <w:name w:val="Title"/>
    <w:basedOn w:val="Normal"/>
    <w:next w:val="Normal"/>
    <w:link w:val="TitleChar"/>
    <w:uiPriority w:val="10"/>
    <w:qFormat/>
    <w:rsid w:val="00AF3DEE"/>
    <w:pPr>
      <w:spacing w:after="0" w:line="360" w:lineRule="auto"/>
      <w:contextualSpacing/>
      <w:jc w:val="center"/>
    </w:pPr>
    <w:rPr>
      <w:rFonts w:ascii="Times New Roman" w:eastAsiaTheme="majorEastAsia" w:hAnsi="Times New Roman" w:cstheme="majorBidi"/>
      <w:b/>
      <w:spacing w:val="-10"/>
      <w:kern w:val="28"/>
      <w:sz w:val="32"/>
      <w:szCs w:val="50"/>
      <w:lang w:val="en-US" w:bidi="hi-IN"/>
    </w:rPr>
  </w:style>
  <w:style w:type="character" w:customStyle="1" w:styleId="TitleChar">
    <w:name w:val="Title Char"/>
    <w:basedOn w:val="DefaultParagraphFont"/>
    <w:link w:val="Title"/>
    <w:uiPriority w:val="10"/>
    <w:rsid w:val="00AF3DEE"/>
    <w:rPr>
      <w:rFonts w:ascii="Times New Roman" w:eastAsiaTheme="majorEastAsia" w:hAnsi="Times New Roman" w:cstheme="majorBidi"/>
      <w:b/>
      <w:spacing w:val="-10"/>
      <w:kern w:val="28"/>
      <w:sz w:val="32"/>
      <w:szCs w:val="50"/>
      <w:lang w:val="en-US" w:bidi="hi-IN"/>
    </w:rPr>
  </w:style>
  <w:style w:type="character" w:styleId="FollowedHyperlink">
    <w:name w:val="FollowedHyperlink"/>
    <w:basedOn w:val="DefaultParagraphFont"/>
    <w:uiPriority w:val="99"/>
    <w:semiHidden/>
    <w:unhideWhenUsed/>
    <w:rsid w:val="00BE2049"/>
    <w:rPr>
      <w:color w:val="954F72"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3C7FD0-0F8B-DA45-91A2-E912AA85C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11</Pages>
  <Words>2598</Words>
  <Characters>14814</Characters>
  <Application>Microsoft Macintosh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VARSHA MAHANTA</dc:creator>
  <cp:keywords/>
  <dc:description/>
  <cp:lastModifiedBy>NEW xyz</cp:lastModifiedBy>
  <cp:revision>21</cp:revision>
  <dcterms:created xsi:type="dcterms:W3CDTF">2020-11-13T11:31:00Z</dcterms:created>
  <dcterms:modified xsi:type="dcterms:W3CDTF">2020-12-15T15:04:00Z</dcterms:modified>
</cp:coreProperties>
</file>