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B51FCD" w14:textId="54BE9108" w:rsidR="00346260" w:rsidRPr="00346260" w:rsidRDefault="008468B2" w:rsidP="00346260">
      <w:pPr>
        <w:jc w:val="center"/>
        <w:rPr>
          <w:rFonts w:ascii="Arial" w:hAnsi="Arial" w:cs="Arial"/>
          <w:b/>
          <w:bCs/>
          <w:sz w:val="28"/>
          <w:szCs w:val="28"/>
          <w:u w:val="single"/>
        </w:rPr>
      </w:pPr>
      <w:r w:rsidRPr="00346260">
        <w:rPr>
          <w:rFonts w:ascii="Arial" w:hAnsi="Arial" w:cs="Arial"/>
          <w:b/>
          <w:bCs/>
          <w:sz w:val="28"/>
          <w:szCs w:val="28"/>
          <w:u w:val="single"/>
        </w:rPr>
        <w:t>Assignment 1 Task 1</w:t>
      </w:r>
      <w:r w:rsidR="00346260" w:rsidRPr="00346260">
        <w:rPr>
          <w:rFonts w:ascii="Arial" w:hAnsi="Arial" w:cs="Arial"/>
          <w:b/>
          <w:bCs/>
          <w:sz w:val="28"/>
          <w:szCs w:val="28"/>
          <w:u w:val="single"/>
        </w:rPr>
        <w:t xml:space="preserve"> Essential Skills </w:t>
      </w:r>
      <w:r w:rsidR="00346260">
        <w:rPr>
          <w:rFonts w:ascii="Arial" w:hAnsi="Arial" w:cs="Arial"/>
          <w:b/>
          <w:bCs/>
          <w:sz w:val="28"/>
          <w:szCs w:val="28"/>
          <w:u w:val="single"/>
        </w:rPr>
        <w:t>f</w:t>
      </w:r>
      <w:r w:rsidR="00346260" w:rsidRPr="00346260">
        <w:rPr>
          <w:rFonts w:ascii="Arial" w:hAnsi="Arial" w:cs="Arial"/>
          <w:b/>
          <w:bCs/>
          <w:sz w:val="28"/>
          <w:szCs w:val="28"/>
          <w:u w:val="single"/>
        </w:rPr>
        <w:t xml:space="preserve">or Study </w:t>
      </w:r>
      <w:r w:rsidR="00346260">
        <w:rPr>
          <w:rFonts w:ascii="Arial" w:hAnsi="Arial" w:cs="Arial"/>
          <w:b/>
          <w:bCs/>
          <w:sz w:val="28"/>
          <w:szCs w:val="28"/>
          <w:u w:val="single"/>
        </w:rPr>
        <w:t>a</w:t>
      </w:r>
      <w:r w:rsidR="00346260" w:rsidRPr="00346260">
        <w:rPr>
          <w:rFonts w:ascii="Arial" w:hAnsi="Arial" w:cs="Arial"/>
          <w:b/>
          <w:bCs/>
          <w:sz w:val="28"/>
          <w:szCs w:val="28"/>
          <w:u w:val="single"/>
        </w:rPr>
        <w:t>nd Employment</w:t>
      </w:r>
    </w:p>
    <w:p w14:paraId="7C549B8E" w14:textId="704E640D" w:rsidR="00C153D9" w:rsidRPr="00346260" w:rsidRDefault="008468B2" w:rsidP="00346260">
      <w:pPr>
        <w:jc w:val="center"/>
        <w:rPr>
          <w:rFonts w:ascii="Arial" w:hAnsi="Arial" w:cs="Arial"/>
          <w:b/>
          <w:bCs/>
          <w:i/>
          <w:iCs/>
          <w:sz w:val="28"/>
          <w:szCs w:val="28"/>
          <w:u w:val="single"/>
        </w:rPr>
      </w:pPr>
      <w:r w:rsidRPr="00346260">
        <w:rPr>
          <w:rFonts w:ascii="Arial" w:hAnsi="Arial" w:cs="Arial"/>
          <w:b/>
          <w:bCs/>
          <w:i/>
          <w:iCs/>
          <w:sz w:val="28"/>
          <w:szCs w:val="28"/>
          <w:u w:val="single"/>
        </w:rPr>
        <w:t xml:space="preserve">Learning </w:t>
      </w:r>
      <w:r w:rsidR="00346260">
        <w:rPr>
          <w:rFonts w:ascii="Arial" w:hAnsi="Arial" w:cs="Arial"/>
          <w:b/>
          <w:bCs/>
          <w:i/>
          <w:iCs/>
          <w:sz w:val="28"/>
          <w:szCs w:val="28"/>
          <w:u w:val="single"/>
        </w:rPr>
        <w:t>i</w:t>
      </w:r>
      <w:r w:rsidRPr="00346260">
        <w:rPr>
          <w:rFonts w:ascii="Arial" w:hAnsi="Arial" w:cs="Arial"/>
          <w:b/>
          <w:bCs/>
          <w:i/>
          <w:iCs/>
          <w:sz w:val="28"/>
          <w:szCs w:val="28"/>
          <w:u w:val="single"/>
        </w:rPr>
        <w:t xml:space="preserve">n </w:t>
      </w:r>
      <w:r w:rsidR="00346260">
        <w:rPr>
          <w:rFonts w:ascii="Arial" w:hAnsi="Arial" w:cs="Arial"/>
          <w:b/>
          <w:bCs/>
          <w:i/>
          <w:iCs/>
          <w:sz w:val="28"/>
          <w:szCs w:val="28"/>
          <w:u w:val="single"/>
        </w:rPr>
        <w:t>t</w:t>
      </w:r>
      <w:r w:rsidRPr="00346260">
        <w:rPr>
          <w:rFonts w:ascii="Arial" w:hAnsi="Arial" w:cs="Arial"/>
          <w:b/>
          <w:bCs/>
          <w:i/>
          <w:iCs/>
          <w:sz w:val="28"/>
          <w:szCs w:val="28"/>
          <w:u w:val="single"/>
        </w:rPr>
        <w:t>he Digital Era</w:t>
      </w:r>
      <w:r w:rsidR="00346260">
        <w:rPr>
          <w:rFonts w:ascii="Arial" w:hAnsi="Arial" w:cs="Arial"/>
          <w:b/>
          <w:bCs/>
          <w:i/>
          <w:iCs/>
          <w:sz w:val="28"/>
          <w:szCs w:val="28"/>
          <w:u w:val="single"/>
        </w:rPr>
        <w:t xml:space="preserve"> (Ian Hendry) Game Design</w:t>
      </w:r>
    </w:p>
    <w:p w14:paraId="77A2F94B" w14:textId="77777777" w:rsidR="00094455" w:rsidRDefault="00094455">
      <w:pPr>
        <w:rPr>
          <w:rFonts w:ascii="Arial" w:hAnsi="Arial" w:cs="Arial"/>
          <w:sz w:val="24"/>
          <w:szCs w:val="24"/>
        </w:rPr>
      </w:pPr>
    </w:p>
    <w:p w14:paraId="7634F0DF" w14:textId="66F24737" w:rsidR="0098137A" w:rsidRDefault="002673E6">
      <w:pPr>
        <w:rPr>
          <w:rFonts w:ascii="Arial" w:hAnsi="Arial" w:cs="Arial"/>
          <w:sz w:val="24"/>
          <w:szCs w:val="24"/>
        </w:rPr>
      </w:pPr>
      <w:r w:rsidRPr="0010126D">
        <w:rPr>
          <w:rFonts w:ascii="Arial" w:hAnsi="Arial" w:cs="Arial"/>
          <w:sz w:val="24"/>
          <w:szCs w:val="24"/>
        </w:rPr>
        <w:t xml:space="preserve">There </w:t>
      </w:r>
      <w:r w:rsidR="00C01A08" w:rsidRPr="0010126D">
        <w:rPr>
          <w:rFonts w:ascii="Arial" w:hAnsi="Arial" w:cs="Arial"/>
          <w:sz w:val="24"/>
          <w:szCs w:val="24"/>
        </w:rPr>
        <w:t>are</w:t>
      </w:r>
      <w:r w:rsidRPr="0010126D">
        <w:rPr>
          <w:rFonts w:ascii="Arial" w:hAnsi="Arial" w:cs="Arial"/>
          <w:sz w:val="24"/>
          <w:szCs w:val="24"/>
        </w:rPr>
        <w:t xml:space="preserve"> </w:t>
      </w:r>
      <w:r w:rsidR="00C01A08" w:rsidRPr="0010126D">
        <w:rPr>
          <w:rFonts w:ascii="Arial" w:hAnsi="Arial" w:cs="Arial"/>
          <w:sz w:val="24"/>
          <w:szCs w:val="24"/>
        </w:rPr>
        <w:t>a few</w:t>
      </w:r>
      <w:r w:rsidRPr="0010126D">
        <w:rPr>
          <w:rFonts w:ascii="Arial" w:hAnsi="Arial" w:cs="Arial"/>
          <w:sz w:val="24"/>
          <w:szCs w:val="24"/>
        </w:rPr>
        <w:t xml:space="preserve"> essential skills needed for study and </w:t>
      </w:r>
      <w:r w:rsidR="00111019" w:rsidRPr="0010126D">
        <w:rPr>
          <w:rFonts w:ascii="Arial" w:hAnsi="Arial" w:cs="Arial"/>
          <w:sz w:val="24"/>
          <w:szCs w:val="24"/>
        </w:rPr>
        <w:t>employment as discussed.</w:t>
      </w:r>
      <w:r w:rsidRPr="0010126D">
        <w:rPr>
          <w:rFonts w:ascii="Arial" w:hAnsi="Arial" w:cs="Arial"/>
          <w:sz w:val="24"/>
          <w:szCs w:val="24"/>
        </w:rPr>
        <w:t xml:space="preserve"> For effective study, getting organised is one of the most important skills to have to help meet deadlines</w:t>
      </w:r>
      <w:r w:rsidR="001E245E" w:rsidRPr="0010126D">
        <w:rPr>
          <w:rFonts w:ascii="Arial" w:hAnsi="Arial" w:cs="Arial"/>
          <w:sz w:val="24"/>
          <w:szCs w:val="24"/>
        </w:rPr>
        <w:t xml:space="preserve"> and to reduce stress</w:t>
      </w:r>
      <w:r w:rsidRPr="0010126D">
        <w:rPr>
          <w:rFonts w:ascii="Arial" w:hAnsi="Arial" w:cs="Arial"/>
          <w:sz w:val="24"/>
          <w:szCs w:val="24"/>
        </w:rPr>
        <w:t>. Finding the time to study is also a</w:t>
      </w:r>
      <w:r w:rsidR="00C01A08" w:rsidRPr="0010126D">
        <w:rPr>
          <w:rFonts w:ascii="Arial" w:hAnsi="Arial" w:cs="Arial"/>
          <w:sz w:val="24"/>
          <w:szCs w:val="24"/>
        </w:rPr>
        <w:t>n</w:t>
      </w:r>
      <w:r w:rsidRPr="0010126D">
        <w:rPr>
          <w:rFonts w:ascii="Arial" w:hAnsi="Arial" w:cs="Arial"/>
          <w:sz w:val="24"/>
          <w:szCs w:val="24"/>
        </w:rPr>
        <w:t xml:space="preserve"> essential to become more productive in certain timescales completing work as and when you can.</w:t>
      </w:r>
      <w:r w:rsidR="009F0910">
        <w:rPr>
          <w:rFonts w:ascii="Arial" w:hAnsi="Arial" w:cs="Arial"/>
          <w:sz w:val="24"/>
          <w:szCs w:val="24"/>
        </w:rPr>
        <w:t>[5]</w:t>
      </w:r>
      <w:r w:rsidRPr="0010126D">
        <w:rPr>
          <w:rFonts w:ascii="Arial" w:hAnsi="Arial" w:cs="Arial"/>
          <w:sz w:val="24"/>
          <w:szCs w:val="24"/>
        </w:rPr>
        <w:t xml:space="preserve"> Planning work in advance will increase productivity and help to</w:t>
      </w:r>
      <w:r w:rsidR="001E245E" w:rsidRPr="0010126D">
        <w:rPr>
          <w:rFonts w:ascii="Arial" w:hAnsi="Arial" w:cs="Arial"/>
          <w:sz w:val="24"/>
          <w:szCs w:val="24"/>
        </w:rPr>
        <w:t xml:space="preserve"> get better grades through good structure and referencing from your research. Writing skills will help to improve essays and projects that need to be handed in by a certain time and to a certain standard.</w:t>
      </w:r>
      <w:r w:rsidR="008B1C90" w:rsidRPr="0010126D">
        <w:rPr>
          <w:rFonts w:ascii="Arial" w:hAnsi="Arial" w:cs="Arial"/>
          <w:sz w:val="24"/>
          <w:szCs w:val="24"/>
        </w:rPr>
        <w:t xml:space="preserve"> Employment skills such as working in a team can help to develop communication and interpersonal skills along with becoming a reliable and effective worker </w:t>
      </w:r>
      <w:r w:rsidR="00AA135C" w:rsidRPr="0010126D">
        <w:rPr>
          <w:rFonts w:ascii="Arial" w:hAnsi="Arial" w:cs="Arial"/>
          <w:sz w:val="24"/>
          <w:szCs w:val="24"/>
        </w:rPr>
        <w:t>with the will to learn new and adaptive skills along the way.</w:t>
      </w:r>
      <w:r w:rsidR="00E237EC">
        <w:rPr>
          <w:rFonts w:ascii="Arial" w:hAnsi="Arial" w:cs="Arial"/>
          <w:sz w:val="24"/>
          <w:szCs w:val="24"/>
        </w:rPr>
        <w:t>[</w:t>
      </w:r>
      <w:r w:rsidR="009F0910">
        <w:rPr>
          <w:rFonts w:ascii="Arial" w:hAnsi="Arial" w:cs="Arial"/>
          <w:sz w:val="24"/>
          <w:szCs w:val="24"/>
        </w:rPr>
        <w:t>6</w:t>
      </w:r>
      <w:r w:rsidR="00E237EC">
        <w:rPr>
          <w:rFonts w:ascii="Arial" w:hAnsi="Arial" w:cs="Arial"/>
          <w:sz w:val="24"/>
          <w:szCs w:val="24"/>
        </w:rPr>
        <w:t>]</w:t>
      </w:r>
      <w:r w:rsidR="00AA135C" w:rsidRPr="0010126D">
        <w:rPr>
          <w:rFonts w:ascii="Arial" w:hAnsi="Arial" w:cs="Arial"/>
          <w:sz w:val="24"/>
          <w:szCs w:val="24"/>
        </w:rPr>
        <w:t xml:space="preserve"> Being adaptive to different situations also is an essential skill to succeed</w:t>
      </w:r>
      <w:r w:rsidR="00CA63E2" w:rsidRPr="0010126D">
        <w:rPr>
          <w:rFonts w:ascii="Arial" w:hAnsi="Arial" w:cs="Arial"/>
          <w:sz w:val="24"/>
          <w:szCs w:val="24"/>
        </w:rPr>
        <w:t xml:space="preserve">, flexibility to adjust to different situations is also very important as plans can change very quickly and adapting to these changes is a big part of business. Being a committed employee is highly valuable to the business owner as the standard of work and productivity is higher when the employee is committed to their work. </w:t>
      </w:r>
      <w:r w:rsidR="00076937" w:rsidRPr="0010126D">
        <w:rPr>
          <w:rFonts w:ascii="Arial" w:hAnsi="Arial" w:cs="Arial"/>
          <w:sz w:val="24"/>
          <w:szCs w:val="24"/>
        </w:rPr>
        <w:t xml:space="preserve">Teamwork skills are very important to be able to work in groups and with different people, this helps to build team moral and confidence in one another. Using time management skills will help to meet deadlines and helps to meet goals and business objectives. </w:t>
      </w:r>
    </w:p>
    <w:p w14:paraId="7E3589BE" w14:textId="77777777" w:rsidR="00094455" w:rsidRPr="0010126D" w:rsidRDefault="00094455">
      <w:pPr>
        <w:rPr>
          <w:rFonts w:ascii="Arial" w:hAnsi="Arial" w:cs="Arial"/>
          <w:sz w:val="24"/>
          <w:szCs w:val="24"/>
        </w:rPr>
      </w:pPr>
    </w:p>
    <w:p w14:paraId="2A1C9A79" w14:textId="2C29D390" w:rsidR="00E237EC" w:rsidRDefault="009F0910" w:rsidP="009F0910">
      <w:pPr>
        <w:jc w:val="center"/>
        <w:rPr>
          <w:rFonts w:ascii="Arial" w:hAnsi="Arial" w:cs="Arial"/>
          <w:sz w:val="24"/>
          <w:szCs w:val="24"/>
        </w:rPr>
      </w:pPr>
      <w:r>
        <w:rPr>
          <w:rFonts w:ascii="Arial" w:hAnsi="Arial" w:cs="Arial"/>
          <w:noProof/>
          <w:sz w:val="24"/>
          <w:szCs w:val="24"/>
        </w:rPr>
        <w:drawing>
          <wp:inline distT="0" distB="0" distL="0" distR="0" wp14:anchorId="4E6CF7E6" wp14:editId="3DCE2E54">
            <wp:extent cx="4514850" cy="3000375"/>
            <wp:effectExtent l="76200" t="38100" r="285750" b="180975"/>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chat or text messag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14850" cy="3000375"/>
                    </a:xfrm>
                    <a:prstGeom prst="rect">
                      <a:avLst/>
                    </a:prstGeom>
                    <a:ln>
                      <a:noFill/>
                    </a:ln>
                    <a:effectLst>
                      <a:outerShdw blurRad="292100" dist="139700" dir="2700000" algn="tl" rotWithShape="0">
                        <a:srgbClr val="333333">
                          <a:alpha val="65000"/>
                        </a:srgbClr>
                      </a:outerShdw>
                    </a:effectLst>
                  </pic:spPr>
                </pic:pic>
              </a:graphicData>
            </a:graphic>
          </wp:inline>
        </w:drawing>
      </w:r>
    </w:p>
    <w:p w14:paraId="5BA5FD53" w14:textId="51A5E5FC" w:rsidR="009F0910" w:rsidRPr="009F0910" w:rsidRDefault="009F0910" w:rsidP="009F0910">
      <w:pPr>
        <w:tabs>
          <w:tab w:val="left" w:pos="1500"/>
        </w:tabs>
        <w:jc w:val="center"/>
        <w:rPr>
          <w:rFonts w:ascii="Arial" w:hAnsi="Arial" w:cs="Arial"/>
          <w:sz w:val="24"/>
          <w:szCs w:val="24"/>
        </w:rPr>
      </w:pPr>
      <w:r>
        <w:rPr>
          <w:rFonts w:ascii="Arial" w:hAnsi="Arial" w:cs="Arial"/>
          <w:sz w:val="24"/>
          <w:szCs w:val="24"/>
        </w:rPr>
        <w:t xml:space="preserve">Figure 1: </w:t>
      </w:r>
      <w:r w:rsidRPr="009F0910">
        <w:rPr>
          <w:rFonts w:ascii="Arial" w:hAnsi="Arial" w:cs="Arial"/>
          <w:b/>
          <w:bCs/>
          <w:sz w:val="24"/>
          <w:szCs w:val="24"/>
        </w:rPr>
        <w:t>Study Skills</w:t>
      </w:r>
      <w:r>
        <w:rPr>
          <w:rFonts w:ascii="Arial" w:hAnsi="Arial" w:cs="Arial"/>
          <w:sz w:val="24"/>
          <w:szCs w:val="24"/>
        </w:rPr>
        <w:t xml:space="preserve"> [5]</w:t>
      </w:r>
    </w:p>
    <w:p w14:paraId="385DE4E3" w14:textId="743EF4B6" w:rsidR="00E00E00" w:rsidRDefault="008A6A69">
      <w:pPr>
        <w:rPr>
          <w:rFonts w:ascii="Arial" w:hAnsi="Arial" w:cs="Arial"/>
          <w:b/>
          <w:bCs/>
          <w:sz w:val="24"/>
          <w:szCs w:val="24"/>
        </w:rPr>
      </w:pPr>
      <w:r>
        <w:rPr>
          <w:rFonts w:ascii="Arial" w:hAnsi="Arial" w:cs="Arial"/>
          <w:b/>
          <w:bCs/>
          <w:noProof/>
          <w:sz w:val="24"/>
          <w:szCs w:val="24"/>
        </w:rPr>
        <w:lastRenderedPageBreak/>
        <w:drawing>
          <wp:inline distT="0" distB="0" distL="0" distR="0" wp14:anchorId="75996E92" wp14:editId="7A75ED85">
            <wp:extent cx="5731510" cy="2324100"/>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inline>
        </w:drawing>
      </w:r>
    </w:p>
    <w:p w14:paraId="2E3EEE08" w14:textId="7A658B9B" w:rsidR="00B00CD8" w:rsidRPr="00E237EC" w:rsidRDefault="00B00CD8" w:rsidP="00B00CD8">
      <w:pPr>
        <w:jc w:val="center"/>
        <w:rPr>
          <w:rFonts w:ascii="Arial" w:hAnsi="Arial" w:cs="Arial"/>
          <w:sz w:val="24"/>
          <w:szCs w:val="24"/>
        </w:rPr>
      </w:pPr>
      <w:r>
        <w:rPr>
          <w:rFonts w:ascii="Arial" w:hAnsi="Arial" w:cs="Arial"/>
          <w:b/>
          <w:bCs/>
          <w:sz w:val="24"/>
          <w:szCs w:val="24"/>
        </w:rPr>
        <w:t xml:space="preserve">Fig </w:t>
      </w:r>
      <w:r w:rsidR="009F0910">
        <w:rPr>
          <w:rFonts w:ascii="Arial" w:hAnsi="Arial" w:cs="Arial"/>
          <w:b/>
          <w:bCs/>
          <w:sz w:val="24"/>
          <w:szCs w:val="24"/>
        </w:rPr>
        <w:t>2</w:t>
      </w:r>
      <w:r>
        <w:rPr>
          <w:rFonts w:ascii="Arial" w:hAnsi="Arial" w:cs="Arial"/>
          <w:b/>
          <w:bCs/>
          <w:sz w:val="24"/>
          <w:szCs w:val="24"/>
        </w:rPr>
        <w:t>: Hard &amp; soft skills of Employment</w:t>
      </w:r>
      <w:r w:rsidR="00E237EC">
        <w:rPr>
          <w:rFonts w:ascii="Arial" w:hAnsi="Arial" w:cs="Arial"/>
          <w:b/>
          <w:bCs/>
          <w:sz w:val="24"/>
          <w:szCs w:val="24"/>
        </w:rPr>
        <w:t xml:space="preserve"> </w:t>
      </w:r>
      <w:r w:rsidR="00E237EC" w:rsidRPr="00E237EC">
        <w:rPr>
          <w:rFonts w:ascii="Arial" w:hAnsi="Arial" w:cs="Arial"/>
          <w:sz w:val="24"/>
          <w:szCs w:val="24"/>
        </w:rPr>
        <w:t>[</w:t>
      </w:r>
      <w:r w:rsidR="009F0910">
        <w:rPr>
          <w:rFonts w:ascii="Arial" w:hAnsi="Arial" w:cs="Arial"/>
          <w:sz w:val="24"/>
          <w:szCs w:val="24"/>
        </w:rPr>
        <w:t>6</w:t>
      </w:r>
      <w:r w:rsidR="00E237EC" w:rsidRPr="00E237EC">
        <w:rPr>
          <w:rFonts w:ascii="Arial" w:hAnsi="Arial" w:cs="Arial"/>
          <w:sz w:val="24"/>
          <w:szCs w:val="24"/>
        </w:rPr>
        <w:t>]</w:t>
      </w:r>
    </w:p>
    <w:p w14:paraId="78DB4E69" w14:textId="77777777" w:rsidR="00E00E00" w:rsidRPr="0010126D" w:rsidRDefault="00E00E00">
      <w:pPr>
        <w:rPr>
          <w:rFonts w:ascii="Arial" w:hAnsi="Arial" w:cs="Arial"/>
          <w:sz w:val="24"/>
          <w:szCs w:val="24"/>
        </w:rPr>
      </w:pPr>
    </w:p>
    <w:p w14:paraId="544152CB" w14:textId="372753EC" w:rsidR="00C01A08" w:rsidRPr="00F37415" w:rsidRDefault="00C01A08" w:rsidP="0010126D">
      <w:pPr>
        <w:jc w:val="center"/>
        <w:rPr>
          <w:rFonts w:ascii="Arial" w:hAnsi="Arial" w:cs="Arial"/>
          <w:b/>
          <w:bCs/>
          <w:sz w:val="24"/>
          <w:szCs w:val="24"/>
          <w:u w:val="single"/>
        </w:rPr>
      </w:pPr>
      <w:r w:rsidRPr="00F37415">
        <w:rPr>
          <w:rFonts w:ascii="Arial" w:hAnsi="Arial" w:cs="Arial"/>
          <w:b/>
          <w:bCs/>
          <w:sz w:val="24"/>
          <w:szCs w:val="24"/>
          <w:u w:val="single"/>
        </w:rPr>
        <w:t>Reference List</w:t>
      </w:r>
    </w:p>
    <w:p w14:paraId="7ACB6431" w14:textId="3942615B" w:rsidR="00B6351F" w:rsidRPr="0010126D" w:rsidRDefault="00B6351F">
      <w:pPr>
        <w:rPr>
          <w:rFonts w:ascii="Arial" w:hAnsi="Arial" w:cs="Arial"/>
          <w:b/>
          <w:bCs/>
          <w:sz w:val="24"/>
          <w:szCs w:val="24"/>
          <w:u w:val="single"/>
        </w:rPr>
      </w:pPr>
      <w:r w:rsidRPr="0010126D">
        <w:rPr>
          <w:rFonts w:ascii="Arial" w:hAnsi="Arial" w:cs="Arial"/>
          <w:b/>
          <w:bCs/>
          <w:sz w:val="24"/>
          <w:szCs w:val="24"/>
          <w:u w:val="single"/>
        </w:rPr>
        <w:t>Books</w:t>
      </w:r>
    </w:p>
    <w:p w14:paraId="638C2CD1" w14:textId="55C25E73" w:rsidR="00C01A08" w:rsidRPr="0010126D" w:rsidRDefault="00C01A08" w:rsidP="00BD3FBA">
      <w:pPr>
        <w:shd w:val="clear" w:color="auto" w:fill="FFFFFF"/>
        <w:spacing w:after="0" w:line="240" w:lineRule="auto"/>
        <w:jc w:val="both"/>
        <w:rPr>
          <w:rFonts w:ascii="Arial" w:eastAsia="Times New Roman" w:hAnsi="Arial" w:cs="Arial"/>
          <w:color w:val="3A3A3A"/>
          <w:sz w:val="24"/>
          <w:szCs w:val="24"/>
          <w:lang w:eastAsia="en-GB"/>
        </w:rPr>
      </w:pPr>
      <w:r w:rsidRPr="0010126D">
        <w:rPr>
          <w:rFonts w:ascii="Arial" w:eastAsia="Times New Roman" w:hAnsi="Arial" w:cs="Arial"/>
          <w:color w:val="3A3A3A"/>
          <w:sz w:val="24"/>
          <w:szCs w:val="24"/>
          <w:lang w:eastAsia="en-GB"/>
        </w:rPr>
        <w:t>[1]</w:t>
      </w:r>
      <w:r w:rsidR="00FE1D86" w:rsidRPr="0010126D">
        <w:rPr>
          <w:rFonts w:ascii="Arial" w:eastAsia="Times New Roman" w:hAnsi="Arial" w:cs="Arial"/>
          <w:color w:val="3A3A3A"/>
          <w:sz w:val="24"/>
          <w:szCs w:val="24"/>
          <w:lang w:eastAsia="en-GB"/>
        </w:rPr>
        <w:t xml:space="preserve"> </w:t>
      </w:r>
      <w:r w:rsidRPr="0010126D">
        <w:rPr>
          <w:rFonts w:ascii="Arial" w:eastAsia="Times New Roman" w:hAnsi="Arial" w:cs="Arial"/>
          <w:color w:val="3A3A3A"/>
          <w:sz w:val="24"/>
          <w:szCs w:val="24"/>
          <w:lang w:eastAsia="en-GB"/>
        </w:rPr>
        <w:t>K. Gallagher, </w:t>
      </w:r>
      <w:r w:rsidRPr="0010126D">
        <w:rPr>
          <w:rFonts w:ascii="Arial" w:eastAsia="Times New Roman" w:hAnsi="Arial" w:cs="Arial"/>
          <w:i/>
          <w:iCs/>
          <w:color w:val="3A3A3A"/>
          <w:sz w:val="24"/>
          <w:szCs w:val="24"/>
          <w:lang w:eastAsia="en-GB"/>
        </w:rPr>
        <w:t>Essential study and employment skills for business and management students</w:t>
      </w:r>
      <w:r w:rsidRPr="0010126D">
        <w:rPr>
          <w:rFonts w:ascii="Arial" w:eastAsia="Times New Roman" w:hAnsi="Arial" w:cs="Arial"/>
          <w:color w:val="3A3A3A"/>
          <w:sz w:val="24"/>
          <w:szCs w:val="24"/>
          <w:lang w:eastAsia="en-GB"/>
        </w:rPr>
        <w:t>, Third edition. 2016.</w:t>
      </w:r>
      <w:r w:rsidR="00F37415">
        <w:rPr>
          <w:rFonts w:ascii="Arial" w:eastAsia="Times New Roman" w:hAnsi="Arial" w:cs="Arial"/>
          <w:color w:val="3A3A3A"/>
          <w:sz w:val="24"/>
          <w:szCs w:val="24"/>
          <w:lang w:eastAsia="en-GB"/>
        </w:rPr>
        <w:t xml:space="preserve"> </w:t>
      </w:r>
    </w:p>
    <w:p w14:paraId="3795825E" w14:textId="54A986E6" w:rsidR="00B6351F" w:rsidRPr="0010126D" w:rsidRDefault="00B6351F" w:rsidP="00C01A08">
      <w:pPr>
        <w:shd w:val="clear" w:color="auto" w:fill="FFFFFF"/>
        <w:spacing w:after="0" w:line="240" w:lineRule="auto"/>
        <w:jc w:val="both"/>
        <w:rPr>
          <w:rFonts w:ascii="Arial" w:eastAsia="Times New Roman" w:hAnsi="Arial" w:cs="Arial"/>
          <w:color w:val="3A3A3A"/>
          <w:sz w:val="24"/>
          <w:szCs w:val="24"/>
          <w:lang w:eastAsia="en-GB"/>
        </w:rPr>
      </w:pPr>
    </w:p>
    <w:p w14:paraId="4A76785D" w14:textId="430FCA08" w:rsidR="00E00E00" w:rsidRPr="0010126D" w:rsidRDefault="00E00E00" w:rsidP="00E00E00">
      <w:pPr>
        <w:shd w:val="clear" w:color="auto" w:fill="FFFFFF"/>
        <w:spacing w:after="0" w:line="240" w:lineRule="auto"/>
        <w:rPr>
          <w:rFonts w:ascii="Arial" w:eastAsia="Times New Roman" w:hAnsi="Arial" w:cs="Arial"/>
          <w:color w:val="3A3A3A"/>
          <w:sz w:val="24"/>
          <w:szCs w:val="24"/>
          <w:lang w:eastAsia="en-GB"/>
        </w:rPr>
      </w:pPr>
      <w:r w:rsidRPr="0010126D">
        <w:rPr>
          <w:rFonts w:ascii="Arial" w:eastAsia="Times New Roman" w:hAnsi="Arial" w:cs="Arial"/>
          <w:color w:val="3A3A3A"/>
          <w:sz w:val="24"/>
          <w:szCs w:val="24"/>
          <w:lang w:eastAsia="en-GB"/>
        </w:rPr>
        <w:t>[2]</w:t>
      </w:r>
      <w:r w:rsidR="00BD3FBA" w:rsidRPr="0010126D">
        <w:rPr>
          <w:rFonts w:ascii="Arial" w:eastAsia="Times New Roman" w:hAnsi="Arial" w:cs="Arial"/>
          <w:color w:val="3A3A3A"/>
          <w:sz w:val="24"/>
          <w:szCs w:val="24"/>
          <w:lang w:eastAsia="en-GB"/>
        </w:rPr>
        <w:t xml:space="preserve"> </w:t>
      </w:r>
      <w:r w:rsidRPr="0010126D">
        <w:rPr>
          <w:rFonts w:ascii="Arial" w:eastAsia="Times New Roman" w:hAnsi="Arial" w:cs="Arial"/>
          <w:color w:val="3A3A3A"/>
          <w:sz w:val="24"/>
          <w:szCs w:val="24"/>
          <w:lang w:eastAsia="en-GB"/>
        </w:rPr>
        <w:t>G. Tholen, </w:t>
      </w:r>
      <w:r w:rsidRPr="0010126D">
        <w:rPr>
          <w:rFonts w:ascii="Arial" w:eastAsia="Times New Roman" w:hAnsi="Arial" w:cs="Arial"/>
          <w:i/>
          <w:iCs/>
          <w:color w:val="3A3A3A"/>
          <w:sz w:val="24"/>
          <w:szCs w:val="24"/>
          <w:lang w:eastAsia="en-GB"/>
        </w:rPr>
        <w:t>Graduate work : skills, credentials, careers, and labour markets</w:t>
      </w:r>
      <w:r w:rsidRPr="0010126D">
        <w:rPr>
          <w:rFonts w:ascii="Arial" w:eastAsia="Times New Roman" w:hAnsi="Arial" w:cs="Arial"/>
          <w:color w:val="3A3A3A"/>
          <w:sz w:val="24"/>
          <w:szCs w:val="24"/>
          <w:lang w:eastAsia="en-GB"/>
        </w:rPr>
        <w:t>, First edition. 2017.</w:t>
      </w:r>
    </w:p>
    <w:p w14:paraId="754C17FF" w14:textId="77777777" w:rsidR="0010126D" w:rsidRDefault="0010126D" w:rsidP="00B6351F">
      <w:pPr>
        <w:shd w:val="clear" w:color="auto" w:fill="FFFFFF"/>
        <w:spacing w:after="0" w:line="240" w:lineRule="auto"/>
        <w:rPr>
          <w:rFonts w:ascii="Arial" w:eastAsia="Times New Roman" w:hAnsi="Arial" w:cs="Arial"/>
          <w:color w:val="3A3A3A"/>
          <w:sz w:val="24"/>
          <w:szCs w:val="24"/>
          <w:lang w:eastAsia="en-GB"/>
        </w:rPr>
      </w:pPr>
    </w:p>
    <w:p w14:paraId="49BD2BA6" w14:textId="31C88968" w:rsidR="00B6351F" w:rsidRPr="0010126D" w:rsidRDefault="00B6351F" w:rsidP="00B6351F">
      <w:pPr>
        <w:shd w:val="clear" w:color="auto" w:fill="FFFFFF"/>
        <w:spacing w:after="0" w:line="240" w:lineRule="auto"/>
        <w:rPr>
          <w:rFonts w:ascii="Arial" w:eastAsia="Times New Roman" w:hAnsi="Arial" w:cs="Arial"/>
          <w:b/>
          <w:bCs/>
          <w:color w:val="3A3A3A"/>
          <w:sz w:val="24"/>
          <w:szCs w:val="24"/>
          <w:u w:val="single"/>
          <w:lang w:eastAsia="en-GB"/>
        </w:rPr>
      </w:pPr>
      <w:r w:rsidRPr="0010126D">
        <w:rPr>
          <w:rFonts w:ascii="Arial" w:eastAsia="Times New Roman" w:hAnsi="Arial" w:cs="Arial"/>
          <w:b/>
          <w:bCs/>
          <w:color w:val="3A3A3A"/>
          <w:sz w:val="24"/>
          <w:szCs w:val="24"/>
          <w:u w:val="single"/>
          <w:lang w:eastAsia="en-GB"/>
        </w:rPr>
        <w:t>Article</w:t>
      </w:r>
    </w:p>
    <w:p w14:paraId="225522DE" w14:textId="77777777" w:rsidR="00B6351F" w:rsidRPr="0010126D" w:rsidRDefault="00B6351F" w:rsidP="00B6351F">
      <w:pPr>
        <w:shd w:val="clear" w:color="auto" w:fill="FFFFFF"/>
        <w:spacing w:after="0" w:line="240" w:lineRule="auto"/>
        <w:rPr>
          <w:rFonts w:ascii="Arial" w:eastAsia="Times New Roman" w:hAnsi="Arial" w:cs="Arial"/>
          <w:color w:val="3A3A3A"/>
          <w:sz w:val="24"/>
          <w:szCs w:val="24"/>
          <w:lang w:eastAsia="en-GB"/>
        </w:rPr>
      </w:pPr>
    </w:p>
    <w:p w14:paraId="30DB9448" w14:textId="1BAF043F" w:rsidR="00B6351F" w:rsidRPr="0010126D" w:rsidRDefault="00B6351F" w:rsidP="00B6351F">
      <w:pPr>
        <w:shd w:val="clear" w:color="auto" w:fill="FFFFFF"/>
        <w:spacing w:after="0" w:line="240" w:lineRule="auto"/>
        <w:rPr>
          <w:rFonts w:ascii="Arial" w:eastAsia="Times New Roman" w:hAnsi="Arial" w:cs="Arial"/>
          <w:color w:val="3A3A3A"/>
          <w:sz w:val="24"/>
          <w:szCs w:val="24"/>
          <w:lang w:eastAsia="en-GB"/>
        </w:rPr>
      </w:pPr>
      <w:r w:rsidRPr="0010126D">
        <w:rPr>
          <w:rFonts w:ascii="Arial" w:eastAsia="Times New Roman" w:hAnsi="Arial" w:cs="Arial"/>
          <w:color w:val="3A3A3A"/>
          <w:sz w:val="24"/>
          <w:szCs w:val="24"/>
          <w:lang w:eastAsia="en-GB"/>
        </w:rPr>
        <w:t>[</w:t>
      </w:r>
      <w:r w:rsidR="00E00E00" w:rsidRPr="0010126D">
        <w:rPr>
          <w:rFonts w:ascii="Arial" w:eastAsia="Times New Roman" w:hAnsi="Arial" w:cs="Arial"/>
          <w:color w:val="3A3A3A"/>
          <w:sz w:val="24"/>
          <w:szCs w:val="24"/>
          <w:lang w:eastAsia="en-GB"/>
        </w:rPr>
        <w:t>3</w:t>
      </w:r>
      <w:r w:rsidRPr="0010126D">
        <w:rPr>
          <w:rFonts w:ascii="Arial" w:eastAsia="Times New Roman" w:hAnsi="Arial" w:cs="Arial"/>
          <w:color w:val="3A3A3A"/>
          <w:sz w:val="24"/>
          <w:szCs w:val="24"/>
          <w:lang w:eastAsia="en-GB"/>
        </w:rPr>
        <w:t>]</w:t>
      </w:r>
      <w:r w:rsidR="00BD3FBA" w:rsidRPr="0010126D">
        <w:rPr>
          <w:rFonts w:ascii="Arial" w:eastAsia="Times New Roman" w:hAnsi="Arial" w:cs="Arial"/>
          <w:color w:val="3A3A3A"/>
          <w:sz w:val="24"/>
          <w:szCs w:val="24"/>
          <w:lang w:eastAsia="en-GB"/>
        </w:rPr>
        <w:t xml:space="preserve"> </w:t>
      </w:r>
      <w:r w:rsidRPr="0010126D">
        <w:rPr>
          <w:rFonts w:ascii="Arial" w:eastAsia="Times New Roman" w:hAnsi="Arial" w:cs="Arial"/>
          <w:color w:val="3A3A3A"/>
          <w:sz w:val="24"/>
          <w:szCs w:val="24"/>
          <w:lang w:eastAsia="en-GB"/>
        </w:rPr>
        <w:t>Hedin, Björn, “Improving Study Skills by Combining a Study Skill Module and Repeated Reflection Seminars.,” </w:t>
      </w:r>
      <w:r w:rsidRPr="0010126D">
        <w:rPr>
          <w:rFonts w:ascii="Arial" w:eastAsia="Times New Roman" w:hAnsi="Arial" w:cs="Arial"/>
          <w:i/>
          <w:iCs/>
          <w:color w:val="3A3A3A"/>
          <w:sz w:val="24"/>
          <w:szCs w:val="24"/>
          <w:lang w:eastAsia="en-GB"/>
        </w:rPr>
        <w:t>Education Research International</w:t>
      </w:r>
      <w:r w:rsidRPr="0010126D">
        <w:rPr>
          <w:rFonts w:ascii="Arial" w:eastAsia="Times New Roman" w:hAnsi="Arial" w:cs="Arial"/>
          <w:color w:val="3A3A3A"/>
          <w:sz w:val="24"/>
          <w:szCs w:val="24"/>
          <w:lang w:eastAsia="en-GB"/>
        </w:rPr>
        <w:t>, pp. 1–9, doi: 10.1155/2019/9739854.</w:t>
      </w:r>
    </w:p>
    <w:p w14:paraId="7385869A" w14:textId="6489B1A9" w:rsidR="00B6351F" w:rsidRPr="0010126D" w:rsidRDefault="00B6351F" w:rsidP="00B6351F">
      <w:pPr>
        <w:shd w:val="clear" w:color="auto" w:fill="FFFFFF"/>
        <w:spacing w:after="0" w:line="240" w:lineRule="auto"/>
        <w:rPr>
          <w:rFonts w:ascii="Arial" w:eastAsia="Times New Roman" w:hAnsi="Arial" w:cs="Arial"/>
          <w:color w:val="3A3A3A"/>
          <w:sz w:val="24"/>
          <w:szCs w:val="24"/>
          <w:lang w:eastAsia="en-GB"/>
        </w:rPr>
      </w:pPr>
    </w:p>
    <w:p w14:paraId="11719A02" w14:textId="52B31BD2" w:rsidR="00B6351F" w:rsidRPr="0010126D" w:rsidRDefault="00B6351F" w:rsidP="00B6351F">
      <w:pPr>
        <w:shd w:val="clear" w:color="auto" w:fill="FFFFFF"/>
        <w:spacing w:after="0" w:line="240" w:lineRule="auto"/>
        <w:rPr>
          <w:rFonts w:ascii="Arial" w:eastAsia="Times New Roman" w:hAnsi="Arial" w:cs="Arial"/>
          <w:b/>
          <w:bCs/>
          <w:color w:val="3A3A3A"/>
          <w:sz w:val="24"/>
          <w:szCs w:val="24"/>
          <w:u w:val="single"/>
          <w:lang w:eastAsia="en-GB"/>
        </w:rPr>
      </w:pPr>
      <w:r w:rsidRPr="0010126D">
        <w:rPr>
          <w:rFonts w:ascii="Arial" w:eastAsia="Times New Roman" w:hAnsi="Arial" w:cs="Arial"/>
          <w:b/>
          <w:bCs/>
          <w:color w:val="3A3A3A"/>
          <w:sz w:val="24"/>
          <w:szCs w:val="24"/>
          <w:u w:val="single"/>
          <w:lang w:eastAsia="en-GB"/>
        </w:rPr>
        <w:t>Journal</w:t>
      </w:r>
    </w:p>
    <w:p w14:paraId="3C3F33A3" w14:textId="5FACC0B7" w:rsidR="00E00E00" w:rsidRPr="0010126D" w:rsidRDefault="00E00E00" w:rsidP="00B6351F">
      <w:pPr>
        <w:shd w:val="clear" w:color="auto" w:fill="FFFFFF"/>
        <w:spacing w:after="0" w:line="240" w:lineRule="auto"/>
        <w:rPr>
          <w:rFonts w:ascii="Arial" w:eastAsia="Times New Roman" w:hAnsi="Arial" w:cs="Arial"/>
          <w:color w:val="3A3A3A"/>
          <w:sz w:val="24"/>
          <w:szCs w:val="24"/>
          <w:lang w:eastAsia="en-GB"/>
        </w:rPr>
      </w:pPr>
    </w:p>
    <w:p w14:paraId="3823FD84" w14:textId="1BD45B5E" w:rsidR="00FE1D86" w:rsidRPr="0010126D" w:rsidRDefault="003E4916" w:rsidP="00E00E00">
      <w:pPr>
        <w:shd w:val="clear" w:color="auto" w:fill="FFFFFF"/>
        <w:spacing w:after="0" w:line="240" w:lineRule="auto"/>
        <w:rPr>
          <w:rFonts w:ascii="Arial" w:eastAsia="Times New Roman" w:hAnsi="Arial" w:cs="Arial"/>
          <w:color w:val="000000" w:themeColor="text1"/>
          <w:sz w:val="24"/>
          <w:szCs w:val="24"/>
          <w:lang w:eastAsia="en-GB"/>
        </w:rPr>
      </w:pPr>
      <w:r w:rsidRPr="0010126D">
        <w:rPr>
          <w:rFonts w:ascii="Arial" w:hAnsi="Arial" w:cs="Arial"/>
          <w:color w:val="000000" w:themeColor="text1"/>
          <w:sz w:val="24"/>
          <w:szCs w:val="24"/>
        </w:rPr>
        <w:t xml:space="preserve">[4] </w:t>
      </w:r>
      <w:hyperlink r:id="rId10" w:tooltip="Kelly-Mae Saville" w:history="1">
        <w:r w:rsidR="008C405E" w:rsidRPr="0010126D">
          <w:rPr>
            <w:rStyle w:val="Hyperlink"/>
            <w:rFonts w:ascii="Arial" w:hAnsi="Arial" w:cs="Arial"/>
            <w:color w:val="000000" w:themeColor="text1"/>
            <w:sz w:val="24"/>
            <w:szCs w:val="24"/>
            <w:shd w:val="clear" w:color="auto" w:fill="FFFFFF"/>
          </w:rPr>
          <w:t>Saville, K.-M.</w:t>
        </w:r>
      </w:hyperlink>
      <w:r w:rsidR="008C405E" w:rsidRPr="0010126D">
        <w:rPr>
          <w:rFonts w:ascii="Arial" w:hAnsi="Arial" w:cs="Arial"/>
          <w:color w:val="000000" w:themeColor="text1"/>
          <w:sz w:val="24"/>
          <w:szCs w:val="24"/>
          <w:shd w:val="clear" w:color="auto" w:fill="FFFFFF"/>
        </w:rPr>
        <w:t>, </w:t>
      </w:r>
      <w:hyperlink r:id="rId11" w:tooltip="Gurkiran Birdi" w:history="1">
        <w:r w:rsidR="008C405E" w:rsidRPr="0010126D">
          <w:rPr>
            <w:rStyle w:val="Hyperlink"/>
            <w:rFonts w:ascii="Arial" w:hAnsi="Arial" w:cs="Arial"/>
            <w:color w:val="000000" w:themeColor="text1"/>
            <w:sz w:val="24"/>
            <w:szCs w:val="24"/>
            <w:shd w:val="clear" w:color="auto" w:fill="FFFFFF"/>
          </w:rPr>
          <w:t>Birdi, G.</w:t>
        </w:r>
      </w:hyperlink>
      <w:r w:rsidR="008C405E" w:rsidRPr="0010126D">
        <w:rPr>
          <w:rFonts w:ascii="Arial" w:hAnsi="Arial" w:cs="Arial"/>
          <w:color w:val="000000" w:themeColor="text1"/>
          <w:sz w:val="24"/>
          <w:szCs w:val="24"/>
          <w:shd w:val="clear" w:color="auto" w:fill="FFFFFF"/>
        </w:rPr>
        <w:t>, </w:t>
      </w:r>
      <w:hyperlink r:id="rId12" w:tooltip="Sarah Hayes" w:history="1">
        <w:r w:rsidR="008C405E" w:rsidRPr="0010126D">
          <w:rPr>
            <w:rStyle w:val="Hyperlink"/>
            <w:rFonts w:ascii="Arial" w:hAnsi="Arial" w:cs="Arial"/>
            <w:color w:val="000000" w:themeColor="text1"/>
            <w:sz w:val="24"/>
            <w:szCs w:val="24"/>
            <w:shd w:val="clear" w:color="auto" w:fill="FFFFFF"/>
          </w:rPr>
          <w:t>Hayes, S.</w:t>
        </w:r>
      </w:hyperlink>
      <w:r w:rsidR="008C405E" w:rsidRPr="0010126D">
        <w:rPr>
          <w:rFonts w:ascii="Arial" w:hAnsi="Arial" w:cs="Arial"/>
          <w:color w:val="000000" w:themeColor="text1"/>
          <w:sz w:val="24"/>
          <w:szCs w:val="24"/>
          <w:shd w:val="clear" w:color="auto" w:fill="FFFFFF"/>
        </w:rPr>
        <w:t>, </w:t>
      </w:r>
      <w:hyperlink r:id="rId13" w:tooltip="Helen Higson" w:history="1">
        <w:r w:rsidR="008C405E" w:rsidRPr="0010126D">
          <w:rPr>
            <w:rStyle w:val="Hyperlink"/>
            <w:rFonts w:ascii="Arial" w:hAnsi="Arial" w:cs="Arial"/>
            <w:color w:val="000000" w:themeColor="text1"/>
            <w:sz w:val="24"/>
            <w:szCs w:val="24"/>
            <w:shd w:val="clear" w:color="auto" w:fill="FFFFFF"/>
          </w:rPr>
          <w:t>Higson, H.</w:t>
        </w:r>
      </w:hyperlink>
      <w:r w:rsidR="008C405E" w:rsidRPr="0010126D">
        <w:rPr>
          <w:rFonts w:ascii="Arial" w:hAnsi="Arial" w:cs="Arial"/>
          <w:color w:val="000000" w:themeColor="text1"/>
          <w:sz w:val="24"/>
          <w:szCs w:val="24"/>
          <w:shd w:val="clear" w:color="auto" w:fill="FFFFFF"/>
        </w:rPr>
        <w:t> and </w:t>
      </w:r>
      <w:hyperlink r:id="rId14" w:tooltip="Frank Eperjesi" w:history="1">
        <w:r w:rsidR="008C405E" w:rsidRPr="0010126D">
          <w:rPr>
            <w:rStyle w:val="Hyperlink"/>
            <w:rFonts w:ascii="Arial" w:hAnsi="Arial" w:cs="Arial"/>
            <w:color w:val="000000" w:themeColor="text1"/>
            <w:sz w:val="24"/>
            <w:szCs w:val="24"/>
            <w:shd w:val="clear" w:color="auto" w:fill="FFFFFF"/>
          </w:rPr>
          <w:t>Eperjesi, F.</w:t>
        </w:r>
      </w:hyperlink>
      <w:r w:rsidR="008C405E" w:rsidRPr="0010126D">
        <w:rPr>
          <w:rFonts w:ascii="Arial" w:hAnsi="Arial" w:cs="Arial"/>
          <w:color w:val="000000" w:themeColor="text1"/>
          <w:sz w:val="24"/>
          <w:szCs w:val="24"/>
          <w:shd w:val="clear" w:color="auto" w:fill="FFFFFF"/>
        </w:rPr>
        <w:t> (2019), "Using strength-based approaches to fulfil academic potential in degree apprenticeships", </w:t>
      </w:r>
      <w:hyperlink r:id="rId15" w:history="1">
        <w:r w:rsidR="008C405E" w:rsidRPr="0010126D">
          <w:rPr>
            <w:rStyle w:val="Hyperlink"/>
            <w:rFonts w:ascii="Arial" w:hAnsi="Arial" w:cs="Arial"/>
            <w:i/>
            <w:iCs/>
            <w:color w:val="000000" w:themeColor="text1"/>
            <w:sz w:val="24"/>
            <w:szCs w:val="24"/>
          </w:rPr>
          <w:t>Higher Education, Skills and Work-Based Learning</w:t>
        </w:r>
      </w:hyperlink>
      <w:r w:rsidR="008C405E" w:rsidRPr="0010126D">
        <w:rPr>
          <w:rFonts w:ascii="Arial" w:hAnsi="Arial" w:cs="Arial"/>
          <w:color w:val="000000" w:themeColor="text1"/>
          <w:sz w:val="24"/>
          <w:szCs w:val="24"/>
          <w:shd w:val="clear" w:color="auto" w:fill="FFFFFF"/>
        </w:rPr>
        <w:t>, Vol. 10 No. 4, pp. 659-671. </w:t>
      </w:r>
      <w:hyperlink r:id="rId16" w:tooltip="DOI: https://doi.org/10.1108/HESWBL-02-2019-0024" w:history="1">
        <w:r w:rsidR="008C405E" w:rsidRPr="0010126D">
          <w:rPr>
            <w:rStyle w:val="Hyperlink"/>
            <w:rFonts w:ascii="Arial" w:hAnsi="Arial" w:cs="Arial"/>
            <w:color w:val="000000" w:themeColor="text1"/>
            <w:sz w:val="24"/>
            <w:szCs w:val="24"/>
            <w:shd w:val="clear" w:color="auto" w:fill="FFFFFF"/>
          </w:rPr>
          <w:t>https://doi.org/10.1108/HESWBL-02-2019-0024</w:t>
        </w:r>
      </w:hyperlink>
      <w:r w:rsidRPr="0010126D">
        <w:rPr>
          <w:rFonts w:ascii="Arial" w:hAnsi="Arial" w:cs="Arial"/>
          <w:color w:val="000000" w:themeColor="text1"/>
          <w:sz w:val="24"/>
          <w:szCs w:val="24"/>
        </w:rPr>
        <w:t xml:space="preserve"> [Accessed 20 Oct. 2020].</w:t>
      </w:r>
    </w:p>
    <w:p w14:paraId="016A17C8" w14:textId="0A93D16A" w:rsidR="00E00E00" w:rsidRDefault="00E00E00" w:rsidP="00B6351F">
      <w:pPr>
        <w:shd w:val="clear" w:color="auto" w:fill="FFFFFF"/>
        <w:spacing w:after="0" w:line="240" w:lineRule="auto"/>
        <w:rPr>
          <w:rFonts w:ascii="Source Sans Pro" w:eastAsia="Times New Roman" w:hAnsi="Source Sans Pro" w:cs="Times New Roman"/>
          <w:color w:val="3A3A3A"/>
          <w:sz w:val="23"/>
          <w:szCs w:val="23"/>
          <w:lang w:eastAsia="en-GB"/>
        </w:rPr>
      </w:pPr>
    </w:p>
    <w:p w14:paraId="63D57C77" w14:textId="062218E0" w:rsidR="00B00CD8" w:rsidRDefault="00B00CD8" w:rsidP="00B6351F">
      <w:pPr>
        <w:shd w:val="clear" w:color="auto" w:fill="FFFFFF"/>
        <w:spacing w:after="0" w:line="240" w:lineRule="auto"/>
        <w:rPr>
          <w:rFonts w:ascii="Arial" w:eastAsia="Times New Roman" w:hAnsi="Arial" w:cs="Arial"/>
          <w:b/>
          <w:bCs/>
          <w:color w:val="3A3A3A"/>
          <w:sz w:val="24"/>
          <w:szCs w:val="24"/>
          <w:u w:val="single"/>
          <w:lang w:eastAsia="en-GB"/>
        </w:rPr>
      </w:pPr>
      <w:r w:rsidRPr="00B00CD8">
        <w:rPr>
          <w:rFonts w:ascii="Arial" w:eastAsia="Times New Roman" w:hAnsi="Arial" w:cs="Arial"/>
          <w:b/>
          <w:bCs/>
          <w:color w:val="3A3A3A"/>
          <w:sz w:val="24"/>
          <w:szCs w:val="24"/>
          <w:u w:val="single"/>
          <w:lang w:eastAsia="en-GB"/>
        </w:rPr>
        <w:t>Images</w:t>
      </w:r>
    </w:p>
    <w:p w14:paraId="652107F0" w14:textId="3F3A75BA" w:rsidR="00B00CD8" w:rsidRDefault="00B00CD8" w:rsidP="00B6351F">
      <w:pPr>
        <w:shd w:val="clear" w:color="auto" w:fill="FFFFFF"/>
        <w:spacing w:after="0" w:line="240" w:lineRule="auto"/>
        <w:rPr>
          <w:rFonts w:ascii="Arial" w:eastAsia="Times New Roman" w:hAnsi="Arial" w:cs="Arial"/>
          <w:b/>
          <w:bCs/>
          <w:color w:val="3A3A3A"/>
          <w:sz w:val="24"/>
          <w:szCs w:val="24"/>
          <w:u w:val="single"/>
          <w:lang w:eastAsia="en-GB"/>
        </w:rPr>
      </w:pPr>
    </w:p>
    <w:p w14:paraId="11A63CDF" w14:textId="0EFEEF38" w:rsidR="009F0910" w:rsidRPr="00094455" w:rsidRDefault="009F0910">
      <w:pPr>
        <w:rPr>
          <w:rFonts w:ascii="Arial" w:hAnsi="Arial" w:cs="Arial"/>
          <w:b/>
          <w:bCs/>
          <w:sz w:val="24"/>
          <w:szCs w:val="24"/>
        </w:rPr>
      </w:pPr>
      <w:r w:rsidRPr="00094455">
        <w:rPr>
          <w:rFonts w:ascii="Arial" w:hAnsi="Arial" w:cs="Arial"/>
          <w:b/>
          <w:bCs/>
          <w:sz w:val="24"/>
          <w:szCs w:val="24"/>
        </w:rPr>
        <w:t>Figure 1:</w:t>
      </w:r>
    </w:p>
    <w:tbl>
      <w:tblPr>
        <w:tblW w:w="4963" w:type="pct"/>
        <w:tblCellSpacing w:w="15" w:type="dxa"/>
        <w:tblCellMar>
          <w:top w:w="15" w:type="dxa"/>
          <w:left w:w="15" w:type="dxa"/>
          <w:bottom w:w="15" w:type="dxa"/>
          <w:right w:w="15" w:type="dxa"/>
        </w:tblCellMar>
        <w:tblLook w:val="04A0" w:firstRow="1" w:lastRow="0" w:firstColumn="1" w:lastColumn="0" w:noHBand="0" w:noVBand="1"/>
      </w:tblPr>
      <w:tblGrid>
        <w:gridCol w:w="342"/>
        <w:gridCol w:w="8617"/>
      </w:tblGrid>
      <w:tr w:rsidR="00094455" w14:paraId="79C000DC" w14:textId="77777777" w:rsidTr="002515FB">
        <w:trPr>
          <w:tblCellSpacing w:w="15" w:type="dxa"/>
        </w:trPr>
        <w:tc>
          <w:tcPr>
            <w:tcW w:w="155" w:type="pct"/>
            <w:hideMark/>
          </w:tcPr>
          <w:p w14:paraId="27A18D03" w14:textId="77777777" w:rsidR="00094455" w:rsidRPr="00094455" w:rsidRDefault="00094455" w:rsidP="002515FB">
            <w:pPr>
              <w:pStyle w:val="Bibliography"/>
              <w:rPr>
                <w:rFonts w:ascii="Arial" w:hAnsi="Arial" w:cs="Arial"/>
                <w:noProof/>
                <w:sz w:val="24"/>
                <w:szCs w:val="24"/>
              </w:rPr>
            </w:pPr>
            <w:r w:rsidRPr="00094455">
              <w:rPr>
                <w:rFonts w:ascii="Arial" w:hAnsi="Arial" w:cs="Arial"/>
                <w:noProof/>
                <w:sz w:val="24"/>
                <w:szCs w:val="24"/>
              </w:rPr>
              <w:t xml:space="preserve">[5] </w:t>
            </w:r>
          </w:p>
        </w:tc>
        <w:tc>
          <w:tcPr>
            <w:tcW w:w="4795" w:type="pct"/>
            <w:hideMark/>
          </w:tcPr>
          <w:p w14:paraId="7BAB67F4" w14:textId="69C67CF3" w:rsidR="00094455" w:rsidRPr="00094455" w:rsidRDefault="00094455" w:rsidP="002515FB">
            <w:pPr>
              <w:pStyle w:val="Bibliography"/>
              <w:rPr>
                <w:rFonts w:ascii="Arial" w:hAnsi="Arial" w:cs="Arial"/>
                <w:noProof/>
                <w:sz w:val="24"/>
                <w:szCs w:val="24"/>
              </w:rPr>
            </w:pPr>
            <w:r w:rsidRPr="00094455">
              <w:rPr>
                <w:rFonts w:ascii="Arial" w:hAnsi="Arial" w:cs="Arial"/>
                <w:noProof/>
                <w:sz w:val="24"/>
                <w:szCs w:val="24"/>
              </w:rPr>
              <w:t>S. M. PETRI, “HistoryRewriter,” 20 September 2017. [Online]. Available: https://historyrewriter.com/2017/09/20/teaching-study-skills/. [Accessed 20 October 20</w:t>
            </w:r>
            <w:r>
              <w:rPr>
                <w:rFonts w:ascii="Arial" w:hAnsi="Arial" w:cs="Arial"/>
                <w:noProof/>
                <w:sz w:val="24"/>
                <w:szCs w:val="24"/>
              </w:rPr>
              <w:t>20</w:t>
            </w:r>
            <w:r w:rsidRPr="00094455">
              <w:rPr>
                <w:rFonts w:ascii="Arial" w:hAnsi="Arial" w:cs="Arial"/>
                <w:noProof/>
                <w:sz w:val="24"/>
                <w:szCs w:val="24"/>
              </w:rPr>
              <w:t>].</w:t>
            </w:r>
          </w:p>
        </w:tc>
      </w:tr>
    </w:tbl>
    <w:p w14:paraId="64385ED6" w14:textId="77777777" w:rsidR="00094455" w:rsidRDefault="00094455">
      <w:pPr>
        <w:rPr>
          <w:rFonts w:ascii="Arial" w:hAnsi="Arial" w:cs="Arial"/>
          <w:sz w:val="24"/>
          <w:szCs w:val="24"/>
        </w:rPr>
      </w:pPr>
    </w:p>
    <w:p w14:paraId="19D25B31" w14:textId="77777777" w:rsidR="00094455" w:rsidRDefault="00094455">
      <w:pPr>
        <w:rPr>
          <w:rFonts w:ascii="Arial" w:hAnsi="Arial" w:cs="Arial"/>
          <w:sz w:val="24"/>
          <w:szCs w:val="24"/>
        </w:rPr>
      </w:pPr>
    </w:p>
    <w:p w14:paraId="5CDF0DA6" w14:textId="619B31CC" w:rsidR="00E237EC" w:rsidRPr="00094455" w:rsidRDefault="00E237EC">
      <w:pPr>
        <w:rPr>
          <w:rFonts w:ascii="Arial" w:hAnsi="Arial" w:cs="Arial"/>
          <w:b/>
          <w:bCs/>
          <w:noProof/>
          <w:sz w:val="24"/>
          <w:szCs w:val="24"/>
        </w:rPr>
      </w:pPr>
      <w:r w:rsidRPr="00094455">
        <w:rPr>
          <w:rFonts w:ascii="Arial" w:hAnsi="Arial" w:cs="Arial"/>
          <w:b/>
          <w:bCs/>
          <w:sz w:val="24"/>
          <w:szCs w:val="24"/>
        </w:rPr>
        <w:t xml:space="preserve">Figure </w:t>
      </w:r>
      <w:r w:rsidR="009F0910" w:rsidRPr="00094455">
        <w:rPr>
          <w:rFonts w:ascii="Arial" w:hAnsi="Arial" w:cs="Arial"/>
          <w:b/>
          <w:bCs/>
          <w:sz w:val="24"/>
          <w:szCs w:val="24"/>
        </w:rPr>
        <w:t>2</w:t>
      </w:r>
      <w:r w:rsidRPr="00094455">
        <w:rPr>
          <w:rFonts w:ascii="Arial" w:hAnsi="Arial" w:cs="Arial"/>
          <w:b/>
          <w:bCs/>
          <w:sz w:val="24"/>
          <w:szCs w:val="24"/>
        </w:rPr>
        <w:t>:</w:t>
      </w:r>
      <w:r w:rsidRPr="00094455">
        <w:rPr>
          <w:rFonts w:ascii="Arial" w:hAnsi="Arial" w:cs="Arial"/>
          <w:b/>
          <w:bCs/>
          <w:sz w:val="24"/>
          <w:szCs w:val="24"/>
        </w:rPr>
        <w:fldChar w:fldCharType="begin"/>
      </w:r>
      <w:r w:rsidRPr="00094455">
        <w:rPr>
          <w:rFonts w:ascii="Arial" w:hAnsi="Arial" w:cs="Arial"/>
          <w:b/>
          <w:bCs/>
          <w:sz w:val="24"/>
          <w:szCs w:val="24"/>
        </w:rPr>
        <w:instrText xml:space="preserve"> BIBLIOGRAPHY  \l 2057 </w:instrText>
      </w:r>
      <w:r w:rsidRPr="00094455">
        <w:rPr>
          <w:rFonts w:ascii="Arial" w:hAnsi="Arial" w:cs="Arial"/>
          <w:b/>
          <w:bCs/>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E237EC" w:rsidRPr="00E237EC" w14:paraId="646349DD" w14:textId="77777777">
        <w:trPr>
          <w:divId w:val="492456560"/>
          <w:tblCellSpacing w:w="15" w:type="dxa"/>
        </w:trPr>
        <w:tc>
          <w:tcPr>
            <w:tcW w:w="50" w:type="pct"/>
            <w:hideMark/>
          </w:tcPr>
          <w:p w14:paraId="5028F894" w14:textId="76BB07A4" w:rsidR="00E237EC" w:rsidRPr="00E237EC" w:rsidRDefault="00E237EC">
            <w:pPr>
              <w:pStyle w:val="Bibliography"/>
              <w:rPr>
                <w:rFonts w:ascii="Arial" w:hAnsi="Arial" w:cs="Arial"/>
                <w:noProof/>
                <w:sz w:val="24"/>
                <w:szCs w:val="24"/>
              </w:rPr>
            </w:pPr>
            <w:r w:rsidRPr="00E237EC">
              <w:rPr>
                <w:rFonts w:ascii="Arial" w:hAnsi="Arial" w:cs="Arial"/>
                <w:noProof/>
                <w:sz w:val="24"/>
                <w:szCs w:val="24"/>
              </w:rPr>
              <w:t>[</w:t>
            </w:r>
            <w:r w:rsidR="009F0910">
              <w:rPr>
                <w:rFonts w:ascii="Arial" w:hAnsi="Arial" w:cs="Arial"/>
                <w:noProof/>
                <w:sz w:val="24"/>
                <w:szCs w:val="24"/>
              </w:rPr>
              <w:t>6</w:t>
            </w:r>
            <w:r w:rsidRPr="00E237EC">
              <w:rPr>
                <w:rFonts w:ascii="Arial" w:hAnsi="Arial" w:cs="Arial"/>
                <w:noProof/>
                <w:sz w:val="24"/>
                <w:szCs w:val="24"/>
              </w:rPr>
              <w:t xml:space="preserve">] </w:t>
            </w:r>
          </w:p>
        </w:tc>
        <w:tc>
          <w:tcPr>
            <w:tcW w:w="0" w:type="auto"/>
            <w:hideMark/>
          </w:tcPr>
          <w:p w14:paraId="4ED5351C" w14:textId="006AB6F2" w:rsidR="00E237EC" w:rsidRPr="00E237EC" w:rsidRDefault="00E237EC">
            <w:pPr>
              <w:pStyle w:val="Bibliography"/>
              <w:rPr>
                <w:rFonts w:ascii="Arial" w:hAnsi="Arial" w:cs="Arial"/>
                <w:noProof/>
                <w:sz w:val="24"/>
                <w:szCs w:val="24"/>
              </w:rPr>
            </w:pPr>
            <w:r w:rsidRPr="00E237EC">
              <w:rPr>
                <w:rFonts w:ascii="Arial" w:hAnsi="Arial" w:cs="Arial"/>
                <w:noProof/>
                <w:sz w:val="24"/>
                <w:szCs w:val="24"/>
              </w:rPr>
              <w:t>Ionos, “startup guide ionos hard skills,” 07 04 2020. [Online]. Available: https://www.ionos.co.uk/startupguide/productivity/hard-skills/. [Accessed 20 Oct. 2020].</w:t>
            </w:r>
          </w:p>
        </w:tc>
      </w:tr>
    </w:tbl>
    <w:p w14:paraId="50158331" w14:textId="77777777" w:rsidR="00E237EC" w:rsidRPr="00E237EC" w:rsidRDefault="00E237EC">
      <w:pPr>
        <w:divId w:val="492456560"/>
        <w:rPr>
          <w:rFonts w:ascii="Arial" w:eastAsia="Times New Roman" w:hAnsi="Arial" w:cs="Arial"/>
          <w:noProof/>
          <w:sz w:val="24"/>
          <w:szCs w:val="24"/>
        </w:rPr>
      </w:pPr>
    </w:p>
    <w:p w14:paraId="785697D9" w14:textId="6456DBD2" w:rsidR="00C01A08" w:rsidRDefault="00E237EC">
      <w:r w:rsidRPr="00E237EC">
        <w:rPr>
          <w:rFonts w:ascii="Arial" w:hAnsi="Arial" w:cs="Arial"/>
          <w:sz w:val="24"/>
          <w:szCs w:val="24"/>
        </w:rPr>
        <w:fldChar w:fldCharType="end"/>
      </w:r>
    </w:p>
    <w:p w14:paraId="748F2774" w14:textId="64ED05B2" w:rsidR="001E245E" w:rsidRDefault="001E245E"/>
    <w:sectPr w:rsidR="001E2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E014D8" w14:textId="77777777" w:rsidR="00C1620F" w:rsidRDefault="00C1620F" w:rsidP="009F0910">
      <w:pPr>
        <w:spacing w:after="0" w:line="240" w:lineRule="auto"/>
      </w:pPr>
      <w:r>
        <w:separator/>
      </w:r>
    </w:p>
  </w:endnote>
  <w:endnote w:type="continuationSeparator" w:id="0">
    <w:p w14:paraId="5A0E70F3" w14:textId="77777777" w:rsidR="00C1620F" w:rsidRDefault="00C1620F" w:rsidP="009F0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E1457D" w14:textId="77777777" w:rsidR="00C1620F" w:rsidRDefault="00C1620F" w:rsidP="009F0910">
      <w:pPr>
        <w:spacing w:after="0" w:line="240" w:lineRule="auto"/>
      </w:pPr>
      <w:r>
        <w:separator/>
      </w:r>
    </w:p>
  </w:footnote>
  <w:footnote w:type="continuationSeparator" w:id="0">
    <w:p w14:paraId="75277ACC" w14:textId="77777777" w:rsidR="00C1620F" w:rsidRDefault="00C1620F" w:rsidP="009F09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790B14"/>
    <w:multiLevelType w:val="hybridMultilevel"/>
    <w:tmpl w:val="64D6F494"/>
    <w:lvl w:ilvl="0" w:tplc="EC7E212E">
      <w:start w:val="1"/>
      <w:numFmt w:val="decimal"/>
      <w:lvlText w:val="%1."/>
      <w:lvlJc w:val="left"/>
      <w:pPr>
        <w:ind w:left="1080" w:hanging="360"/>
      </w:pPr>
      <w:rPr>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B5C"/>
    <w:rsid w:val="00076937"/>
    <w:rsid w:val="00094455"/>
    <w:rsid w:val="000B3084"/>
    <w:rsid w:val="0010126D"/>
    <w:rsid w:val="00105343"/>
    <w:rsid w:val="00111019"/>
    <w:rsid w:val="001E245E"/>
    <w:rsid w:val="002673E6"/>
    <w:rsid w:val="002E5D4D"/>
    <w:rsid w:val="00346260"/>
    <w:rsid w:val="003E4916"/>
    <w:rsid w:val="006A4B04"/>
    <w:rsid w:val="008468B2"/>
    <w:rsid w:val="008A6A69"/>
    <w:rsid w:val="008B1C90"/>
    <w:rsid w:val="008C405E"/>
    <w:rsid w:val="0098137A"/>
    <w:rsid w:val="009F0910"/>
    <w:rsid w:val="00AA135C"/>
    <w:rsid w:val="00B00CD8"/>
    <w:rsid w:val="00B6351F"/>
    <w:rsid w:val="00BD3FBA"/>
    <w:rsid w:val="00C01A08"/>
    <w:rsid w:val="00C153D9"/>
    <w:rsid w:val="00C1620F"/>
    <w:rsid w:val="00CA63E2"/>
    <w:rsid w:val="00DC4B5C"/>
    <w:rsid w:val="00E00E00"/>
    <w:rsid w:val="00E237EC"/>
    <w:rsid w:val="00F37415"/>
    <w:rsid w:val="00FE1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81E0E"/>
  <w15:chartTrackingRefBased/>
  <w15:docId w15:val="{92B692EC-BD38-4AA8-BFC3-DA9546243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98137A"/>
    <w:rPr>
      <w:rFonts w:ascii="Arial" w:hAnsi="Arial" w:cs="Arial"/>
      <w:sz w:val="24"/>
    </w:rPr>
  </w:style>
  <w:style w:type="paragraph" w:styleId="ListParagraph">
    <w:name w:val="List Paragraph"/>
    <w:basedOn w:val="Normal"/>
    <w:link w:val="ListParagraphChar"/>
    <w:uiPriority w:val="34"/>
    <w:qFormat/>
    <w:rsid w:val="0098137A"/>
    <w:pPr>
      <w:spacing w:after="0" w:line="480" w:lineRule="auto"/>
      <w:ind w:left="720"/>
      <w:contextualSpacing/>
    </w:pPr>
    <w:rPr>
      <w:rFonts w:ascii="Arial" w:hAnsi="Arial" w:cs="Arial"/>
      <w:sz w:val="24"/>
    </w:rPr>
  </w:style>
  <w:style w:type="character" w:styleId="Hyperlink">
    <w:name w:val="Hyperlink"/>
    <w:basedOn w:val="DefaultParagraphFont"/>
    <w:uiPriority w:val="99"/>
    <w:semiHidden/>
    <w:unhideWhenUsed/>
    <w:rsid w:val="008C405E"/>
    <w:rPr>
      <w:color w:val="0000FF"/>
      <w:u w:val="single"/>
    </w:rPr>
  </w:style>
  <w:style w:type="paragraph" w:styleId="Bibliography">
    <w:name w:val="Bibliography"/>
    <w:basedOn w:val="Normal"/>
    <w:next w:val="Normal"/>
    <w:uiPriority w:val="37"/>
    <w:unhideWhenUsed/>
    <w:rsid w:val="00E237EC"/>
  </w:style>
  <w:style w:type="paragraph" w:styleId="Header">
    <w:name w:val="header"/>
    <w:basedOn w:val="Normal"/>
    <w:link w:val="HeaderChar"/>
    <w:uiPriority w:val="99"/>
    <w:unhideWhenUsed/>
    <w:rsid w:val="009F0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910"/>
  </w:style>
  <w:style w:type="paragraph" w:styleId="Footer">
    <w:name w:val="footer"/>
    <w:basedOn w:val="Normal"/>
    <w:link w:val="FooterChar"/>
    <w:uiPriority w:val="99"/>
    <w:unhideWhenUsed/>
    <w:rsid w:val="009F0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121558">
      <w:bodyDiv w:val="1"/>
      <w:marLeft w:val="0"/>
      <w:marRight w:val="0"/>
      <w:marTop w:val="0"/>
      <w:marBottom w:val="0"/>
      <w:divBdr>
        <w:top w:val="none" w:sz="0" w:space="0" w:color="auto"/>
        <w:left w:val="none" w:sz="0" w:space="0" w:color="auto"/>
        <w:bottom w:val="none" w:sz="0" w:space="0" w:color="auto"/>
        <w:right w:val="none" w:sz="0" w:space="0" w:color="auto"/>
      </w:divBdr>
      <w:divsChild>
        <w:div w:id="1783764213">
          <w:marLeft w:val="840"/>
          <w:marRight w:val="96"/>
          <w:marTop w:val="0"/>
          <w:marBottom w:val="0"/>
          <w:divBdr>
            <w:top w:val="none" w:sz="0" w:space="0" w:color="auto"/>
            <w:left w:val="none" w:sz="0" w:space="0" w:color="auto"/>
            <w:bottom w:val="none" w:sz="0" w:space="0" w:color="auto"/>
            <w:right w:val="none" w:sz="0" w:space="0" w:color="auto"/>
          </w:divBdr>
        </w:div>
      </w:divsChild>
    </w:div>
    <w:div w:id="492456560">
      <w:bodyDiv w:val="1"/>
      <w:marLeft w:val="0"/>
      <w:marRight w:val="0"/>
      <w:marTop w:val="0"/>
      <w:marBottom w:val="0"/>
      <w:divBdr>
        <w:top w:val="none" w:sz="0" w:space="0" w:color="auto"/>
        <w:left w:val="none" w:sz="0" w:space="0" w:color="auto"/>
        <w:bottom w:val="none" w:sz="0" w:space="0" w:color="auto"/>
        <w:right w:val="none" w:sz="0" w:space="0" w:color="auto"/>
      </w:divBdr>
    </w:div>
    <w:div w:id="799420656">
      <w:bodyDiv w:val="1"/>
      <w:marLeft w:val="0"/>
      <w:marRight w:val="0"/>
      <w:marTop w:val="0"/>
      <w:marBottom w:val="0"/>
      <w:divBdr>
        <w:top w:val="none" w:sz="0" w:space="0" w:color="auto"/>
        <w:left w:val="none" w:sz="0" w:space="0" w:color="auto"/>
        <w:bottom w:val="none" w:sz="0" w:space="0" w:color="auto"/>
        <w:right w:val="none" w:sz="0" w:space="0" w:color="auto"/>
      </w:divBdr>
    </w:div>
    <w:div w:id="1088768812">
      <w:bodyDiv w:val="1"/>
      <w:marLeft w:val="0"/>
      <w:marRight w:val="0"/>
      <w:marTop w:val="0"/>
      <w:marBottom w:val="0"/>
      <w:divBdr>
        <w:top w:val="none" w:sz="0" w:space="0" w:color="auto"/>
        <w:left w:val="none" w:sz="0" w:space="0" w:color="auto"/>
        <w:bottom w:val="none" w:sz="0" w:space="0" w:color="auto"/>
        <w:right w:val="none" w:sz="0" w:space="0" w:color="auto"/>
      </w:divBdr>
    </w:div>
    <w:div w:id="1113478478">
      <w:bodyDiv w:val="1"/>
      <w:marLeft w:val="0"/>
      <w:marRight w:val="0"/>
      <w:marTop w:val="0"/>
      <w:marBottom w:val="0"/>
      <w:divBdr>
        <w:top w:val="none" w:sz="0" w:space="0" w:color="auto"/>
        <w:left w:val="none" w:sz="0" w:space="0" w:color="auto"/>
        <w:bottom w:val="none" w:sz="0" w:space="0" w:color="auto"/>
        <w:right w:val="none" w:sz="0" w:space="0" w:color="auto"/>
      </w:divBdr>
    </w:div>
    <w:div w:id="1229682080">
      <w:bodyDiv w:val="1"/>
      <w:marLeft w:val="0"/>
      <w:marRight w:val="0"/>
      <w:marTop w:val="0"/>
      <w:marBottom w:val="0"/>
      <w:divBdr>
        <w:top w:val="none" w:sz="0" w:space="0" w:color="auto"/>
        <w:left w:val="none" w:sz="0" w:space="0" w:color="auto"/>
        <w:bottom w:val="none" w:sz="0" w:space="0" w:color="auto"/>
        <w:right w:val="none" w:sz="0" w:space="0" w:color="auto"/>
      </w:divBdr>
      <w:divsChild>
        <w:div w:id="614334509">
          <w:marLeft w:val="840"/>
          <w:marRight w:val="96"/>
          <w:marTop w:val="0"/>
          <w:marBottom w:val="0"/>
          <w:divBdr>
            <w:top w:val="none" w:sz="0" w:space="0" w:color="auto"/>
            <w:left w:val="none" w:sz="0" w:space="0" w:color="auto"/>
            <w:bottom w:val="none" w:sz="0" w:space="0" w:color="auto"/>
            <w:right w:val="none" w:sz="0" w:space="0" w:color="auto"/>
          </w:divBdr>
        </w:div>
      </w:divsChild>
    </w:div>
    <w:div w:id="1527408887">
      <w:bodyDiv w:val="1"/>
      <w:marLeft w:val="0"/>
      <w:marRight w:val="0"/>
      <w:marTop w:val="0"/>
      <w:marBottom w:val="0"/>
      <w:divBdr>
        <w:top w:val="none" w:sz="0" w:space="0" w:color="auto"/>
        <w:left w:val="none" w:sz="0" w:space="0" w:color="auto"/>
        <w:bottom w:val="none" w:sz="0" w:space="0" w:color="auto"/>
        <w:right w:val="none" w:sz="0" w:space="0" w:color="auto"/>
      </w:divBdr>
    </w:div>
    <w:div w:id="1905331359">
      <w:bodyDiv w:val="1"/>
      <w:marLeft w:val="0"/>
      <w:marRight w:val="0"/>
      <w:marTop w:val="0"/>
      <w:marBottom w:val="0"/>
      <w:divBdr>
        <w:top w:val="none" w:sz="0" w:space="0" w:color="auto"/>
        <w:left w:val="none" w:sz="0" w:space="0" w:color="auto"/>
        <w:bottom w:val="none" w:sz="0" w:space="0" w:color="auto"/>
        <w:right w:val="none" w:sz="0" w:space="0" w:color="auto"/>
      </w:divBdr>
      <w:divsChild>
        <w:div w:id="604464775">
          <w:marLeft w:val="840"/>
          <w:marRight w:val="96"/>
          <w:marTop w:val="0"/>
          <w:marBottom w:val="0"/>
          <w:divBdr>
            <w:top w:val="none" w:sz="0" w:space="0" w:color="auto"/>
            <w:left w:val="none" w:sz="0" w:space="0" w:color="auto"/>
            <w:bottom w:val="none" w:sz="0" w:space="0" w:color="auto"/>
            <w:right w:val="none" w:sz="0" w:space="0" w:color="auto"/>
          </w:divBdr>
        </w:div>
      </w:divsChild>
    </w:div>
    <w:div w:id="1946882921">
      <w:bodyDiv w:val="1"/>
      <w:marLeft w:val="0"/>
      <w:marRight w:val="0"/>
      <w:marTop w:val="0"/>
      <w:marBottom w:val="0"/>
      <w:divBdr>
        <w:top w:val="none" w:sz="0" w:space="0" w:color="auto"/>
        <w:left w:val="none" w:sz="0" w:space="0" w:color="auto"/>
        <w:bottom w:val="none" w:sz="0" w:space="0" w:color="auto"/>
        <w:right w:val="none" w:sz="0" w:space="0" w:color="auto"/>
      </w:divBdr>
      <w:divsChild>
        <w:div w:id="1077485003">
          <w:marLeft w:val="840"/>
          <w:marRight w:val="96"/>
          <w:marTop w:val="0"/>
          <w:marBottom w:val="0"/>
          <w:divBdr>
            <w:top w:val="none" w:sz="0" w:space="0" w:color="auto"/>
            <w:left w:val="none" w:sz="0" w:space="0" w:color="auto"/>
            <w:bottom w:val="none" w:sz="0" w:space="0" w:color="auto"/>
            <w:right w:val="none" w:sz="0" w:space="0" w:color="auto"/>
          </w:divBdr>
        </w:div>
      </w:divsChild>
    </w:div>
    <w:div w:id="1962497392">
      <w:bodyDiv w:val="1"/>
      <w:marLeft w:val="0"/>
      <w:marRight w:val="0"/>
      <w:marTop w:val="0"/>
      <w:marBottom w:val="0"/>
      <w:divBdr>
        <w:top w:val="none" w:sz="0" w:space="0" w:color="auto"/>
        <w:left w:val="none" w:sz="0" w:space="0" w:color="auto"/>
        <w:bottom w:val="none" w:sz="0" w:space="0" w:color="auto"/>
        <w:right w:val="none" w:sz="0" w:space="0" w:color="auto"/>
      </w:divBdr>
    </w:div>
    <w:div w:id="204964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search?q=Helen%20Higs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search?q=Sarah%20Hay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HESWBL-02-2019-0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Gurkiran%20Birdi" TargetMode="External"/><Relationship Id="rId5" Type="http://schemas.openxmlformats.org/officeDocument/2006/relationships/webSettings" Target="webSettings.xml"/><Relationship Id="rId15" Type="http://schemas.openxmlformats.org/officeDocument/2006/relationships/hyperlink" Target="https://www.emerald.com/insight/publication/issn/2042-3896" TargetMode="External"/><Relationship Id="rId10" Type="http://schemas.openxmlformats.org/officeDocument/2006/relationships/hyperlink" Target="https://www.emerald.com/insight/search?q=Kelly-Mae%20Savil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search?q=Frank%20Eperjes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Ion20</b:Tag>
    <b:SourceType>DocumentFromInternetSite</b:SourceType>
    <b:Guid>{B789D4B8-9DE9-42BF-91FE-3CB388F30330}</b:Guid>
    <b:Title>startup guide ionos hard skills</b:Title>
    <b:Year>2020</b:Year>
    <b:Author>
      <b:Author>
        <b:Corporate>Ionos</b:Corporate>
      </b:Author>
    </b:Author>
    <b:Month>04</b:Month>
    <b:Day>07</b:Day>
    <b:YearAccessed>2020</b:YearAccessed>
    <b:MonthAccessed>10</b:MonthAccessed>
    <b:DayAccessed>20</b:DayAccessed>
    <b:URL>https://www.ionos.co.uk/startupguide/productivity/hard-skills/</b:URL>
    <b:RefOrder>1</b:RefOrder>
  </b:Source>
  <b:Source>
    <b:Tag>SCO17</b:Tag>
    <b:SourceType>DocumentFromInternetSite</b:SourceType>
    <b:Guid>{69C87E4E-5295-4CB1-A0C4-0FB91318830D}</b:Guid>
    <b:Author>
      <b:Author>
        <b:NameList>
          <b:Person>
            <b:Last>PETRI</b:Last>
            <b:First>SCOTT</b:First>
            <b:Middle>M</b:Middle>
          </b:Person>
        </b:NameList>
      </b:Author>
    </b:Author>
    <b:Title>HistoryRewriter</b:Title>
    <b:Year>2017</b:Year>
    <b:Month>September</b:Month>
    <b:Day>20</b:Day>
    <b:YearAccessed>20</b:YearAccessed>
    <b:MonthAccessed>October</b:MonthAccessed>
    <b:DayAccessed>20</b:DayAccessed>
    <b:URL>https://historyrewriter.com/2017/09/20/teaching-study-skills/</b:URL>
    <b:RefOrder>2</b:RefOrder>
  </b:Source>
</b:Sources>
</file>

<file path=customXml/itemProps1.xml><?xml version="1.0" encoding="utf-8"?>
<ds:datastoreItem xmlns:ds="http://schemas.openxmlformats.org/officeDocument/2006/customXml" ds:itemID="{3B034D20-923B-4149-B450-988C56EE5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521</Words>
  <Characters>2975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Hendry (1550574)</dc:creator>
  <cp:keywords/>
  <dc:description/>
  <cp:lastModifiedBy>Ian Hendry (1550574)</cp:lastModifiedBy>
  <cp:revision>3</cp:revision>
  <dcterms:created xsi:type="dcterms:W3CDTF">2020-11-02T01:25:00Z</dcterms:created>
  <dcterms:modified xsi:type="dcterms:W3CDTF">2020-11-02T01:31:00Z</dcterms:modified>
</cp:coreProperties>
</file>