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7593E5" w14:textId="30F053C6" w:rsidR="00EC6510" w:rsidRDefault="00EC6510" w:rsidP="00EC6510">
      <w:pPr>
        <w:jc w:val="center"/>
        <w:rPr>
          <w:b/>
          <w:bCs/>
        </w:rPr>
      </w:pPr>
      <w:r w:rsidRPr="00EC6510">
        <w:rPr>
          <w:b/>
          <w:bCs/>
        </w:rPr>
        <w:t>PREPARATORY READING</w:t>
      </w:r>
    </w:p>
    <w:p w14:paraId="0ECAAB93" w14:textId="2EA730DC" w:rsidR="00380932" w:rsidRDefault="00380932" w:rsidP="00380932">
      <w:pPr>
        <w:rPr>
          <w:b/>
          <w:bCs/>
        </w:rPr>
      </w:pPr>
      <w:r>
        <w:rPr>
          <w:b/>
          <w:bCs/>
        </w:rPr>
        <w:t xml:space="preserve">You are not expected to read all the items below in one week. But these form much of the reading over the course of the module, so working your way through them will provide you will a good start. </w:t>
      </w:r>
      <w:r w:rsidR="00D33FA3">
        <w:rPr>
          <w:b/>
          <w:bCs/>
        </w:rPr>
        <w:t xml:space="preserve">My advice is to concentrate on reading the first four items, highlighted in red. </w:t>
      </w:r>
      <w:r w:rsidR="009F4BE3">
        <w:rPr>
          <w:b/>
          <w:bCs/>
        </w:rPr>
        <w:t xml:space="preserve">You may need to read the text by Putnam quite a few times, and quite  slowly, so this may end up taking up more time than the others. </w:t>
      </w:r>
    </w:p>
    <w:p w14:paraId="6F51F6B2" w14:textId="77777777" w:rsidR="00EC6510" w:rsidRDefault="00EC6510" w:rsidP="00EC6510">
      <w:pPr>
        <w:rPr>
          <w:b/>
          <w:bCs/>
        </w:rPr>
      </w:pPr>
    </w:p>
    <w:p w14:paraId="72D6A5B7" w14:textId="4410E1C5" w:rsidR="00EC6510" w:rsidRPr="00380932" w:rsidRDefault="00EC6510" w:rsidP="00EC6510">
      <w:pPr>
        <w:rPr>
          <w:b/>
          <w:bCs/>
          <w:u w:val="single"/>
        </w:rPr>
      </w:pPr>
      <w:r w:rsidRPr="00380932">
        <w:rPr>
          <w:b/>
          <w:bCs/>
          <w:u w:val="single"/>
        </w:rPr>
        <w:t xml:space="preserve">THE FOLLOWING READING SHOULD EQUIP YOU WELL FOR THE </w:t>
      </w:r>
      <w:r w:rsidR="00380932" w:rsidRPr="00380932">
        <w:rPr>
          <w:b/>
          <w:bCs/>
          <w:u w:val="single"/>
        </w:rPr>
        <w:t>FIRST HALF OF THE MODULE</w:t>
      </w:r>
    </w:p>
    <w:p w14:paraId="52ED2B60" w14:textId="77777777" w:rsidR="00EC6510" w:rsidRDefault="00EC6510" w:rsidP="00EC6510">
      <w:pPr>
        <w:rPr>
          <w:b/>
          <w:bCs/>
        </w:rPr>
      </w:pPr>
    </w:p>
    <w:p w14:paraId="2FA04735" w14:textId="016676EE" w:rsidR="00EC6510" w:rsidRPr="00EC6510" w:rsidRDefault="00EC6510" w:rsidP="00EC6510">
      <w:pPr>
        <w:rPr>
          <w:b/>
          <w:bCs/>
        </w:rPr>
      </w:pPr>
      <w:r w:rsidRPr="00EC6510">
        <w:rPr>
          <w:b/>
          <w:bCs/>
        </w:rPr>
        <w:t xml:space="preserve">Essential </w:t>
      </w:r>
    </w:p>
    <w:p w14:paraId="5F5E8B66" w14:textId="3B27933F" w:rsidR="00EC6510" w:rsidRPr="00D33FA3" w:rsidRDefault="00EC6510" w:rsidP="00EC6510">
      <w:pPr>
        <w:pStyle w:val="ListParagraph"/>
        <w:numPr>
          <w:ilvl w:val="0"/>
          <w:numId w:val="2"/>
        </w:numPr>
        <w:rPr>
          <w:color w:val="FF0000"/>
        </w:rPr>
      </w:pPr>
      <w:r w:rsidRPr="00D33FA3">
        <w:rPr>
          <w:color w:val="FF0000"/>
        </w:rPr>
        <w:t xml:space="preserve">Read all of Descartes </w:t>
      </w:r>
      <w:r w:rsidRPr="00D33FA3">
        <w:rPr>
          <w:i/>
          <w:iCs/>
          <w:color w:val="FF0000"/>
        </w:rPr>
        <w:t>Meditations</w:t>
      </w:r>
      <w:r w:rsidRPr="00D33FA3">
        <w:rPr>
          <w:color w:val="FF0000"/>
        </w:rPr>
        <w:t>. Feel free to use any edition but it is essential that you read all six of his meditations that make up his Meditations. (</w:t>
      </w:r>
      <w:r w:rsidRPr="00D33FA3">
        <w:rPr>
          <w:color w:val="FF0000"/>
        </w:rPr>
        <w:t xml:space="preserve">The </w:t>
      </w:r>
      <w:r w:rsidRPr="00D33FA3">
        <w:rPr>
          <w:color w:val="FF0000"/>
        </w:rPr>
        <w:t>Second and Sixth Meditation</w:t>
      </w:r>
      <w:r w:rsidRPr="00D33FA3">
        <w:rPr>
          <w:color w:val="FF0000"/>
        </w:rPr>
        <w:t xml:space="preserve"> are especially important for our purposes.</w:t>
      </w:r>
      <w:r w:rsidRPr="00D33FA3">
        <w:rPr>
          <w:color w:val="FF0000"/>
        </w:rPr>
        <w:t>)</w:t>
      </w:r>
    </w:p>
    <w:p w14:paraId="7848A80F" w14:textId="77777777" w:rsidR="00EC6510" w:rsidRDefault="00EC6510" w:rsidP="00EC6510">
      <w:pPr>
        <w:pStyle w:val="ListParagraph"/>
      </w:pPr>
    </w:p>
    <w:p w14:paraId="4916C064" w14:textId="1D09C584" w:rsidR="00EC6510" w:rsidRPr="00D33FA3" w:rsidRDefault="00EC6510" w:rsidP="00EC6510">
      <w:pPr>
        <w:pStyle w:val="ListParagraph"/>
        <w:numPr>
          <w:ilvl w:val="0"/>
          <w:numId w:val="2"/>
        </w:numPr>
        <w:rPr>
          <w:color w:val="FF0000"/>
        </w:rPr>
      </w:pPr>
      <w:r w:rsidRPr="00D33FA3">
        <w:rPr>
          <w:color w:val="FF0000"/>
        </w:rPr>
        <w:t xml:space="preserve">Gilbert Ryle, </w:t>
      </w:r>
      <w:r w:rsidRPr="00D33FA3">
        <w:rPr>
          <w:i/>
          <w:iCs/>
          <w:color w:val="FF0000"/>
        </w:rPr>
        <w:t>The Concept of Mind</w:t>
      </w:r>
      <w:r w:rsidRPr="00D33FA3">
        <w:rPr>
          <w:color w:val="FF0000"/>
        </w:rPr>
        <w:t xml:space="preserve">, ch.1. (Alternatively, read the extracts from Ryle’s </w:t>
      </w:r>
      <w:r w:rsidRPr="00D33FA3">
        <w:rPr>
          <w:i/>
          <w:iCs/>
          <w:color w:val="FF0000"/>
        </w:rPr>
        <w:t>The Concept of Mind</w:t>
      </w:r>
      <w:r w:rsidRPr="00D33FA3">
        <w:rPr>
          <w:color w:val="FF0000"/>
        </w:rPr>
        <w:t xml:space="preserve">, in Cottingham (ed.), </w:t>
      </w:r>
      <w:r w:rsidRPr="00D33FA3">
        <w:rPr>
          <w:i/>
          <w:iCs/>
          <w:color w:val="FF0000"/>
        </w:rPr>
        <w:t>Western Philosophy: an anthology</w:t>
      </w:r>
      <w:r w:rsidRPr="00D33FA3">
        <w:rPr>
          <w:color w:val="FF0000"/>
        </w:rPr>
        <w:t xml:space="preserve"> (Oxford: Blackwell, 2008), pp.251-56, as well as one of the items in the ‘recommended reading’ list.)</w:t>
      </w:r>
    </w:p>
    <w:p w14:paraId="48BB4D71" w14:textId="77777777" w:rsidR="00EC6510" w:rsidRDefault="00EC6510" w:rsidP="00EC6510">
      <w:pPr>
        <w:pStyle w:val="ListParagraph"/>
      </w:pPr>
    </w:p>
    <w:p w14:paraId="1AEB1CC4" w14:textId="77777777" w:rsidR="00EC6510" w:rsidRDefault="00EC6510" w:rsidP="00EC6510">
      <w:pPr>
        <w:pStyle w:val="ListParagraph"/>
      </w:pPr>
    </w:p>
    <w:p w14:paraId="05400825" w14:textId="048531DD" w:rsidR="00D33FA3" w:rsidRPr="00D33FA3" w:rsidRDefault="00EC6510" w:rsidP="00D33FA3">
      <w:pPr>
        <w:pStyle w:val="ListParagraph"/>
        <w:numPr>
          <w:ilvl w:val="0"/>
          <w:numId w:val="2"/>
        </w:numPr>
        <w:rPr>
          <w:color w:val="FF0000"/>
        </w:rPr>
      </w:pPr>
      <w:r w:rsidRPr="00D33FA3">
        <w:rPr>
          <w:color w:val="FF0000"/>
        </w:rPr>
        <w:t xml:space="preserve">J.J.C. Smart, ‘Sensations and Brain Processes’, in </w:t>
      </w:r>
      <w:r w:rsidRPr="00D33FA3">
        <w:rPr>
          <w:i/>
          <w:iCs/>
          <w:color w:val="FF0000"/>
        </w:rPr>
        <w:t>Philosophical Review</w:t>
      </w:r>
      <w:r w:rsidRPr="00D33FA3">
        <w:rPr>
          <w:color w:val="FF0000"/>
        </w:rPr>
        <w:t>, 1959, pp.141-56 [accessible via JSTOR].</w:t>
      </w:r>
    </w:p>
    <w:p w14:paraId="04D68FA9" w14:textId="77777777" w:rsidR="00D33FA3" w:rsidRDefault="00D33FA3" w:rsidP="00D33FA3">
      <w:pPr>
        <w:pStyle w:val="ListParagraph"/>
      </w:pPr>
    </w:p>
    <w:p w14:paraId="426DA8FC" w14:textId="0167C6BE" w:rsidR="00EC6510" w:rsidRPr="00D33FA3" w:rsidRDefault="00D33FA3" w:rsidP="00D33FA3">
      <w:pPr>
        <w:pStyle w:val="ListParagraph"/>
        <w:numPr>
          <w:ilvl w:val="0"/>
          <w:numId w:val="2"/>
        </w:numPr>
        <w:rPr>
          <w:color w:val="FF0000"/>
        </w:rPr>
      </w:pPr>
      <w:r w:rsidRPr="00D33FA3">
        <w:rPr>
          <w:color w:val="FF0000"/>
        </w:rPr>
        <w:t>Putnam, ‘Mental States as Functional States: Hilary Putnam, Psychological Predicates’ (an extract from Putnam’s ‘The Nature of Mental States’ [1975]), in Cottingham (ed.), Western Philosophy: an anthology (Oxford: Blackwell, 2008), pp.256-62.</w:t>
      </w:r>
    </w:p>
    <w:p w14:paraId="4414DC80" w14:textId="77777777" w:rsidR="00EC6510" w:rsidRPr="00EC6510" w:rsidRDefault="00EC6510" w:rsidP="00EC6510">
      <w:pPr>
        <w:rPr>
          <w:b/>
          <w:bCs/>
        </w:rPr>
      </w:pPr>
      <w:r w:rsidRPr="00EC6510">
        <w:rPr>
          <w:b/>
          <w:bCs/>
        </w:rPr>
        <w:t>Recommended reading</w:t>
      </w:r>
    </w:p>
    <w:p w14:paraId="6F5BE9D9" w14:textId="58C59E2B" w:rsidR="00EC6510" w:rsidRDefault="00EC6510" w:rsidP="00EC6510">
      <w:pPr>
        <w:pStyle w:val="ListParagraph"/>
        <w:numPr>
          <w:ilvl w:val="0"/>
          <w:numId w:val="3"/>
        </w:numPr>
      </w:pPr>
      <w:r w:rsidRPr="00EC6510">
        <w:t xml:space="preserve">Burwood, Gilbert, and Lennon, </w:t>
      </w:r>
      <w:r w:rsidRPr="00380932">
        <w:rPr>
          <w:i/>
          <w:iCs/>
        </w:rPr>
        <w:t>Philosophy of Mind</w:t>
      </w:r>
      <w:r w:rsidRPr="00EC6510">
        <w:t xml:space="preserve"> (Routledge, 1999), pp. 116-28 (a clear outline of the main objections to functionalism, functionalist responses to the objections, and counter-responses). </w:t>
      </w:r>
    </w:p>
    <w:p w14:paraId="3051AA58" w14:textId="77777777" w:rsidR="00380932" w:rsidRDefault="00380932" w:rsidP="00380932">
      <w:pPr>
        <w:pStyle w:val="ListParagraph"/>
      </w:pPr>
    </w:p>
    <w:p w14:paraId="34271162" w14:textId="0A4CABE3" w:rsidR="00EC6510" w:rsidRDefault="00EC6510" w:rsidP="00380932">
      <w:pPr>
        <w:pStyle w:val="ListParagraph"/>
        <w:numPr>
          <w:ilvl w:val="0"/>
          <w:numId w:val="3"/>
        </w:numPr>
      </w:pPr>
      <w:r>
        <w:t xml:space="preserve">Jackson and Braddon-Mitchell (eds.), </w:t>
      </w:r>
      <w:r w:rsidRPr="00380932">
        <w:rPr>
          <w:i/>
          <w:iCs/>
        </w:rPr>
        <w:t>Philosophy of Mind and Cognition</w:t>
      </w:r>
      <w:r>
        <w:t xml:space="preserve"> (Oxford: Blackwell, 1996). Read the following sections:  </w:t>
      </w:r>
    </w:p>
    <w:p w14:paraId="59D2B7A3" w14:textId="4C999AC4" w:rsidR="00EC6510" w:rsidRDefault="00EC6510" w:rsidP="00380932">
      <w:pPr>
        <w:pStyle w:val="ListParagraph"/>
        <w:numPr>
          <w:ilvl w:val="1"/>
          <w:numId w:val="3"/>
        </w:numPr>
      </w:pPr>
      <w:r>
        <w:t>‘The Chinese Room’, pp. 107-111.</w:t>
      </w:r>
    </w:p>
    <w:p w14:paraId="03DBDCA8" w14:textId="21CE2B8C" w:rsidR="00EC6510" w:rsidRDefault="00EC6510" w:rsidP="00380932">
      <w:pPr>
        <w:pStyle w:val="ListParagraph"/>
        <w:numPr>
          <w:ilvl w:val="1"/>
          <w:numId w:val="3"/>
        </w:numPr>
      </w:pPr>
      <w:r>
        <w:t xml:space="preserve">‘The spectrum inversion objection to functionalism’, pp. 124-27. </w:t>
      </w:r>
    </w:p>
    <w:p w14:paraId="7D697019" w14:textId="77777777" w:rsidR="00380932" w:rsidRDefault="00380932" w:rsidP="00380932">
      <w:pPr>
        <w:pStyle w:val="ListParagraph"/>
      </w:pPr>
    </w:p>
    <w:p w14:paraId="5F5D5966" w14:textId="47D7427C" w:rsidR="00EC6510" w:rsidRDefault="00EC6510" w:rsidP="00380932">
      <w:pPr>
        <w:pStyle w:val="ListParagraph"/>
        <w:numPr>
          <w:ilvl w:val="0"/>
          <w:numId w:val="3"/>
        </w:numPr>
      </w:pPr>
      <w:r w:rsidRPr="00EC6510">
        <w:t xml:space="preserve">D.W. Hamlyn, </w:t>
      </w:r>
      <w:r w:rsidRPr="00380932">
        <w:rPr>
          <w:i/>
          <w:iCs/>
        </w:rPr>
        <w:t>Metaphysics</w:t>
      </w:r>
      <w:r w:rsidRPr="00EC6510">
        <w:t xml:space="preserve"> (Cambridge University Press, 1984), Chapter on ‘Minds’, pp.161-70.</w:t>
      </w:r>
    </w:p>
    <w:p w14:paraId="1082D925" w14:textId="77777777" w:rsidR="00EC6510" w:rsidRDefault="00EC6510" w:rsidP="00EC6510"/>
    <w:p w14:paraId="045BA375" w14:textId="1C24FA2A" w:rsidR="00EC6510" w:rsidRPr="00380932" w:rsidRDefault="00380932" w:rsidP="00EC6510">
      <w:pPr>
        <w:rPr>
          <w:b/>
          <w:bCs/>
          <w:u w:val="single"/>
        </w:rPr>
      </w:pPr>
      <w:r w:rsidRPr="00380932">
        <w:rPr>
          <w:b/>
          <w:bCs/>
          <w:u w:val="single"/>
        </w:rPr>
        <w:t xml:space="preserve">THE FOLLOWING READING WILL EQUIP YOU WELL FOR THE SECOND HALF OF THE MODULE: </w:t>
      </w:r>
    </w:p>
    <w:p w14:paraId="4CAB6FC9" w14:textId="7E0D24CE" w:rsidR="00380932" w:rsidRDefault="00380932" w:rsidP="00380932">
      <w:pPr>
        <w:pStyle w:val="ListParagraph"/>
        <w:numPr>
          <w:ilvl w:val="0"/>
          <w:numId w:val="4"/>
        </w:numPr>
      </w:pPr>
      <w:r w:rsidRPr="00380932">
        <w:t xml:space="preserve">Anita Avramides, ‘Other Minds’ in </w:t>
      </w:r>
      <w:r w:rsidRPr="00380932">
        <w:rPr>
          <w:i/>
          <w:iCs/>
        </w:rPr>
        <w:t>The Oxford Handbook of Philosophy of Mind</w:t>
      </w:r>
      <w:r w:rsidRPr="00380932">
        <w:t>, edited by Beckermann, McLaughlin, and Walter (Oxford: Oxford University Press, 2009). (Alternatively, read the article by Gomes (below).)</w:t>
      </w:r>
    </w:p>
    <w:p w14:paraId="30481C98" w14:textId="33829669" w:rsidR="00380932" w:rsidRDefault="00380932" w:rsidP="00380932">
      <w:pPr>
        <w:jc w:val="center"/>
      </w:pPr>
      <w:r>
        <w:lastRenderedPageBreak/>
        <w:t>OR</w:t>
      </w:r>
    </w:p>
    <w:p w14:paraId="5BF8263A" w14:textId="73974325" w:rsidR="00380932" w:rsidRDefault="00380932" w:rsidP="00380932">
      <w:pPr>
        <w:pStyle w:val="ListParagraph"/>
        <w:numPr>
          <w:ilvl w:val="0"/>
          <w:numId w:val="4"/>
        </w:numPr>
      </w:pPr>
      <w:r w:rsidRPr="00380932">
        <w:t xml:space="preserve">Anil Gomes, ‘Is There a Problem of Other Minds?’, in </w:t>
      </w:r>
      <w:r w:rsidRPr="00380932">
        <w:rPr>
          <w:i/>
          <w:iCs/>
        </w:rPr>
        <w:t>Proceedings of the Aristotelian Society</w:t>
      </w:r>
      <w:r w:rsidRPr="00380932">
        <w:t>, New Series, Vol.111, 2011, pp.253-73.</w:t>
      </w:r>
    </w:p>
    <w:p w14:paraId="67ECD99E" w14:textId="63532204" w:rsidR="00380932" w:rsidRPr="00380932" w:rsidRDefault="00380932" w:rsidP="00380932">
      <w:pPr>
        <w:jc w:val="center"/>
      </w:pPr>
      <w:r>
        <w:t>OR</w:t>
      </w:r>
    </w:p>
    <w:p w14:paraId="519DEFE7" w14:textId="3F93434A" w:rsidR="00380932" w:rsidRPr="00380932" w:rsidRDefault="00380932" w:rsidP="00380932">
      <w:pPr>
        <w:pStyle w:val="ListParagraph"/>
        <w:numPr>
          <w:ilvl w:val="0"/>
          <w:numId w:val="4"/>
        </w:numPr>
      </w:pPr>
      <w:r w:rsidRPr="00380932">
        <w:t xml:space="preserve">N. Malcolm, ‘Knowledge of Other Minds’, </w:t>
      </w:r>
      <w:r w:rsidRPr="00380932">
        <w:rPr>
          <w:i/>
          <w:iCs/>
        </w:rPr>
        <w:t>Journal of Philosophy</w:t>
      </w:r>
      <w:r w:rsidRPr="00380932">
        <w:t>, 1958; reprinted in D. Rosenthal (ed.), The Nature of Mind, 1991.</w:t>
      </w:r>
    </w:p>
    <w:p w14:paraId="00723E9D" w14:textId="39A20D99" w:rsidR="00380932" w:rsidRDefault="00380932" w:rsidP="00EC6510">
      <w:r>
        <w:t xml:space="preserve">Read also: </w:t>
      </w:r>
    </w:p>
    <w:p w14:paraId="08884F01" w14:textId="361FBEFC" w:rsidR="00380932" w:rsidRDefault="00380932" w:rsidP="00380932">
      <w:pPr>
        <w:pStyle w:val="ListParagraph"/>
        <w:numPr>
          <w:ilvl w:val="0"/>
          <w:numId w:val="4"/>
        </w:numPr>
      </w:pPr>
      <w:r w:rsidRPr="00380932">
        <w:t xml:space="preserve">Nagel, ‘What is it like to be a bat?’, </w:t>
      </w:r>
      <w:r w:rsidRPr="00380932">
        <w:rPr>
          <w:i/>
          <w:iCs/>
        </w:rPr>
        <w:t>The Philosophical Review</w:t>
      </w:r>
      <w:r w:rsidRPr="00380932">
        <w:t>, Vol. 83, No. 4 (Oct., 1974), pp. 435-50.</w:t>
      </w:r>
    </w:p>
    <w:p w14:paraId="7AEEA9AD" w14:textId="77777777" w:rsidR="00380932" w:rsidRDefault="00380932" w:rsidP="00380932">
      <w:pPr>
        <w:pStyle w:val="ListParagraph"/>
      </w:pPr>
    </w:p>
    <w:p w14:paraId="451F6668" w14:textId="3D30980F" w:rsidR="00380932" w:rsidRDefault="00380932" w:rsidP="00380932">
      <w:pPr>
        <w:pStyle w:val="ListParagraph"/>
        <w:numPr>
          <w:ilvl w:val="0"/>
          <w:numId w:val="4"/>
        </w:numPr>
      </w:pPr>
      <w:r w:rsidRPr="00380932">
        <w:t xml:space="preserve">Colin Allen, ‘Animal Consciousness’, </w:t>
      </w:r>
      <w:r w:rsidRPr="00380932">
        <w:rPr>
          <w:i/>
          <w:iCs/>
        </w:rPr>
        <w:t>The Stanford Encyclopedia of Philosophy</w:t>
      </w:r>
      <w:r w:rsidRPr="00380932">
        <w:t>, 2011 edn., Edward N. Zalta (ed.), http://plato.stanford.edu/archives/win2011/entries/consciousness-animal.</w:t>
      </w:r>
    </w:p>
    <w:sectPr w:rsidR="003809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CE5353"/>
    <w:multiLevelType w:val="hybridMultilevel"/>
    <w:tmpl w:val="EDF8CD6E"/>
    <w:lvl w:ilvl="0" w:tplc="AF6686D2">
      <w:start w:val="1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62F6C"/>
    <w:multiLevelType w:val="hybridMultilevel"/>
    <w:tmpl w:val="9BA2411A"/>
    <w:lvl w:ilvl="0" w:tplc="AF6686D2">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4903AA"/>
    <w:multiLevelType w:val="hybridMultilevel"/>
    <w:tmpl w:val="188CFE2A"/>
    <w:lvl w:ilvl="0" w:tplc="AF6686D2">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FA45D7"/>
    <w:multiLevelType w:val="hybridMultilevel"/>
    <w:tmpl w:val="2CC838D0"/>
    <w:lvl w:ilvl="0" w:tplc="AF6686D2">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510"/>
    <w:rsid w:val="00380932"/>
    <w:rsid w:val="00470D3E"/>
    <w:rsid w:val="009522F0"/>
    <w:rsid w:val="009F4BE3"/>
    <w:rsid w:val="00B27F7B"/>
    <w:rsid w:val="00D33FA3"/>
    <w:rsid w:val="00EC6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B59F2"/>
  <w15:chartTrackingRefBased/>
  <w15:docId w15:val="{1315FD86-F797-4061-B32F-74F2F7FD8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65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416</Words>
  <Characters>2373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Humphreys</dc:creator>
  <cp:keywords/>
  <dc:description/>
  <cp:lastModifiedBy>Rebekah Humphreys</cp:lastModifiedBy>
  <cp:revision>2</cp:revision>
  <dcterms:created xsi:type="dcterms:W3CDTF">2020-10-12T09:53:00Z</dcterms:created>
  <dcterms:modified xsi:type="dcterms:W3CDTF">2020-10-12T10:15:00Z</dcterms:modified>
</cp:coreProperties>
</file>