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65579F3" w14:textId="5166FC5A" w:rsidR="00232366" w:rsidRPr="00232366" w:rsidRDefault="00232366" w:rsidP="00232366">
      <w:pPr>
        <w:spacing w:after="0" w:line="240" w:lineRule="auto"/>
        <w:ind w:left="-180" w:right="-334"/>
        <w:rPr>
          <w:rFonts w:ascii="Trebuchet MS" w:eastAsia="SimSun" w:hAnsi="Trebuchet MS" w:cs="Tahoma"/>
          <w:color w:val="000000"/>
          <w:spacing w:val="0"/>
          <w:sz w:val="24"/>
          <w:szCs w:val="24"/>
          <w:lang w:eastAsia="zh-CN"/>
        </w:rPr>
      </w:pPr>
      <w:r w:rsidRPr="00232366">
        <w:rPr>
          <w:rFonts w:ascii="Georgia" w:eastAsia="SimSun" w:hAnsi="Georgia" w:cs="Times New Roman"/>
          <w:noProof/>
          <w:color w:val="000000"/>
          <w:spacing w:val="0"/>
          <w:sz w:val="21"/>
          <w:szCs w:val="21"/>
          <w:lang w:eastAsia="zh-CN"/>
        </w:rPr>
        <w:drawing>
          <wp:inline distT="0" distB="0" distL="0" distR="0" wp14:anchorId="54A4EE44" wp14:editId="238C1DFB">
            <wp:extent cx="2876550" cy="1047750"/>
            <wp:effectExtent l="19050" t="19050" r="19050" b="19050"/>
            <wp:docPr id="2" name="Picture 2"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2834318D" w14:textId="77777777" w:rsidR="00232366" w:rsidRPr="00232366" w:rsidRDefault="00232366" w:rsidP="00232366">
      <w:pPr>
        <w:keepNext/>
        <w:spacing w:before="240" w:after="60" w:line="240" w:lineRule="auto"/>
        <w:jc w:val="center"/>
        <w:outlineLvl w:val="0"/>
        <w:rPr>
          <w:rFonts w:ascii="Arial" w:eastAsia="SimSun" w:hAnsi="Arial" w:cs="Arial"/>
          <w:b/>
          <w:bCs/>
          <w:spacing w:val="0"/>
          <w:kern w:val="32"/>
          <w:sz w:val="32"/>
          <w:szCs w:val="32"/>
          <w:lang w:val="cy-GB" w:eastAsia="zh-CN"/>
        </w:rPr>
      </w:pPr>
      <w:r w:rsidRPr="00232366">
        <w:rPr>
          <w:rFonts w:ascii="Arial" w:eastAsia="SimSun" w:hAnsi="Arial" w:cs="Arial"/>
          <w:b/>
          <w:bCs/>
          <w:spacing w:val="0"/>
          <w:kern w:val="32"/>
          <w:sz w:val="32"/>
          <w:szCs w:val="32"/>
          <w:lang w:val="cy-GB" w:eastAsia="zh-CN"/>
        </w:rPr>
        <w:t>Undergraduate assignment feedback form</w:t>
      </w:r>
    </w:p>
    <w:p w14:paraId="755DB2A1" w14:textId="77777777" w:rsidR="00232366" w:rsidRPr="00232366" w:rsidRDefault="00232366" w:rsidP="00232366">
      <w:pPr>
        <w:spacing w:after="0" w:line="240" w:lineRule="auto"/>
        <w:jc w:val="center"/>
        <w:rPr>
          <w:rFonts w:ascii="Arial" w:eastAsia="SimSun" w:hAnsi="Arial" w:cs="Arial"/>
          <w:b/>
          <w:spacing w:val="0"/>
          <w:sz w:val="24"/>
          <w:szCs w:val="24"/>
          <w:lang w:val="cy-GB" w:eastAsia="zh-CN"/>
        </w:rPr>
      </w:pPr>
      <w:r w:rsidRPr="00232366">
        <w:rPr>
          <w:rFonts w:ascii="Arial" w:eastAsia="SimSun" w:hAnsi="Arial" w:cs="Arial"/>
          <w:b/>
          <w:spacing w:val="0"/>
          <w:sz w:val="24"/>
          <w:szCs w:val="24"/>
          <w:lang w:val="cy-GB" w:eastAsia="zh-CN"/>
        </w:rPr>
        <w:t>(to be completed by marker)</w:t>
      </w:r>
    </w:p>
    <w:p w14:paraId="269AC479" w14:textId="77777777" w:rsidR="00232366" w:rsidRPr="00232366" w:rsidRDefault="00232366" w:rsidP="00232366">
      <w:pPr>
        <w:spacing w:after="0" w:line="240" w:lineRule="auto"/>
        <w:jc w:val="center"/>
        <w:rPr>
          <w:rFonts w:ascii="Arial" w:eastAsia="SimSun" w:hAnsi="Arial" w:cs="Arial"/>
          <w:b/>
          <w:spacing w:val="0"/>
          <w:sz w:val="24"/>
          <w:szCs w:val="24"/>
          <w:lang w:val="cy-GB" w:eastAsia="zh-CN"/>
        </w:rPr>
      </w:pPr>
    </w:p>
    <w:p w14:paraId="1A7024B6" w14:textId="77777777" w:rsidR="00232366" w:rsidRPr="00232366" w:rsidRDefault="00232366" w:rsidP="00232366">
      <w:pPr>
        <w:keepNext/>
        <w:spacing w:after="0" w:line="240" w:lineRule="auto"/>
        <w:ind w:left="720"/>
        <w:jc w:val="both"/>
        <w:outlineLvl w:val="2"/>
        <w:rPr>
          <w:rFonts w:ascii="Trebuchet MS" w:eastAsia="SimSun" w:hAnsi="Trebuchet MS" w:cs="Tahoma"/>
          <w:b/>
          <w:bCs/>
          <w:spacing w:val="0"/>
          <w:sz w:val="20"/>
          <w:szCs w:val="20"/>
          <w:lang w:eastAsia="zh-CN"/>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32366" w:rsidRPr="00232366" w14:paraId="0CBB2C94" w14:textId="77777777" w:rsidTr="00791F7A">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5B3D09EC" w14:textId="77777777" w:rsidR="00232366" w:rsidRPr="00232366" w:rsidRDefault="00232366" w:rsidP="00232366">
            <w:pPr>
              <w:spacing w:after="0" w:line="240" w:lineRule="auto"/>
              <w:ind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Student Name:  Paula Bollen</w:t>
            </w:r>
          </w:p>
          <w:p w14:paraId="4FB2783A" w14:textId="77777777" w:rsidR="00232366" w:rsidRPr="00232366" w:rsidRDefault="00232366" w:rsidP="00232366">
            <w:pPr>
              <w:spacing w:after="0" w:line="240" w:lineRule="auto"/>
              <w:ind w:right="34"/>
              <w:rPr>
                <w:rFonts w:ascii="Calibri" w:eastAsia="SimSun" w:hAnsi="Calibri" w:cs="Tahoma"/>
                <w:i/>
                <w:color w:val="000000"/>
                <w:spacing w:val="0"/>
                <w:sz w:val="24"/>
                <w:szCs w:val="24"/>
                <w:lang w:eastAsia="zh-CN"/>
              </w:rPr>
            </w:pPr>
          </w:p>
        </w:tc>
      </w:tr>
      <w:tr w:rsidR="00232366" w:rsidRPr="00232366" w14:paraId="4AF894ED" w14:textId="77777777" w:rsidTr="00791F7A">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03A9E5A3" w14:textId="77777777" w:rsidR="00232366" w:rsidRPr="00232366" w:rsidRDefault="00232366" w:rsidP="00232366">
            <w:pPr>
              <w:spacing w:after="0" w:line="240" w:lineRule="auto"/>
              <w:ind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Module Code: AHAC5017</w:t>
            </w:r>
          </w:p>
          <w:p w14:paraId="27DB56B6" w14:textId="77777777" w:rsidR="00232366" w:rsidRPr="00232366" w:rsidRDefault="00232366" w:rsidP="00232366">
            <w:pPr>
              <w:spacing w:after="0" w:line="240" w:lineRule="auto"/>
              <w:ind w:right="34"/>
              <w:rPr>
                <w:rFonts w:ascii="Calibri" w:eastAsia="SimSun" w:hAnsi="Calibri" w:cs="Tahoma"/>
                <w:i/>
                <w:color w:val="000000"/>
                <w:spacing w:val="0"/>
                <w:sz w:val="24"/>
                <w:szCs w:val="24"/>
                <w:lang w:eastAsia="zh-CN"/>
              </w:rPr>
            </w:pPr>
          </w:p>
          <w:p w14:paraId="249A5C4F" w14:textId="77777777" w:rsidR="00232366" w:rsidRPr="00232366" w:rsidRDefault="00232366" w:rsidP="00232366">
            <w:pPr>
              <w:spacing w:after="0" w:line="240" w:lineRule="auto"/>
              <w:ind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Module title: Mediterranean Seafaring</w:t>
            </w:r>
          </w:p>
          <w:p w14:paraId="50D41485" w14:textId="77777777" w:rsidR="00232366" w:rsidRPr="00232366" w:rsidRDefault="00232366" w:rsidP="00232366">
            <w:pPr>
              <w:spacing w:after="0" w:line="240" w:lineRule="auto"/>
              <w:ind w:right="34"/>
              <w:rPr>
                <w:rFonts w:ascii="Calibri" w:eastAsia="SimSun" w:hAnsi="Calibri" w:cs="Tahoma"/>
                <w:i/>
                <w:color w:val="000000"/>
                <w:spacing w:val="0"/>
                <w:sz w:val="24"/>
                <w:szCs w:val="24"/>
                <w:lang w:eastAsia="zh-CN"/>
              </w:rPr>
            </w:pPr>
          </w:p>
        </w:tc>
        <w:tc>
          <w:tcPr>
            <w:tcW w:w="3967" w:type="dxa"/>
            <w:gridSpan w:val="2"/>
            <w:tcBorders>
              <w:top w:val="single" w:sz="4" w:space="0" w:color="auto"/>
              <w:left w:val="single" w:sz="4" w:space="0" w:color="auto"/>
              <w:bottom w:val="single" w:sz="4" w:space="0" w:color="auto"/>
              <w:right w:val="single" w:sz="4" w:space="0" w:color="auto"/>
            </w:tcBorders>
          </w:tcPr>
          <w:p w14:paraId="732419A4" w14:textId="77777777" w:rsidR="00232366" w:rsidRPr="00232366" w:rsidRDefault="00232366" w:rsidP="00232366">
            <w:pPr>
              <w:spacing w:after="0" w:line="240" w:lineRule="auto"/>
              <w:ind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Student number:1401870</w:t>
            </w:r>
          </w:p>
        </w:tc>
      </w:tr>
      <w:tr w:rsidR="00232366" w:rsidRPr="00232366" w14:paraId="336C5C2A" w14:textId="77777777" w:rsidTr="00791F7A">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3D7614C0" w14:textId="77777777" w:rsidR="00232366" w:rsidRPr="00232366" w:rsidRDefault="00232366" w:rsidP="00232366">
            <w:pPr>
              <w:spacing w:after="0" w:line="240" w:lineRule="auto"/>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For completion by marker:</w:t>
            </w:r>
          </w:p>
          <w:p w14:paraId="7606DC9E"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Comments:</w:t>
            </w:r>
          </w:p>
          <w:p w14:paraId="004A958F"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485841AD"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7CDC6290"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2DBE18F0"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70CF74F1"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61C645DF"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0E7373D3"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7E2F2A22"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72705B4D"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5B6B8A0A"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p w14:paraId="479B7F38" w14:textId="77777777" w:rsidR="00232366" w:rsidRPr="00232366" w:rsidRDefault="00232366" w:rsidP="00232366">
            <w:pPr>
              <w:spacing w:before="100" w:beforeAutospacing="1" w:after="100" w:afterAutospacing="1" w:line="240" w:lineRule="auto"/>
              <w:rPr>
                <w:rFonts w:ascii="Calibri" w:eastAsia="SimSun" w:hAnsi="Calibri" w:cs="Tahoma"/>
                <w:i/>
                <w:color w:val="000000"/>
                <w:spacing w:val="0"/>
                <w:sz w:val="24"/>
                <w:szCs w:val="24"/>
                <w:lang w:eastAsia="zh-CN"/>
              </w:rPr>
            </w:pPr>
          </w:p>
        </w:tc>
      </w:tr>
      <w:tr w:rsidR="00232366" w:rsidRPr="00232366" w14:paraId="73FBDBEE" w14:textId="77777777" w:rsidTr="00791F7A">
        <w:trPr>
          <w:trHeight w:val="492"/>
        </w:trPr>
        <w:tc>
          <w:tcPr>
            <w:tcW w:w="6768" w:type="dxa"/>
            <w:gridSpan w:val="2"/>
            <w:tcBorders>
              <w:top w:val="single" w:sz="4" w:space="0" w:color="auto"/>
            </w:tcBorders>
            <w:vAlign w:val="center"/>
          </w:tcPr>
          <w:p w14:paraId="5F188269" w14:textId="77777777" w:rsidR="00232366" w:rsidRPr="00232366" w:rsidRDefault="00232366" w:rsidP="00232366">
            <w:pPr>
              <w:spacing w:before="100" w:beforeAutospacing="1" w:after="100" w:afterAutospacing="1"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Marker’s signature:</w:t>
            </w:r>
          </w:p>
        </w:tc>
        <w:tc>
          <w:tcPr>
            <w:tcW w:w="1987" w:type="dxa"/>
            <w:tcBorders>
              <w:top w:val="single" w:sz="4" w:space="0" w:color="auto"/>
            </w:tcBorders>
            <w:vAlign w:val="center"/>
          </w:tcPr>
          <w:p w14:paraId="4A4FD71A" w14:textId="77777777" w:rsidR="00232366" w:rsidRPr="00232366" w:rsidRDefault="00232366" w:rsidP="00232366">
            <w:pPr>
              <w:spacing w:before="100" w:beforeAutospacing="1" w:after="0" w:afterAutospacing="1"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Date:</w:t>
            </w:r>
          </w:p>
        </w:tc>
      </w:tr>
      <w:tr w:rsidR="00232366" w:rsidRPr="00232366" w14:paraId="7B5B6B7C" w14:textId="77777777" w:rsidTr="00791F7A">
        <w:tc>
          <w:tcPr>
            <w:tcW w:w="8755" w:type="dxa"/>
            <w:gridSpan w:val="3"/>
            <w:vAlign w:val="center"/>
          </w:tcPr>
          <w:p w14:paraId="20313159" w14:textId="77777777" w:rsidR="00232366" w:rsidRPr="00232366" w:rsidRDefault="00232366" w:rsidP="00232366">
            <w:pPr>
              <w:spacing w:after="0"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i/>
                <w:color w:val="000000"/>
                <w:spacing w:val="0"/>
                <w:sz w:val="24"/>
                <w:szCs w:val="24"/>
                <w:lang w:eastAsia="zh-CN"/>
              </w:rPr>
              <w:t xml:space="preserve">Provisional mark: </w:t>
            </w:r>
          </w:p>
          <w:p w14:paraId="1A3EEECA" w14:textId="77777777" w:rsidR="00232366" w:rsidRPr="00232366" w:rsidRDefault="00232366" w:rsidP="00232366">
            <w:pPr>
              <w:spacing w:after="0" w:line="240" w:lineRule="auto"/>
              <w:ind w:left="142" w:right="34"/>
              <w:rPr>
                <w:rFonts w:ascii="Calibri" w:eastAsia="SimSun" w:hAnsi="Calibri" w:cs="Tahoma"/>
                <w:i/>
                <w:color w:val="000000"/>
                <w:spacing w:val="0"/>
                <w:sz w:val="24"/>
                <w:szCs w:val="24"/>
                <w:lang w:eastAsia="zh-CN"/>
              </w:rPr>
            </w:pPr>
            <w:r w:rsidRPr="00232366">
              <w:rPr>
                <w:rFonts w:ascii="Calibri" w:eastAsia="SimSun" w:hAnsi="Calibri" w:cs="Tahoma"/>
                <w:b/>
                <w:i/>
                <w:color w:val="000000"/>
                <w:spacing w:val="0"/>
                <w:sz w:val="24"/>
                <w:szCs w:val="24"/>
                <w:lang w:eastAsia="zh-CN"/>
              </w:rPr>
              <w:t>NB.</w:t>
            </w:r>
            <w:r w:rsidRPr="00232366">
              <w:rPr>
                <w:rFonts w:ascii="Calibri" w:eastAsia="SimSun" w:hAnsi="Calibri" w:cs="Tahoma"/>
                <w:i/>
                <w:color w:val="000000"/>
                <w:spacing w:val="0"/>
                <w:sz w:val="24"/>
                <w:szCs w:val="24"/>
                <w:lang w:eastAsia="zh-CN"/>
              </w:rPr>
              <w:t xml:space="preserve">  All marks are provisional until confirmed by the final examination board. </w:t>
            </w:r>
          </w:p>
        </w:tc>
      </w:tr>
    </w:tbl>
    <w:p w14:paraId="7D376569" w14:textId="77777777" w:rsidR="00232366" w:rsidRPr="00232366" w:rsidRDefault="00232366" w:rsidP="00232366">
      <w:pPr>
        <w:spacing w:after="0" w:line="240" w:lineRule="auto"/>
        <w:ind w:right="-334"/>
        <w:rPr>
          <w:rFonts w:ascii="Trebuchet MS" w:eastAsia="SimSun" w:hAnsi="Trebuchet MS" w:cs="Tahoma"/>
          <w:b/>
          <w:bCs/>
          <w:color w:val="000000"/>
          <w:spacing w:val="0"/>
          <w:sz w:val="24"/>
          <w:szCs w:val="24"/>
          <w:lang w:eastAsia="zh-CN"/>
        </w:rPr>
      </w:pPr>
    </w:p>
    <w:p w14:paraId="32BEAEED" w14:textId="77777777" w:rsidR="00A42E6B" w:rsidRDefault="00A42E6B">
      <w:pPr>
        <w:rPr>
          <w:rFonts w:asciiTheme="minorHAnsi" w:hAnsiTheme="minorHAnsi" w:cstheme="minorHAnsi"/>
          <w:sz w:val="24"/>
          <w:szCs w:val="24"/>
        </w:rPr>
      </w:pPr>
    </w:p>
    <w:p w14:paraId="7AABCEF9" w14:textId="55648484" w:rsidR="005D3FBF" w:rsidRDefault="00A42E6B">
      <w:pPr>
        <w:rPr>
          <w:rFonts w:asciiTheme="minorHAnsi" w:hAnsiTheme="minorHAnsi" w:cstheme="minorHAnsi"/>
          <w:sz w:val="24"/>
          <w:szCs w:val="24"/>
        </w:rPr>
      </w:pPr>
      <w:r>
        <w:rPr>
          <w:rFonts w:asciiTheme="minorHAnsi" w:hAnsiTheme="minorHAnsi" w:cstheme="minorHAnsi"/>
          <w:sz w:val="24"/>
          <w:szCs w:val="24"/>
        </w:rPr>
        <w:br w:type="page"/>
      </w:r>
      <w:r w:rsidR="0028216E">
        <w:rPr>
          <w:rFonts w:asciiTheme="minorHAnsi" w:hAnsiTheme="minorHAnsi" w:cstheme="minorHAnsi"/>
          <w:sz w:val="24"/>
          <w:szCs w:val="24"/>
        </w:rPr>
        <w:lastRenderedPageBreak/>
        <w:t xml:space="preserve">AHAC5017 Assignment 1                                      </w:t>
      </w:r>
      <w:r w:rsidR="00D540BE">
        <w:rPr>
          <w:rFonts w:asciiTheme="minorHAnsi" w:hAnsiTheme="minorHAnsi" w:cstheme="minorHAnsi"/>
          <w:sz w:val="24"/>
          <w:szCs w:val="24"/>
        </w:rPr>
        <w:t xml:space="preserve">          </w:t>
      </w:r>
      <w:r w:rsidR="0028216E">
        <w:rPr>
          <w:rFonts w:asciiTheme="minorHAnsi" w:hAnsiTheme="minorHAnsi" w:cstheme="minorHAnsi"/>
          <w:sz w:val="24"/>
          <w:szCs w:val="24"/>
        </w:rPr>
        <w:t xml:space="preserve"> 1401870 Paula Bollen</w:t>
      </w:r>
      <w:r w:rsidR="00BE7B1B">
        <w:rPr>
          <w:rFonts w:asciiTheme="minorHAnsi" w:hAnsiTheme="minorHAnsi" w:cstheme="minorHAnsi"/>
          <w:sz w:val="24"/>
          <w:szCs w:val="24"/>
        </w:rPr>
        <w:t xml:space="preserve">  </w:t>
      </w:r>
    </w:p>
    <w:p w14:paraId="29611706" w14:textId="5E989361" w:rsidR="009E197C" w:rsidRPr="00A2780A" w:rsidRDefault="00ED57C2" w:rsidP="00A2780A">
      <w:pPr>
        <w:spacing w:line="276" w:lineRule="auto"/>
        <w:rPr>
          <w:rFonts w:asciiTheme="minorHAnsi" w:hAnsiTheme="minorHAnsi" w:cstheme="minorHAnsi"/>
          <w:i/>
          <w:sz w:val="24"/>
          <w:szCs w:val="24"/>
        </w:rPr>
      </w:pPr>
      <w:r w:rsidRPr="00A2780A">
        <w:rPr>
          <w:rFonts w:asciiTheme="minorHAnsi" w:hAnsiTheme="minorHAnsi" w:cstheme="minorHAnsi"/>
          <w:i/>
          <w:sz w:val="24"/>
          <w:szCs w:val="24"/>
        </w:rPr>
        <w:t>This work will consider how an archaeological assemblage can be interpreted</w:t>
      </w:r>
      <w:r w:rsidR="00644245" w:rsidRPr="00A2780A">
        <w:rPr>
          <w:rFonts w:asciiTheme="minorHAnsi" w:hAnsiTheme="minorHAnsi" w:cstheme="minorHAnsi"/>
          <w:i/>
          <w:sz w:val="24"/>
          <w:szCs w:val="24"/>
        </w:rPr>
        <w:t xml:space="preserve"> to demonstrate maritime connectivity with in the Mediterranean region. The assemblage used will be from a Phoenician pre-colonial emporium at Huelva Southern Spain, and a recently discovered Phoenician shipwreck off the coast of Malta at Gozo.</w:t>
      </w:r>
      <w:r w:rsidR="00465C01" w:rsidRPr="00A2780A">
        <w:rPr>
          <w:rFonts w:asciiTheme="minorHAnsi" w:hAnsiTheme="minorHAnsi" w:cstheme="minorHAnsi"/>
          <w:i/>
          <w:sz w:val="24"/>
          <w:szCs w:val="24"/>
        </w:rPr>
        <w:t xml:space="preserve"> Two sites are used for comparison</w:t>
      </w:r>
      <w:r w:rsidR="00F43A0D" w:rsidRPr="00A2780A">
        <w:rPr>
          <w:rFonts w:asciiTheme="minorHAnsi" w:hAnsiTheme="minorHAnsi" w:cstheme="minorHAnsi"/>
          <w:i/>
          <w:sz w:val="24"/>
          <w:szCs w:val="24"/>
        </w:rPr>
        <w:t xml:space="preserve">, as </w:t>
      </w:r>
      <w:r w:rsidR="00F24FCE" w:rsidRPr="00A2780A">
        <w:rPr>
          <w:rFonts w:asciiTheme="minorHAnsi" w:hAnsiTheme="minorHAnsi" w:cstheme="minorHAnsi"/>
          <w:i/>
          <w:sz w:val="24"/>
          <w:szCs w:val="24"/>
        </w:rPr>
        <w:t>examination of</w:t>
      </w:r>
      <w:r w:rsidR="00F43A0D" w:rsidRPr="00A2780A">
        <w:rPr>
          <w:rFonts w:asciiTheme="minorHAnsi" w:hAnsiTheme="minorHAnsi" w:cstheme="minorHAnsi"/>
          <w:i/>
          <w:sz w:val="24"/>
          <w:szCs w:val="24"/>
        </w:rPr>
        <w:t xml:space="preserve"> the differences and similarities may highlight the connectedness of the Mediterranean </w:t>
      </w:r>
      <w:r w:rsidR="009E197C" w:rsidRPr="00A2780A">
        <w:rPr>
          <w:rFonts w:asciiTheme="minorHAnsi" w:hAnsiTheme="minorHAnsi" w:cstheme="minorHAnsi"/>
          <w:i/>
          <w:sz w:val="24"/>
          <w:szCs w:val="24"/>
        </w:rPr>
        <w:t xml:space="preserve">and beyond, </w:t>
      </w:r>
      <w:r w:rsidR="00AC3DC2" w:rsidRPr="00A2780A">
        <w:rPr>
          <w:rFonts w:asciiTheme="minorHAnsi" w:hAnsiTheme="minorHAnsi" w:cstheme="minorHAnsi"/>
          <w:i/>
          <w:sz w:val="24"/>
          <w:szCs w:val="24"/>
        </w:rPr>
        <w:t xml:space="preserve">and </w:t>
      </w:r>
      <w:r w:rsidR="00F43A0D" w:rsidRPr="00A2780A">
        <w:rPr>
          <w:rFonts w:asciiTheme="minorHAnsi" w:hAnsiTheme="minorHAnsi" w:cstheme="minorHAnsi"/>
          <w:i/>
          <w:sz w:val="24"/>
          <w:szCs w:val="24"/>
        </w:rPr>
        <w:t>as both sites are reported as Phoenician.</w:t>
      </w:r>
    </w:p>
    <w:p w14:paraId="27DB5761" w14:textId="77777777" w:rsidR="00A2780A" w:rsidRDefault="00A2780A">
      <w:pPr>
        <w:rPr>
          <w:rFonts w:asciiTheme="minorHAnsi" w:hAnsiTheme="minorHAnsi" w:cstheme="minorHAnsi"/>
          <w:sz w:val="24"/>
          <w:szCs w:val="24"/>
        </w:rPr>
      </w:pPr>
    </w:p>
    <w:p w14:paraId="34D6A261" w14:textId="481BF68A" w:rsidR="001C17DD" w:rsidRDefault="00A2780A">
      <w:pPr>
        <w:rPr>
          <w:rFonts w:asciiTheme="minorHAnsi" w:hAnsiTheme="minorHAnsi" w:cstheme="minorHAnsi"/>
          <w:sz w:val="24"/>
          <w:szCs w:val="24"/>
        </w:rPr>
      </w:pPr>
      <w:r>
        <w:rPr>
          <w:rFonts w:asciiTheme="minorHAnsi" w:hAnsiTheme="minorHAnsi" w:cstheme="minorHAnsi"/>
          <w:sz w:val="24"/>
          <w:szCs w:val="24"/>
        </w:rPr>
        <w:t>A</w:t>
      </w:r>
      <w:r w:rsidR="009E197C">
        <w:rPr>
          <w:rFonts w:asciiTheme="minorHAnsi" w:hAnsiTheme="minorHAnsi" w:cstheme="minorHAnsi"/>
          <w:sz w:val="24"/>
          <w:szCs w:val="24"/>
        </w:rPr>
        <w:t xml:space="preserve"> brief discussion now follows o</w:t>
      </w:r>
      <w:r w:rsidR="0031680F">
        <w:rPr>
          <w:rFonts w:asciiTheme="minorHAnsi" w:hAnsiTheme="minorHAnsi" w:cstheme="minorHAnsi"/>
          <w:sz w:val="24"/>
          <w:szCs w:val="24"/>
        </w:rPr>
        <w:t>n</w:t>
      </w:r>
      <w:r w:rsidR="009E197C">
        <w:rPr>
          <w:rFonts w:asciiTheme="minorHAnsi" w:hAnsiTheme="minorHAnsi" w:cstheme="minorHAnsi"/>
          <w:sz w:val="24"/>
          <w:szCs w:val="24"/>
        </w:rPr>
        <w:t xml:space="preserve"> the nature of the Mediterranean region</w:t>
      </w:r>
      <w:r w:rsidR="00F630B8">
        <w:rPr>
          <w:rFonts w:asciiTheme="minorHAnsi" w:hAnsiTheme="minorHAnsi" w:cstheme="minorHAnsi"/>
          <w:sz w:val="24"/>
          <w:szCs w:val="24"/>
        </w:rPr>
        <w:t xml:space="preserve"> as</w:t>
      </w:r>
      <w:r w:rsidR="00AC3DC2">
        <w:rPr>
          <w:rFonts w:asciiTheme="minorHAnsi" w:hAnsiTheme="minorHAnsi" w:cstheme="minorHAnsi"/>
          <w:sz w:val="24"/>
          <w:szCs w:val="24"/>
        </w:rPr>
        <w:t xml:space="preserve"> knowledge of</w:t>
      </w:r>
      <w:r w:rsidR="00F630B8">
        <w:rPr>
          <w:rFonts w:asciiTheme="minorHAnsi" w:hAnsiTheme="minorHAnsi" w:cstheme="minorHAnsi"/>
          <w:sz w:val="24"/>
          <w:szCs w:val="24"/>
        </w:rPr>
        <w:t xml:space="preserve"> </w:t>
      </w:r>
      <w:r w:rsidR="00AC3DC2">
        <w:rPr>
          <w:rFonts w:asciiTheme="minorHAnsi" w:hAnsiTheme="minorHAnsi" w:cstheme="minorHAnsi"/>
          <w:sz w:val="24"/>
          <w:szCs w:val="24"/>
        </w:rPr>
        <w:t>the environment</w:t>
      </w:r>
      <w:r w:rsidR="00F630B8">
        <w:rPr>
          <w:rFonts w:asciiTheme="minorHAnsi" w:hAnsiTheme="minorHAnsi" w:cstheme="minorHAnsi"/>
          <w:sz w:val="24"/>
          <w:szCs w:val="24"/>
        </w:rPr>
        <w:t xml:space="preserve"> </w:t>
      </w:r>
      <w:r w:rsidR="00AC3DC2">
        <w:rPr>
          <w:rFonts w:asciiTheme="minorHAnsi" w:hAnsiTheme="minorHAnsi" w:cstheme="minorHAnsi"/>
          <w:sz w:val="24"/>
          <w:szCs w:val="24"/>
        </w:rPr>
        <w:t xml:space="preserve">and climate </w:t>
      </w:r>
      <w:r w:rsidR="00F630B8">
        <w:rPr>
          <w:rFonts w:asciiTheme="minorHAnsi" w:hAnsiTheme="minorHAnsi" w:cstheme="minorHAnsi"/>
          <w:sz w:val="24"/>
          <w:szCs w:val="24"/>
        </w:rPr>
        <w:t xml:space="preserve">play </w:t>
      </w:r>
      <w:r w:rsidR="00AC3DC2">
        <w:rPr>
          <w:rFonts w:asciiTheme="minorHAnsi" w:hAnsiTheme="minorHAnsi" w:cstheme="minorHAnsi"/>
          <w:sz w:val="24"/>
          <w:szCs w:val="24"/>
        </w:rPr>
        <w:t>a key role</w:t>
      </w:r>
      <w:r w:rsidR="00F630B8">
        <w:rPr>
          <w:rFonts w:asciiTheme="minorHAnsi" w:hAnsiTheme="minorHAnsi" w:cstheme="minorHAnsi"/>
          <w:sz w:val="24"/>
          <w:szCs w:val="24"/>
        </w:rPr>
        <w:t xml:space="preserve"> in the development of travel and consequent trade</w:t>
      </w:r>
      <w:r w:rsidR="00AC3DC2">
        <w:rPr>
          <w:rFonts w:asciiTheme="minorHAnsi" w:hAnsiTheme="minorHAnsi" w:cstheme="minorHAnsi"/>
          <w:sz w:val="24"/>
          <w:szCs w:val="24"/>
        </w:rPr>
        <w:t xml:space="preserve"> (Broodbank 2013:148-201, McGrail2004:88-166)</w:t>
      </w:r>
      <w:r w:rsidR="00F630B8">
        <w:rPr>
          <w:rFonts w:asciiTheme="minorHAnsi" w:hAnsiTheme="minorHAnsi" w:cstheme="minorHAnsi"/>
          <w:sz w:val="24"/>
          <w:szCs w:val="24"/>
        </w:rPr>
        <w:t>.</w:t>
      </w:r>
      <w:r w:rsidR="00AC3DC2">
        <w:rPr>
          <w:rFonts w:asciiTheme="minorHAnsi" w:hAnsiTheme="minorHAnsi" w:cstheme="minorHAnsi"/>
          <w:sz w:val="24"/>
          <w:szCs w:val="24"/>
        </w:rPr>
        <w:t xml:space="preserve"> </w:t>
      </w:r>
      <w:r w:rsidR="00930DC0">
        <w:rPr>
          <w:rFonts w:asciiTheme="minorHAnsi" w:hAnsiTheme="minorHAnsi" w:cstheme="minorHAnsi"/>
          <w:sz w:val="24"/>
          <w:szCs w:val="24"/>
        </w:rPr>
        <w:t xml:space="preserve">The Mediterranean region surrounds and includes the Mediterranean Sea. This sea, an enclosed area of water, is accessible from the Atlantic Ocean through the Strait of Gibraltar. The shape is </w:t>
      </w:r>
      <w:r w:rsidR="001C17DD">
        <w:rPr>
          <w:rFonts w:asciiTheme="minorHAnsi" w:hAnsiTheme="minorHAnsi" w:cstheme="minorHAnsi"/>
          <w:sz w:val="24"/>
          <w:szCs w:val="24"/>
        </w:rPr>
        <w:t>roughly ovoid and covers the length of the coast of Northern Africa and the southern coast of Europe to the Levant. The climate is temperate</w:t>
      </w:r>
      <w:r w:rsidR="0089200A">
        <w:rPr>
          <w:rFonts w:asciiTheme="minorHAnsi" w:hAnsiTheme="minorHAnsi" w:cstheme="minorHAnsi"/>
          <w:sz w:val="24"/>
          <w:szCs w:val="24"/>
        </w:rPr>
        <w:t>;</w:t>
      </w:r>
      <w:r w:rsidR="001C17DD">
        <w:rPr>
          <w:rFonts w:asciiTheme="minorHAnsi" w:hAnsiTheme="minorHAnsi" w:cstheme="minorHAnsi"/>
          <w:sz w:val="24"/>
          <w:szCs w:val="24"/>
        </w:rPr>
        <w:t xml:space="preserve"> this is seen as having been a major reason for the progress of development in the area and the spread of farming (Broodband 2013</w:t>
      </w:r>
      <w:r w:rsidR="003649A5">
        <w:rPr>
          <w:rFonts w:asciiTheme="minorHAnsi" w:hAnsiTheme="minorHAnsi" w:cstheme="minorHAnsi"/>
          <w:sz w:val="24"/>
          <w:szCs w:val="24"/>
        </w:rPr>
        <w:t>:148-201</w:t>
      </w:r>
      <w:r w:rsidR="001C17DD">
        <w:rPr>
          <w:rFonts w:asciiTheme="minorHAnsi" w:hAnsiTheme="minorHAnsi" w:cstheme="minorHAnsi"/>
          <w:sz w:val="24"/>
          <w:szCs w:val="24"/>
        </w:rPr>
        <w:t>, Cunliffe 2017</w:t>
      </w:r>
      <w:r w:rsidR="00A11C18">
        <w:rPr>
          <w:rFonts w:asciiTheme="minorHAnsi" w:hAnsiTheme="minorHAnsi" w:cstheme="minorHAnsi"/>
          <w:sz w:val="24"/>
          <w:szCs w:val="24"/>
        </w:rPr>
        <w:t>:165-257, McGrail 2004:88-</w:t>
      </w:r>
      <w:r w:rsidR="00D37D18">
        <w:rPr>
          <w:rFonts w:asciiTheme="minorHAnsi" w:hAnsiTheme="minorHAnsi" w:cstheme="minorHAnsi"/>
          <w:sz w:val="24"/>
          <w:szCs w:val="24"/>
        </w:rPr>
        <w:t>165</w:t>
      </w:r>
      <w:r w:rsidR="001C17DD">
        <w:rPr>
          <w:rFonts w:asciiTheme="minorHAnsi" w:hAnsiTheme="minorHAnsi" w:cstheme="minorHAnsi"/>
          <w:sz w:val="24"/>
          <w:szCs w:val="24"/>
        </w:rPr>
        <w:t>).</w:t>
      </w:r>
      <w:r w:rsidR="00AC3DC2">
        <w:rPr>
          <w:rFonts w:asciiTheme="minorHAnsi" w:hAnsiTheme="minorHAnsi" w:cstheme="minorHAnsi"/>
          <w:sz w:val="24"/>
          <w:szCs w:val="24"/>
        </w:rPr>
        <w:t xml:space="preserve"> </w:t>
      </w:r>
      <w:r w:rsidR="00AD7579">
        <w:rPr>
          <w:rFonts w:asciiTheme="minorHAnsi" w:hAnsiTheme="minorHAnsi" w:cstheme="minorHAnsi"/>
          <w:sz w:val="24"/>
          <w:szCs w:val="24"/>
        </w:rPr>
        <w:t>The connections available have been utilised since ancient times</w:t>
      </w:r>
      <w:r w:rsidR="0031680F" w:rsidRPr="0031680F">
        <w:rPr>
          <w:rFonts w:asciiTheme="minorHAnsi" w:hAnsiTheme="minorHAnsi" w:cstheme="minorHAnsi"/>
          <w:sz w:val="24"/>
          <w:szCs w:val="24"/>
        </w:rPr>
        <w:t xml:space="preserve"> </w:t>
      </w:r>
      <w:r w:rsidR="0031680F">
        <w:rPr>
          <w:rFonts w:asciiTheme="minorHAnsi" w:hAnsiTheme="minorHAnsi" w:cstheme="minorHAnsi"/>
          <w:sz w:val="24"/>
          <w:szCs w:val="24"/>
        </w:rPr>
        <w:t>around the coasts and established sea routes</w:t>
      </w:r>
      <w:r w:rsidR="0003111D">
        <w:rPr>
          <w:rFonts w:asciiTheme="minorHAnsi" w:hAnsiTheme="minorHAnsi" w:cstheme="minorHAnsi"/>
          <w:sz w:val="24"/>
          <w:szCs w:val="24"/>
        </w:rPr>
        <w:t>, with the use of</w:t>
      </w:r>
      <w:r w:rsidR="00436859">
        <w:rPr>
          <w:rFonts w:asciiTheme="minorHAnsi" w:hAnsiTheme="minorHAnsi" w:cstheme="minorHAnsi"/>
          <w:sz w:val="24"/>
          <w:szCs w:val="24"/>
        </w:rPr>
        <w:t xml:space="preserve"> flotation devices such </w:t>
      </w:r>
      <w:r w:rsidR="0031680F">
        <w:rPr>
          <w:rFonts w:asciiTheme="minorHAnsi" w:hAnsiTheme="minorHAnsi" w:cstheme="minorHAnsi"/>
          <w:sz w:val="24"/>
          <w:szCs w:val="24"/>
        </w:rPr>
        <w:t xml:space="preserve">as </w:t>
      </w:r>
      <w:r w:rsidR="0003111D">
        <w:rPr>
          <w:rFonts w:asciiTheme="minorHAnsi" w:hAnsiTheme="minorHAnsi" w:cstheme="minorHAnsi"/>
          <w:sz w:val="24"/>
          <w:szCs w:val="24"/>
        </w:rPr>
        <w:t>boat</w:t>
      </w:r>
      <w:r w:rsidR="0031680F">
        <w:rPr>
          <w:rFonts w:asciiTheme="minorHAnsi" w:hAnsiTheme="minorHAnsi" w:cstheme="minorHAnsi"/>
          <w:sz w:val="24"/>
          <w:szCs w:val="24"/>
        </w:rPr>
        <w:t>s</w:t>
      </w:r>
      <w:r w:rsidR="0003111D">
        <w:rPr>
          <w:rFonts w:asciiTheme="minorHAnsi" w:hAnsiTheme="minorHAnsi" w:cstheme="minorHAnsi"/>
          <w:sz w:val="24"/>
          <w:szCs w:val="24"/>
        </w:rPr>
        <w:t xml:space="preserve"> with oars and sails </w:t>
      </w:r>
      <w:r w:rsidR="006B0C82">
        <w:rPr>
          <w:rFonts w:asciiTheme="minorHAnsi" w:hAnsiTheme="minorHAnsi" w:cstheme="minorHAnsi"/>
          <w:sz w:val="24"/>
          <w:szCs w:val="24"/>
        </w:rPr>
        <w:t>(McGrail 2004:97-105)</w:t>
      </w:r>
      <w:r w:rsidR="0003111D">
        <w:rPr>
          <w:rFonts w:asciiTheme="minorHAnsi" w:hAnsiTheme="minorHAnsi" w:cstheme="minorHAnsi"/>
          <w:sz w:val="24"/>
          <w:szCs w:val="24"/>
        </w:rPr>
        <w:t xml:space="preserve">. </w:t>
      </w:r>
      <w:r w:rsidR="0031680F">
        <w:rPr>
          <w:rFonts w:asciiTheme="minorHAnsi" w:hAnsiTheme="minorHAnsi" w:cstheme="minorHAnsi"/>
          <w:sz w:val="24"/>
          <w:szCs w:val="24"/>
        </w:rPr>
        <w:t>The Mediterranean</w:t>
      </w:r>
      <w:r w:rsidR="0003111D">
        <w:rPr>
          <w:rFonts w:asciiTheme="minorHAnsi" w:hAnsiTheme="minorHAnsi" w:cstheme="minorHAnsi"/>
          <w:sz w:val="24"/>
          <w:szCs w:val="24"/>
        </w:rPr>
        <w:t xml:space="preserve"> is a mostly tideless sea with variations in sea levels around the coasts. The current flows in through the Strait of Gibraltar along the African coast and maintains a counter clockwise direction around the sea</w:t>
      </w:r>
      <w:r w:rsidR="006B0C82">
        <w:rPr>
          <w:rFonts w:asciiTheme="minorHAnsi" w:hAnsiTheme="minorHAnsi" w:cstheme="minorHAnsi"/>
          <w:sz w:val="24"/>
          <w:szCs w:val="24"/>
        </w:rPr>
        <w:t xml:space="preserve"> (McGrail 2004:89-95)</w:t>
      </w:r>
      <w:r w:rsidR="0003111D">
        <w:rPr>
          <w:rFonts w:asciiTheme="minorHAnsi" w:hAnsiTheme="minorHAnsi" w:cstheme="minorHAnsi"/>
          <w:sz w:val="24"/>
          <w:szCs w:val="24"/>
        </w:rPr>
        <w:t xml:space="preserve">. The position of the sea, the currents and climate, and wind directions play </w:t>
      </w:r>
      <w:r w:rsidR="00436859">
        <w:rPr>
          <w:rFonts w:asciiTheme="minorHAnsi" w:hAnsiTheme="minorHAnsi" w:cstheme="minorHAnsi"/>
          <w:sz w:val="24"/>
          <w:szCs w:val="24"/>
        </w:rPr>
        <w:t>a key role</w:t>
      </w:r>
      <w:r w:rsidR="0003111D">
        <w:rPr>
          <w:rFonts w:asciiTheme="minorHAnsi" w:hAnsiTheme="minorHAnsi" w:cstheme="minorHAnsi"/>
          <w:sz w:val="24"/>
          <w:szCs w:val="24"/>
        </w:rPr>
        <w:t xml:space="preserve"> in the navigation of the se</w:t>
      </w:r>
      <w:r w:rsidR="00A4777C">
        <w:rPr>
          <w:rFonts w:asciiTheme="minorHAnsi" w:hAnsiTheme="minorHAnsi" w:cstheme="minorHAnsi"/>
          <w:sz w:val="24"/>
          <w:szCs w:val="24"/>
        </w:rPr>
        <w:t>a</w:t>
      </w:r>
      <w:r w:rsidR="0003111D">
        <w:rPr>
          <w:rFonts w:asciiTheme="minorHAnsi" w:hAnsiTheme="minorHAnsi" w:cstheme="minorHAnsi"/>
          <w:sz w:val="24"/>
          <w:szCs w:val="24"/>
        </w:rPr>
        <w:t xml:space="preserve"> </w:t>
      </w:r>
      <w:r w:rsidR="00A4777C">
        <w:rPr>
          <w:rFonts w:asciiTheme="minorHAnsi" w:hAnsiTheme="minorHAnsi" w:cstheme="minorHAnsi"/>
          <w:sz w:val="24"/>
          <w:szCs w:val="24"/>
        </w:rPr>
        <w:t>c</w:t>
      </w:r>
      <w:r w:rsidR="0003111D">
        <w:rPr>
          <w:rFonts w:asciiTheme="minorHAnsi" w:hAnsiTheme="minorHAnsi" w:cstheme="minorHAnsi"/>
          <w:sz w:val="24"/>
          <w:szCs w:val="24"/>
        </w:rPr>
        <w:t xml:space="preserve">ulminating in the need for a detailed knowledge of the region to enhance the ability to travel and benefit from </w:t>
      </w:r>
      <w:r w:rsidR="00371896">
        <w:rPr>
          <w:rFonts w:asciiTheme="minorHAnsi" w:hAnsiTheme="minorHAnsi" w:cstheme="minorHAnsi"/>
          <w:sz w:val="24"/>
          <w:szCs w:val="24"/>
        </w:rPr>
        <w:t>it</w:t>
      </w:r>
      <w:r w:rsidR="0003111D">
        <w:rPr>
          <w:rFonts w:asciiTheme="minorHAnsi" w:hAnsiTheme="minorHAnsi" w:cstheme="minorHAnsi"/>
          <w:sz w:val="24"/>
          <w:szCs w:val="24"/>
        </w:rPr>
        <w:t xml:space="preserve"> (</w:t>
      </w:r>
      <w:r w:rsidR="003649A5">
        <w:rPr>
          <w:rFonts w:asciiTheme="minorHAnsi" w:hAnsiTheme="minorHAnsi" w:cstheme="minorHAnsi"/>
          <w:sz w:val="24"/>
          <w:szCs w:val="24"/>
        </w:rPr>
        <w:t>Broodbank 2013:54-60</w:t>
      </w:r>
      <w:r w:rsidR="0003111D">
        <w:rPr>
          <w:rFonts w:asciiTheme="minorHAnsi" w:hAnsiTheme="minorHAnsi" w:cstheme="minorHAnsi"/>
          <w:sz w:val="24"/>
          <w:szCs w:val="24"/>
        </w:rPr>
        <w:t>).</w:t>
      </w:r>
      <w:r w:rsidR="00371896">
        <w:rPr>
          <w:rFonts w:asciiTheme="minorHAnsi" w:hAnsiTheme="minorHAnsi" w:cstheme="minorHAnsi"/>
          <w:sz w:val="24"/>
          <w:szCs w:val="24"/>
        </w:rPr>
        <w:t xml:space="preserve"> It can be a seasonally accessed resource with wind speeds, currents and cloud cover dependant on the time of year</w:t>
      </w:r>
      <w:r w:rsidR="00260F19">
        <w:rPr>
          <w:rFonts w:asciiTheme="minorHAnsi" w:hAnsiTheme="minorHAnsi" w:cstheme="minorHAnsi"/>
          <w:sz w:val="24"/>
          <w:szCs w:val="24"/>
        </w:rPr>
        <w:t>.</w:t>
      </w:r>
      <w:r w:rsidR="00371896">
        <w:rPr>
          <w:rFonts w:asciiTheme="minorHAnsi" w:hAnsiTheme="minorHAnsi" w:cstheme="minorHAnsi"/>
          <w:sz w:val="24"/>
          <w:szCs w:val="24"/>
        </w:rPr>
        <w:t xml:space="preserve"> </w:t>
      </w:r>
      <w:r w:rsidR="00D518FB">
        <w:rPr>
          <w:rFonts w:asciiTheme="minorHAnsi" w:hAnsiTheme="minorHAnsi" w:cstheme="minorHAnsi"/>
          <w:sz w:val="24"/>
          <w:szCs w:val="24"/>
        </w:rPr>
        <w:t>W</w:t>
      </w:r>
      <w:r w:rsidR="00371896">
        <w:rPr>
          <w:rFonts w:asciiTheme="minorHAnsi" w:hAnsiTheme="minorHAnsi" w:cstheme="minorHAnsi"/>
          <w:sz w:val="24"/>
          <w:szCs w:val="24"/>
        </w:rPr>
        <w:t xml:space="preserve">inter months </w:t>
      </w:r>
      <w:r w:rsidR="00A328DC">
        <w:rPr>
          <w:rFonts w:asciiTheme="minorHAnsi" w:hAnsiTheme="minorHAnsi" w:cstheme="minorHAnsi"/>
          <w:sz w:val="24"/>
          <w:szCs w:val="24"/>
        </w:rPr>
        <w:t xml:space="preserve">were likely to have been </w:t>
      </w:r>
      <w:r w:rsidR="00371896">
        <w:rPr>
          <w:rFonts w:asciiTheme="minorHAnsi" w:hAnsiTheme="minorHAnsi" w:cstheme="minorHAnsi"/>
          <w:sz w:val="24"/>
          <w:szCs w:val="24"/>
        </w:rPr>
        <w:t xml:space="preserve">less accessible because of </w:t>
      </w:r>
      <w:r w:rsidR="00465C01">
        <w:rPr>
          <w:rFonts w:asciiTheme="minorHAnsi" w:hAnsiTheme="minorHAnsi" w:cstheme="minorHAnsi"/>
          <w:sz w:val="24"/>
          <w:szCs w:val="24"/>
        </w:rPr>
        <w:t>severe weather</w:t>
      </w:r>
      <w:r w:rsidR="00A328DC">
        <w:rPr>
          <w:rFonts w:asciiTheme="minorHAnsi" w:hAnsiTheme="minorHAnsi" w:cstheme="minorHAnsi"/>
          <w:sz w:val="24"/>
          <w:szCs w:val="24"/>
        </w:rPr>
        <w:t>,</w:t>
      </w:r>
      <w:r w:rsidR="00371896">
        <w:rPr>
          <w:rFonts w:asciiTheme="minorHAnsi" w:hAnsiTheme="minorHAnsi" w:cstheme="minorHAnsi"/>
          <w:sz w:val="24"/>
          <w:szCs w:val="24"/>
        </w:rPr>
        <w:t xml:space="preserve"> storms, </w:t>
      </w:r>
      <w:r w:rsidR="00A328DC">
        <w:rPr>
          <w:rFonts w:asciiTheme="minorHAnsi" w:hAnsiTheme="minorHAnsi" w:cstheme="minorHAnsi"/>
          <w:sz w:val="24"/>
          <w:szCs w:val="24"/>
        </w:rPr>
        <w:t xml:space="preserve">more cloud and reduced visibility. </w:t>
      </w:r>
      <w:r w:rsidR="00A328DC">
        <w:rPr>
          <w:rFonts w:asciiTheme="minorHAnsi" w:hAnsiTheme="minorHAnsi" w:cstheme="minorHAnsi"/>
          <w:sz w:val="24"/>
          <w:szCs w:val="24"/>
        </w:rPr>
        <w:lastRenderedPageBreak/>
        <w:t xml:space="preserve">However, </w:t>
      </w:r>
      <w:r w:rsidR="00371896">
        <w:rPr>
          <w:rFonts w:asciiTheme="minorHAnsi" w:hAnsiTheme="minorHAnsi" w:cstheme="minorHAnsi"/>
          <w:sz w:val="24"/>
          <w:szCs w:val="24"/>
        </w:rPr>
        <w:t xml:space="preserve">while summer months may </w:t>
      </w:r>
      <w:r w:rsidR="00A328DC">
        <w:rPr>
          <w:rFonts w:asciiTheme="minorHAnsi" w:hAnsiTheme="minorHAnsi" w:cstheme="minorHAnsi"/>
          <w:sz w:val="24"/>
          <w:szCs w:val="24"/>
        </w:rPr>
        <w:t xml:space="preserve">have </w:t>
      </w:r>
      <w:r w:rsidR="00371896">
        <w:rPr>
          <w:rFonts w:asciiTheme="minorHAnsi" w:hAnsiTheme="minorHAnsi" w:cstheme="minorHAnsi"/>
          <w:sz w:val="24"/>
          <w:szCs w:val="24"/>
        </w:rPr>
        <w:t>provide</w:t>
      </w:r>
      <w:r w:rsidR="00A328DC">
        <w:rPr>
          <w:rFonts w:asciiTheme="minorHAnsi" w:hAnsiTheme="minorHAnsi" w:cstheme="minorHAnsi"/>
          <w:sz w:val="24"/>
          <w:szCs w:val="24"/>
        </w:rPr>
        <w:t>d</w:t>
      </w:r>
      <w:r w:rsidR="00371896">
        <w:rPr>
          <w:rFonts w:asciiTheme="minorHAnsi" w:hAnsiTheme="minorHAnsi" w:cstheme="minorHAnsi"/>
          <w:sz w:val="24"/>
          <w:szCs w:val="24"/>
        </w:rPr>
        <w:t xml:space="preserve"> better conditions</w:t>
      </w:r>
      <w:r w:rsidR="00A328DC" w:rsidRPr="00A328DC">
        <w:rPr>
          <w:rFonts w:asciiTheme="minorHAnsi" w:hAnsiTheme="minorHAnsi" w:cstheme="minorHAnsi"/>
          <w:sz w:val="24"/>
          <w:szCs w:val="24"/>
        </w:rPr>
        <w:t xml:space="preserve"> </w:t>
      </w:r>
      <w:r w:rsidR="00A328DC">
        <w:rPr>
          <w:rFonts w:asciiTheme="minorHAnsi" w:hAnsiTheme="minorHAnsi" w:cstheme="minorHAnsi"/>
          <w:sz w:val="24"/>
          <w:szCs w:val="24"/>
        </w:rPr>
        <w:t>with calm weather and clearer skies</w:t>
      </w:r>
      <w:r w:rsidR="00371896">
        <w:rPr>
          <w:rFonts w:asciiTheme="minorHAnsi" w:hAnsiTheme="minorHAnsi" w:cstheme="minorHAnsi"/>
          <w:sz w:val="24"/>
          <w:szCs w:val="24"/>
        </w:rPr>
        <w:t xml:space="preserve">, these </w:t>
      </w:r>
      <w:r w:rsidR="00A328DC">
        <w:rPr>
          <w:rFonts w:asciiTheme="minorHAnsi" w:hAnsiTheme="minorHAnsi" w:cstheme="minorHAnsi"/>
          <w:sz w:val="24"/>
          <w:szCs w:val="24"/>
        </w:rPr>
        <w:t>may</w:t>
      </w:r>
      <w:r w:rsidR="00371896">
        <w:rPr>
          <w:rFonts w:asciiTheme="minorHAnsi" w:hAnsiTheme="minorHAnsi" w:cstheme="minorHAnsi"/>
          <w:sz w:val="24"/>
          <w:szCs w:val="24"/>
        </w:rPr>
        <w:t xml:space="preserve"> not </w:t>
      </w:r>
      <w:r w:rsidR="00A328DC">
        <w:rPr>
          <w:rFonts w:asciiTheme="minorHAnsi" w:hAnsiTheme="minorHAnsi" w:cstheme="minorHAnsi"/>
          <w:sz w:val="24"/>
          <w:szCs w:val="24"/>
        </w:rPr>
        <w:t xml:space="preserve">have </w:t>
      </w:r>
      <w:r w:rsidR="00371896">
        <w:rPr>
          <w:rFonts w:asciiTheme="minorHAnsi" w:hAnsiTheme="minorHAnsi" w:cstheme="minorHAnsi"/>
          <w:sz w:val="24"/>
          <w:szCs w:val="24"/>
        </w:rPr>
        <w:t xml:space="preserve">always </w:t>
      </w:r>
      <w:r w:rsidR="00A328DC">
        <w:rPr>
          <w:rFonts w:asciiTheme="minorHAnsi" w:hAnsiTheme="minorHAnsi" w:cstheme="minorHAnsi"/>
          <w:sz w:val="24"/>
          <w:szCs w:val="24"/>
        </w:rPr>
        <w:t>been an advantage for</w:t>
      </w:r>
      <w:r w:rsidR="00371896">
        <w:rPr>
          <w:rFonts w:asciiTheme="minorHAnsi" w:hAnsiTheme="minorHAnsi" w:cstheme="minorHAnsi"/>
          <w:sz w:val="24"/>
          <w:szCs w:val="24"/>
        </w:rPr>
        <w:t xml:space="preserve"> travel</w:t>
      </w:r>
      <w:r w:rsidR="0031680F">
        <w:rPr>
          <w:rFonts w:asciiTheme="minorHAnsi" w:hAnsiTheme="minorHAnsi" w:cstheme="minorHAnsi"/>
          <w:sz w:val="24"/>
          <w:szCs w:val="24"/>
        </w:rPr>
        <w:t xml:space="preserve"> </w:t>
      </w:r>
      <w:r w:rsidR="00A328DC">
        <w:rPr>
          <w:rFonts w:asciiTheme="minorHAnsi" w:hAnsiTheme="minorHAnsi" w:cstheme="minorHAnsi"/>
          <w:sz w:val="24"/>
          <w:szCs w:val="24"/>
        </w:rPr>
        <w:t xml:space="preserve">by boats with sails </w:t>
      </w:r>
      <w:r w:rsidR="0031680F">
        <w:rPr>
          <w:rFonts w:asciiTheme="minorHAnsi" w:hAnsiTheme="minorHAnsi" w:cstheme="minorHAnsi"/>
          <w:sz w:val="24"/>
          <w:szCs w:val="24"/>
        </w:rPr>
        <w:t>due to a lack of wind</w:t>
      </w:r>
      <w:r w:rsidR="00A328DC">
        <w:rPr>
          <w:rFonts w:asciiTheme="minorHAnsi" w:hAnsiTheme="minorHAnsi" w:cstheme="minorHAnsi"/>
          <w:sz w:val="24"/>
          <w:szCs w:val="24"/>
        </w:rPr>
        <w:t xml:space="preserve"> </w:t>
      </w:r>
      <w:r w:rsidR="0052730C">
        <w:rPr>
          <w:rFonts w:asciiTheme="minorHAnsi" w:hAnsiTheme="minorHAnsi" w:cstheme="minorHAnsi"/>
          <w:sz w:val="24"/>
          <w:szCs w:val="24"/>
        </w:rPr>
        <w:t>(McGrail 2004:94-95)</w:t>
      </w:r>
      <w:r w:rsidR="00371896">
        <w:rPr>
          <w:rFonts w:asciiTheme="minorHAnsi" w:hAnsiTheme="minorHAnsi" w:cstheme="minorHAnsi"/>
          <w:sz w:val="24"/>
          <w:szCs w:val="24"/>
        </w:rPr>
        <w:t xml:space="preserve">. The seasons dictate when </w:t>
      </w:r>
      <w:r w:rsidR="00A328DC">
        <w:rPr>
          <w:rFonts w:asciiTheme="minorHAnsi" w:hAnsiTheme="minorHAnsi" w:cstheme="minorHAnsi"/>
          <w:sz w:val="24"/>
          <w:szCs w:val="24"/>
        </w:rPr>
        <w:t>to</w:t>
      </w:r>
      <w:r w:rsidR="00371896">
        <w:rPr>
          <w:rFonts w:asciiTheme="minorHAnsi" w:hAnsiTheme="minorHAnsi" w:cstheme="minorHAnsi"/>
          <w:sz w:val="24"/>
          <w:szCs w:val="24"/>
        </w:rPr>
        <w:t xml:space="preserve"> travel and how</w:t>
      </w:r>
      <w:r w:rsidR="00D518FB">
        <w:rPr>
          <w:rFonts w:asciiTheme="minorHAnsi" w:hAnsiTheme="minorHAnsi" w:cstheme="minorHAnsi"/>
          <w:sz w:val="24"/>
          <w:szCs w:val="24"/>
        </w:rPr>
        <w:t>.</w:t>
      </w:r>
      <w:r w:rsidR="00371896">
        <w:rPr>
          <w:rFonts w:asciiTheme="minorHAnsi" w:hAnsiTheme="minorHAnsi" w:cstheme="minorHAnsi"/>
          <w:sz w:val="24"/>
          <w:szCs w:val="24"/>
        </w:rPr>
        <w:t xml:space="preserve"> </w:t>
      </w:r>
      <w:r w:rsidR="00D518FB">
        <w:rPr>
          <w:rFonts w:asciiTheme="minorHAnsi" w:hAnsiTheme="minorHAnsi" w:cstheme="minorHAnsi"/>
          <w:sz w:val="24"/>
          <w:szCs w:val="24"/>
        </w:rPr>
        <w:t>I</w:t>
      </w:r>
      <w:r w:rsidR="00371896">
        <w:rPr>
          <w:rFonts w:asciiTheme="minorHAnsi" w:hAnsiTheme="minorHAnsi" w:cstheme="minorHAnsi"/>
          <w:sz w:val="24"/>
          <w:szCs w:val="24"/>
        </w:rPr>
        <w:t>n summer the skies are clear which enables navigation by the stars at night but may require an alternative to sail</w:t>
      </w:r>
      <w:r w:rsidR="00A328DC">
        <w:rPr>
          <w:rFonts w:asciiTheme="minorHAnsi" w:hAnsiTheme="minorHAnsi" w:cstheme="minorHAnsi"/>
          <w:sz w:val="24"/>
          <w:szCs w:val="24"/>
        </w:rPr>
        <w:t>-power</w:t>
      </w:r>
      <w:r w:rsidR="00371896">
        <w:rPr>
          <w:rFonts w:asciiTheme="minorHAnsi" w:hAnsiTheme="minorHAnsi" w:cstheme="minorHAnsi"/>
          <w:sz w:val="24"/>
          <w:szCs w:val="24"/>
        </w:rPr>
        <w:t xml:space="preserve"> </w:t>
      </w:r>
      <w:r w:rsidR="00A328DC">
        <w:rPr>
          <w:rFonts w:asciiTheme="minorHAnsi" w:hAnsiTheme="minorHAnsi" w:cstheme="minorHAnsi"/>
          <w:sz w:val="24"/>
          <w:szCs w:val="24"/>
        </w:rPr>
        <w:t>due to</w:t>
      </w:r>
      <w:r w:rsidR="00371896">
        <w:rPr>
          <w:rFonts w:asciiTheme="minorHAnsi" w:hAnsiTheme="minorHAnsi" w:cstheme="minorHAnsi"/>
          <w:sz w:val="24"/>
          <w:szCs w:val="24"/>
        </w:rPr>
        <w:t xml:space="preserve"> lack of wind</w:t>
      </w:r>
      <w:r w:rsidR="00FD552C">
        <w:rPr>
          <w:rFonts w:asciiTheme="minorHAnsi" w:hAnsiTheme="minorHAnsi" w:cstheme="minorHAnsi"/>
          <w:sz w:val="24"/>
          <w:szCs w:val="24"/>
        </w:rPr>
        <w:t>,</w:t>
      </w:r>
      <w:r w:rsidR="00A328DC">
        <w:rPr>
          <w:rFonts w:asciiTheme="minorHAnsi" w:hAnsiTheme="minorHAnsi" w:cstheme="minorHAnsi"/>
          <w:sz w:val="24"/>
          <w:szCs w:val="24"/>
        </w:rPr>
        <w:t xml:space="preserve"> such as</w:t>
      </w:r>
      <w:r w:rsidR="00371896">
        <w:rPr>
          <w:rFonts w:asciiTheme="minorHAnsi" w:hAnsiTheme="minorHAnsi" w:cstheme="minorHAnsi"/>
          <w:sz w:val="24"/>
          <w:szCs w:val="24"/>
        </w:rPr>
        <w:t xml:space="preserve"> the use of oared vessels during the day</w:t>
      </w:r>
      <w:r w:rsidR="006B0C82">
        <w:rPr>
          <w:rFonts w:asciiTheme="minorHAnsi" w:hAnsiTheme="minorHAnsi" w:cstheme="minorHAnsi"/>
          <w:sz w:val="24"/>
          <w:szCs w:val="24"/>
        </w:rPr>
        <w:t xml:space="preserve"> (McGrail 2004:94-95)</w:t>
      </w:r>
      <w:r w:rsidR="00371896">
        <w:rPr>
          <w:rFonts w:asciiTheme="minorHAnsi" w:hAnsiTheme="minorHAnsi" w:cstheme="minorHAnsi"/>
          <w:sz w:val="24"/>
          <w:szCs w:val="24"/>
        </w:rPr>
        <w:t>. Winter storms and the unpredictable weather that converges onto the sea from the land masses</w:t>
      </w:r>
      <w:r w:rsidR="0021655D">
        <w:rPr>
          <w:rFonts w:asciiTheme="minorHAnsi" w:hAnsiTheme="minorHAnsi" w:cstheme="minorHAnsi"/>
          <w:sz w:val="24"/>
          <w:szCs w:val="24"/>
        </w:rPr>
        <w:t xml:space="preserve"> bringing gales and fog</w:t>
      </w:r>
      <w:r w:rsidR="00D518FB">
        <w:rPr>
          <w:rFonts w:asciiTheme="minorHAnsi" w:hAnsiTheme="minorHAnsi" w:cstheme="minorHAnsi"/>
          <w:sz w:val="24"/>
          <w:szCs w:val="24"/>
        </w:rPr>
        <w:t>,</w:t>
      </w:r>
      <w:r w:rsidR="0021655D">
        <w:rPr>
          <w:rFonts w:asciiTheme="minorHAnsi" w:hAnsiTheme="minorHAnsi" w:cstheme="minorHAnsi"/>
          <w:sz w:val="24"/>
          <w:szCs w:val="24"/>
        </w:rPr>
        <w:t xml:space="preserve"> suggests limited travel</w:t>
      </w:r>
      <w:r w:rsidR="006B0C82">
        <w:rPr>
          <w:rFonts w:asciiTheme="minorHAnsi" w:hAnsiTheme="minorHAnsi" w:cstheme="minorHAnsi"/>
          <w:sz w:val="24"/>
          <w:szCs w:val="24"/>
        </w:rPr>
        <w:t xml:space="preserve"> (McGrail 2004:92)</w:t>
      </w:r>
      <w:r w:rsidR="0021655D">
        <w:rPr>
          <w:rFonts w:asciiTheme="minorHAnsi" w:hAnsiTheme="minorHAnsi" w:cstheme="minorHAnsi"/>
          <w:sz w:val="24"/>
          <w:szCs w:val="24"/>
        </w:rPr>
        <w:t>. This</w:t>
      </w:r>
      <w:r w:rsidR="00FD552C">
        <w:rPr>
          <w:rFonts w:asciiTheme="minorHAnsi" w:hAnsiTheme="minorHAnsi" w:cstheme="minorHAnsi"/>
          <w:sz w:val="24"/>
          <w:szCs w:val="24"/>
        </w:rPr>
        <w:t>,</w:t>
      </w:r>
      <w:r w:rsidR="0021655D">
        <w:rPr>
          <w:rFonts w:asciiTheme="minorHAnsi" w:hAnsiTheme="minorHAnsi" w:cstheme="minorHAnsi"/>
          <w:sz w:val="24"/>
          <w:szCs w:val="24"/>
        </w:rPr>
        <w:t xml:space="preserve"> along with the fact that the sea rotates in a counter clockwise direction</w:t>
      </w:r>
      <w:r w:rsidR="00FD552C">
        <w:rPr>
          <w:rFonts w:asciiTheme="minorHAnsi" w:hAnsiTheme="minorHAnsi" w:cstheme="minorHAnsi"/>
          <w:sz w:val="24"/>
          <w:szCs w:val="24"/>
        </w:rPr>
        <w:t>,</w:t>
      </w:r>
      <w:r w:rsidR="0021655D">
        <w:rPr>
          <w:rFonts w:asciiTheme="minorHAnsi" w:hAnsiTheme="minorHAnsi" w:cstheme="minorHAnsi"/>
          <w:sz w:val="24"/>
          <w:szCs w:val="24"/>
        </w:rPr>
        <w:t xml:space="preserve"> suggests a time limit for when and where travel was possible</w:t>
      </w:r>
      <w:r w:rsidR="00AC3DC2">
        <w:rPr>
          <w:rFonts w:asciiTheme="minorHAnsi" w:hAnsiTheme="minorHAnsi" w:cstheme="minorHAnsi"/>
          <w:sz w:val="24"/>
          <w:szCs w:val="24"/>
        </w:rPr>
        <w:t xml:space="preserve"> which</w:t>
      </w:r>
      <w:r w:rsidR="0021655D">
        <w:rPr>
          <w:rFonts w:asciiTheme="minorHAnsi" w:hAnsiTheme="minorHAnsi" w:cstheme="minorHAnsi"/>
          <w:sz w:val="24"/>
          <w:szCs w:val="24"/>
        </w:rPr>
        <w:t xml:space="preserve"> influenced the routes taken (</w:t>
      </w:r>
      <w:r w:rsidR="003649A5">
        <w:rPr>
          <w:rFonts w:asciiTheme="minorHAnsi" w:hAnsiTheme="minorHAnsi" w:cstheme="minorHAnsi"/>
          <w:sz w:val="24"/>
          <w:szCs w:val="24"/>
        </w:rPr>
        <w:t>Broodbank 2013:72-81</w:t>
      </w:r>
      <w:r w:rsidR="006B0C82">
        <w:rPr>
          <w:rFonts w:asciiTheme="minorHAnsi" w:hAnsiTheme="minorHAnsi" w:cstheme="minorHAnsi"/>
          <w:sz w:val="24"/>
          <w:szCs w:val="24"/>
        </w:rPr>
        <w:t>, McGrail 2004:89-95</w:t>
      </w:r>
      <w:r w:rsidR="0021655D">
        <w:rPr>
          <w:rFonts w:asciiTheme="minorHAnsi" w:hAnsiTheme="minorHAnsi" w:cstheme="minorHAnsi"/>
          <w:sz w:val="24"/>
          <w:szCs w:val="24"/>
        </w:rPr>
        <w:t>).</w:t>
      </w:r>
      <w:r w:rsidR="00F00BDF">
        <w:rPr>
          <w:rFonts w:asciiTheme="minorHAnsi" w:hAnsiTheme="minorHAnsi" w:cstheme="minorHAnsi"/>
          <w:sz w:val="24"/>
          <w:szCs w:val="24"/>
        </w:rPr>
        <w:t xml:space="preserve"> </w:t>
      </w:r>
      <w:r w:rsidR="00FD552C">
        <w:rPr>
          <w:rFonts w:asciiTheme="minorHAnsi" w:hAnsiTheme="minorHAnsi" w:cstheme="minorHAnsi"/>
          <w:sz w:val="24"/>
          <w:szCs w:val="24"/>
        </w:rPr>
        <w:t>S</w:t>
      </w:r>
      <w:r w:rsidR="005A69D7">
        <w:rPr>
          <w:rFonts w:asciiTheme="minorHAnsi" w:hAnsiTheme="minorHAnsi" w:cstheme="minorHAnsi"/>
          <w:sz w:val="24"/>
          <w:szCs w:val="24"/>
        </w:rPr>
        <w:t>ee figure 1</w:t>
      </w:r>
      <w:r w:rsidR="00FD552C">
        <w:rPr>
          <w:rFonts w:asciiTheme="minorHAnsi" w:hAnsiTheme="minorHAnsi" w:cstheme="minorHAnsi"/>
          <w:sz w:val="24"/>
          <w:szCs w:val="24"/>
        </w:rPr>
        <w:t xml:space="preserve"> for a map of the </w:t>
      </w:r>
      <w:r>
        <w:rPr>
          <w:rFonts w:asciiTheme="minorHAnsi" w:hAnsiTheme="minorHAnsi" w:cstheme="minorHAnsi"/>
          <w:sz w:val="24"/>
          <w:szCs w:val="24"/>
        </w:rPr>
        <w:t>Mediterranean Sea</w:t>
      </w:r>
      <w:r w:rsidR="00FD552C">
        <w:rPr>
          <w:rFonts w:asciiTheme="minorHAnsi" w:hAnsiTheme="minorHAnsi" w:cstheme="minorHAnsi"/>
          <w:sz w:val="24"/>
          <w:szCs w:val="24"/>
        </w:rPr>
        <w:t xml:space="preserve"> currents</w:t>
      </w:r>
      <w:r w:rsidR="005A69D7">
        <w:rPr>
          <w:rFonts w:asciiTheme="minorHAnsi" w:hAnsiTheme="minorHAnsi" w:cstheme="minorHAnsi"/>
          <w:sz w:val="24"/>
          <w:szCs w:val="24"/>
        </w:rPr>
        <w:t xml:space="preserve">.  </w:t>
      </w:r>
    </w:p>
    <w:p w14:paraId="400FA85D" w14:textId="77777777" w:rsidR="00E372A2" w:rsidRDefault="007F21BF">
      <w:pPr>
        <w:rPr>
          <w:rFonts w:asciiTheme="minorHAnsi" w:hAnsiTheme="minorHAnsi" w:cstheme="minorHAnsi"/>
          <w:sz w:val="24"/>
          <w:szCs w:val="24"/>
        </w:rPr>
      </w:pPr>
      <w:r>
        <w:rPr>
          <w:rFonts w:asciiTheme="minorHAnsi" w:hAnsiTheme="minorHAnsi" w:cstheme="minorHAnsi"/>
          <w:noProof/>
          <w:sz w:val="24"/>
          <w:szCs w:val="24"/>
        </w:rPr>
        <w:drawing>
          <wp:inline distT="0" distB="0" distL="0" distR="0" wp14:anchorId="623799EE" wp14:editId="04DA57E0">
            <wp:extent cx="5583504" cy="271083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ed jpeg.jpg"/>
                    <pic:cNvPicPr/>
                  </pic:nvPicPr>
                  <pic:blipFill>
                    <a:blip r:embed="rId7">
                      <a:extLst>
                        <a:ext uri="{28A0092B-C50C-407E-A947-70E740481C1C}">
                          <a14:useLocalDpi xmlns:a14="http://schemas.microsoft.com/office/drawing/2010/main" val="0"/>
                        </a:ext>
                      </a:extLst>
                    </a:blip>
                    <a:stretch>
                      <a:fillRect/>
                    </a:stretch>
                  </pic:blipFill>
                  <pic:spPr>
                    <a:xfrm>
                      <a:off x="0" y="0"/>
                      <a:ext cx="5583504" cy="2710832"/>
                    </a:xfrm>
                    <a:prstGeom prst="rect">
                      <a:avLst/>
                    </a:prstGeom>
                  </pic:spPr>
                </pic:pic>
              </a:graphicData>
            </a:graphic>
          </wp:inline>
        </w:drawing>
      </w:r>
    </w:p>
    <w:p w14:paraId="742CC617" w14:textId="17195B64" w:rsidR="007F21BF" w:rsidRPr="006114D4" w:rsidRDefault="00F00BDF">
      <w:pPr>
        <w:rPr>
          <w:rFonts w:asciiTheme="minorHAnsi" w:hAnsiTheme="minorHAnsi" w:cstheme="minorHAnsi"/>
          <w:sz w:val="24"/>
          <w:szCs w:val="24"/>
          <w:u w:val="single"/>
        </w:rPr>
      </w:pPr>
      <w:r w:rsidRPr="006114D4">
        <w:rPr>
          <w:rFonts w:asciiTheme="minorHAnsi" w:hAnsiTheme="minorHAnsi" w:cstheme="minorHAnsi"/>
          <w:sz w:val="24"/>
          <w:szCs w:val="24"/>
          <w:u w:val="single"/>
        </w:rPr>
        <w:t xml:space="preserve">Figure 1: Regionalisation of Mediterranean Sea </w:t>
      </w:r>
      <w:r w:rsidR="00465C01" w:rsidRPr="006114D4">
        <w:rPr>
          <w:rFonts w:asciiTheme="minorHAnsi" w:hAnsiTheme="minorHAnsi" w:cstheme="minorHAnsi"/>
          <w:sz w:val="24"/>
          <w:szCs w:val="24"/>
          <w:u w:val="single"/>
        </w:rPr>
        <w:t>C</w:t>
      </w:r>
      <w:r w:rsidRPr="006114D4">
        <w:rPr>
          <w:rFonts w:asciiTheme="minorHAnsi" w:hAnsiTheme="minorHAnsi" w:cstheme="minorHAnsi"/>
          <w:sz w:val="24"/>
          <w:szCs w:val="24"/>
          <w:u w:val="single"/>
        </w:rPr>
        <w:t>urrents</w:t>
      </w:r>
      <w:r w:rsidR="006114D4">
        <w:rPr>
          <w:rFonts w:asciiTheme="minorHAnsi" w:hAnsiTheme="minorHAnsi" w:cstheme="minorHAnsi"/>
          <w:sz w:val="24"/>
          <w:szCs w:val="24"/>
          <w:u w:val="single"/>
        </w:rPr>
        <w:t xml:space="preserve"> afte</w:t>
      </w:r>
      <w:bookmarkStart w:id="0" w:name="_GoBack"/>
      <w:bookmarkEnd w:id="0"/>
      <w:r w:rsidR="006114D4">
        <w:rPr>
          <w:rFonts w:asciiTheme="minorHAnsi" w:hAnsiTheme="minorHAnsi" w:cstheme="minorHAnsi"/>
          <w:sz w:val="24"/>
          <w:szCs w:val="24"/>
          <w:u w:val="single"/>
        </w:rPr>
        <w:t>r</w:t>
      </w:r>
      <w:r w:rsidR="009B78E6">
        <w:rPr>
          <w:rFonts w:asciiTheme="minorHAnsi" w:hAnsiTheme="minorHAnsi" w:cstheme="minorHAnsi"/>
          <w:sz w:val="24"/>
          <w:szCs w:val="24"/>
          <w:u w:val="single"/>
        </w:rPr>
        <w:t xml:space="preserve"> www.sciencedirect.com 2018</w:t>
      </w:r>
    </w:p>
    <w:p w14:paraId="1552E25C" w14:textId="23CC1DF5" w:rsidR="00906CA6" w:rsidRDefault="000E2CD8">
      <w:pPr>
        <w:rPr>
          <w:rFonts w:asciiTheme="minorHAnsi" w:hAnsiTheme="minorHAnsi" w:cstheme="minorHAnsi"/>
          <w:sz w:val="24"/>
          <w:szCs w:val="24"/>
        </w:rPr>
      </w:pPr>
      <w:r>
        <w:rPr>
          <w:rFonts w:asciiTheme="minorHAnsi" w:hAnsiTheme="minorHAnsi" w:cstheme="minorHAnsi"/>
          <w:sz w:val="24"/>
          <w:szCs w:val="24"/>
        </w:rPr>
        <w:t xml:space="preserve">The Phoenicians </w:t>
      </w:r>
      <w:proofErr w:type="gramStart"/>
      <w:r>
        <w:rPr>
          <w:rFonts w:asciiTheme="minorHAnsi" w:hAnsiTheme="minorHAnsi" w:cstheme="minorHAnsi"/>
          <w:sz w:val="24"/>
          <w:szCs w:val="24"/>
        </w:rPr>
        <w:t>were considered to be</w:t>
      </w:r>
      <w:proofErr w:type="gramEnd"/>
      <w:r>
        <w:rPr>
          <w:rFonts w:asciiTheme="minorHAnsi" w:hAnsiTheme="minorHAnsi" w:cstheme="minorHAnsi"/>
          <w:sz w:val="24"/>
          <w:szCs w:val="24"/>
        </w:rPr>
        <w:t xml:space="preserve"> the Iron Age descendants of the Canaanite population</w:t>
      </w:r>
      <w:r w:rsidR="00FE6377">
        <w:rPr>
          <w:rFonts w:asciiTheme="minorHAnsi" w:hAnsiTheme="minorHAnsi" w:cstheme="minorHAnsi"/>
          <w:sz w:val="24"/>
          <w:szCs w:val="24"/>
        </w:rPr>
        <w:t>s</w:t>
      </w:r>
      <w:r>
        <w:rPr>
          <w:rFonts w:asciiTheme="minorHAnsi" w:hAnsiTheme="minorHAnsi" w:cstheme="minorHAnsi"/>
          <w:sz w:val="24"/>
          <w:szCs w:val="24"/>
        </w:rPr>
        <w:t xml:space="preserve"> in the </w:t>
      </w:r>
      <w:r w:rsidR="00FE6377">
        <w:rPr>
          <w:rFonts w:asciiTheme="minorHAnsi" w:hAnsiTheme="minorHAnsi" w:cstheme="minorHAnsi"/>
          <w:sz w:val="24"/>
          <w:szCs w:val="24"/>
        </w:rPr>
        <w:t>L</w:t>
      </w:r>
      <w:r>
        <w:rPr>
          <w:rFonts w:asciiTheme="minorHAnsi" w:hAnsiTheme="minorHAnsi" w:cstheme="minorHAnsi"/>
          <w:sz w:val="24"/>
          <w:szCs w:val="24"/>
        </w:rPr>
        <w:t>evant. We are unsure how they referred to themselves, but this word appears to stem from the Greek word ‘phoinix’ a reference to the colours purple and red (Markoe 2000:10</w:t>
      </w:r>
      <w:r w:rsidR="0052520F">
        <w:rPr>
          <w:rFonts w:asciiTheme="minorHAnsi" w:hAnsiTheme="minorHAnsi" w:cstheme="minorHAnsi"/>
          <w:sz w:val="24"/>
          <w:szCs w:val="24"/>
        </w:rPr>
        <w:t>, Massa 1977:5-21</w:t>
      </w:r>
      <w:r>
        <w:rPr>
          <w:rFonts w:asciiTheme="minorHAnsi" w:hAnsiTheme="minorHAnsi" w:cstheme="minorHAnsi"/>
          <w:sz w:val="24"/>
          <w:szCs w:val="24"/>
        </w:rPr>
        <w:t>).</w:t>
      </w:r>
      <w:r w:rsidR="00FE6377">
        <w:rPr>
          <w:rFonts w:asciiTheme="minorHAnsi" w:hAnsiTheme="minorHAnsi" w:cstheme="minorHAnsi"/>
          <w:sz w:val="24"/>
          <w:szCs w:val="24"/>
        </w:rPr>
        <w:t xml:space="preserve"> From their colonies </w:t>
      </w:r>
      <w:r w:rsidR="00D518FB">
        <w:rPr>
          <w:rFonts w:asciiTheme="minorHAnsi" w:hAnsiTheme="minorHAnsi" w:cstheme="minorHAnsi"/>
          <w:sz w:val="24"/>
          <w:szCs w:val="24"/>
        </w:rPr>
        <w:t>in</w:t>
      </w:r>
      <w:r w:rsidR="00FE6377">
        <w:rPr>
          <w:rFonts w:asciiTheme="minorHAnsi" w:hAnsiTheme="minorHAnsi" w:cstheme="minorHAnsi"/>
          <w:sz w:val="24"/>
          <w:szCs w:val="24"/>
        </w:rPr>
        <w:t xml:space="preserve"> the Levant</w:t>
      </w:r>
      <w:r w:rsidR="006114D4">
        <w:rPr>
          <w:rFonts w:asciiTheme="minorHAnsi" w:hAnsiTheme="minorHAnsi" w:cstheme="minorHAnsi"/>
          <w:sz w:val="24"/>
          <w:szCs w:val="24"/>
        </w:rPr>
        <w:t>,</w:t>
      </w:r>
      <w:r w:rsidR="00FE6377">
        <w:rPr>
          <w:rFonts w:asciiTheme="minorHAnsi" w:hAnsiTheme="minorHAnsi" w:cstheme="minorHAnsi"/>
          <w:sz w:val="24"/>
          <w:szCs w:val="24"/>
        </w:rPr>
        <w:t xml:space="preserve"> they became extensive explorers, ship </w:t>
      </w:r>
      <w:r w:rsidR="00FE6377">
        <w:rPr>
          <w:rFonts w:asciiTheme="minorHAnsi" w:hAnsiTheme="minorHAnsi" w:cstheme="minorHAnsi"/>
          <w:sz w:val="24"/>
          <w:szCs w:val="24"/>
        </w:rPr>
        <w:lastRenderedPageBreak/>
        <w:t xml:space="preserve">builders, navigators and traders extending all around the Mediterranean and beyond (Markoe 2000:13) </w:t>
      </w:r>
      <w:r w:rsidR="006114D4">
        <w:rPr>
          <w:rFonts w:asciiTheme="minorHAnsi" w:hAnsiTheme="minorHAnsi" w:cstheme="minorHAnsi"/>
          <w:sz w:val="24"/>
          <w:szCs w:val="24"/>
        </w:rPr>
        <w:t>h</w:t>
      </w:r>
      <w:r w:rsidR="00FE6377">
        <w:rPr>
          <w:rFonts w:asciiTheme="minorHAnsi" w:hAnsiTheme="minorHAnsi" w:cstheme="minorHAnsi"/>
          <w:sz w:val="24"/>
          <w:szCs w:val="24"/>
        </w:rPr>
        <w:t xml:space="preserve">ence the reason for </w:t>
      </w:r>
      <w:r w:rsidR="006114D4">
        <w:rPr>
          <w:rFonts w:asciiTheme="minorHAnsi" w:hAnsiTheme="minorHAnsi" w:cstheme="minorHAnsi"/>
          <w:sz w:val="24"/>
          <w:szCs w:val="24"/>
        </w:rPr>
        <w:t>choosing them for this work. An element of maritime connectivity is already demonstrated during the time period under consideration (c</w:t>
      </w:r>
      <w:r w:rsidR="00684FD5">
        <w:rPr>
          <w:rFonts w:asciiTheme="minorHAnsi" w:hAnsiTheme="minorHAnsi" w:cstheme="minorHAnsi"/>
          <w:sz w:val="24"/>
          <w:szCs w:val="24"/>
        </w:rPr>
        <w:t>.</w:t>
      </w:r>
      <w:r w:rsidR="006114D4">
        <w:rPr>
          <w:rFonts w:asciiTheme="minorHAnsi" w:hAnsiTheme="minorHAnsi" w:cstheme="minorHAnsi"/>
          <w:sz w:val="24"/>
          <w:szCs w:val="24"/>
        </w:rPr>
        <w:t xml:space="preserve"> 700 BC) by the</w:t>
      </w:r>
      <w:r w:rsidR="002A3FA7">
        <w:rPr>
          <w:rFonts w:asciiTheme="minorHAnsi" w:hAnsiTheme="minorHAnsi" w:cstheme="minorHAnsi"/>
          <w:sz w:val="24"/>
          <w:szCs w:val="24"/>
        </w:rPr>
        <w:t xml:space="preserve"> connections between the</w:t>
      </w:r>
      <w:r w:rsidR="006114D4">
        <w:rPr>
          <w:rFonts w:asciiTheme="minorHAnsi" w:hAnsiTheme="minorHAnsi" w:cstheme="minorHAnsi"/>
          <w:sz w:val="24"/>
          <w:szCs w:val="24"/>
        </w:rPr>
        <w:t xml:space="preserve"> Phoenicians’ </w:t>
      </w:r>
      <w:r w:rsidR="00FE6377">
        <w:rPr>
          <w:rFonts w:asciiTheme="minorHAnsi" w:hAnsiTheme="minorHAnsi" w:cstheme="minorHAnsi"/>
          <w:sz w:val="24"/>
          <w:szCs w:val="24"/>
        </w:rPr>
        <w:t>origins in the Levant</w:t>
      </w:r>
      <w:r w:rsidR="006114D4">
        <w:rPr>
          <w:rFonts w:asciiTheme="minorHAnsi" w:hAnsiTheme="minorHAnsi" w:cstheme="minorHAnsi"/>
          <w:sz w:val="24"/>
          <w:szCs w:val="24"/>
        </w:rPr>
        <w:t xml:space="preserve"> (</w:t>
      </w:r>
      <w:r w:rsidR="00FE6377">
        <w:rPr>
          <w:rFonts w:asciiTheme="minorHAnsi" w:hAnsiTheme="minorHAnsi" w:cstheme="minorHAnsi"/>
          <w:sz w:val="24"/>
          <w:szCs w:val="24"/>
        </w:rPr>
        <w:t>the eastern Mediterranean</w:t>
      </w:r>
      <w:r w:rsidR="006114D4">
        <w:rPr>
          <w:rFonts w:asciiTheme="minorHAnsi" w:hAnsiTheme="minorHAnsi" w:cstheme="minorHAnsi"/>
          <w:sz w:val="24"/>
          <w:szCs w:val="24"/>
        </w:rPr>
        <w:t>)</w:t>
      </w:r>
      <w:r w:rsidR="00FE6377">
        <w:rPr>
          <w:rFonts w:asciiTheme="minorHAnsi" w:hAnsiTheme="minorHAnsi" w:cstheme="minorHAnsi"/>
          <w:sz w:val="24"/>
          <w:szCs w:val="24"/>
        </w:rPr>
        <w:t>, th</w:t>
      </w:r>
      <w:r w:rsidR="00906CA6">
        <w:rPr>
          <w:rFonts w:asciiTheme="minorHAnsi" w:hAnsiTheme="minorHAnsi" w:cstheme="minorHAnsi"/>
          <w:sz w:val="24"/>
          <w:szCs w:val="24"/>
        </w:rPr>
        <w:t>e</w:t>
      </w:r>
      <w:r w:rsidR="00FE6377">
        <w:rPr>
          <w:rFonts w:asciiTheme="minorHAnsi" w:hAnsiTheme="minorHAnsi" w:cstheme="minorHAnsi"/>
          <w:sz w:val="24"/>
          <w:szCs w:val="24"/>
        </w:rPr>
        <w:t xml:space="preserve"> assemblage</w:t>
      </w:r>
      <w:r w:rsidR="00906CA6">
        <w:rPr>
          <w:rFonts w:asciiTheme="minorHAnsi" w:hAnsiTheme="minorHAnsi" w:cstheme="minorHAnsi"/>
          <w:sz w:val="24"/>
          <w:szCs w:val="24"/>
        </w:rPr>
        <w:t xml:space="preserve"> at Huelva</w:t>
      </w:r>
      <w:r w:rsidR="006114D4">
        <w:rPr>
          <w:rFonts w:asciiTheme="minorHAnsi" w:hAnsiTheme="minorHAnsi" w:cstheme="minorHAnsi"/>
          <w:sz w:val="24"/>
          <w:szCs w:val="24"/>
        </w:rPr>
        <w:t xml:space="preserve"> (at the furthest western edge of the Mediterranean)</w:t>
      </w:r>
      <w:r w:rsidR="00906CA6">
        <w:rPr>
          <w:rFonts w:asciiTheme="minorHAnsi" w:hAnsiTheme="minorHAnsi" w:cstheme="minorHAnsi"/>
          <w:sz w:val="24"/>
          <w:szCs w:val="24"/>
        </w:rPr>
        <w:t xml:space="preserve"> and </w:t>
      </w:r>
      <w:r w:rsidR="006114D4">
        <w:rPr>
          <w:rFonts w:asciiTheme="minorHAnsi" w:hAnsiTheme="minorHAnsi" w:cstheme="minorHAnsi"/>
          <w:sz w:val="24"/>
          <w:szCs w:val="24"/>
        </w:rPr>
        <w:t xml:space="preserve">the </w:t>
      </w:r>
      <w:r w:rsidR="00906CA6">
        <w:rPr>
          <w:rFonts w:asciiTheme="minorHAnsi" w:hAnsiTheme="minorHAnsi" w:cstheme="minorHAnsi"/>
          <w:sz w:val="24"/>
          <w:szCs w:val="24"/>
        </w:rPr>
        <w:t>shipwreck of</w:t>
      </w:r>
      <w:r w:rsidR="006114D4">
        <w:rPr>
          <w:rFonts w:asciiTheme="minorHAnsi" w:hAnsiTheme="minorHAnsi" w:cstheme="minorHAnsi"/>
          <w:sz w:val="24"/>
          <w:szCs w:val="24"/>
        </w:rPr>
        <w:t>f the coast of</w:t>
      </w:r>
      <w:r w:rsidR="00906CA6">
        <w:rPr>
          <w:rFonts w:asciiTheme="minorHAnsi" w:hAnsiTheme="minorHAnsi" w:cstheme="minorHAnsi"/>
          <w:sz w:val="24"/>
          <w:szCs w:val="24"/>
        </w:rPr>
        <w:t xml:space="preserve"> Malta</w:t>
      </w:r>
      <w:r w:rsidR="006114D4">
        <w:rPr>
          <w:rFonts w:asciiTheme="minorHAnsi" w:hAnsiTheme="minorHAnsi" w:cstheme="minorHAnsi"/>
          <w:sz w:val="24"/>
          <w:szCs w:val="24"/>
        </w:rPr>
        <w:t xml:space="preserve"> (located between the two). </w:t>
      </w:r>
    </w:p>
    <w:p w14:paraId="55EFB97F" w14:textId="105CCF6D" w:rsidR="00A2780A" w:rsidRDefault="00906CA6" w:rsidP="00A2780A">
      <w:pPr>
        <w:rPr>
          <w:rFonts w:asciiTheme="minorHAnsi" w:hAnsiTheme="minorHAnsi" w:cstheme="minorHAnsi"/>
        </w:rPr>
      </w:pPr>
      <w:r>
        <w:rPr>
          <w:rFonts w:asciiTheme="minorHAnsi" w:hAnsiTheme="minorHAnsi" w:cstheme="minorHAnsi"/>
          <w:sz w:val="24"/>
          <w:szCs w:val="24"/>
        </w:rPr>
        <w:t xml:space="preserve">The Phoenician finds at Huelva were excavated from an urban settlement on the banks of the river Tinto. In ancient times both the river and settlement were named as ‘Tartessos’ (Gonzalez de Canales, Serrano and Llompart 2008:632). </w:t>
      </w:r>
      <w:r w:rsidR="007A4012">
        <w:rPr>
          <w:rFonts w:asciiTheme="minorHAnsi" w:hAnsiTheme="minorHAnsi" w:cstheme="minorHAnsi"/>
          <w:sz w:val="24"/>
          <w:szCs w:val="24"/>
        </w:rPr>
        <w:t xml:space="preserve">The site date was around </w:t>
      </w:r>
      <w:r w:rsidR="00684FD5">
        <w:rPr>
          <w:rFonts w:asciiTheme="minorHAnsi" w:hAnsiTheme="minorHAnsi" w:cstheme="minorHAnsi"/>
          <w:sz w:val="24"/>
          <w:szCs w:val="24"/>
        </w:rPr>
        <w:t>c.</w:t>
      </w:r>
      <w:r w:rsidR="007A4012">
        <w:rPr>
          <w:rFonts w:asciiTheme="minorHAnsi" w:hAnsiTheme="minorHAnsi" w:cstheme="minorHAnsi"/>
          <w:sz w:val="24"/>
          <w:szCs w:val="24"/>
        </w:rPr>
        <w:t xml:space="preserve">700 BC, with over 8,000 ceramic items recovered, 3,000 of which were from the Phoenician tradition, </w:t>
      </w:r>
      <w:r w:rsidR="00D518FB">
        <w:rPr>
          <w:rFonts w:asciiTheme="minorHAnsi" w:hAnsiTheme="minorHAnsi" w:cstheme="minorHAnsi"/>
          <w:sz w:val="24"/>
          <w:szCs w:val="24"/>
        </w:rPr>
        <w:t xml:space="preserve">while </w:t>
      </w:r>
      <w:r w:rsidR="007A4012">
        <w:rPr>
          <w:rFonts w:asciiTheme="minorHAnsi" w:hAnsiTheme="minorHAnsi" w:cstheme="minorHAnsi"/>
          <w:sz w:val="24"/>
          <w:szCs w:val="24"/>
        </w:rPr>
        <w:t xml:space="preserve">others included Greek, Cypriot, Sardinian and Italian wares (Gonzalez de Canales, Serrano and Llompart 2008:633).The typology of the ceramics from the Levantine Phoenician city of Tyre was used for comparison, and it was </w:t>
      </w:r>
      <w:r w:rsidR="002A3FA7">
        <w:rPr>
          <w:rFonts w:asciiTheme="minorHAnsi" w:hAnsiTheme="minorHAnsi" w:cstheme="minorHAnsi"/>
          <w:sz w:val="24"/>
          <w:szCs w:val="24"/>
        </w:rPr>
        <w:t>found</w:t>
      </w:r>
      <w:r w:rsidR="007A4012">
        <w:rPr>
          <w:rFonts w:asciiTheme="minorHAnsi" w:hAnsiTheme="minorHAnsi" w:cstheme="minorHAnsi"/>
          <w:sz w:val="24"/>
          <w:szCs w:val="24"/>
        </w:rPr>
        <w:t xml:space="preserve"> that there was a </w:t>
      </w:r>
      <w:r w:rsidR="00AA04D5">
        <w:rPr>
          <w:rFonts w:asciiTheme="minorHAnsi" w:hAnsiTheme="minorHAnsi" w:cstheme="minorHAnsi"/>
          <w:sz w:val="24"/>
          <w:szCs w:val="24"/>
        </w:rPr>
        <w:t>correlation</w:t>
      </w:r>
      <w:r w:rsidR="007A4012">
        <w:rPr>
          <w:rFonts w:asciiTheme="minorHAnsi" w:hAnsiTheme="minorHAnsi" w:cstheme="minorHAnsi"/>
          <w:sz w:val="24"/>
          <w:szCs w:val="24"/>
        </w:rPr>
        <w:t xml:space="preserve"> </w:t>
      </w:r>
      <w:r w:rsidR="002A3FA7">
        <w:rPr>
          <w:rFonts w:asciiTheme="minorHAnsi" w:hAnsiTheme="minorHAnsi" w:cstheme="minorHAnsi"/>
          <w:sz w:val="24"/>
          <w:szCs w:val="24"/>
        </w:rPr>
        <w:t>between</w:t>
      </w:r>
      <w:r w:rsidR="007A4012">
        <w:rPr>
          <w:rFonts w:asciiTheme="minorHAnsi" w:hAnsiTheme="minorHAnsi" w:cstheme="minorHAnsi"/>
          <w:sz w:val="24"/>
          <w:szCs w:val="24"/>
        </w:rPr>
        <w:t xml:space="preserve"> the Huelva</w:t>
      </w:r>
      <w:r w:rsidR="00AA04D5">
        <w:rPr>
          <w:rFonts w:asciiTheme="minorHAnsi" w:hAnsiTheme="minorHAnsi" w:cstheme="minorHAnsi"/>
          <w:sz w:val="24"/>
          <w:szCs w:val="24"/>
        </w:rPr>
        <w:t xml:space="preserve"> assemblage </w:t>
      </w:r>
      <w:r w:rsidR="002A3FA7">
        <w:rPr>
          <w:rFonts w:asciiTheme="minorHAnsi" w:hAnsiTheme="minorHAnsi" w:cstheme="minorHAnsi"/>
          <w:sz w:val="24"/>
          <w:szCs w:val="24"/>
        </w:rPr>
        <w:t>and</w:t>
      </w:r>
      <w:r w:rsidR="00AA04D5">
        <w:rPr>
          <w:rFonts w:asciiTheme="minorHAnsi" w:hAnsiTheme="minorHAnsi" w:cstheme="minorHAnsi"/>
          <w:sz w:val="24"/>
          <w:szCs w:val="24"/>
        </w:rPr>
        <w:t xml:space="preserve"> the</w:t>
      </w:r>
      <w:r w:rsidR="007A4012">
        <w:rPr>
          <w:rFonts w:asciiTheme="minorHAnsi" w:hAnsiTheme="minorHAnsi" w:cstheme="minorHAnsi"/>
          <w:sz w:val="24"/>
          <w:szCs w:val="24"/>
        </w:rPr>
        <w:t xml:space="preserve"> stratum </w:t>
      </w:r>
      <w:r w:rsidR="002A3FA7">
        <w:rPr>
          <w:rFonts w:asciiTheme="minorHAnsi" w:hAnsiTheme="minorHAnsi" w:cstheme="minorHAnsi"/>
          <w:sz w:val="24"/>
          <w:szCs w:val="24"/>
        </w:rPr>
        <w:t>at</w:t>
      </w:r>
      <w:r w:rsidR="00AA04D5">
        <w:rPr>
          <w:rFonts w:asciiTheme="minorHAnsi" w:hAnsiTheme="minorHAnsi" w:cstheme="minorHAnsi"/>
          <w:sz w:val="24"/>
          <w:szCs w:val="24"/>
        </w:rPr>
        <w:t xml:space="preserve"> the end of</w:t>
      </w:r>
      <w:r w:rsidR="007A4012">
        <w:rPr>
          <w:rFonts w:asciiTheme="minorHAnsi" w:hAnsiTheme="minorHAnsi" w:cstheme="minorHAnsi"/>
          <w:sz w:val="24"/>
          <w:szCs w:val="24"/>
        </w:rPr>
        <w:t xml:space="preserve"> Tyre 1V, c. 760 BC</w:t>
      </w:r>
      <w:r w:rsidR="00684FD5">
        <w:rPr>
          <w:rFonts w:asciiTheme="minorHAnsi" w:hAnsiTheme="minorHAnsi" w:cstheme="minorHAnsi"/>
          <w:sz w:val="24"/>
          <w:szCs w:val="24"/>
        </w:rPr>
        <w:t xml:space="preserve"> (Joyce and Pollard 2012:11-12)</w:t>
      </w:r>
      <w:r w:rsidR="00AA04D5">
        <w:rPr>
          <w:rFonts w:asciiTheme="minorHAnsi" w:hAnsiTheme="minorHAnsi" w:cstheme="minorHAnsi"/>
          <w:sz w:val="24"/>
          <w:szCs w:val="24"/>
        </w:rPr>
        <w:t>.</w:t>
      </w:r>
      <w:r w:rsidR="00FE6377">
        <w:rPr>
          <w:rFonts w:asciiTheme="minorHAnsi" w:hAnsiTheme="minorHAnsi" w:cstheme="minorHAnsi"/>
          <w:sz w:val="24"/>
          <w:szCs w:val="24"/>
        </w:rPr>
        <w:t xml:space="preserve"> </w:t>
      </w:r>
      <w:r w:rsidR="00AA04D5">
        <w:rPr>
          <w:rFonts w:asciiTheme="minorHAnsi" w:hAnsiTheme="minorHAnsi" w:cstheme="minorHAnsi"/>
          <w:sz w:val="24"/>
          <w:szCs w:val="24"/>
        </w:rPr>
        <w:t xml:space="preserve">The ceramics were considered </w:t>
      </w:r>
      <w:r w:rsidR="002A3FA7">
        <w:rPr>
          <w:rFonts w:asciiTheme="minorHAnsi" w:hAnsiTheme="minorHAnsi" w:cstheme="minorHAnsi"/>
          <w:sz w:val="24"/>
          <w:szCs w:val="24"/>
        </w:rPr>
        <w:t xml:space="preserve">to be </w:t>
      </w:r>
      <w:r w:rsidR="00AA04D5">
        <w:rPr>
          <w:rFonts w:asciiTheme="minorHAnsi" w:hAnsiTheme="minorHAnsi" w:cstheme="minorHAnsi"/>
          <w:sz w:val="24"/>
          <w:szCs w:val="24"/>
        </w:rPr>
        <w:t>of high quality consisting of jugs, plates, bowls and lamps, examples of which have been found at Kition, a Phoenician settlement on Cyprus, and Carthage</w:t>
      </w:r>
      <w:r w:rsidR="002A3FA7">
        <w:rPr>
          <w:rFonts w:asciiTheme="minorHAnsi" w:hAnsiTheme="minorHAnsi" w:cstheme="minorHAnsi"/>
          <w:sz w:val="24"/>
          <w:szCs w:val="24"/>
        </w:rPr>
        <w:t>,</w:t>
      </w:r>
      <w:r w:rsidR="00AA04D5">
        <w:rPr>
          <w:rFonts w:asciiTheme="minorHAnsi" w:hAnsiTheme="minorHAnsi" w:cstheme="minorHAnsi"/>
          <w:sz w:val="24"/>
          <w:szCs w:val="24"/>
        </w:rPr>
        <w:t xml:space="preserve"> a Phoenician colony on the southern coast of the Mediterranean (Gonzalez de Canales, Serrano and Llompart 2008:634-639).</w:t>
      </w:r>
      <w:r w:rsidR="00FE6377">
        <w:rPr>
          <w:rFonts w:asciiTheme="minorHAnsi" w:hAnsiTheme="minorHAnsi" w:cstheme="minorHAnsi"/>
          <w:sz w:val="24"/>
          <w:szCs w:val="24"/>
        </w:rPr>
        <w:t xml:space="preserve"> </w:t>
      </w:r>
      <w:r w:rsidR="00BD1876">
        <w:rPr>
          <w:rFonts w:asciiTheme="minorHAnsi" w:hAnsiTheme="minorHAnsi" w:cstheme="minorHAnsi"/>
          <w:sz w:val="24"/>
          <w:szCs w:val="24"/>
        </w:rPr>
        <w:t>The re</w:t>
      </w:r>
      <w:r w:rsidR="00B22C10">
        <w:rPr>
          <w:rFonts w:asciiTheme="minorHAnsi" w:hAnsiTheme="minorHAnsi" w:cstheme="minorHAnsi"/>
          <w:sz w:val="24"/>
          <w:szCs w:val="24"/>
        </w:rPr>
        <w:t>a</w:t>
      </w:r>
      <w:r w:rsidR="00BD1876">
        <w:rPr>
          <w:rFonts w:asciiTheme="minorHAnsi" w:hAnsiTheme="minorHAnsi" w:cstheme="minorHAnsi"/>
          <w:sz w:val="24"/>
          <w:szCs w:val="24"/>
        </w:rPr>
        <w:t xml:space="preserve">soning behind this site being named as an </w:t>
      </w:r>
      <w:r w:rsidR="00B22C10">
        <w:rPr>
          <w:rFonts w:asciiTheme="minorHAnsi" w:hAnsiTheme="minorHAnsi" w:cstheme="minorHAnsi"/>
          <w:sz w:val="24"/>
          <w:szCs w:val="24"/>
        </w:rPr>
        <w:t>‘Emporium’ was the fact that these finds</w:t>
      </w:r>
      <w:r w:rsidR="00D518FB">
        <w:rPr>
          <w:rFonts w:asciiTheme="minorHAnsi" w:hAnsiTheme="minorHAnsi" w:cstheme="minorHAnsi"/>
          <w:sz w:val="24"/>
          <w:szCs w:val="24"/>
        </w:rPr>
        <w:t>,</w:t>
      </w:r>
      <w:r w:rsidR="00B22C10">
        <w:rPr>
          <w:rFonts w:asciiTheme="minorHAnsi" w:hAnsiTheme="minorHAnsi" w:cstheme="minorHAnsi"/>
          <w:sz w:val="24"/>
          <w:szCs w:val="24"/>
        </w:rPr>
        <w:t xml:space="preserve"> along with </w:t>
      </w:r>
      <w:r w:rsidR="002A3FA7">
        <w:rPr>
          <w:rFonts w:asciiTheme="minorHAnsi" w:hAnsiTheme="minorHAnsi" w:cstheme="minorHAnsi"/>
          <w:sz w:val="24"/>
          <w:szCs w:val="24"/>
        </w:rPr>
        <w:t xml:space="preserve">a </w:t>
      </w:r>
      <w:r w:rsidR="00B22C10">
        <w:rPr>
          <w:rFonts w:asciiTheme="minorHAnsi" w:hAnsiTheme="minorHAnsi" w:cstheme="minorHAnsi"/>
          <w:sz w:val="24"/>
          <w:szCs w:val="24"/>
        </w:rPr>
        <w:t xml:space="preserve">variety </w:t>
      </w:r>
      <w:r w:rsidR="002A3FA7">
        <w:rPr>
          <w:rFonts w:asciiTheme="minorHAnsi" w:hAnsiTheme="minorHAnsi" w:cstheme="minorHAnsi"/>
          <w:sz w:val="24"/>
          <w:szCs w:val="24"/>
        </w:rPr>
        <w:t xml:space="preserve">of other finds </w:t>
      </w:r>
      <w:r w:rsidR="00B22C10">
        <w:rPr>
          <w:rFonts w:asciiTheme="minorHAnsi" w:hAnsiTheme="minorHAnsi" w:cstheme="minorHAnsi"/>
          <w:sz w:val="24"/>
          <w:szCs w:val="24"/>
        </w:rPr>
        <w:t xml:space="preserve">from across the Mediterranean, also included </w:t>
      </w:r>
      <w:r w:rsidR="00D31D33">
        <w:rPr>
          <w:rFonts w:asciiTheme="minorHAnsi" w:hAnsiTheme="minorHAnsi" w:cstheme="minorHAnsi"/>
          <w:sz w:val="24"/>
          <w:szCs w:val="24"/>
        </w:rPr>
        <w:t xml:space="preserve">Phoenician </w:t>
      </w:r>
      <w:r w:rsidR="00B22C10">
        <w:rPr>
          <w:rFonts w:asciiTheme="minorHAnsi" w:hAnsiTheme="minorHAnsi" w:cstheme="minorHAnsi"/>
          <w:sz w:val="24"/>
          <w:szCs w:val="24"/>
        </w:rPr>
        <w:t xml:space="preserve">amphorae of ten to twelve </w:t>
      </w:r>
      <w:r w:rsidR="002A3FA7">
        <w:rPr>
          <w:rFonts w:asciiTheme="minorHAnsi" w:hAnsiTheme="minorHAnsi" w:cstheme="minorHAnsi"/>
          <w:sz w:val="24"/>
          <w:szCs w:val="24"/>
        </w:rPr>
        <w:t>diverse types</w:t>
      </w:r>
      <w:r w:rsidR="00B22C10">
        <w:rPr>
          <w:rFonts w:asciiTheme="minorHAnsi" w:hAnsiTheme="minorHAnsi" w:cstheme="minorHAnsi"/>
          <w:sz w:val="24"/>
          <w:szCs w:val="24"/>
        </w:rPr>
        <w:t xml:space="preserve"> based on the lip shape</w:t>
      </w:r>
      <w:r w:rsidR="005543AB">
        <w:rPr>
          <w:rFonts w:asciiTheme="minorHAnsi" w:hAnsiTheme="minorHAnsi" w:cstheme="minorHAnsi"/>
          <w:sz w:val="24"/>
          <w:szCs w:val="24"/>
        </w:rPr>
        <w:t xml:space="preserve"> </w:t>
      </w:r>
      <w:r w:rsidR="002A3FA7">
        <w:rPr>
          <w:rFonts w:asciiTheme="minorHAnsi" w:hAnsiTheme="minorHAnsi" w:cstheme="minorHAnsi"/>
          <w:sz w:val="24"/>
          <w:szCs w:val="24"/>
        </w:rPr>
        <w:t>a</w:t>
      </w:r>
      <w:r w:rsidR="005543AB">
        <w:rPr>
          <w:rFonts w:asciiTheme="minorHAnsi" w:hAnsiTheme="minorHAnsi" w:cstheme="minorHAnsi"/>
          <w:sz w:val="24"/>
          <w:szCs w:val="24"/>
        </w:rPr>
        <w:t>lso found at Tyre and Carthage</w:t>
      </w:r>
      <w:r w:rsidR="002A3FA7">
        <w:rPr>
          <w:rFonts w:asciiTheme="minorHAnsi" w:hAnsiTheme="minorHAnsi" w:cstheme="minorHAnsi"/>
          <w:sz w:val="24"/>
          <w:szCs w:val="24"/>
        </w:rPr>
        <w:t>.</w:t>
      </w:r>
      <w:r w:rsidR="005543AB">
        <w:rPr>
          <w:rFonts w:asciiTheme="minorHAnsi" w:hAnsiTheme="minorHAnsi" w:cstheme="minorHAnsi"/>
          <w:sz w:val="24"/>
          <w:szCs w:val="24"/>
        </w:rPr>
        <w:t xml:space="preserve"> </w:t>
      </w:r>
      <w:r w:rsidR="002A3FA7">
        <w:rPr>
          <w:rFonts w:asciiTheme="minorHAnsi" w:hAnsiTheme="minorHAnsi" w:cstheme="minorHAnsi"/>
          <w:sz w:val="24"/>
          <w:szCs w:val="24"/>
        </w:rPr>
        <w:t>Further fin</w:t>
      </w:r>
      <w:r w:rsidR="00375F44">
        <w:rPr>
          <w:rFonts w:asciiTheme="minorHAnsi" w:hAnsiTheme="minorHAnsi" w:cstheme="minorHAnsi"/>
          <w:sz w:val="24"/>
          <w:szCs w:val="24"/>
        </w:rPr>
        <w:t>d</w:t>
      </w:r>
      <w:r w:rsidR="002A3FA7">
        <w:rPr>
          <w:rFonts w:asciiTheme="minorHAnsi" w:hAnsiTheme="minorHAnsi" w:cstheme="minorHAnsi"/>
          <w:sz w:val="24"/>
          <w:szCs w:val="24"/>
        </w:rPr>
        <w:t>s were L</w:t>
      </w:r>
      <w:r w:rsidR="009B7B87">
        <w:rPr>
          <w:rFonts w:asciiTheme="minorHAnsi" w:hAnsiTheme="minorHAnsi" w:cstheme="minorHAnsi"/>
          <w:sz w:val="24"/>
          <w:szCs w:val="24"/>
        </w:rPr>
        <w:t>ithic vessels, fragments of basalt and quartz, agate stones, lava stones and several beads</w:t>
      </w:r>
      <w:r w:rsidR="002A3FA7">
        <w:rPr>
          <w:rFonts w:asciiTheme="minorHAnsi" w:hAnsiTheme="minorHAnsi" w:cstheme="minorHAnsi"/>
          <w:sz w:val="24"/>
          <w:szCs w:val="24"/>
        </w:rPr>
        <w:t>,</w:t>
      </w:r>
      <w:r w:rsidR="00B22C10">
        <w:rPr>
          <w:rFonts w:asciiTheme="minorHAnsi" w:hAnsiTheme="minorHAnsi" w:cstheme="minorHAnsi"/>
          <w:sz w:val="24"/>
          <w:szCs w:val="24"/>
        </w:rPr>
        <w:t xml:space="preserve"> suggesting a trading centre (Gonzalez de Canales, Serrano and Llompart 2008:640) </w:t>
      </w:r>
      <w:r w:rsidR="00BA5520">
        <w:rPr>
          <w:rFonts w:asciiTheme="minorHAnsi" w:hAnsiTheme="minorHAnsi" w:cstheme="minorHAnsi"/>
          <w:sz w:val="24"/>
          <w:szCs w:val="24"/>
        </w:rPr>
        <w:t>Furthermore</w:t>
      </w:r>
      <w:r w:rsidR="002A3FA7">
        <w:rPr>
          <w:rFonts w:asciiTheme="minorHAnsi" w:hAnsiTheme="minorHAnsi" w:cstheme="minorHAnsi"/>
          <w:sz w:val="24"/>
          <w:szCs w:val="24"/>
        </w:rPr>
        <w:t>,</w:t>
      </w:r>
      <w:r w:rsidR="009B7B87">
        <w:rPr>
          <w:rFonts w:asciiTheme="minorHAnsi" w:hAnsiTheme="minorHAnsi" w:cstheme="minorHAnsi"/>
          <w:sz w:val="24"/>
          <w:szCs w:val="24"/>
        </w:rPr>
        <w:t xml:space="preserve"> </w:t>
      </w:r>
      <w:r w:rsidR="00BA5520">
        <w:rPr>
          <w:rFonts w:asciiTheme="minorHAnsi" w:hAnsiTheme="minorHAnsi" w:cstheme="minorHAnsi"/>
          <w:sz w:val="24"/>
          <w:szCs w:val="24"/>
        </w:rPr>
        <w:t>there</w:t>
      </w:r>
      <w:r w:rsidR="009B7B87">
        <w:rPr>
          <w:rFonts w:asciiTheme="minorHAnsi" w:hAnsiTheme="minorHAnsi" w:cstheme="minorHAnsi"/>
          <w:sz w:val="24"/>
          <w:szCs w:val="24"/>
        </w:rPr>
        <w:t xml:space="preserve"> was evidence of metallurgy with various waste slag materials, furnace walls</w:t>
      </w:r>
      <w:r w:rsidR="00D31D33">
        <w:rPr>
          <w:rFonts w:asciiTheme="minorHAnsi" w:hAnsiTheme="minorHAnsi" w:cstheme="minorHAnsi"/>
          <w:sz w:val="24"/>
          <w:szCs w:val="24"/>
        </w:rPr>
        <w:t xml:space="preserve"> and several</w:t>
      </w:r>
      <w:r w:rsidR="009B7B87">
        <w:rPr>
          <w:rFonts w:asciiTheme="minorHAnsi" w:hAnsiTheme="minorHAnsi" w:cstheme="minorHAnsi"/>
          <w:sz w:val="24"/>
          <w:szCs w:val="24"/>
        </w:rPr>
        <w:t xml:space="preserve"> crucibles</w:t>
      </w:r>
      <w:r w:rsidR="002A3FA7">
        <w:rPr>
          <w:rFonts w:asciiTheme="minorHAnsi" w:hAnsiTheme="minorHAnsi" w:cstheme="minorHAnsi"/>
          <w:sz w:val="24"/>
          <w:szCs w:val="24"/>
        </w:rPr>
        <w:t xml:space="preserve"> found during excavations</w:t>
      </w:r>
      <w:r w:rsidR="009B7B87">
        <w:rPr>
          <w:rFonts w:asciiTheme="minorHAnsi" w:hAnsiTheme="minorHAnsi" w:cstheme="minorHAnsi"/>
          <w:sz w:val="24"/>
          <w:szCs w:val="24"/>
        </w:rPr>
        <w:t>. Woodworking waste</w:t>
      </w:r>
      <w:r w:rsidR="00BA5520">
        <w:rPr>
          <w:rFonts w:asciiTheme="minorHAnsi" w:hAnsiTheme="minorHAnsi" w:cstheme="minorHAnsi"/>
          <w:sz w:val="24"/>
          <w:szCs w:val="24"/>
        </w:rPr>
        <w:t xml:space="preserve"> was </w:t>
      </w:r>
      <w:r w:rsidR="002A3FA7">
        <w:rPr>
          <w:rFonts w:asciiTheme="minorHAnsi" w:hAnsiTheme="minorHAnsi" w:cstheme="minorHAnsi"/>
          <w:sz w:val="24"/>
          <w:szCs w:val="24"/>
        </w:rPr>
        <w:t xml:space="preserve">also </w:t>
      </w:r>
      <w:r w:rsidR="00BA5520">
        <w:rPr>
          <w:rFonts w:asciiTheme="minorHAnsi" w:hAnsiTheme="minorHAnsi" w:cstheme="minorHAnsi"/>
          <w:sz w:val="24"/>
          <w:szCs w:val="24"/>
        </w:rPr>
        <w:t>found,</w:t>
      </w:r>
      <w:r w:rsidR="009B7B87">
        <w:rPr>
          <w:rFonts w:asciiTheme="minorHAnsi" w:hAnsiTheme="minorHAnsi" w:cstheme="minorHAnsi"/>
          <w:sz w:val="24"/>
          <w:szCs w:val="24"/>
        </w:rPr>
        <w:t xml:space="preserve"> predominantly pine with several worked items, and bone and shell </w:t>
      </w:r>
      <w:r w:rsidR="009B7B87">
        <w:rPr>
          <w:rFonts w:asciiTheme="minorHAnsi" w:hAnsiTheme="minorHAnsi" w:cstheme="minorHAnsi"/>
          <w:sz w:val="24"/>
          <w:szCs w:val="24"/>
        </w:rPr>
        <w:lastRenderedPageBreak/>
        <w:t>products, especially a collection of the murex shells used as a red or purple dye (Gonzalez de Canales, Serrano and Llompart 2006:13-29).</w:t>
      </w:r>
      <w:r w:rsidR="00375F44">
        <w:rPr>
          <w:rFonts w:asciiTheme="minorHAnsi" w:hAnsiTheme="minorHAnsi" w:cstheme="minorHAnsi"/>
          <w:sz w:val="24"/>
          <w:szCs w:val="24"/>
        </w:rPr>
        <w:t xml:space="preserve"> Finally, evidence of agricultural activities was also found in the form of horns antlers and bone fragments, domesticated livestock, and crop samples, along with hunting and fishing implements (Gonzalez de Canales, Serrano and Llompart 2006:24-25). Because of this amount of evidence, the excavators </w:t>
      </w:r>
      <w:r w:rsidR="009B7B87">
        <w:rPr>
          <w:rFonts w:asciiTheme="minorHAnsi" w:hAnsiTheme="minorHAnsi" w:cstheme="minorHAnsi"/>
          <w:sz w:val="24"/>
          <w:szCs w:val="24"/>
        </w:rPr>
        <w:t xml:space="preserve">concluded </w:t>
      </w:r>
      <w:r w:rsidR="00375F44">
        <w:rPr>
          <w:rFonts w:asciiTheme="minorHAnsi" w:hAnsiTheme="minorHAnsi" w:cstheme="minorHAnsi"/>
          <w:sz w:val="24"/>
          <w:szCs w:val="24"/>
        </w:rPr>
        <w:t xml:space="preserve">that this was </w:t>
      </w:r>
      <w:r w:rsidR="00F402AB">
        <w:rPr>
          <w:rFonts w:asciiTheme="minorHAnsi" w:hAnsiTheme="minorHAnsi" w:cstheme="minorHAnsi"/>
          <w:sz w:val="24"/>
          <w:szCs w:val="24"/>
        </w:rPr>
        <w:t>a Phoenician settlement</w:t>
      </w:r>
      <w:r w:rsidR="00375F44">
        <w:rPr>
          <w:rFonts w:asciiTheme="minorHAnsi" w:hAnsiTheme="minorHAnsi" w:cstheme="minorHAnsi"/>
          <w:sz w:val="24"/>
          <w:szCs w:val="24"/>
        </w:rPr>
        <w:t>,</w:t>
      </w:r>
      <w:r w:rsidR="00F402AB">
        <w:rPr>
          <w:rFonts w:asciiTheme="minorHAnsi" w:hAnsiTheme="minorHAnsi" w:cstheme="minorHAnsi"/>
          <w:sz w:val="24"/>
          <w:szCs w:val="24"/>
        </w:rPr>
        <w:t xml:space="preserve"> commenting</w:t>
      </w:r>
      <w:r w:rsidR="00375F44">
        <w:rPr>
          <w:rFonts w:asciiTheme="minorHAnsi" w:hAnsiTheme="minorHAnsi" w:cstheme="minorHAnsi"/>
          <w:sz w:val="24"/>
          <w:szCs w:val="24"/>
        </w:rPr>
        <w:t xml:space="preserve">: </w:t>
      </w:r>
      <w:r w:rsidR="00472AFD" w:rsidRPr="00472AFD">
        <w:rPr>
          <w:rFonts w:asciiTheme="minorHAnsi" w:hAnsiTheme="minorHAnsi" w:cstheme="minorHAnsi"/>
        </w:rPr>
        <w:t>‘The reasons that motivated the Phoenicians to settle themselves</w:t>
      </w:r>
      <w:r w:rsidR="00375F44">
        <w:rPr>
          <w:rFonts w:asciiTheme="minorHAnsi" w:hAnsiTheme="minorHAnsi" w:cstheme="minorHAnsi"/>
        </w:rPr>
        <w:t xml:space="preserve"> </w:t>
      </w:r>
      <w:r w:rsidR="00472AFD">
        <w:rPr>
          <w:rFonts w:asciiTheme="minorHAnsi" w:hAnsiTheme="minorHAnsi" w:cstheme="minorHAnsi"/>
        </w:rPr>
        <w:t>p</w:t>
      </w:r>
      <w:r w:rsidR="00472AFD" w:rsidRPr="00472AFD">
        <w:rPr>
          <w:rFonts w:asciiTheme="minorHAnsi" w:hAnsiTheme="minorHAnsi" w:cstheme="minorHAnsi"/>
        </w:rPr>
        <w:t>ermanently in Huelva are reflected in the finds;’</w:t>
      </w:r>
      <w:r w:rsidR="00FE6377" w:rsidRPr="00472AFD">
        <w:rPr>
          <w:rFonts w:asciiTheme="minorHAnsi" w:hAnsiTheme="minorHAnsi" w:cstheme="minorHAnsi"/>
        </w:rPr>
        <w:t xml:space="preserve"> </w:t>
      </w:r>
      <w:r w:rsidR="00375F44">
        <w:rPr>
          <w:rFonts w:asciiTheme="minorHAnsi" w:hAnsiTheme="minorHAnsi" w:cstheme="minorHAnsi"/>
        </w:rPr>
        <w:t xml:space="preserve">(Gonzalez de Canales, </w:t>
      </w:r>
      <w:r w:rsidR="00A2780A">
        <w:rPr>
          <w:rFonts w:asciiTheme="minorHAnsi" w:hAnsiTheme="minorHAnsi" w:cstheme="minorHAnsi"/>
        </w:rPr>
        <w:t>S</w:t>
      </w:r>
      <w:r w:rsidR="00375F44">
        <w:rPr>
          <w:rFonts w:asciiTheme="minorHAnsi" w:hAnsiTheme="minorHAnsi" w:cstheme="minorHAnsi"/>
        </w:rPr>
        <w:t>errano and Llompart 2006:26)</w:t>
      </w:r>
      <w:r w:rsidR="00A2780A">
        <w:rPr>
          <w:rFonts w:asciiTheme="minorHAnsi" w:hAnsiTheme="minorHAnsi" w:cstheme="minorHAnsi"/>
        </w:rPr>
        <w:t xml:space="preserve">. </w:t>
      </w:r>
    </w:p>
    <w:p w14:paraId="7B7B76B4" w14:textId="33BF88CC" w:rsidR="004F0471" w:rsidRPr="00A2780A" w:rsidRDefault="00472AFD" w:rsidP="00A2780A">
      <w:pPr>
        <w:rPr>
          <w:rFonts w:asciiTheme="minorHAnsi" w:hAnsiTheme="minorHAnsi" w:cstheme="minorHAnsi"/>
        </w:rPr>
      </w:pPr>
      <w:r>
        <w:rPr>
          <w:rFonts w:asciiTheme="minorHAnsi" w:hAnsiTheme="minorHAnsi" w:cstheme="minorHAnsi"/>
          <w:sz w:val="24"/>
          <w:szCs w:val="24"/>
        </w:rPr>
        <w:t>We know the Phoenicians were traders (Bell 2016:91-105)</w:t>
      </w:r>
      <w:r w:rsidR="00BA5520">
        <w:rPr>
          <w:rFonts w:asciiTheme="minorHAnsi" w:hAnsiTheme="minorHAnsi" w:cstheme="minorHAnsi"/>
          <w:sz w:val="24"/>
          <w:szCs w:val="24"/>
        </w:rPr>
        <w:t>;</w:t>
      </w:r>
      <w:r w:rsidR="001356D5">
        <w:rPr>
          <w:rFonts w:asciiTheme="minorHAnsi" w:hAnsiTheme="minorHAnsi" w:cstheme="minorHAnsi"/>
          <w:sz w:val="24"/>
          <w:szCs w:val="24"/>
        </w:rPr>
        <w:t xml:space="preserve"> we are also aware of their expertise in navigating and sailing the Mediterranean (Smith and Le Roux 2013:319-331)</w:t>
      </w:r>
      <w:r w:rsidR="008436BA">
        <w:rPr>
          <w:rFonts w:asciiTheme="minorHAnsi" w:hAnsiTheme="minorHAnsi" w:cstheme="minorHAnsi"/>
          <w:sz w:val="24"/>
          <w:szCs w:val="24"/>
        </w:rPr>
        <w:t>, and their ship building capacity</w:t>
      </w:r>
      <w:r w:rsidR="00594847">
        <w:rPr>
          <w:rFonts w:asciiTheme="minorHAnsi" w:hAnsiTheme="minorHAnsi" w:cstheme="minorHAnsi"/>
          <w:sz w:val="24"/>
          <w:szCs w:val="24"/>
        </w:rPr>
        <w:t xml:space="preserve"> </w:t>
      </w:r>
      <w:r w:rsidR="00375F44">
        <w:rPr>
          <w:rFonts w:asciiTheme="minorHAnsi" w:hAnsiTheme="minorHAnsi" w:cstheme="minorHAnsi"/>
          <w:sz w:val="24"/>
          <w:szCs w:val="24"/>
        </w:rPr>
        <w:t>for</w:t>
      </w:r>
      <w:r w:rsidR="00594847">
        <w:rPr>
          <w:rFonts w:asciiTheme="minorHAnsi" w:hAnsiTheme="minorHAnsi" w:cstheme="minorHAnsi"/>
          <w:sz w:val="24"/>
          <w:szCs w:val="24"/>
        </w:rPr>
        <w:t xml:space="preserve"> oared and sailed vessels, f</w:t>
      </w:r>
      <w:r w:rsidR="00375F44">
        <w:rPr>
          <w:rFonts w:asciiTheme="minorHAnsi" w:hAnsiTheme="minorHAnsi" w:cstheme="minorHAnsi"/>
          <w:sz w:val="24"/>
          <w:szCs w:val="24"/>
        </w:rPr>
        <w:t>rom</w:t>
      </w:r>
      <w:r w:rsidR="00594847">
        <w:rPr>
          <w:rFonts w:asciiTheme="minorHAnsi" w:hAnsiTheme="minorHAnsi" w:cstheme="minorHAnsi"/>
          <w:sz w:val="24"/>
          <w:szCs w:val="24"/>
        </w:rPr>
        <w:t xml:space="preserve"> trading</w:t>
      </w:r>
      <w:r w:rsidR="00375F44">
        <w:rPr>
          <w:rFonts w:asciiTheme="minorHAnsi" w:hAnsiTheme="minorHAnsi" w:cstheme="minorHAnsi"/>
          <w:sz w:val="24"/>
          <w:szCs w:val="24"/>
        </w:rPr>
        <w:t xml:space="preserve"> ships</w:t>
      </w:r>
      <w:r w:rsidR="00594847">
        <w:rPr>
          <w:rFonts w:asciiTheme="minorHAnsi" w:hAnsiTheme="minorHAnsi" w:cstheme="minorHAnsi"/>
          <w:sz w:val="24"/>
          <w:szCs w:val="24"/>
        </w:rPr>
        <w:t xml:space="preserve"> to war ships (Casson 1996:26-59, Johnstone 1980:</w:t>
      </w:r>
      <w:r w:rsidR="004F0471">
        <w:rPr>
          <w:rFonts w:asciiTheme="minorHAnsi" w:hAnsiTheme="minorHAnsi" w:cstheme="minorHAnsi"/>
          <w:sz w:val="24"/>
          <w:szCs w:val="24"/>
        </w:rPr>
        <w:t>67-84).</w:t>
      </w:r>
      <w:r w:rsidR="001356D5">
        <w:rPr>
          <w:rFonts w:asciiTheme="minorHAnsi" w:hAnsiTheme="minorHAnsi" w:cstheme="minorHAnsi"/>
          <w:sz w:val="24"/>
          <w:szCs w:val="24"/>
        </w:rPr>
        <w:t xml:space="preserve"> </w:t>
      </w:r>
      <w:r w:rsidR="00BA5520">
        <w:rPr>
          <w:rFonts w:asciiTheme="minorHAnsi" w:hAnsiTheme="minorHAnsi" w:cstheme="minorHAnsi"/>
          <w:sz w:val="24"/>
          <w:szCs w:val="24"/>
        </w:rPr>
        <w:t>But</w:t>
      </w:r>
      <w:r w:rsidR="001356D5">
        <w:rPr>
          <w:rFonts w:asciiTheme="minorHAnsi" w:hAnsiTheme="minorHAnsi" w:cstheme="minorHAnsi"/>
          <w:sz w:val="24"/>
          <w:szCs w:val="24"/>
        </w:rPr>
        <w:t xml:space="preserve"> was there a maritime connection in relation to this emporium and beyond? This brings us to the Phoenician shipwreck found of</w:t>
      </w:r>
      <w:r w:rsidR="00375F44">
        <w:rPr>
          <w:rFonts w:asciiTheme="minorHAnsi" w:hAnsiTheme="minorHAnsi" w:cstheme="minorHAnsi"/>
          <w:sz w:val="24"/>
          <w:szCs w:val="24"/>
        </w:rPr>
        <w:t>f</w:t>
      </w:r>
      <w:r w:rsidR="001356D5">
        <w:rPr>
          <w:rFonts w:asciiTheme="minorHAnsi" w:hAnsiTheme="minorHAnsi" w:cstheme="minorHAnsi"/>
          <w:sz w:val="24"/>
          <w:szCs w:val="24"/>
        </w:rPr>
        <w:t xml:space="preserve"> the coast of Malta, at Gozo</w:t>
      </w:r>
      <w:r w:rsidR="00BE0970">
        <w:rPr>
          <w:rFonts w:asciiTheme="minorHAnsi" w:hAnsiTheme="minorHAnsi" w:cstheme="minorHAnsi"/>
          <w:sz w:val="24"/>
          <w:szCs w:val="24"/>
        </w:rPr>
        <w:t xml:space="preserve"> 2010-2011</w:t>
      </w:r>
      <w:r w:rsidR="001356D5">
        <w:rPr>
          <w:rFonts w:asciiTheme="minorHAnsi" w:hAnsiTheme="minorHAnsi" w:cstheme="minorHAnsi"/>
          <w:sz w:val="24"/>
          <w:szCs w:val="24"/>
        </w:rPr>
        <w:t xml:space="preserve">. The wreck was found in deep water and has been surveyed over several years by the The Department of Classics and Archaeology </w:t>
      </w:r>
      <w:r w:rsidR="00BA5520">
        <w:rPr>
          <w:rFonts w:asciiTheme="minorHAnsi" w:hAnsiTheme="minorHAnsi" w:cstheme="minorHAnsi"/>
          <w:sz w:val="24"/>
          <w:szCs w:val="24"/>
        </w:rPr>
        <w:t>at</w:t>
      </w:r>
      <w:r w:rsidR="001356D5">
        <w:rPr>
          <w:rFonts w:asciiTheme="minorHAnsi" w:hAnsiTheme="minorHAnsi" w:cstheme="minorHAnsi"/>
          <w:sz w:val="24"/>
          <w:szCs w:val="24"/>
        </w:rPr>
        <w:t xml:space="preserve"> the University of Malta</w:t>
      </w:r>
      <w:r w:rsidR="008057FB">
        <w:rPr>
          <w:rFonts w:asciiTheme="minorHAnsi" w:hAnsiTheme="minorHAnsi" w:cstheme="minorHAnsi"/>
          <w:sz w:val="24"/>
          <w:szCs w:val="24"/>
        </w:rPr>
        <w:t xml:space="preserve"> (Carabott 2016)</w:t>
      </w:r>
      <w:r w:rsidR="001356D5">
        <w:rPr>
          <w:rFonts w:asciiTheme="minorHAnsi" w:hAnsiTheme="minorHAnsi" w:cstheme="minorHAnsi"/>
          <w:sz w:val="24"/>
          <w:szCs w:val="24"/>
        </w:rPr>
        <w:t>. It has been dated as seventh-century BC</w:t>
      </w:r>
      <w:r w:rsidR="00BE0970">
        <w:rPr>
          <w:rFonts w:asciiTheme="minorHAnsi" w:hAnsiTheme="minorHAnsi" w:cstheme="minorHAnsi"/>
          <w:sz w:val="24"/>
          <w:szCs w:val="24"/>
        </w:rPr>
        <w:t>, with initial surveys suggesting a well-preserved Phoenician vessel, with various amphora types, consistent with Phoenician burial contexts (Gambin 2011:69-71).</w:t>
      </w:r>
      <w:r>
        <w:rPr>
          <w:rFonts w:asciiTheme="minorHAnsi" w:hAnsiTheme="minorHAnsi" w:cstheme="minorHAnsi"/>
          <w:sz w:val="24"/>
          <w:szCs w:val="24"/>
        </w:rPr>
        <w:t xml:space="preserve"> </w:t>
      </w:r>
      <w:r w:rsidR="00BE0970">
        <w:rPr>
          <w:rFonts w:asciiTheme="minorHAnsi" w:hAnsiTheme="minorHAnsi" w:cstheme="minorHAnsi"/>
          <w:sz w:val="24"/>
          <w:szCs w:val="24"/>
        </w:rPr>
        <w:t xml:space="preserve">Three dimensional images were collected by </w:t>
      </w:r>
      <w:r w:rsidR="00375F44">
        <w:rPr>
          <w:rFonts w:asciiTheme="minorHAnsi" w:hAnsiTheme="minorHAnsi" w:cstheme="minorHAnsi"/>
          <w:sz w:val="24"/>
          <w:szCs w:val="24"/>
        </w:rPr>
        <w:t xml:space="preserve">a </w:t>
      </w:r>
      <w:r w:rsidR="00BE0970">
        <w:rPr>
          <w:rFonts w:asciiTheme="minorHAnsi" w:hAnsiTheme="minorHAnsi" w:cstheme="minorHAnsi"/>
          <w:sz w:val="24"/>
          <w:szCs w:val="24"/>
        </w:rPr>
        <w:t xml:space="preserve">remote operated vehicle, which </w:t>
      </w:r>
      <w:r w:rsidR="00375F44">
        <w:rPr>
          <w:rFonts w:asciiTheme="minorHAnsi" w:hAnsiTheme="minorHAnsi" w:cstheme="minorHAnsi"/>
          <w:sz w:val="24"/>
          <w:szCs w:val="24"/>
        </w:rPr>
        <w:t>enabled viewing of</w:t>
      </w:r>
      <w:r w:rsidR="00BE0970">
        <w:rPr>
          <w:rFonts w:asciiTheme="minorHAnsi" w:hAnsiTheme="minorHAnsi" w:cstheme="minorHAnsi"/>
          <w:sz w:val="24"/>
          <w:szCs w:val="24"/>
        </w:rPr>
        <w:t xml:space="preserve"> the wreck in </w:t>
      </w:r>
      <w:r w:rsidR="00DB5B3C">
        <w:rPr>
          <w:rFonts w:asciiTheme="minorHAnsi" w:hAnsiTheme="minorHAnsi" w:cstheme="minorHAnsi"/>
          <w:sz w:val="24"/>
          <w:szCs w:val="24"/>
        </w:rPr>
        <w:t>its upright</w:t>
      </w:r>
      <w:r w:rsidR="00BE0970">
        <w:rPr>
          <w:rFonts w:asciiTheme="minorHAnsi" w:hAnsiTheme="minorHAnsi" w:cstheme="minorHAnsi"/>
          <w:sz w:val="24"/>
          <w:szCs w:val="24"/>
        </w:rPr>
        <w:t xml:space="preserve"> position and allowed for the observation of evidence of several types of amphora</w:t>
      </w:r>
      <w:r w:rsidR="001A23D7">
        <w:rPr>
          <w:rFonts w:asciiTheme="minorHAnsi" w:hAnsiTheme="minorHAnsi" w:cstheme="minorHAnsi"/>
          <w:sz w:val="24"/>
          <w:szCs w:val="24"/>
        </w:rPr>
        <w:t xml:space="preserve"> and urns</w:t>
      </w:r>
      <w:r w:rsidR="00BE0970">
        <w:rPr>
          <w:rFonts w:asciiTheme="minorHAnsi" w:hAnsiTheme="minorHAnsi" w:cstheme="minorHAnsi"/>
          <w:sz w:val="24"/>
          <w:szCs w:val="24"/>
        </w:rPr>
        <w:t xml:space="preserve"> </w:t>
      </w:r>
      <w:r w:rsidR="00B05450">
        <w:rPr>
          <w:rFonts w:asciiTheme="minorHAnsi" w:hAnsiTheme="minorHAnsi" w:cstheme="minorHAnsi"/>
          <w:sz w:val="24"/>
          <w:szCs w:val="24"/>
        </w:rPr>
        <w:t xml:space="preserve">along with </w:t>
      </w:r>
      <w:r w:rsidR="00BE0970">
        <w:rPr>
          <w:rFonts w:asciiTheme="minorHAnsi" w:hAnsiTheme="minorHAnsi" w:cstheme="minorHAnsi"/>
          <w:sz w:val="24"/>
          <w:szCs w:val="24"/>
        </w:rPr>
        <w:t>a cargo of ceramics and grinding stones with grinders (Gambin 2011:71). Another phase of the fieldwork allowed for the collection of sample</w:t>
      </w:r>
      <w:r w:rsidR="001A23D7">
        <w:rPr>
          <w:rFonts w:asciiTheme="minorHAnsi" w:hAnsiTheme="minorHAnsi" w:cstheme="minorHAnsi"/>
          <w:sz w:val="24"/>
          <w:szCs w:val="24"/>
        </w:rPr>
        <w:t xml:space="preserve">s by the remote sensing vehicle, </w:t>
      </w:r>
      <w:r w:rsidR="00386EC3">
        <w:rPr>
          <w:rFonts w:asciiTheme="minorHAnsi" w:hAnsiTheme="minorHAnsi" w:cstheme="minorHAnsi"/>
          <w:sz w:val="24"/>
          <w:szCs w:val="24"/>
        </w:rPr>
        <w:t xml:space="preserve">from which </w:t>
      </w:r>
      <w:r w:rsidR="001A23D7">
        <w:rPr>
          <w:rFonts w:asciiTheme="minorHAnsi" w:hAnsiTheme="minorHAnsi" w:cstheme="minorHAnsi"/>
          <w:sz w:val="24"/>
          <w:szCs w:val="24"/>
        </w:rPr>
        <w:t>environmental evidence was collected, suggesting possible residue evidence of Gozitan honey</w:t>
      </w:r>
      <w:r w:rsidR="008057FB">
        <w:rPr>
          <w:rFonts w:asciiTheme="minorHAnsi" w:hAnsiTheme="minorHAnsi" w:cstheme="minorHAnsi"/>
          <w:sz w:val="24"/>
          <w:szCs w:val="24"/>
        </w:rPr>
        <w:t xml:space="preserve"> </w:t>
      </w:r>
      <w:r w:rsidR="00403FD6">
        <w:rPr>
          <w:rFonts w:asciiTheme="minorHAnsi" w:hAnsiTheme="minorHAnsi" w:cstheme="minorHAnsi"/>
          <w:sz w:val="24"/>
          <w:szCs w:val="24"/>
        </w:rPr>
        <w:t xml:space="preserve">from the urns </w:t>
      </w:r>
      <w:r w:rsidR="000307CD">
        <w:rPr>
          <w:rFonts w:asciiTheme="minorHAnsi" w:hAnsiTheme="minorHAnsi" w:cstheme="minorHAnsi"/>
          <w:sz w:val="24"/>
          <w:szCs w:val="24"/>
        </w:rPr>
        <w:t>(Xuereb 2017</w:t>
      </w:r>
      <w:r w:rsidR="008057FB">
        <w:rPr>
          <w:rFonts w:asciiTheme="minorHAnsi" w:hAnsiTheme="minorHAnsi" w:cstheme="minorHAnsi"/>
          <w:sz w:val="24"/>
          <w:szCs w:val="24"/>
        </w:rPr>
        <w:t>)</w:t>
      </w:r>
      <w:r w:rsidR="001A23D7">
        <w:rPr>
          <w:rFonts w:asciiTheme="minorHAnsi" w:hAnsiTheme="minorHAnsi" w:cstheme="minorHAnsi"/>
          <w:sz w:val="24"/>
          <w:szCs w:val="24"/>
        </w:rPr>
        <w:t>.</w:t>
      </w:r>
      <w:r w:rsidR="008436BA">
        <w:rPr>
          <w:rFonts w:asciiTheme="minorHAnsi" w:hAnsiTheme="minorHAnsi" w:cstheme="minorHAnsi"/>
          <w:sz w:val="24"/>
          <w:szCs w:val="24"/>
        </w:rPr>
        <w:t xml:space="preserve"> It appears the ship was fully laden, and it is assumed it had just left a trade centre when it sank (Gambin 2011:69-71).</w:t>
      </w:r>
      <w:r w:rsidR="004F0471">
        <w:rPr>
          <w:rFonts w:asciiTheme="minorHAnsi" w:hAnsiTheme="minorHAnsi" w:cstheme="minorHAnsi"/>
          <w:sz w:val="24"/>
          <w:szCs w:val="24"/>
        </w:rPr>
        <w:t xml:space="preserve"> Could such evidence be connected to the </w:t>
      </w:r>
      <w:r w:rsidR="00B05450">
        <w:rPr>
          <w:rFonts w:asciiTheme="minorHAnsi" w:hAnsiTheme="minorHAnsi" w:cstheme="minorHAnsi"/>
          <w:sz w:val="24"/>
          <w:szCs w:val="24"/>
        </w:rPr>
        <w:t>E</w:t>
      </w:r>
      <w:r w:rsidR="004F0471">
        <w:rPr>
          <w:rFonts w:asciiTheme="minorHAnsi" w:hAnsiTheme="minorHAnsi" w:cstheme="minorHAnsi"/>
          <w:sz w:val="24"/>
          <w:szCs w:val="24"/>
        </w:rPr>
        <w:t>mporium?</w:t>
      </w:r>
    </w:p>
    <w:p w14:paraId="14A63520" w14:textId="7E45446F" w:rsidR="00884CDE" w:rsidRDefault="004F0471" w:rsidP="00A2780A">
      <w:pPr>
        <w:spacing w:before="240"/>
        <w:rPr>
          <w:rFonts w:asciiTheme="minorHAnsi" w:hAnsiTheme="minorHAnsi" w:cstheme="minorHAnsi"/>
          <w:sz w:val="24"/>
          <w:szCs w:val="24"/>
        </w:rPr>
      </w:pPr>
      <w:r>
        <w:rPr>
          <w:rFonts w:asciiTheme="minorHAnsi" w:hAnsiTheme="minorHAnsi" w:cstheme="minorHAnsi"/>
          <w:sz w:val="24"/>
          <w:szCs w:val="24"/>
        </w:rPr>
        <w:lastRenderedPageBreak/>
        <w:t>We know that trade in Maltese honey took place throughout the Mediterranean (Buchmann 2010:84-92, Crane 2013:184-195)</w:t>
      </w:r>
      <w:r w:rsidR="008655E6">
        <w:rPr>
          <w:rFonts w:asciiTheme="minorHAnsi" w:hAnsiTheme="minorHAnsi" w:cstheme="minorHAnsi"/>
          <w:sz w:val="24"/>
          <w:szCs w:val="24"/>
        </w:rPr>
        <w:t xml:space="preserve">. We have evidence of the importance of this honey, </w:t>
      </w:r>
      <w:r w:rsidR="00B05450">
        <w:rPr>
          <w:rFonts w:asciiTheme="minorHAnsi" w:hAnsiTheme="minorHAnsi" w:cstheme="minorHAnsi"/>
          <w:sz w:val="24"/>
          <w:szCs w:val="24"/>
        </w:rPr>
        <w:t>which</w:t>
      </w:r>
      <w:r w:rsidR="008655E6">
        <w:rPr>
          <w:rFonts w:asciiTheme="minorHAnsi" w:hAnsiTheme="minorHAnsi" w:cstheme="minorHAnsi"/>
          <w:sz w:val="24"/>
          <w:szCs w:val="24"/>
        </w:rPr>
        <w:t xml:space="preserve"> was considered a delicacy because the flora on the island</w:t>
      </w:r>
      <w:r w:rsidR="00DB0E06">
        <w:rPr>
          <w:rFonts w:asciiTheme="minorHAnsi" w:hAnsiTheme="minorHAnsi" w:cstheme="minorHAnsi"/>
          <w:sz w:val="24"/>
          <w:szCs w:val="24"/>
        </w:rPr>
        <w:t xml:space="preserve"> gave two unique harvests annually</w:t>
      </w:r>
      <w:r w:rsidR="008655E6">
        <w:rPr>
          <w:rFonts w:asciiTheme="minorHAnsi" w:hAnsiTheme="minorHAnsi" w:cstheme="minorHAnsi"/>
          <w:sz w:val="24"/>
          <w:szCs w:val="24"/>
        </w:rPr>
        <w:t xml:space="preserve"> (Bugeja Douglas 2011:36-38, Attard and Bugeja Douglas 2017).</w:t>
      </w:r>
      <w:r w:rsidR="004904AC">
        <w:rPr>
          <w:rFonts w:asciiTheme="minorHAnsi" w:hAnsiTheme="minorHAnsi" w:cstheme="minorHAnsi"/>
          <w:sz w:val="24"/>
          <w:szCs w:val="24"/>
        </w:rPr>
        <w:t xml:space="preserve"> The </w:t>
      </w:r>
      <w:r w:rsidR="00CA3F2C">
        <w:rPr>
          <w:rFonts w:asciiTheme="minorHAnsi" w:hAnsiTheme="minorHAnsi" w:cstheme="minorHAnsi"/>
          <w:sz w:val="24"/>
          <w:szCs w:val="24"/>
        </w:rPr>
        <w:t>apiculture</w:t>
      </w:r>
      <w:r w:rsidR="00B05450">
        <w:rPr>
          <w:rFonts w:asciiTheme="minorHAnsi" w:hAnsiTheme="minorHAnsi" w:cstheme="minorHAnsi"/>
          <w:sz w:val="24"/>
          <w:szCs w:val="24"/>
        </w:rPr>
        <w:t xml:space="preserve"> </w:t>
      </w:r>
      <w:r w:rsidR="00CA3F2C">
        <w:rPr>
          <w:rFonts w:asciiTheme="minorHAnsi" w:hAnsiTheme="minorHAnsi" w:cstheme="minorHAnsi"/>
          <w:sz w:val="24"/>
          <w:szCs w:val="24"/>
        </w:rPr>
        <w:t>(beekeeping) on the island was considered unique as the hives, sometimes situated within cave sites</w:t>
      </w:r>
      <w:r w:rsidR="00CF24FA">
        <w:rPr>
          <w:rFonts w:asciiTheme="minorHAnsi" w:hAnsiTheme="minorHAnsi" w:cstheme="minorHAnsi"/>
          <w:sz w:val="24"/>
          <w:szCs w:val="24"/>
        </w:rPr>
        <w:t>,</w:t>
      </w:r>
      <w:r w:rsidR="00CA3F2C">
        <w:rPr>
          <w:rFonts w:asciiTheme="minorHAnsi" w:hAnsiTheme="minorHAnsi" w:cstheme="minorHAnsi"/>
          <w:sz w:val="24"/>
          <w:szCs w:val="24"/>
        </w:rPr>
        <w:t xml:space="preserve"> had a bottle shape named ‘tubo’ and were fired from clay (Crane 2013:188). There are also Phoenician connections we know </w:t>
      </w:r>
      <w:r w:rsidR="00B05450">
        <w:rPr>
          <w:rFonts w:asciiTheme="minorHAnsi" w:hAnsiTheme="minorHAnsi" w:cstheme="minorHAnsi"/>
          <w:sz w:val="24"/>
          <w:szCs w:val="24"/>
        </w:rPr>
        <w:t xml:space="preserve">of, </w:t>
      </w:r>
      <w:r w:rsidR="00CA3F2C">
        <w:rPr>
          <w:rFonts w:asciiTheme="minorHAnsi" w:hAnsiTheme="minorHAnsi" w:cstheme="minorHAnsi"/>
          <w:sz w:val="24"/>
          <w:szCs w:val="24"/>
        </w:rPr>
        <w:t>for example</w:t>
      </w:r>
      <w:r w:rsidR="00CF24FA">
        <w:rPr>
          <w:rFonts w:asciiTheme="minorHAnsi" w:hAnsiTheme="minorHAnsi" w:cstheme="minorHAnsi"/>
          <w:sz w:val="24"/>
          <w:szCs w:val="24"/>
        </w:rPr>
        <w:t>,</w:t>
      </w:r>
      <w:r w:rsidR="00CA3F2C">
        <w:rPr>
          <w:rFonts w:asciiTheme="minorHAnsi" w:hAnsiTheme="minorHAnsi" w:cstheme="minorHAnsi"/>
          <w:sz w:val="24"/>
          <w:szCs w:val="24"/>
        </w:rPr>
        <w:t xml:space="preserve"> that Malta played a significant role in Phoenician trade (Bonanno 1990:209-224, Khalaf 2018) and it is believed </w:t>
      </w:r>
      <w:r w:rsidR="00B05450">
        <w:rPr>
          <w:rFonts w:asciiTheme="minorHAnsi" w:hAnsiTheme="minorHAnsi" w:cstheme="minorHAnsi"/>
          <w:sz w:val="24"/>
          <w:szCs w:val="24"/>
        </w:rPr>
        <w:t xml:space="preserve">that </w:t>
      </w:r>
      <w:r w:rsidR="00CA3F2C">
        <w:rPr>
          <w:rFonts w:asciiTheme="minorHAnsi" w:hAnsiTheme="minorHAnsi" w:cstheme="minorHAnsi"/>
          <w:sz w:val="24"/>
          <w:szCs w:val="24"/>
        </w:rPr>
        <w:t>the ‘Phoenicia</w:t>
      </w:r>
      <w:r w:rsidR="00B05450">
        <w:rPr>
          <w:rFonts w:asciiTheme="minorHAnsi" w:hAnsiTheme="minorHAnsi" w:cstheme="minorHAnsi"/>
          <w:sz w:val="24"/>
          <w:szCs w:val="24"/>
        </w:rPr>
        <w:t>n</w:t>
      </w:r>
      <w:r w:rsidR="00CA3F2C">
        <w:rPr>
          <w:rFonts w:asciiTheme="minorHAnsi" w:hAnsiTheme="minorHAnsi" w:cstheme="minorHAnsi"/>
          <w:sz w:val="24"/>
          <w:szCs w:val="24"/>
        </w:rPr>
        <w:t xml:space="preserve">s played an important part in disseminating knowledge about bee keeping </w:t>
      </w:r>
      <w:r w:rsidR="00CF7A7E">
        <w:rPr>
          <w:rFonts w:asciiTheme="minorHAnsi" w:hAnsiTheme="minorHAnsi" w:cstheme="minorHAnsi"/>
          <w:sz w:val="24"/>
          <w:szCs w:val="24"/>
        </w:rPr>
        <w:t>during</w:t>
      </w:r>
      <w:r w:rsidR="00CA3F2C">
        <w:rPr>
          <w:rFonts w:asciiTheme="minorHAnsi" w:hAnsiTheme="minorHAnsi" w:cstheme="minorHAnsi"/>
          <w:sz w:val="24"/>
          <w:szCs w:val="24"/>
        </w:rPr>
        <w:t xml:space="preserve"> their trading</w:t>
      </w:r>
      <w:r w:rsidR="00884CDE">
        <w:rPr>
          <w:rFonts w:asciiTheme="minorHAnsi" w:hAnsiTheme="minorHAnsi" w:cstheme="minorHAnsi"/>
          <w:sz w:val="24"/>
          <w:szCs w:val="24"/>
        </w:rPr>
        <w:t xml:space="preserve"> and other activities between about 1500-3000 BC’ (Crane 2013:184). Could </w:t>
      </w:r>
      <w:r w:rsidR="00B05450">
        <w:rPr>
          <w:rFonts w:asciiTheme="minorHAnsi" w:hAnsiTheme="minorHAnsi" w:cstheme="minorHAnsi"/>
          <w:sz w:val="24"/>
          <w:szCs w:val="24"/>
        </w:rPr>
        <w:t xml:space="preserve">then </w:t>
      </w:r>
      <w:r w:rsidR="00884CDE">
        <w:rPr>
          <w:rFonts w:asciiTheme="minorHAnsi" w:hAnsiTheme="minorHAnsi" w:cstheme="minorHAnsi"/>
          <w:sz w:val="24"/>
          <w:szCs w:val="24"/>
        </w:rPr>
        <w:t>connectedness be visible within the archaeological record from the shipwreck, to Malta and on to Huelva, through the trade of honey?</w:t>
      </w:r>
    </w:p>
    <w:p w14:paraId="3D4018B8" w14:textId="3B958049" w:rsidR="00884CDE" w:rsidRDefault="002A5226" w:rsidP="00A2780A">
      <w:pPr>
        <w:spacing w:before="240"/>
        <w:rPr>
          <w:rFonts w:asciiTheme="minorHAnsi" w:hAnsiTheme="minorHAnsi" w:cstheme="minorHAnsi"/>
          <w:sz w:val="24"/>
          <w:szCs w:val="24"/>
        </w:rPr>
      </w:pPr>
      <w:r>
        <w:rPr>
          <w:rFonts w:asciiTheme="minorHAnsi" w:hAnsiTheme="minorHAnsi" w:cstheme="minorHAnsi"/>
          <w:sz w:val="24"/>
          <w:szCs w:val="24"/>
        </w:rPr>
        <w:t xml:space="preserve">We have connections from the Phoenicians in the Levant to Huelva through ceramics and amphora, and a connection from the shipwreck off Gozo and the Phoenicians. </w:t>
      </w:r>
      <w:r w:rsidR="00CF24FA">
        <w:rPr>
          <w:rFonts w:asciiTheme="minorHAnsi" w:hAnsiTheme="minorHAnsi" w:cstheme="minorHAnsi"/>
          <w:sz w:val="24"/>
          <w:szCs w:val="24"/>
        </w:rPr>
        <w:t>There is l</w:t>
      </w:r>
      <w:r>
        <w:rPr>
          <w:rFonts w:asciiTheme="minorHAnsi" w:hAnsiTheme="minorHAnsi" w:cstheme="minorHAnsi"/>
          <w:sz w:val="24"/>
          <w:szCs w:val="24"/>
        </w:rPr>
        <w:t xml:space="preserve">imited evidence </w:t>
      </w:r>
      <w:r w:rsidR="00B05450">
        <w:rPr>
          <w:rFonts w:asciiTheme="minorHAnsi" w:hAnsiTheme="minorHAnsi" w:cstheme="minorHAnsi"/>
          <w:sz w:val="24"/>
          <w:szCs w:val="24"/>
        </w:rPr>
        <w:t>regarding</w:t>
      </w:r>
      <w:r>
        <w:rPr>
          <w:rFonts w:asciiTheme="minorHAnsi" w:hAnsiTheme="minorHAnsi" w:cstheme="minorHAnsi"/>
          <w:sz w:val="24"/>
          <w:szCs w:val="24"/>
        </w:rPr>
        <w:t xml:space="preserve"> the full content of the cargo, with some scientific evidence for a deposit of Maltese honey in the ceramics, and evidence for Phoenician trade connections with Malta. Can evidence be found for the Maltese honey at Huelva?</w:t>
      </w:r>
      <w:r w:rsidR="00F6644A">
        <w:rPr>
          <w:rFonts w:asciiTheme="minorHAnsi" w:hAnsiTheme="minorHAnsi" w:cstheme="minorHAnsi"/>
          <w:sz w:val="24"/>
          <w:szCs w:val="24"/>
        </w:rPr>
        <w:t xml:space="preserve"> And, what about connections beyond</w:t>
      </w:r>
      <w:r w:rsidR="00B05450">
        <w:rPr>
          <w:rFonts w:asciiTheme="minorHAnsi" w:hAnsiTheme="minorHAnsi" w:cstheme="minorHAnsi"/>
          <w:sz w:val="24"/>
          <w:szCs w:val="24"/>
        </w:rPr>
        <w:t xml:space="preserve"> the Mediterranean</w:t>
      </w:r>
      <w:r w:rsidR="00F6644A">
        <w:rPr>
          <w:rFonts w:asciiTheme="minorHAnsi" w:hAnsiTheme="minorHAnsi" w:cstheme="minorHAnsi"/>
          <w:sz w:val="24"/>
          <w:szCs w:val="24"/>
        </w:rPr>
        <w:t>?</w:t>
      </w:r>
      <w:r w:rsidR="00884CDE">
        <w:rPr>
          <w:rFonts w:asciiTheme="minorHAnsi" w:hAnsiTheme="minorHAnsi" w:cstheme="minorHAnsi"/>
          <w:sz w:val="24"/>
          <w:szCs w:val="24"/>
        </w:rPr>
        <w:t xml:space="preserve"> </w:t>
      </w:r>
    </w:p>
    <w:p w14:paraId="2B220A30" w14:textId="5D15AEAE" w:rsidR="00A2780A" w:rsidRDefault="002674E8" w:rsidP="00A2780A">
      <w:pPr>
        <w:rPr>
          <w:rFonts w:asciiTheme="minorHAnsi" w:hAnsiTheme="minorHAnsi" w:cstheme="minorHAnsi"/>
          <w:sz w:val="24"/>
          <w:szCs w:val="24"/>
        </w:rPr>
      </w:pPr>
      <w:r>
        <w:rPr>
          <w:rFonts w:asciiTheme="minorHAnsi" w:hAnsiTheme="minorHAnsi" w:cstheme="minorHAnsi"/>
          <w:sz w:val="24"/>
          <w:szCs w:val="24"/>
        </w:rPr>
        <w:t xml:space="preserve">There were unidentified amphora and jugs excavated from Huelva (Gonzalez de Canales, Serrano and Llompart 2008:650). </w:t>
      </w:r>
      <w:r w:rsidR="00326B2F">
        <w:rPr>
          <w:rFonts w:asciiTheme="minorHAnsi" w:hAnsiTheme="minorHAnsi" w:cstheme="minorHAnsi"/>
          <w:sz w:val="24"/>
          <w:szCs w:val="24"/>
        </w:rPr>
        <w:t>There are</w:t>
      </w:r>
      <w:r w:rsidR="007F22E9">
        <w:rPr>
          <w:rFonts w:asciiTheme="minorHAnsi" w:hAnsiTheme="minorHAnsi" w:cstheme="minorHAnsi"/>
          <w:sz w:val="24"/>
          <w:szCs w:val="24"/>
        </w:rPr>
        <w:t xml:space="preserve"> typologies of amphora and urns still to be identified from the shipwreck (Gambin 2011:69-71). </w:t>
      </w:r>
      <w:r w:rsidR="00CF24FA">
        <w:rPr>
          <w:rFonts w:asciiTheme="minorHAnsi" w:hAnsiTheme="minorHAnsi" w:cstheme="minorHAnsi"/>
          <w:sz w:val="24"/>
          <w:szCs w:val="24"/>
        </w:rPr>
        <w:t>We know that t</w:t>
      </w:r>
      <w:r w:rsidR="007F22E9">
        <w:rPr>
          <w:rFonts w:asciiTheme="minorHAnsi" w:hAnsiTheme="minorHAnsi" w:cstheme="minorHAnsi"/>
          <w:sz w:val="24"/>
          <w:szCs w:val="24"/>
        </w:rPr>
        <w:t xml:space="preserve">he fully laden ship would rely on the sea currents and prevailing winds for travel, taking it in an anticlockwise direction from Malta towards the Spanish coast and Huelva (McGrail 2004:89-95) </w:t>
      </w:r>
      <w:r w:rsidR="00CF24FA">
        <w:rPr>
          <w:rFonts w:asciiTheme="minorHAnsi" w:hAnsiTheme="minorHAnsi" w:cstheme="minorHAnsi"/>
          <w:sz w:val="24"/>
          <w:szCs w:val="24"/>
        </w:rPr>
        <w:t>(</w:t>
      </w:r>
      <w:r w:rsidR="007F22E9">
        <w:rPr>
          <w:rFonts w:asciiTheme="minorHAnsi" w:hAnsiTheme="minorHAnsi" w:cstheme="minorHAnsi"/>
          <w:sz w:val="24"/>
          <w:szCs w:val="24"/>
        </w:rPr>
        <w:t>see figure 1</w:t>
      </w:r>
      <w:r w:rsidR="00CF24FA">
        <w:rPr>
          <w:rFonts w:asciiTheme="minorHAnsi" w:hAnsiTheme="minorHAnsi" w:cstheme="minorHAnsi"/>
          <w:sz w:val="24"/>
          <w:szCs w:val="24"/>
        </w:rPr>
        <w:t>)</w:t>
      </w:r>
      <w:r w:rsidR="007F22E9">
        <w:rPr>
          <w:rFonts w:asciiTheme="minorHAnsi" w:hAnsiTheme="minorHAnsi" w:cstheme="minorHAnsi"/>
          <w:sz w:val="24"/>
          <w:szCs w:val="24"/>
        </w:rPr>
        <w:t xml:space="preserve">. Can a correlation between all the evidence be found? The evidence points to the Phoenicians travelling the Mediterranean Sea, becoming part of a trading centre at Huelva and visiting the island of Malta. </w:t>
      </w:r>
      <w:r w:rsidR="009F5D90">
        <w:rPr>
          <w:rFonts w:asciiTheme="minorHAnsi" w:hAnsiTheme="minorHAnsi" w:cstheme="minorHAnsi"/>
          <w:sz w:val="24"/>
          <w:szCs w:val="24"/>
        </w:rPr>
        <w:t>Unfortunately,</w:t>
      </w:r>
      <w:r w:rsidR="007F22E9">
        <w:rPr>
          <w:rFonts w:asciiTheme="minorHAnsi" w:hAnsiTheme="minorHAnsi" w:cstheme="minorHAnsi"/>
          <w:sz w:val="24"/>
          <w:szCs w:val="24"/>
        </w:rPr>
        <w:t xml:space="preserve"> no </w:t>
      </w:r>
      <w:r w:rsidR="007F22E9">
        <w:rPr>
          <w:rFonts w:asciiTheme="minorHAnsi" w:hAnsiTheme="minorHAnsi" w:cstheme="minorHAnsi"/>
          <w:sz w:val="24"/>
          <w:szCs w:val="24"/>
        </w:rPr>
        <w:lastRenderedPageBreak/>
        <w:t>evidence</w:t>
      </w:r>
      <w:r w:rsidR="009F5D90">
        <w:rPr>
          <w:rFonts w:asciiTheme="minorHAnsi" w:hAnsiTheme="minorHAnsi" w:cstheme="minorHAnsi"/>
          <w:sz w:val="24"/>
          <w:szCs w:val="24"/>
        </w:rPr>
        <w:t xml:space="preserve"> </w:t>
      </w:r>
      <w:r w:rsidR="007F22E9">
        <w:rPr>
          <w:rFonts w:asciiTheme="minorHAnsi" w:hAnsiTheme="minorHAnsi" w:cstheme="minorHAnsi"/>
          <w:sz w:val="24"/>
          <w:szCs w:val="24"/>
        </w:rPr>
        <w:t>has been found to connect the honey from the wreck to the amphora and urns found at Huelva</w:t>
      </w:r>
      <w:r w:rsidR="009F5D90">
        <w:rPr>
          <w:rFonts w:asciiTheme="minorHAnsi" w:hAnsiTheme="minorHAnsi" w:cstheme="minorHAnsi"/>
          <w:sz w:val="24"/>
          <w:szCs w:val="24"/>
        </w:rPr>
        <w:t>.</w:t>
      </w:r>
      <w:r w:rsidR="007F22E9">
        <w:rPr>
          <w:rFonts w:asciiTheme="minorHAnsi" w:hAnsiTheme="minorHAnsi" w:cstheme="minorHAnsi"/>
          <w:sz w:val="24"/>
          <w:szCs w:val="24"/>
        </w:rPr>
        <w:t xml:space="preserve"> </w:t>
      </w:r>
      <w:r w:rsidR="009F5D90">
        <w:rPr>
          <w:rFonts w:asciiTheme="minorHAnsi" w:hAnsiTheme="minorHAnsi" w:cstheme="minorHAnsi"/>
          <w:sz w:val="24"/>
          <w:szCs w:val="24"/>
        </w:rPr>
        <w:t xml:space="preserve">However, there is a chance </w:t>
      </w:r>
      <w:r w:rsidR="00B05450">
        <w:rPr>
          <w:rFonts w:asciiTheme="minorHAnsi" w:hAnsiTheme="minorHAnsi" w:cstheme="minorHAnsi"/>
          <w:sz w:val="24"/>
          <w:szCs w:val="24"/>
        </w:rPr>
        <w:t xml:space="preserve">that </w:t>
      </w:r>
      <w:r w:rsidR="009F5D90">
        <w:rPr>
          <w:rFonts w:asciiTheme="minorHAnsi" w:hAnsiTheme="minorHAnsi" w:cstheme="minorHAnsi"/>
          <w:sz w:val="24"/>
          <w:szCs w:val="24"/>
        </w:rPr>
        <w:t xml:space="preserve">the unidentified ceramics might hold the key </w:t>
      </w:r>
      <w:r w:rsidR="00A2780A">
        <w:rPr>
          <w:rFonts w:asciiTheme="minorHAnsi" w:hAnsiTheme="minorHAnsi" w:cstheme="minorHAnsi"/>
          <w:sz w:val="24"/>
          <w:szCs w:val="24"/>
        </w:rPr>
        <w:t>if,</w:t>
      </w:r>
      <w:r w:rsidR="009F5D90">
        <w:rPr>
          <w:rFonts w:asciiTheme="minorHAnsi" w:hAnsiTheme="minorHAnsi" w:cstheme="minorHAnsi"/>
          <w:sz w:val="24"/>
          <w:szCs w:val="24"/>
        </w:rPr>
        <w:t xml:space="preserve"> </w:t>
      </w:r>
      <w:r w:rsidR="00D36FDA">
        <w:rPr>
          <w:rFonts w:asciiTheme="minorHAnsi" w:hAnsiTheme="minorHAnsi" w:cstheme="minorHAnsi"/>
          <w:sz w:val="24"/>
          <w:szCs w:val="24"/>
        </w:rPr>
        <w:t>as</w:t>
      </w:r>
      <w:r w:rsidR="009F5D90">
        <w:rPr>
          <w:rFonts w:asciiTheme="minorHAnsi" w:hAnsiTheme="minorHAnsi" w:cstheme="minorHAnsi"/>
          <w:sz w:val="24"/>
          <w:szCs w:val="24"/>
        </w:rPr>
        <w:t xml:space="preserve"> current and future scientific analysis progress</w:t>
      </w:r>
      <w:r w:rsidR="00D36FDA">
        <w:rPr>
          <w:rFonts w:asciiTheme="minorHAnsi" w:hAnsiTheme="minorHAnsi" w:cstheme="minorHAnsi"/>
          <w:sz w:val="24"/>
          <w:szCs w:val="24"/>
        </w:rPr>
        <w:t>es</w:t>
      </w:r>
      <w:r w:rsidR="009F5D90">
        <w:rPr>
          <w:rFonts w:asciiTheme="minorHAnsi" w:hAnsiTheme="minorHAnsi" w:cstheme="minorHAnsi"/>
          <w:sz w:val="24"/>
          <w:szCs w:val="24"/>
        </w:rPr>
        <w:t xml:space="preserve">, residual evidence </w:t>
      </w:r>
      <w:r w:rsidR="00A2780A">
        <w:rPr>
          <w:rFonts w:asciiTheme="minorHAnsi" w:hAnsiTheme="minorHAnsi" w:cstheme="minorHAnsi"/>
          <w:sz w:val="24"/>
          <w:szCs w:val="24"/>
        </w:rPr>
        <w:t xml:space="preserve">is </w:t>
      </w:r>
      <w:r w:rsidR="009F5D90">
        <w:rPr>
          <w:rFonts w:asciiTheme="minorHAnsi" w:hAnsiTheme="minorHAnsi" w:cstheme="minorHAnsi"/>
          <w:sz w:val="24"/>
          <w:szCs w:val="24"/>
        </w:rPr>
        <w:t xml:space="preserve">identified, along with classification of </w:t>
      </w:r>
      <w:r w:rsidR="008C5B52">
        <w:rPr>
          <w:rFonts w:asciiTheme="minorHAnsi" w:hAnsiTheme="minorHAnsi" w:cstheme="minorHAnsi"/>
          <w:sz w:val="24"/>
          <w:szCs w:val="24"/>
        </w:rPr>
        <w:t xml:space="preserve">more </w:t>
      </w:r>
      <w:r w:rsidR="009F5D90">
        <w:rPr>
          <w:rFonts w:asciiTheme="minorHAnsi" w:hAnsiTheme="minorHAnsi" w:cstheme="minorHAnsi"/>
          <w:sz w:val="24"/>
          <w:szCs w:val="24"/>
        </w:rPr>
        <w:t>amphora and urn types.</w:t>
      </w:r>
      <w:r w:rsidR="00F6644A">
        <w:rPr>
          <w:rFonts w:asciiTheme="minorHAnsi" w:hAnsiTheme="minorHAnsi" w:cstheme="minorHAnsi"/>
          <w:sz w:val="24"/>
          <w:szCs w:val="24"/>
        </w:rPr>
        <w:t xml:space="preserve"> As for connections beyond the area</w:t>
      </w:r>
      <w:r w:rsidR="00CF24FA">
        <w:rPr>
          <w:rFonts w:asciiTheme="minorHAnsi" w:hAnsiTheme="minorHAnsi" w:cstheme="minorHAnsi"/>
          <w:sz w:val="24"/>
          <w:szCs w:val="24"/>
        </w:rPr>
        <w:t>,</w:t>
      </w:r>
      <w:r w:rsidR="00F6644A">
        <w:rPr>
          <w:rFonts w:asciiTheme="minorHAnsi" w:hAnsiTheme="minorHAnsi" w:cstheme="minorHAnsi"/>
          <w:sz w:val="24"/>
          <w:szCs w:val="24"/>
        </w:rPr>
        <w:t xml:space="preserve"> the currents suggest a natural progression around the coast leading to the Strait of Gibralta</w:t>
      </w:r>
      <w:r w:rsidR="00E00648">
        <w:rPr>
          <w:rFonts w:asciiTheme="minorHAnsi" w:hAnsiTheme="minorHAnsi" w:cstheme="minorHAnsi"/>
          <w:sz w:val="24"/>
          <w:szCs w:val="24"/>
        </w:rPr>
        <w:t>r through which Huelva lies</w:t>
      </w:r>
      <w:r w:rsidR="00F6644A">
        <w:rPr>
          <w:rFonts w:asciiTheme="minorHAnsi" w:hAnsiTheme="minorHAnsi" w:cstheme="minorHAnsi"/>
          <w:sz w:val="24"/>
          <w:szCs w:val="24"/>
        </w:rPr>
        <w:t>.</w:t>
      </w:r>
      <w:r w:rsidR="00E00648">
        <w:rPr>
          <w:rFonts w:asciiTheme="minorHAnsi" w:hAnsiTheme="minorHAnsi" w:cstheme="minorHAnsi"/>
          <w:sz w:val="24"/>
          <w:szCs w:val="24"/>
        </w:rPr>
        <w:t xml:space="preserve"> There has been increasing evidence that the Phoenicians went further afield from southern Portugal</w:t>
      </w:r>
      <w:r w:rsidR="00CF24FA">
        <w:rPr>
          <w:rFonts w:asciiTheme="minorHAnsi" w:hAnsiTheme="minorHAnsi" w:cstheme="minorHAnsi"/>
          <w:sz w:val="24"/>
          <w:szCs w:val="24"/>
        </w:rPr>
        <w:t xml:space="preserve"> to areas that were</w:t>
      </w:r>
      <w:r w:rsidR="00E00648">
        <w:rPr>
          <w:rFonts w:asciiTheme="minorHAnsi" w:hAnsiTheme="minorHAnsi" w:cstheme="minorHAnsi"/>
          <w:sz w:val="24"/>
          <w:szCs w:val="24"/>
        </w:rPr>
        <w:t xml:space="preserve"> not considered</w:t>
      </w:r>
      <w:r w:rsidR="006B7749">
        <w:rPr>
          <w:rFonts w:asciiTheme="minorHAnsi" w:hAnsiTheme="minorHAnsi" w:cstheme="minorHAnsi"/>
          <w:sz w:val="24"/>
          <w:szCs w:val="24"/>
        </w:rPr>
        <w:t xml:space="preserve"> </w:t>
      </w:r>
      <w:r w:rsidR="00CF24FA">
        <w:rPr>
          <w:rFonts w:asciiTheme="minorHAnsi" w:hAnsiTheme="minorHAnsi" w:cstheme="minorHAnsi"/>
          <w:sz w:val="24"/>
          <w:szCs w:val="24"/>
        </w:rPr>
        <w:t>to be</w:t>
      </w:r>
      <w:r w:rsidR="006B7749">
        <w:rPr>
          <w:rFonts w:asciiTheme="minorHAnsi" w:hAnsiTheme="minorHAnsi" w:cstheme="minorHAnsi"/>
          <w:sz w:val="24"/>
          <w:szCs w:val="24"/>
        </w:rPr>
        <w:t xml:space="preserve"> part of the Mediterranean basin (Gonzalez de Canales, Serrano and Llompart 2009:1-20). Therefore, it seems plausible that maritime exploration and connection carried on around the Atlantic coast of western Europe</w:t>
      </w:r>
      <w:r w:rsidR="00933316">
        <w:rPr>
          <w:rFonts w:asciiTheme="minorHAnsi" w:hAnsiTheme="minorHAnsi" w:cstheme="minorHAnsi"/>
          <w:sz w:val="24"/>
          <w:szCs w:val="24"/>
        </w:rPr>
        <w:t xml:space="preserve"> (Cunliffe 2001:297-310)</w:t>
      </w:r>
      <w:r w:rsidR="006B7749">
        <w:rPr>
          <w:rFonts w:asciiTheme="minorHAnsi" w:hAnsiTheme="minorHAnsi" w:cstheme="minorHAnsi"/>
          <w:sz w:val="24"/>
          <w:szCs w:val="24"/>
        </w:rPr>
        <w:t>.</w:t>
      </w:r>
      <w:r w:rsidR="00F6644A">
        <w:rPr>
          <w:rFonts w:asciiTheme="minorHAnsi" w:hAnsiTheme="minorHAnsi" w:cstheme="minorHAnsi"/>
          <w:sz w:val="24"/>
          <w:szCs w:val="24"/>
        </w:rPr>
        <w:t xml:space="preserve"> </w:t>
      </w:r>
    </w:p>
    <w:p w14:paraId="6D9D72B1" w14:textId="4B862438" w:rsidR="006B7749" w:rsidRDefault="008612AC" w:rsidP="00A2780A">
      <w:pPr>
        <w:rPr>
          <w:rFonts w:asciiTheme="minorHAnsi" w:hAnsiTheme="minorHAnsi" w:cstheme="minorHAnsi"/>
          <w:sz w:val="24"/>
          <w:szCs w:val="24"/>
        </w:rPr>
      </w:pPr>
      <w:r>
        <w:rPr>
          <w:rFonts w:asciiTheme="minorHAnsi" w:hAnsiTheme="minorHAnsi" w:cstheme="minorHAnsi"/>
          <w:sz w:val="24"/>
          <w:szCs w:val="24"/>
        </w:rPr>
        <w:t>This work has highlighted and outlined how an archaeological site and a shipwreck site can be analysed to demonstrate maritime connectivity within the Mediterranean</w:t>
      </w:r>
      <w:r w:rsidR="006B7749">
        <w:rPr>
          <w:rFonts w:asciiTheme="minorHAnsi" w:hAnsiTheme="minorHAnsi" w:cstheme="minorHAnsi"/>
          <w:sz w:val="24"/>
          <w:szCs w:val="24"/>
        </w:rPr>
        <w:t xml:space="preserve"> and beyond</w:t>
      </w:r>
      <w:r>
        <w:rPr>
          <w:rFonts w:asciiTheme="minorHAnsi" w:hAnsiTheme="minorHAnsi" w:cstheme="minorHAnsi"/>
          <w:sz w:val="24"/>
          <w:szCs w:val="24"/>
        </w:rPr>
        <w:t>. By pulling apart the evidence from both sites and teasing out information relevant to connectedness, lines of enquiry can take the researcher in various directions.</w:t>
      </w:r>
      <w:r w:rsidR="00A27ED2">
        <w:rPr>
          <w:rFonts w:asciiTheme="minorHAnsi" w:hAnsiTheme="minorHAnsi" w:cstheme="minorHAnsi"/>
          <w:sz w:val="24"/>
          <w:szCs w:val="24"/>
        </w:rPr>
        <w:t xml:space="preserve"> Results can lead to differing interpretations, as in this case with the Maltese honey, taking the researcher on other paths that sometimes require more time and effort to follow through to a possible conclusion. What is apparent is that the Mediterranean Sea lends itself to the connectedness of all the coastal regions and islands. Once the knowledge needed to travel on it was disseminated</w:t>
      </w:r>
      <w:r w:rsidR="00A93671">
        <w:rPr>
          <w:rFonts w:asciiTheme="minorHAnsi" w:hAnsiTheme="minorHAnsi" w:cstheme="minorHAnsi"/>
          <w:sz w:val="24"/>
          <w:szCs w:val="24"/>
        </w:rPr>
        <w:t>, trade and travel became prevalent leading to the expansion and connections apparent today.</w:t>
      </w:r>
      <w:r w:rsidR="00F30251">
        <w:rPr>
          <w:rFonts w:asciiTheme="minorHAnsi" w:hAnsiTheme="minorHAnsi" w:cstheme="minorHAnsi"/>
          <w:sz w:val="24"/>
          <w:szCs w:val="24"/>
        </w:rPr>
        <w:t xml:space="preserve"> Destinations such as Huelva and Malta provided not only supplies but became the places necessary to enable connections throughout the region, giving us the evidence for interpretation within the archaeological record. </w:t>
      </w:r>
      <w:r w:rsidR="00A93671">
        <w:rPr>
          <w:rFonts w:asciiTheme="minorHAnsi" w:hAnsiTheme="minorHAnsi" w:cstheme="minorHAnsi"/>
          <w:sz w:val="24"/>
          <w:szCs w:val="24"/>
        </w:rPr>
        <w:t xml:space="preserve"> </w:t>
      </w:r>
      <w:r w:rsidR="00A27ED2">
        <w:rPr>
          <w:rFonts w:asciiTheme="minorHAnsi" w:hAnsiTheme="minorHAnsi" w:cstheme="minorHAnsi"/>
          <w:sz w:val="24"/>
          <w:szCs w:val="24"/>
        </w:rPr>
        <w:t xml:space="preserve"> </w:t>
      </w:r>
      <w:r>
        <w:rPr>
          <w:rFonts w:asciiTheme="minorHAnsi" w:hAnsiTheme="minorHAnsi" w:cstheme="minorHAnsi"/>
          <w:sz w:val="24"/>
          <w:szCs w:val="24"/>
        </w:rPr>
        <w:t xml:space="preserve">  </w:t>
      </w:r>
      <w:r w:rsidR="009F5D90">
        <w:rPr>
          <w:rFonts w:asciiTheme="minorHAnsi" w:hAnsiTheme="minorHAnsi" w:cstheme="minorHAnsi"/>
          <w:sz w:val="24"/>
          <w:szCs w:val="24"/>
        </w:rPr>
        <w:t xml:space="preserve">  </w:t>
      </w:r>
    </w:p>
    <w:p w14:paraId="043520DA" w14:textId="7605FA0C" w:rsidR="00472AFD" w:rsidRPr="00472AFD" w:rsidRDefault="00A93671" w:rsidP="00D54843">
      <w:pPr>
        <w:spacing w:after="0"/>
        <w:ind w:left="720"/>
        <w:rPr>
          <w:rFonts w:asciiTheme="minorHAnsi" w:hAnsiTheme="minorHAnsi" w:cstheme="minorHAnsi"/>
          <w:sz w:val="24"/>
          <w:szCs w:val="24"/>
        </w:rPr>
      </w:pPr>
      <w:r>
        <w:rPr>
          <w:rFonts w:asciiTheme="minorHAnsi" w:hAnsiTheme="minorHAnsi" w:cstheme="minorHAnsi"/>
        </w:rPr>
        <w:t>The ancient mariners wanted places to stop at frequent</w:t>
      </w:r>
      <w:r w:rsidR="00D54843">
        <w:rPr>
          <w:rFonts w:asciiTheme="minorHAnsi" w:hAnsiTheme="minorHAnsi" w:cstheme="minorHAnsi"/>
          <w:sz w:val="24"/>
          <w:szCs w:val="24"/>
        </w:rPr>
        <w:t xml:space="preserve"> </w:t>
      </w:r>
      <w:r w:rsidR="00F30251">
        <w:rPr>
          <w:rFonts w:asciiTheme="minorHAnsi" w:hAnsiTheme="minorHAnsi" w:cstheme="minorHAnsi"/>
          <w:sz w:val="24"/>
          <w:szCs w:val="24"/>
        </w:rPr>
        <w:t xml:space="preserve">intervals so </w:t>
      </w:r>
      <w:r w:rsidR="00D54843">
        <w:rPr>
          <w:rFonts w:asciiTheme="minorHAnsi" w:hAnsiTheme="minorHAnsi" w:cstheme="minorHAnsi"/>
          <w:sz w:val="24"/>
          <w:szCs w:val="24"/>
        </w:rPr>
        <w:t xml:space="preserve">      </w:t>
      </w:r>
      <w:r w:rsidR="00F30251">
        <w:rPr>
          <w:rFonts w:asciiTheme="minorHAnsi" w:hAnsiTheme="minorHAnsi" w:cstheme="minorHAnsi"/>
          <w:sz w:val="24"/>
          <w:szCs w:val="24"/>
        </w:rPr>
        <w:t>that if the weather suddenly ‘made up,’</w:t>
      </w:r>
      <w:r w:rsidR="00D54843">
        <w:rPr>
          <w:rFonts w:asciiTheme="minorHAnsi" w:hAnsiTheme="minorHAnsi" w:cstheme="minorHAnsi"/>
          <w:sz w:val="24"/>
          <w:szCs w:val="24"/>
        </w:rPr>
        <w:t xml:space="preserve"> </w:t>
      </w:r>
      <w:r w:rsidR="00F30251">
        <w:rPr>
          <w:rFonts w:asciiTheme="minorHAnsi" w:hAnsiTheme="minorHAnsi" w:cstheme="minorHAnsi"/>
          <w:sz w:val="24"/>
          <w:szCs w:val="24"/>
        </w:rPr>
        <w:t>the ship could duck into a safe place and incidentally</w:t>
      </w:r>
      <w:r w:rsidR="00D54843">
        <w:rPr>
          <w:rFonts w:asciiTheme="minorHAnsi" w:hAnsiTheme="minorHAnsi" w:cstheme="minorHAnsi"/>
          <w:sz w:val="24"/>
          <w:szCs w:val="24"/>
        </w:rPr>
        <w:t xml:space="preserve"> </w:t>
      </w:r>
      <w:r w:rsidR="00F30251">
        <w:rPr>
          <w:rFonts w:asciiTheme="minorHAnsi" w:hAnsiTheme="minorHAnsi" w:cstheme="minorHAnsi"/>
          <w:sz w:val="24"/>
          <w:szCs w:val="24"/>
        </w:rPr>
        <w:t>get fresh water, food, and firewood</w:t>
      </w:r>
      <w:r w:rsidR="00A2780A">
        <w:rPr>
          <w:rFonts w:asciiTheme="minorHAnsi" w:hAnsiTheme="minorHAnsi" w:cstheme="minorHAnsi"/>
          <w:sz w:val="24"/>
          <w:szCs w:val="24"/>
        </w:rPr>
        <w:t>.</w:t>
      </w:r>
      <w:r w:rsidR="00F30251">
        <w:rPr>
          <w:rFonts w:asciiTheme="minorHAnsi" w:hAnsiTheme="minorHAnsi" w:cstheme="minorHAnsi"/>
          <w:sz w:val="24"/>
          <w:szCs w:val="24"/>
        </w:rPr>
        <w:t xml:space="preserve"> </w:t>
      </w:r>
      <w:r w:rsidR="00CA3F2C">
        <w:rPr>
          <w:rFonts w:asciiTheme="minorHAnsi" w:hAnsiTheme="minorHAnsi" w:cstheme="minorHAnsi"/>
          <w:sz w:val="24"/>
          <w:szCs w:val="24"/>
        </w:rPr>
        <w:t xml:space="preserve"> </w:t>
      </w:r>
      <w:r w:rsidR="00594847">
        <w:rPr>
          <w:rFonts w:asciiTheme="minorHAnsi" w:hAnsiTheme="minorHAnsi" w:cstheme="minorHAnsi"/>
          <w:sz w:val="24"/>
          <w:szCs w:val="24"/>
        </w:rPr>
        <w:t xml:space="preserve"> </w:t>
      </w:r>
      <w:r w:rsidR="001A23D7">
        <w:rPr>
          <w:rFonts w:asciiTheme="minorHAnsi" w:hAnsiTheme="minorHAnsi" w:cstheme="minorHAnsi"/>
          <w:sz w:val="24"/>
          <w:szCs w:val="24"/>
        </w:rPr>
        <w:t xml:space="preserve"> </w:t>
      </w:r>
    </w:p>
    <w:p w14:paraId="5CEAFC80" w14:textId="39C5D757" w:rsidR="006B7749" w:rsidRDefault="00F30251" w:rsidP="00D54843">
      <w:pPr>
        <w:rPr>
          <w:rFonts w:asciiTheme="minorHAnsi" w:hAnsiTheme="minorHAnsi" w:cstheme="minorHAnsi"/>
          <w:sz w:val="24"/>
          <w:szCs w:val="24"/>
        </w:rPr>
      </w:pPr>
      <w:r>
        <w:rPr>
          <w:rFonts w:asciiTheme="minorHAnsi" w:hAnsiTheme="minorHAnsi" w:cstheme="minorHAnsi"/>
          <w:sz w:val="24"/>
          <w:szCs w:val="24"/>
        </w:rPr>
        <w:t xml:space="preserve">                                                                               </w:t>
      </w:r>
      <w:r w:rsidR="00D54843">
        <w:rPr>
          <w:rFonts w:asciiTheme="minorHAnsi" w:hAnsiTheme="minorHAnsi" w:cstheme="minorHAnsi"/>
          <w:sz w:val="24"/>
          <w:szCs w:val="24"/>
        </w:rPr>
        <w:t xml:space="preserve">            </w:t>
      </w:r>
      <w:r>
        <w:rPr>
          <w:rFonts w:asciiTheme="minorHAnsi" w:hAnsiTheme="minorHAnsi" w:cstheme="minorHAnsi"/>
          <w:sz w:val="24"/>
          <w:szCs w:val="24"/>
        </w:rPr>
        <w:t>(Bascom 1976:59)</w:t>
      </w:r>
    </w:p>
    <w:p w14:paraId="076DDBD1" w14:textId="1E3B1D97" w:rsidR="00817F68" w:rsidRPr="00A862E0" w:rsidRDefault="00BA6331">
      <w:pPr>
        <w:rPr>
          <w:rFonts w:asciiTheme="minorHAnsi" w:hAnsiTheme="minorHAnsi" w:cstheme="minorHAnsi"/>
          <w:b/>
          <w:sz w:val="24"/>
          <w:szCs w:val="24"/>
        </w:rPr>
      </w:pPr>
      <w:r w:rsidRPr="00A862E0">
        <w:rPr>
          <w:rFonts w:asciiTheme="minorHAnsi" w:hAnsiTheme="minorHAnsi" w:cstheme="minorHAnsi"/>
          <w:b/>
          <w:sz w:val="24"/>
          <w:szCs w:val="24"/>
        </w:rPr>
        <w:lastRenderedPageBreak/>
        <w:t>References:</w:t>
      </w:r>
    </w:p>
    <w:p w14:paraId="6C6D24B5" w14:textId="26F07609" w:rsidR="00F169DE" w:rsidRDefault="00F169DE" w:rsidP="00A862E0">
      <w:pPr>
        <w:spacing w:after="0"/>
        <w:rPr>
          <w:rFonts w:asciiTheme="minorHAnsi" w:hAnsiTheme="minorHAnsi" w:cstheme="minorHAnsi"/>
          <w:sz w:val="24"/>
          <w:szCs w:val="24"/>
        </w:rPr>
      </w:pPr>
      <w:r>
        <w:rPr>
          <w:rFonts w:asciiTheme="minorHAnsi" w:hAnsiTheme="minorHAnsi" w:cstheme="minorHAnsi"/>
          <w:sz w:val="24"/>
          <w:szCs w:val="24"/>
        </w:rPr>
        <w:t>Attard. E., and Bugeja Douglas. A. 2017. Physiochemical Characterization of Maltese Honey. In: E. Attard and A Bugeja Douglas. Honey Analysis.</w:t>
      </w:r>
      <w:r w:rsidR="00BD16E0">
        <w:rPr>
          <w:rFonts w:asciiTheme="minorHAnsi" w:hAnsiTheme="minorHAnsi" w:cstheme="minorHAnsi"/>
          <w:sz w:val="24"/>
          <w:szCs w:val="24"/>
        </w:rPr>
        <w:t xml:space="preserve"> (online)</w:t>
      </w:r>
    </w:p>
    <w:p w14:paraId="178D2FD2" w14:textId="309F3D89" w:rsidR="00F169DE" w:rsidRDefault="00F169DE">
      <w:pPr>
        <w:rPr>
          <w:rFonts w:asciiTheme="minorHAnsi" w:hAnsiTheme="minorHAnsi" w:cstheme="minorHAnsi"/>
          <w:sz w:val="24"/>
          <w:szCs w:val="24"/>
        </w:rPr>
      </w:pPr>
      <w:r>
        <w:rPr>
          <w:rFonts w:asciiTheme="minorHAnsi" w:hAnsiTheme="minorHAnsi" w:cstheme="minorHAnsi"/>
          <w:sz w:val="24"/>
          <w:szCs w:val="24"/>
        </w:rPr>
        <w:t xml:space="preserve">Available at: </w:t>
      </w:r>
      <w:hyperlink r:id="rId8" w:history="1">
        <w:r w:rsidRPr="00F27B82">
          <w:rPr>
            <w:rStyle w:val="Hyperlink"/>
            <w:rFonts w:asciiTheme="minorHAnsi" w:hAnsiTheme="minorHAnsi" w:cstheme="minorHAnsi"/>
            <w:sz w:val="24"/>
            <w:szCs w:val="24"/>
          </w:rPr>
          <w:t>https://www.intechopen.com/books/honeyanalysis</w:t>
        </w:r>
      </w:hyperlink>
      <w:r w:rsidR="00A862E0">
        <w:rPr>
          <w:rFonts w:asciiTheme="minorHAnsi" w:hAnsiTheme="minorHAnsi" w:cstheme="minorHAnsi"/>
          <w:sz w:val="24"/>
          <w:szCs w:val="24"/>
        </w:rPr>
        <w:t xml:space="preserve"> </w:t>
      </w:r>
      <w:r>
        <w:rPr>
          <w:rFonts w:asciiTheme="minorHAnsi" w:hAnsiTheme="minorHAnsi" w:cstheme="minorHAnsi"/>
          <w:sz w:val="24"/>
          <w:szCs w:val="24"/>
        </w:rPr>
        <w:t>Accessed on: 24/02/2018.</w:t>
      </w:r>
    </w:p>
    <w:p w14:paraId="0E6D822C" w14:textId="0FD5FE5E" w:rsidR="001460A6" w:rsidRDefault="001460A6">
      <w:pPr>
        <w:rPr>
          <w:rFonts w:asciiTheme="minorHAnsi" w:hAnsiTheme="minorHAnsi" w:cstheme="minorHAnsi"/>
          <w:sz w:val="24"/>
          <w:szCs w:val="24"/>
        </w:rPr>
      </w:pPr>
      <w:r>
        <w:rPr>
          <w:rFonts w:asciiTheme="minorHAnsi" w:hAnsiTheme="minorHAnsi" w:cstheme="minorHAnsi"/>
          <w:sz w:val="24"/>
          <w:szCs w:val="24"/>
        </w:rPr>
        <w:t xml:space="preserve">Bascom. W. 1976. </w:t>
      </w:r>
      <w:r>
        <w:rPr>
          <w:rFonts w:asciiTheme="minorHAnsi" w:hAnsiTheme="minorHAnsi" w:cstheme="minorHAnsi"/>
          <w:i/>
          <w:sz w:val="24"/>
          <w:szCs w:val="24"/>
        </w:rPr>
        <w:t xml:space="preserve">Deep Water, Ancient Ships: The Treasure Vault of the Mediterranean. </w:t>
      </w:r>
      <w:r>
        <w:rPr>
          <w:rFonts w:asciiTheme="minorHAnsi" w:hAnsiTheme="minorHAnsi" w:cstheme="minorHAnsi"/>
          <w:sz w:val="24"/>
          <w:szCs w:val="24"/>
        </w:rPr>
        <w:t>London. David and Charles.</w:t>
      </w:r>
    </w:p>
    <w:p w14:paraId="1F8C14A6" w14:textId="116C0D3D" w:rsidR="005421A3" w:rsidRPr="005421A3" w:rsidRDefault="005421A3">
      <w:pPr>
        <w:rPr>
          <w:rFonts w:asciiTheme="minorHAnsi" w:hAnsiTheme="minorHAnsi" w:cstheme="minorHAnsi"/>
          <w:sz w:val="24"/>
          <w:szCs w:val="24"/>
        </w:rPr>
      </w:pPr>
      <w:r>
        <w:rPr>
          <w:rFonts w:asciiTheme="minorHAnsi" w:hAnsiTheme="minorHAnsi" w:cstheme="minorHAnsi"/>
          <w:sz w:val="24"/>
          <w:szCs w:val="24"/>
        </w:rPr>
        <w:t xml:space="preserve">Bell. C. 2016. Phoenician trade: the first 300 years. In: J.C. Moreno Garcia (ed) </w:t>
      </w:r>
      <w:r>
        <w:rPr>
          <w:rFonts w:asciiTheme="minorHAnsi" w:hAnsiTheme="minorHAnsi" w:cstheme="minorHAnsi"/>
          <w:i/>
          <w:sz w:val="24"/>
          <w:szCs w:val="24"/>
        </w:rPr>
        <w:t xml:space="preserve">Dynamics of Production in the Ancient Near East 1300-500 BC. </w:t>
      </w:r>
      <w:r>
        <w:rPr>
          <w:rFonts w:asciiTheme="minorHAnsi" w:hAnsiTheme="minorHAnsi" w:cstheme="minorHAnsi"/>
          <w:sz w:val="24"/>
          <w:szCs w:val="24"/>
        </w:rPr>
        <w:t xml:space="preserve">Oxford. Oxbow. </w:t>
      </w:r>
    </w:p>
    <w:p w14:paraId="3F162A10" w14:textId="7CEB7A60" w:rsidR="003F0C2E" w:rsidRPr="003F0C2E" w:rsidRDefault="003F0C2E">
      <w:pPr>
        <w:rPr>
          <w:rFonts w:asciiTheme="minorHAnsi" w:hAnsiTheme="minorHAnsi" w:cstheme="minorHAnsi"/>
          <w:i/>
          <w:sz w:val="24"/>
          <w:szCs w:val="24"/>
        </w:rPr>
      </w:pPr>
      <w:r>
        <w:rPr>
          <w:rFonts w:asciiTheme="minorHAnsi" w:hAnsiTheme="minorHAnsi" w:cstheme="minorHAnsi"/>
          <w:sz w:val="24"/>
          <w:szCs w:val="24"/>
        </w:rPr>
        <w:t xml:space="preserve">Bonanno. A. 1991. Malta’s Role in the Phoenician, Greek and Etruscan Trade in the Western Mediterranean. </w:t>
      </w:r>
      <w:r>
        <w:rPr>
          <w:rFonts w:asciiTheme="minorHAnsi" w:hAnsiTheme="minorHAnsi" w:cstheme="minorHAnsi"/>
          <w:i/>
          <w:sz w:val="24"/>
          <w:szCs w:val="24"/>
        </w:rPr>
        <w:t>Melita Historica. Vol.10. No.3:209-224.</w:t>
      </w:r>
    </w:p>
    <w:p w14:paraId="5F00E478" w14:textId="77777777" w:rsidR="00A359F8" w:rsidRDefault="00513315">
      <w:pPr>
        <w:rPr>
          <w:rFonts w:asciiTheme="minorHAnsi" w:hAnsiTheme="minorHAnsi" w:cstheme="minorHAnsi"/>
          <w:sz w:val="24"/>
          <w:szCs w:val="24"/>
        </w:rPr>
      </w:pPr>
      <w:r>
        <w:rPr>
          <w:rFonts w:asciiTheme="minorHAnsi" w:hAnsiTheme="minorHAnsi" w:cstheme="minorHAnsi"/>
          <w:sz w:val="24"/>
          <w:szCs w:val="24"/>
        </w:rPr>
        <w:t xml:space="preserve">Broodbank. C. 2013. </w:t>
      </w:r>
      <w:r>
        <w:rPr>
          <w:rFonts w:asciiTheme="minorHAnsi" w:hAnsiTheme="minorHAnsi" w:cstheme="minorHAnsi"/>
          <w:i/>
          <w:sz w:val="24"/>
          <w:szCs w:val="24"/>
        </w:rPr>
        <w:t xml:space="preserve">The Making of the Middle Sea: A History of the Mediterranean from the Beginning to the Emergence of the Classical World. </w:t>
      </w:r>
      <w:r>
        <w:rPr>
          <w:rFonts w:asciiTheme="minorHAnsi" w:hAnsiTheme="minorHAnsi" w:cstheme="minorHAnsi"/>
          <w:sz w:val="24"/>
          <w:szCs w:val="24"/>
        </w:rPr>
        <w:t>London. Thames and Hudson.</w:t>
      </w:r>
    </w:p>
    <w:p w14:paraId="263E7F11" w14:textId="014451B9" w:rsidR="00513315" w:rsidRDefault="00A359F8">
      <w:pPr>
        <w:rPr>
          <w:rFonts w:asciiTheme="minorHAnsi" w:hAnsiTheme="minorHAnsi" w:cstheme="minorHAnsi"/>
          <w:sz w:val="24"/>
          <w:szCs w:val="24"/>
        </w:rPr>
      </w:pPr>
      <w:r>
        <w:rPr>
          <w:rFonts w:asciiTheme="minorHAnsi" w:hAnsiTheme="minorHAnsi" w:cstheme="minorHAnsi"/>
          <w:sz w:val="24"/>
          <w:szCs w:val="24"/>
        </w:rPr>
        <w:t xml:space="preserve">Buchmann. S. 2010. Trading Honey in the Ancient and Modern World. In: S. Buchmann. </w:t>
      </w:r>
      <w:r>
        <w:rPr>
          <w:rFonts w:asciiTheme="minorHAnsi" w:hAnsiTheme="minorHAnsi" w:cstheme="minorHAnsi"/>
          <w:i/>
          <w:sz w:val="24"/>
          <w:szCs w:val="24"/>
        </w:rPr>
        <w:t xml:space="preserve">Honey Bees: Letters from the Hive. </w:t>
      </w:r>
      <w:r>
        <w:rPr>
          <w:rFonts w:asciiTheme="minorHAnsi" w:hAnsiTheme="minorHAnsi" w:cstheme="minorHAnsi"/>
          <w:sz w:val="24"/>
          <w:szCs w:val="24"/>
        </w:rPr>
        <w:t>USA. Random House Children’s Books.</w:t>
      </w:r>
      <w:r w:rsidR="00513315">
        <w:rPr>
          <w:rFonts w:asciiTheme="minorHAnsi" w:hAnsiTheme="minorHAnsi" w:cstheme="minorHAnsi"/>
          <w:sz w:val="24"/>
          <w:szCs w:val="24"/>
        </w:rPr>
        <w:t xml:space="preserve"> </w:t>
      </w:r>
    </w:p>
    <w:p w14:paraId="24230F1A" w14:textId="4DC9C195" w:rsidR="00FE6BB8" w:rsidRDefault="00C76503">
      <w:pPr>
        <w:rPr>
          <w:rFonts w:asciiTheme="minorHAnsi" w:hAnsiTheme="minorHAnsi" w:cstheme="minorHAnsi"/>
          <w:i/>
          <w:sz w:val="24"/>
          <w:szCs w:val="24"/>
        </w:rPr>
      </w:pPr>
      <w:r>
        <w:rPr>
          <w:rFonts w:asciiTheme="minorHAnsi" w:hAnsiTheme="minorHAnsi" w:cstheme="minorHAnsi"/>
          <w:sz w:val="24"/>
          <w:szCs w:val="24"/>
        </w:rPr>
        <w:t xml:space="preserve">Bugeja Douglas. A. 2011. Maltese Islands and Local Honey History. </w:t>
      </w:r>
      <w:r>
        <w:rPr>
          <w:rFonts w:asciiTheme="minorHAnsi" w:hAnsiTheme="minorHAnsi" w:cstheme="minorHAnsi"/>
          <w:i/>
          <w:sz w:val="24"/>
          <w:szCs w:val="24"/>
        </w:rPr>
        <w:t>BeeKeeping Research Journal. Vol. 3. No 6:36-38.</w:t>
      </w:r>
    </w:p>
    <w:p w14:paraId="13F66CE6" w14:textId="3D0325A6" w:rsidR="00BD16E0" w:rsidRPr="00BD16E0" w:rsidRDefault="00BD16E0">
      <w:pPr>
        <w:rPr>
          <w:rFonts w:asciiTheme="minorHAnsi" w:hAnsiTheme="minorHAnsi" w:cstheme="minorHAnsi"/>
          <w:sz w:val="24"/>
          <w:szCs w:val="24"/>
        </w:rPr>
      </w:pPr>
      <w:r>
        <w:rPr>
          <w:rFonts w:asciiTheme="minorHAnsi" w:hAnsiTheme="minorHAnsi" w:cstheme="minorHAnsi"/>
          <w:sz w:val="24"/>
          <w:szCs w:val="24"/>
        </w:rPr>
        <w:t xml:space="preserve">Carabott. S. 2016. A Phoenician wreck that just keeps giving. Times of Malta. (online) Available at: </w:t>
      </w:r>
      <w:hyperlink r:id="rId9" w:history="1">
        <w:r w:rsidRPr="00F24F10">
          <w:rPr>
            <w:rStyle w:val="Hyperlink"/>
            <w:rFonts w:asciiTheme="minorHAnsi" w:hAnsiTheme="minorHAnsi" w:cstheme="minorHAnsi"/>
            <w:sz w:val="24"/>
            <w:szCs w:val="24"/>
          </w:rPr>
          <w:t>http://www.timesofmalta.com/articles</w:t>
        </w:r>
      </w:hyperlink>
      <w:r>
        <w:rPr>
          <w:rFonts w:asciiTheme="minorHAnsi" w:hAnsiTheme="minorHAnsi" w:cstheme="minorHAnsi"/>
          <w:sz w:val="24"/>
          <w:szCs w:val="24"/>
        </w:rPr>
        <w:t xml:space="preserve"> Accessed on: 01/03/2018</w:t>
      </w:r>
    </w:p>
    <w:p w14:paraId="59252438" w14:textId="2E202EDC" w:rsidR="005D5727" w:rsidRDefault="00845138">
      <w:pPr>
        <w:rPr>
          <w:rFonts w:asciiTheme="minorHAnsi" w:hAnsiTheme="minorHAnsi" w:cstheme="minorHAnsi"/>
          <w:sz w:val="24"/>
          <w:szCs w:val="24"/>
        </w:rPr>
      </w:pPr>
      <w:r>
        <w:rPr>
          <w:rFonts w:asciiTheme="minorHAnsi" w:hAnsiTheme="minorHAnsi" w:cstheme="minorHAnsi"/>
          <w:sz w:val="24"/>
          <w:szCs w:val="24"/>
        </w:rPr>
        <w:t xml:space="preserve">Casson. L. 1996. </w:t>
      </w:r>
      <w:r>
        <w:rPr>
          <w:rFonts w:asciiTheme="minorHAnsi" w:hAnsiTheme="minorHAnsi" w:cstheme="minorHAnsi"/>
          <w:i/>
          <w:sz w:val="24"/>
          <w:szCs w:val="24"/>
        </w:rPr>
        <w:t xml:space="preserve">Ships and Seafaring in Ancient Times. </w:t>
      </w:r>
      <w:r w:rsidR="007726D6">
        <w:rPr>
          <w:rFonts w:asciiTheme="minorHAnsi" w:hAnsiTheme="minorHAnsi" w:cstheme="minorHAnsi"/>
          <w:sz w:val="24"/>
          <w:szCs w:val="24"/>
        </w:rPr>
        <w:t>Austin. UTP.</w:t>
      </w:r>
    </w:p>
    <w:p w14:paraId="11BE9D79" w14:textId="38C0B39B" w:rsidR="00445295" w:rsidRPr="00750C9A" w:rsidRDefault="005D5727">
      <w:pPr>
        <w:rPr>
          <w:rFonts w:asciiTheme="minorHAnsi" w:hAnsiTheme="minorHAnsi" w:cstheme="minorHAnsi"/>
          <w:sz w:val="24"/>
          <w:szCs w:val="24"/>
        </w:rPr>
      </w:pPr>
      <w:r>
        <w:rPr>
          <w:rFonts w:asciiTheme="minorHAnsi" w:hAnsiTheme="minorHAnsi" w:cstheme="minorHAnsi"/>
          <w:sz w:val="24"/>
          <w:szCs w:val="24"/>
        </w:rPr>
        <w:t>Crane. E.E.</w:t>
      </w:r>
      <w:r w:rsidR="00605AFE">
        <w:rPr>
          <w:rFonts w:asciiTheme="minorHAnsi" w:hAnsiTheme="minorHAnsi" w:cstheme="minorHAnsi"/>
          <w:sz w:val="24"/>
          <w:szCs w:val="24"/>
        </w:rPr>
        <w:t xml:space="preserve"> 2013. Traditional Hive Beekeeping in the Mediterranean Islands. In: E.E. Crane. </w:t>
      </w:r>
      <w:r w:rsidR="00605AFE">
        <w:rPr>
          <w:rFonts w:asciiTheme="minorHAnsi" w:hAnsiTheme="minorHAnsi" w:cstheme="minorHAnsi"/>
          <w:i/>
          <w:sz w:val="24"/>
          <w:szCs w:val="24"/>
        </w:rPr>
        <w:t xml:space="preserve">The World History of Beekeeping and Honey Hunting. </w:t>
      </w:r>
      <w:r w:rsidR="00605AFE">
        <w:rPr>
          <w:rFonts w:asciiTheme="minorHAnsi" w:hAnsiTheme="minorHAnsi" w:cstheme="minorHAnsi"/>
          <w:sz w:val="24"/>
          <w:szCs w:val="24"/>
        </w:rPr>
        <w:t xml:space="preserve">London. Routledge. </w:t>
      </w:r>
      <w:r w:rsidR="00750C9A">
        <w:rPr>
          <w:rFonts w:asciiTheme="minorHAnsi" w:hAnsiTheme="minorHAnsi" w:cstheme="minorHAnsi"/>
          <w:sz w:val="24"/>
          <w:szCs w:val="24"/>
        </w:rPr>
        <w:t xml:space="preserve"> </w:t>
      </w:r>
    </w:p>
    <w:p w14:paraId="3E24DE5C" w14:textId="75C92D3D" w:rsidR="00BA6331" w:rsidRDefault="00BA6331" w:rsidP="00BA6331">
      <w:pPr>
        <w:rPr>
          <w:rFonts w:asciiTheme="minorHAnsi" w:hAnsiTheme="minorHAnsi" w:cstheme="minorHAnsi"/>
          <w:sz w:val="24"/>
          <w:szCs w:val="24"/>
        </w:rPr>
      </w:pPr>
      <w:r>
        <w:rPr>
          <w:rFonts w:asciiTheme="minorHAnsi" w:hAnsiTheme="minorHAnsi" w:cstheme="minorHAnsi"/>
          <w:sz w:val="24"/>
          <w:szCs w:val="24"/>
        </w:rPr>
        <w:lastRenderedPageBreak/>
        <w:t xml:space="preserve">Cunliffe. B. 2001. </w:t>
      </w:r>
      <w:r>
        <w:rPr>
          <w:rFonts w:asciiTheme="minorHAnsi" w:hAnsiTheme="minorHAnsi" w:cstheme="minorHAnsi"/>
          <w:i/>
          <w:sz w:val="24"/>
          <w:szCs w:val="24"/>
        </w:rPr>
        <w:t xml:space="preserve">Facing the Ocean: The Atlantic and its Peoples. </w:t>
      </w:r>
      <w:r>
        <w:rPr>
          <w:rFonts w:asciiTheme="minorHAnsi" w:hAnsiTheme="minorHAnsi" w:cstheme="minorHAnsi"/>
          <w:sz w:val="24"/>
          <w:szCs w:val="24"/>
        </w:rPr>
        <w:t xml:space="preserve">Oxford. OUP. </w:t>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r>
        <w:rPr>
          <w:rFonts w:asciiTheme="minorHAnsi" w:hAnsiTheme="minorHAnsi" w:cstheme="minorHAnsi"/>
          <w:sz w:val="24"/>
          <w:szCs w:val="24"/>
        </w:rPr>
        <w:tab/>
      </w:r>
    </w:p>
    <w:p w14:paraId="59DFC642" w14:textId="33038D53" w:rsidR="000429B4" w:rsidRDefault="00BA6331" w:rsidP="00BA6331">
      <w:pPr>
        <w:rPr>
          <w:rFonts w:asciiTheme="minorHAnsi" w:hAnsiTheme="minorHAnsi" w:cstheme="minorHAnsi"/>
          <w:sz w:val="24"/>
          <w:szCs w:val="24"/>
        </w:rPr>
      </w:pPr>
      <w:r>
        <w:rPr>
          <w:rFonts w:asciiTheme="minorHAnsi" w:hAnsiTheme="minorHAnsi" w:cstheme="minorHAnsi"/>
          <w:sz w:val="24"/>
          <w:szCs w:val="24"/>
        </w:rPr>
        <w:t xml:space="preserve">Cunliffe. B. 2017. </w:t>
      </w:r>
      <w:r>
        <w:rPr>
          <w:rFonts w:asciiTheme="minorHAnsi" w:hAnsiTheme="minorHAnsi" w:cstheme="minorHAnsi"/>
          <w:i/>
          <w:sz w:val="24"/>
          <w:szCs w:val="24"/>
        </w:rPr>
        <w:t>On the Ocean: the Mediterranean and the Atlantic from             Prehistory to AD 1500.</w:t>
      </w:r>
      <w:r>
        <w:rPr>
          <w:rFonts w:asciiTheme="minorHAnsi" w:hAnsiTheme="minorHAnsi" w:cstheme="minorHAnsi"/>
          <w:sz w:val="24"/>
          <w:szCs w:val="24"/>
        </w:rPr>
        <w:t xml:space="preserve"> Oxford. OUP.</w:t>
      </w:r>
    </w:p>
    <w:p w14:paraId="1FE6B4AB" w14:textId="0340F288" w:rsidR="00403AE1" w:rsidRDefault="00CF0D7A" w:rsidP="00BA6331">
      <w:pPr>
        <w:rPr>
          <w:rFonts w:asciiTheme="minorHAnsi" w:hAnsiTheme="minorHAnsi" w:cstheme="minorHAnsi"/>
          <w:i/>
          <w:sz w:val="24"/>
          <w:szCs w:val="24"/>
        </w:rPr>
      </w:pPr>
      <w:r>
        <w:rPr>
          <w:rFonts w:asciiTheme="minorHAnsi" w:hAnsiTheme="minorHAnsi" w:cstheme="minorHAnsi"/>
          <w:sz w:val="24"/>
          <w:szCs w:val="24"/>
        </w:rPr>
        <w:t>Gambin. T. 2011. A Phoenician Shipwreck off Gozo, Malta.</w:t>
      </w:r>
      <w:r w:rsidR="00233B4A">
        <w:rPr>
          <w:rFonts w:asciiTheme="minorHAnsi" w:hAnsiTheme="minorHAnsi" w:cstheme="minorHAnsi"/>
          <w:sz w:val="24"/>
          <w:szCs w:val="24"/>
        </w:rPr>
        <w:t xml:space="preserve"> Malta Archaeological Review.</w:t>
      </w:r>
      <w:r>
        <w:rPr>
          <w:rFonts w:asciiTheme="minorHAnsi" w:hAnsiTheme="minorHAnsi" w:cstheme="minorHAnsi"/>
          <w:sz w:val="24"/>
          <w:szCs w:val="24"/>
        </w:rPr>
        <w:t xml:space="preserve"> </w:t>
      </w:r>
      <w:r>
        <w:rPr>
          <w:rFonts w:asciiTheme="minorHAnsi" w:hAnsiTheme="minorHAnsi" w:cstheme="minorHAnsi"/>
          <w:i/>
          <w:sz w:val="24"/>
          <w:szCs w:val="24"/>
        </w:rPr>
        <w:t>The Journal of the Archaeological Society</w:t>
      </w:r>
      <w:r w:rsidR="00DF570C">
        <w:rPr>
          <w:rFonts w:asciiTheme="minorHAnsi" w:hAnsiTheme="minorHAnsi" w:cstheme="minorHAnsi"/>
          <w:i/>
          <w:sz w:val="24"/>
          <w:szCs w:val="24"/>
        </w:rPr>
        <w:t>, Malta. Vol. 10:68-71.</w:t>
      </w:r>
    </w:p>
    <w:p w14:paraId="6DA50DDD" w14:textId="13684A96" w:rsidR="00F4677A" w:rsidRPr="00E05E37" w:rsidRDefault="00E05E37" w:rsidP="00BA6331">
      <w:pPr>
        <w:rPr>
          <w:rFonts w:asciiTheme="minorHAnsi" w:hAnsiTheme="minorHAnsi" w:cstheme="minorHAnsi"/>
          <w:i/>
          <w:sz w:val="24"/>
          <w:szCs w:val="24"/>
        </w:rPr>
      </w:pPr>
      <w:r>
        <w:rPr>
          <w:rFonts w:asciiTheme="minorHAnsi" w:hAnsiTheme="minorHAnsi" w:cstheme="minorHAnsi"/>
          <w:sz w:val="24"/>
          <w:szCs w:val="24"/>
        </w:rPr>
        <w:t xml:space="preserve">Gonzalez de Canales. F., Serrano. L., and Llompart. J. 2006. The pre-colonial Phoenician Emporium of Huelva ca 900-770 BC. </w:t>
      </w:r>
      <w:r>
        <w:rPr>
          <w:rFonts w:asciiTheme="minorHAnsi" w:hAnsiTheme="minorHAnsi" w:cstheme="minorHAnsi"/>
          <w:i/>
          <w:sz w:val="24"/>
          <w:szCs w:val="24"/>
        </w:rPr>
        <w:t xml:space="preserve"> BABesch. Vol. 81. No. 1:13-29. </w:t>
      </w:r>
    </w:p>
    <w:p w14:paraId="53279E0F" w14:textId="77777777" w:rsidR="00760D98" w:rsidRDefault="005B3300" w:rsidP="00BA6331">
      <w:pPr>
        <w:rPr>
          <w:rFonts w:asciiTheme="minorHAnsi" w:hAnsiTheme="minorHAnsi" w:cstheme="minorHAnsi"/>
          <w:sz w:val="24"/>
          <w:szCs w:val="24"/>
        </w:rPr>
      </w:pPr>
      <w:r>
        <w:rPr>
          <w:rFonts w:asciiTheme="minorHAnsi" w:hAnsiTheme="minorHAnsi" w:cstheme="minorHAnsi"/>
          <w:sz w:val="24"/>
          <w:szCs w:val="24"/>
        </w:rPr>
        <w:t>Gonzalez de Canales. F., Serrano. L., and Llompart. J. 2008. The Emporium of Huelva and Phoenician Chronology: Present and Future Possibilities. In: C. Sagona. (ed)</w:t>
      </w:r>
      <w:r>
        <w:rPr>
          <w:rFonts w:asciiTheme="minorHAnsi" w:hAnsiTheme="minorHAnsi" w:cstheme="minorHAnsi"/>
          <w:i/>
          <w:sz w:val="24"/>
          <w:szCs w:val="24"/>
        </w:rPr>
        <w:t xml:space="preserve"> Beyond the Homeland: Markers in Phoenician Chronology. </w:t>
      </w:r>
      <w:r>
        <w:rPr>
          <w:rFonts w:asciiTheme="minorHAnsi" w:hAnsiTheme="minorHAnsi" w:cstheme="minorHAnsi"/>
          <w:sz w:val="24"/>
          <w:szCs w:val="24"/>
        </w:rPr>
        <w:t>Ancient Near Eastern Studies Supplement 28. Peeters.</w:t>
      </w:r>
    </w:p>
    <w:p w14:paraId="69B3F0F1" w14:textId="422BC7A0" w:rsidR="005B3300" w:rsidRDefault="00760D98" w:rsidP="00BA6331">
      <w:pPr>
        <w:rPr>
          <w:rFonts w:asciiTheme="minorHAnsi" w:hAnsiTheme="minorHAnsi" w:cstheme="minorHAnsi"/>
          <w:i/>
          <w:sz w:val="24"/>
          <w:szCs w:val="24"/>
        </w:rPr>
      </w:pPr>
      <w:r>
        <w:rPr>
          <w:rFonts w:asciiTheme="minorHAnsi" w:hAnsiTheme="minorHAnsi" w:cstheme="minorHAnsi"/>
          <w:sz w:val="24"/>
          <w:szCs w:val="24"/>
        </w:rPr>
        <w:t>Gonzalez de Canales. F., Serrano. L., and Llampart. J. 2009</w:t>
      </w:r>
      <w:r w:rsidR="00583EB9">
        <w:rPr>
          <w:rFonts w:asciiTheme="minorHAnsi" w:hAnsiTheme="minorHAnsi" w:cstheme="minorHAnsi"/>
          <w:sz w:val="24"/>
          <w:szCs w:val="24"/>
        </w:rPr>
        <w:t xml:space="preserve">. The Two Phases of Western Phoenician Expansion Beyond the Huelva Finds: An Interpretation. </w:t>
      </w:r>
      <w:r w:rsidR="005B3300">
        <w:rPr>
          <w:rFonts w:asciiTheme="minorHAnsi" w:hAnsiTheme="minorHAnsi" w:cstheme="minorHAnsi"/>
          <w:sz w:val="24"/>
          <w:szCs w:val="24"/>
        </w:rPr>
        <w:t xml:space="preserve"> </w:t>
      </w:r>
      <w:r w:rsidR="007C065B">
        <w:rPr>
          <w:rFonts w:asciiTheme="minorHAnsi" w:hAnsiTheme="minorHAnsi" w:cstheme="minorHAnsi"/>
          <w:i/>
          <w:sz w:val="24"/>
          <w:szCs w:val="24"/>
        </w:rPr>
        <w:t>Ancient West and East Journal. Vol. 8:1-20.</w:t>
      </w:r>
    </w:p>
    <w:p w14:paraId="6215EACA" w14:textId="538E4C8F" w:rsidR="003F70BB" w:rsidRDefault="000429B4" w:rsidP="00BA6331">
      <w:pPr>
        <w:rPr>
          <w:rFonts w:asciiTheme="minorHAnsi" w:hAnsiTheme="minorHAnsi" w:cstheme="minorHAnsi"/>
          <w:sz w:val="24"/>
          <w:szCs w:val="24"/>
        </w:rPr>
      </w:pPr>
      <w:r>
        <w:rPr>
          <w:rFonts w:asciiTheme="minorHAnsi" w:hAnsiTheme="minorHAnsi" w:cstheme="minorHAnsi"/>
          <w:sz w:val="24"/>
          <w:szCs w:val="24"/>
        </w:rPr>
        <w:t xml:space="preserve">Johnstone. P. 1980. </w:t>
      </w:r>
      <w:r>
        <w:rPr>
          <w:rFonts w:asciiTheme="minorHAnsi" w:hAnsiTheme="minorHAnsi" w:cstheme="minorHAnsi"/>
          <w:i/>
          <w:sz w:val="24"/>
          <w:szCs w:val="24"/>
        </w:rPr>
        <w:t xml:space="preserve">The Sea-craft of Prehistory. </w:t>
      </w:r>
      <w:r>
        <w:rPr>
          <w:rFonts w:asciiTheme="minorHAnsi" w:hAnsiTheme="minorHAnsi" w:cstheme="minorHAnsi"/>
          <w:sz w:val="24"/>
          <w:szCs w:val="24"/>
        </w:rPr>
        <w:t>London. Routledge and Kegan Paul.</w:t>
      </w:r>
    </w:p>
    <w:p w14:paraId="3359155C" w14:textId="7CAE1C83" w:rsidR="00A9546D" w:rsidRDefault="00684FD5" w:rsidP="00BA6331">
      <w:pPr>
        <w:rPr>
          <w:rFonts w:asciiTheme="minorHAnsi" w:hAnsiTheme="minorHAnsi" w:cstheme="minorHAnsi"/>
          <w:sz w:val="24"/>
          <w:szCs w:val="24"/>
        </w:rPr>
      </w:pPr>
      <w:r>
        <w:rPr>
          <w:rFonts w:asciiTheme="minorHAnsi" w:hAnsiTheme="minorHAnsi" w:cstheme="minorHAnsi"/>
          <w:sz w:val="24"/>
          <w:szCs w:val="24"/>
        </w:rPr>
        <w:t xml:space="preserve">Joyce. R.A. and Pollard. J. 2012. Archaeological Assemblages and Practices of Deposition. In: M.C. Beaudry and Hicks (eds) </w:t>
      </w:r>
      <w:r>
        <w:rPr>
          <w:rFonts w:asciiTheme="minorHAnsi" w:hAnsiTheme="minorHAnsi" w:cstheme="minorHAnsi"/>
          <w:i/>
          <w:sz w:val="24"/>
          <w:szCs w:val="24"/>
        </w:rPr>
        <w:t xml:space="preserve">The Oxford Handbook of Material Culture Studies. </w:t>
      </w:r>
      <w:r>
        <w:rPr>
          <w:rFonts w:asciiTheme="minorHAnsi" w:hAnsiTheme="minorHAnsi" w:cstheme="minorHAnsi"/>
          <w:sz w:val="24"/>
          <w:szCs w:val="24"/>
        </w:rPr>
        <w:t>Oxford. OUP.</w:t>
      </w:r>
      <w:r w:rsidR="00A9546D">
        <w:rPr>
          <w:rFonts w:asciiTheme="minorHAnsi" w:hAnsiTheme="minorHAnsi" w:cstheme="minorHAnsi"/>
          <w:sz w:val="24"/>
          <w:szCs w:val="24"/>
        </w:rPr>
        <w:t xml:space="preserve"> (online) Available at: </w:t>
      </w:r>
      <w:hyperlink r:id="rId10" w:history="1">
        <w:r w:rsidR="00A9546D" w:rsidRPr="0094266B">
          <w:rPr>
            <w:rStyle w:val="Hyperlink"/>
            <w:rFonts w:asciiTheme="minorHAnsi" w:hAnsiTheme="minorHAnsi" w:cstheme="minorHAnsi"/>
            <w:sz w:val="24"/>
            <w:szCs w:val="24"/>
          </w:rPr>
          <w:t>https://oxfordhandbooks.com</w:t>
        </w:r>
      </w:hyperlink>
      <w:r w:rsidR="00A9546D">
        <w:rPr>
          <w:rFonts w:asciiTheme="minorHAnsi" w:hAnsiTheme="minorHAnsi" w:cstheme="minorHAnsi"/>
          <w:sz w:val="24"/>
          <w:szCs w:val="24"/>
        </w:rPr>
        <w:t xml:space="preserve"> Accessed on :09/03/2018</w:t>
      </w:r>
    </w:p>
    <w:p w14:paraId="76F7B61F" w14:textId="1E57B86F" w:rsidR="000C7B65" w:rsidRDefault="00403AE1" w:rsidP="00A9546D">
      <w:pPr>
        <w:rPr>
          <w:rFonts w:asciiTheme="minorHAnsi" w:hAnsiTheme="minorHAnsi" w:cstheme="minorHAnsi"/>
          <w:sz w:val="24"/>
          <w:szCs w:val="24"/>
        </w:rPr>
      </w:pPr>
      <w:r>
        <w:rPr>
          <w:rFonts w:asciiTheme="minorHAnsi" w:hAnsiTheme="minorHAnsi" w:cstheme="minorHAnsi"/>
          <w:sz w:val="24"/>
          <w:szCs w:val="24"/>
        </w:rPr>
        <w:t>Khalif. S.G. 201</w:t>
      </w:r>
      <w:r w:rsidR="000C7B65">
        <w:rPr>
          <w:rFonts w:asciiTheme="minorHAnsi" w:hAnsiTheme="minorHAnsi" w:cstheme="minorHAnsi"/>
          <w:sz w:val="24"/>
          <w:szCs w:val="24"/>
        </w:rPr>
        <w:t>8</w:t>
      </w:r>
      <w:r>
        <w:rPr>
          <w:rFonts w:asciiTheme="minorHAnsi" w:hAnsiTheme="minorHAnsi" w:cstheme="minorHAnsi"/>
          <w:sz w:val="24"/>
          <w:szCs w:val="24"/>
        </w:rPr>
        <w:t xml:space="preserve">. </w:t>
      </w:r>
      <w:r w:rsidR="000C7B65">
        <w:rPr>
          <w:rFonts w:asciiTheme="minorHAnsi" w:hAnsiTheme="minorHAnsi" w:cstheme="minorHAnsi"/>
          <w:i/>
          <w:sz w:val="24"/>
          <w:szCs w:val="24"/>
        </w:rPr>
        <w:t>Malta’s Role in Phoenician Trade</w:t>
      </w:r>
      <w:r w:rsidR="000C7B65" w:rsidRPr="000C7B65">
        <w:rPr>
          <w:rFonts w:asciiTheme="minorHAnsi" w:hAnsiTheme="minorHAnsi" w:cstheme="minorHAnsi"/>
          <w:sz w:val="24"/>
          <w:szCs w:val="24"/>
        </w:rPr>
        <w:t>.</w:t>
      </w:r>
      <w:r w:rsidR="008057FB">
        <w:rPr>
          <w:rFonts w:asciiTheme="minorHAnsi" w:hAnsiTheme="minorHAnsi" w:cstheme="minorHAnsi"/>
          <w:sz w:val="24"/>
          <w:szCs w:val="24"/>
        </w:rPr>
        <w:t xml:space="preserve"> (online)</w:t>
      </w:r>
      <w:r w:rsidR="000C7B65" w:rsidRPr="000C7B65">
        <w:rPr>
          <w:rFonts w:asciiTheme="minorHAnsi" w:hAnsiTheme="minorHAnsi" w:cstheme="minorHAnsi"/>
          <w:sz w:val="24"/>
          <w:szCs w:val="24"/>
        </w:rPr>
        <w:t xml:space="preserve"> </w:t>
      </w:r>
    </w:p>
    <w:p w14:paraId="74755DA5" w14:textId="6292EE5B" w:rsidR="000C7B65" w:rsidRDefault="000C7B65" w:rsidP="00BA6331">
      <w:pPr>
        <w:rPr>
          <w:rFonts w:asciiTheme="minorHAnsi" w:hAnsiTheme="minorHAnsi" w:cstheme="minorHAnsi"/>
          <w:sz w:val="24"/>
          <w:szCs w:val="24"/>
        </w:rPr>
      </w:pPr>
      <w:r w:rsidRPr="000C7B65">
        <w:rPr>
          <w:rFonts w:asciiTheme="minorHAnsi" w:hAnsiTheme="minorHAnsi" w:cstheme="minorHAnsi"/>
          <w:sz w:val="24"/>
          <w:szCs w:val="24"/>
        </w:rPr>
        <w:t>Available at</w:t>
      </w:r>
      <w:r>
        <w:rPr>
          <w:rFonts w:asciiTheme="minorHAnsi" w:hAnsiTheme="minorHAnsi" w:cstheme="minorHAnsi"/>
          <w:sz w:val="24"/>
          <w:szCs w:val="24"/>
        </w:rPr>
        <w:t xml:space="preserve">: </w:t>
      </w:r>
      <w:r w:rsidRPr="000C7B65">
        <w:rPr>
          <w:rFonts w:asciiTheme="minorHAnsi" w:hAnsiTheme="minorHAnsi" w:cstheme="minorHAnsi"/>
          <w:sz w:val="24"/>
          <w:szCs w:val="24"/>
        </w:rPr>
        <w:t xml:space="preserve"> </w:t>
      </w:r>
      <w:hyperlink r:id="rId11" w:history="1">
        <w:r w:rsidRPr="00F27B82">
          <w:rPr>
            <w:rStyle w:val="Hyperlink"/>
            <w:rFonts w:asciiTheme="minorHAnsi" w:hAnsiTheme="minorHAnsi" w:cstheme="minorHAnsi"/>
            <w:sz w:val="24"/>
            <w:szCs w:val="24"/>
          </w:rPr>
          <w:t>https://phoenicia.org</w:t>
        </w:r>
      </w:hyperlink>
      <w:r w:rsidR="00A862E0">
        <w:rPr>
          <w:rFonts w:asciiTheme="minorHAnsi" w:hAnsiTheme="minorHAnsi" w:cstheme="minorHAnsi"/>
          <w:sz w:val="24"/>
          <w:szCs w:val="24"/>
        </w:rPr>
        <w:t xml:space="preserve">  </w:t>
      </w:r>
      <w:r>
        <w:rPr>
          <w:rFonts w:asciiTheme="minorHAnsi" w:hAnsiTheme="minorHAnsi" w:cstheme="minorHAnsi"/>
          <w:sz w:val="24"/>
          <w:szCs w:val="24"/>
        </w:rPr>
        <w:t>Accessed on:   24/02/2018.</w:t>
      </w:r>
    </w:p>
    <w:p w14:paraId="04345E66" w14:textId="0FC6362B" w:rsidR="00CF7A7E" w:rsidRDefault="00CF7A7E" w:rsidP="0052520F">
      <w:pPr>
        <w:spacing w:after="0"/>
        <w:rPr>
          <w:rFonts w:asciiTheme="minorHAnsi" w:hAnsiTheme="minorHAnsi" w:cstheme="minorHAnsi"/>
          <w:sz w:val="24"/>
          <w:szCs w:val="24"/>
        </w:rPr>
      </w:pPr>
      <w:r>
        <w:rPr>
          <w:rFonts w:asciiTheme="minorHAnsi" w:hAnsiTheme="minorHAnsi" w:cstheme="minorHAnsi"/>
          <w:sz w:val="24"/>
          <w:szCs w:val="24"/>
        </w:rPr>
        <w:t>Map of the Regionalisation of the Mediterranean. Figure 1. (online)</w:t>
      </w:r>
    </w:p>
    <w:p w14:paraId="36B8DD41" w14:textId="1FCAAC20" w:rsidR="00CF7A7E" w:rsidRDefault="00CF7A7E" w:rsidP="00BA6331">
      <w:pPr>
        <w:rPr>
          <w:rFonts w:asciiTheme="minorHAnsi" w:hAnsiTheme="minorHAnsi" w:cstheme="minorHAnsi"/>
          <w:sz w:val="24"/>
          <w:szCs w:val="24"/>
        </w:rPr>
      </w:pPr>
      <w:r>
        <w:rPr>
          <w:rFonts w:asciiTheme="minorHAnsi" w:hAnsiTheme="minorHAnsi" w:cstheme="minorHAnsi"/>
          <w:sz w:val="24"/>
          <w:szCs w:val="24"/>
        </w:rPr>
        <w:t xml:space="preserve">Available at: </w:t>
      </w:r>
      <w:hyperlink r:id="rId12" w:history="1">
        <w:r w:rsidRPr="00C46CA2">
          <w:rPr>
            <w:rStyle w:val="Hyperlink"/>
            <w:rFonts w:asciiTheme="minorHAnsi" w:hAnsiTheme="minorHAnsi" w:cstheme="minorHAnsi"/>
            <w:sz w:val="24"/>
            <w:szCs w:val="24"/>
          </w:rPr>
          <w:t>https://www.sciencediret.com</w:t>
        </w:r>
      </w:hyperlink>
      <w:r w:rsidR="00A862E0">
        <w:rPr>
          <w:rFonts w:asciiTheme="minorHAnsi" w:hAnsiTheme="minorHAnsi" w:cstheme="minorHAnsi"/>
          <w:sz w:val="24"/>
          <w:szCs w:val="24"/>
        </w:rPr>
        <w:t xml:space="preserve"> </w:t>
      </w:r>
      <w:r>
        <w:rPr>
          <w:rFonts w:asciiTheme="minorHAnsi" w:hAnsiTheme="minorHAnsi" w:cstheme="minorHAnsi"/>
          <w:sz w:val="24"/>
          <w:szCs w:val="24"/>
        </w:rPr>
        <w:t>Accessed on:  24/02/2018.</w:t>
      </w:r>
    </w:p>
    <w:p w14:paraId="5840EFC1" w14:textId="21E4866A" w:rsidR="00B03ABB" w:rsidRPr="005D3FBF" w:rsidRDefault="003F70BB" w:rsidP="00BA6331">
      <w:pPr>
        <w:rPr>
          <w:rFonts w:asciiTheme="minorHAnsi" w:hAnsiTheme="minorHAnsi" w:cstheme="minorHAnsi"/>
          <w:sz w:val="24"/>
          <w:szCs w:val="24"/>
        </w:rPr>
      </w:pPr>
      <w:r>
        <w:rPr>
          <w:rFonts w:asciiTheme="minorHAnsi" w:hAnsiTheme="minorHAnsi" w:cstheme="minorHAnsi"/>
          <w:sz w:val="24"/>
          <w:szCs w:val="24"/>
        </w:rPr>
        <w:lastRenderedPageBreak/>
        <w:t xml:space="preserve">Markoe. G.E. 2000. </w:t>
      </w:r>
      <w:r>
        <w:rPr>
          <w:rFonts w:asciiTheme="minorHAnsi" w:hAnsiTheme="minorHAnsi" w:cstheme="minorHAnsi"/>
          <w:i/>
          <w:sz w:val="24"/>
          <w:szCs w:val="24"/>
        </w:rPr>
        <w:t xml:space="preserve">Phoenicians: Peoples of the Past. </w:t>
      </w:r>
      <w:r>
        <w:rPr>
          <w:rFonts w:asciiTheme="minorHAnsi" w:hAnsiTheme="minorHAnsi" w:cstheme="minorHAnsi"/>
          <w:sz w:val="24"/>
          <w:szCs w:val="24"/>
        </w:rPr>
        <w:t xml:space="preserve">London. British Museum Press. </w:t>
      </w:r>
    </w:p>
    <w:p w14:paraId="6BB97F17" w14:textId="5777869E" w:rsidR="00513315" w:rsidRDefault="00B03ABB" w:rsidP="00BA6331">
      <w:pPr>
        <w:rPr>
          <w:rFonts w:asciiTheme="minorHAnsi" w:hAnsiTheme="minorHAnsi" w:cstheme="minorHAnsi"/>
          <w:sz w:val="24"/>
          <w:szCs w:val="24"/>
        </w:rPr>
      </w:pPr>
      <w:r>
        <w:rPr>
          <w:rFonts w:asciiTheme="minorHAnsi" w:hAnsiTheme="minorHAnsi" w:cstheme="minorHAnsi"/>
          <w:sz w:val="24"/>
          <w:szCs w:val="24"/>
        </w:rPr>
        <w:t xml:space="preserve">Massa. A. 1977. </w:t>
      </w:r>
      <w:r>
        <w:rPr>
          <w:rFonts w:asciiTheme="minorHAnsi" w:hAnsiTheme="minorHAnsi" w:cstheme="minorHAnsi"/>
          <w:i/>
          <w:sz w:val="24"/>
          <w:szCs w:val="24"/>
        </w:rPr>
        <w:t xml:space="preserve">The World of the Phoenicians. </w:t>
      </w:r>
      <w:r>
        <w:rPr>
          <w:rFonts w:asciiTheme="minorHAnsi" w:hAnsiTheme="minorHAnsi" w:cstheme="minorHAnsi"/>
          <w:sz w:val="24"/>
          <w:szCs w:val="24"/>
        </w:rPr>
        <w:t>Geneva. Minerva.</w:t>
      </w:r>
      <w:r w:rsidR="003F70BB">
        <w:rPr>
          <w:rFonts w:asciiTheme="minorHAnsi" w:hAnsiTheme="minorHAnsi" w:cstheme="minorHAnsi"/>
          <w:sz w:val="24"/>
          <w:szCs w:val="24"/>
        </w:rPr>
        <w:t xml:space="preserve"> </w:t>
      </w:r>
      <w:r w:rsidR="000429B4">
        <w:rPr>
          <w:rFonts w:asciiTheme="minorHAnsi" w:hAnsiTheme="minorHAnsi" w:cstheme="minorHAnsi"/>
          <w:sz w:val="24"/>
          <w:szCs w:val="24"/>
        </w:rPr>
        <w:t xml:space="preserve"> </w:t>
      </w:r>
    </w:p>
    <w:p w14:paraId="4EACB3FC" w14:textId="707E3BBE" w:rsidR="00BA6331" w:rsidRDefault="00513315" w:rsidP="00BA6331">
      <w:pPr>
        <w:rPr>
          <w:rFonts w:asciiTheme="minorHAnsi" w:hAnsiTheme="minorHAnsi" w:cstheme="minorHAnsi"/>
          <w:sz w:val="24"/>
          <w:szCs w:val="24"/>
        </w:rPr>
      </w:pPr>
      <w:r>
        <w:rPr>
          <w:rFonts w:asciiTheme="minorHAnsi" w:hAnsiTheme="minorHAnsi" w:cstheme="minorHAnsi"/>
          <w:sz w:val="24"/>
          <w:szCs w:val="24"/>
        </w:rPr>
        <w:t xml:space="preserve">McGrail. S. 2004. </w:t>
      </w:r>
      <w:r>
        <w:rPr>
          <w:rFonts w:asciiTheme="minorHAnsi" w:hAnsiTheme="minorHAnsi" w:cstheme="minorHAnsi"/>
          <w:i/>
          <w:sz w:val="24"/>
          <w:szCs w:val="24"/>
        </w:rPr>
        <w:t xml:space="preserve">Boats of the World: From the Stone Age to Medieval Times. </w:t>
      </w:r>
      <w:r>
        <w:rPr>
          <w:rFonts w:asciiTheme="minorHAnsi" w:hAnsiTheme="minorHAnsi" w:cstheme="minorHAnsi"/>
          <w:sz w:val="24"/>
          <w:szCs w:val="24"/>
        </w:rPr>
        <w:t>Oxford. OUP.</w:t>
      </w:r>
      <w:r w:rsidR="00BA6331">
        <w:rPr>
          <w:rFonts w:asciiTheme="minorHAnsi" w:hAnsiTheme="minorHAnsi" w:cstheme="minorHAnsi"/>
          <w:sz w:val="24"/>
          <w:szCs w:val="24"/>
        </w:rPr>
        <w:t xml:space="preserve"> </w:t>
      </w:r>
    </w:p>
    <w:p w14:paraId="0DFA1B86" w14:textId="56B02211" w:rsidR="004D4BA2" w:rsidRPr="00CF7A7E" w:rsidRDefault="001364EA">
      <w:pPr>
        <w:rPr>
          <w:rFonts w:asciiTheme="minorHAnsi" w:hAnsiTheme="minorHAnsi" w:cstheme="minorHAnsi"/>
          <w:i/>
          <w:sz w:val="24"/>
          <w:szCs w:val="24"/>
        </w:rPr>
      </w:pPr>
      <w:r>
        <w:rPr>
          <w:rFonts w:asciiTheme="minorHAnsi" w:hAnsiTheme="minorHAnsi" w:cstheme="minorHAnsi"/>
          <w:sz w:val="24"/>
          <w:szCs w:val="24"/>
        </w:rPr>
        <w:t>Smith. A.M. and Le Roux. M. 2013</w:t>
      </w:r>
      <w:r w:rsidR="006B275B">
        <w:rPr>
          <w:rFonts w:asciiTheme="minorHAnsi" w:hAnsiTheme="minorHAnsi" w:cstheme="minorHAnsi"/>
          <w:sz w:val="24"/>
          <w:szCs w:val="24"/>
        </w:rPr>
        <w:t xml:space="preserve">. The Phoenicians and the Dangers Inherent to Sailing on the Mediterranean Sea in Antiquity. </w:t>
      </w:r>
      <w:r w:rsidR="006B275B">
        <w:rPr>
          <w:rFonts w:asciiTheme="minorHAnsi" w:hAnsiTheme="minorHAnsi" w:cstheme="minorHAnsi"/>
          <w:i/>
          <w:sz w:val="24"/>
          <w:szCs w:val="24"/>
        </w:rPr>
        <w:t>Ekklesiastikos Pharos. Vol. 95. No. 24:319-331.</w:t>
      </w:r>
      <w:r w:rsidR="00BA6331">
        <w:rPr>
          <w:rFonts w:asciiTheme="minorHAnsi" w:hAnsiTheme="minorHAnsi" w:cstheme="minorHAnsi"/>
          <w:sz w:val="24"/>
          <w:szCs w:val="24"/>
        </w:rPr>
        <w:t xml:space="preserve"> </w:t>
      </w:r>
    </w:p>
    <w:p w14:paraId="76C47B9E" w14:textId="22BA1892" w:rsidR="005D3FBF" w:rsidRDefault="008057FB" w:rsidP="00A862E0">
      <w:pPr>
        <w:spacing w:after="0"/>
        <w:rPr>
          <w:rFonts w:asciiTheme="minorHAnsi" w:hAnsiTheme="minorHAnsi" w:cstheme="minorHAnsi"/>
          <w:sz w:val="24"/>
          <w:szCs w:val="24"/>
        </w:rPr>
      </w:pPr>
      <w:r>
        <w:rPr>
          <w:rFonts w:asciiTheme="minorHAnsi" w:hAnsiTheme="minorHAnsi" w:cstheme="minorHAnsi"/>
          <w:sz w:val="24"/>
          <w:szCs w:val="24"/>
        </w:rPr>
        <w:t>Xuereb. M. 2017. More questions raised by the latest discoveries aboard the Phoenician shipwreck near Gozo. Times of Malta. (online)</w:t>
      </w:r>
    </w:p>
    <w:p w14:paraId="5A907332" w14:textId="31498695" w:rsidR="008057FB" w:rsidRDefault="008057FB">
      <w:pPr>
        <w:rPr>
          <w:rFonts w:asciiTheme="minorHAnsi" w:hAnsiTheme="minorHAnsi" w:cstheme="minorHAnsi"/>
          <w:sz w:val="24"/>
          <w:szCs w:val="24"/>
        </w:rPr>
      </w:pPr>
      <w:r>
        <w:rPr>
          <w:rFonts w:asciiTheme="minorHAnsi" w:hAnsiTheme="minorHAnsi" w:cstheme="minorHAnsi"/>
          <w:sz w:val="24"/>
          <w:szCs w:val="24"/>
        </w:rPr>
        <w:t xml:space="preserve">Available at: </w:t>
      </w:r>
      <w:hyperlink r:id="rId13" w:history="1">
        <w:r w:rsidRPr="00F24F10">
          <w:rPr>
            <w:rStyle w:val="Hyperlink"/>
            <w:rFonts w:asciiTheme="minorHAnsi" w:hAnsiTheme="minorHAnsi" w:cstheme="minorHAnsi"/>
            <w:sz w:val="24"/>
            <w:szCs w:val="24"/>
          </w:rPr>
          <w:t>http://www.tvm.com.mt</w:t>
        </w:r>
      </w:hyperlink>
      <w:r>
        <w:rPr>
          <w:rFonts w:asciiTheme="minorHAnsi" w:hAnsiTheme="minorHAnsi" w:cstheme="minorHAnsi"/>
          <w:sz w:val="24"/>
          <w:szCs w:val="24"/>
        </w:rPr>
        <w:t xml:space="preserve"> </w:t>
      </w:r>
      <w:r w:rsidR="00A862E0">
        <w:rPr>
          <w:rFonts w:asciiTheme="minorHAnsi" w:hAnsiTheme="minorHAnsi" w:cstheme="minorHAnsi"/>
          <w:sz w:val="24"/>
          <w:szCs w:val="24"/>
        </w:rPr>
        <w:t xml:space="preserve"> </w:t>
      </w:r>
      <w:r>
        <w:rPr>
          <w:rFonts w:asciiTheme="minorHAnsi" w:hAnsiTheme="minorHAnsi" w:cstheme="minorHAnsi"/>
          <w:sz w:val="24"/>
          <w:szCs w:val="24"/>
        </w:rPr>
        <w:t xml:space="preserve">Accessed on: </w:t>
      </w:r>
      <w:r w:rsidR="00CF7A7E">
        <w:rPr>
          <w:rFonts w:asciiTheme="minorHAnsi" w:hAnsiTheme="minorHAnsi" w:cstheme="minorHAnsi"/>
          <w:sz w:val="24"/>
          <w:szCs w:val="24"/>
        </w:rPr>
        <w:t xml:space="preserve"> </w:t>
      </w:r>
      <w:r>
        <w:rPr>
          <w:rFonts w:asciiTheme="minorHAnsi" w:hAnsiTheme="minorHAnsi" w:cstheme="minorHAnsi"/>
          <w:sz w:val="24"/>
          <w:szCs w:val="24"/>
        </w:rPr>
        <w:t>01/03/2018</w:t>
      </w:r>
    </w:p>
    <w:p w14:paraId="46899E31" w14:textId="37565C07" w:rsidR="00CF7A7E" w:rsidRDefault="00CF7A7E">
      <w:pPr>
        <w:rPr>
          <w:rFonts w:asciiTheme="minorHAnsi" w:hAnsiTheme="minorHAnsi" w:cstheme="minorHAnsi"/>
          <w:sz w:val="24"/>
          <w:szCs w:val="24"/>
        </w:rPr>
      </w:pPr>
    </w:p>
    <w:p w14:paraId="07153923" w14:textId="737E1B93" w:rsidR="00CF7A7E" w:rsidRPr="004D4BA2" w:rsidRDefault="00CF7A7E">
      <w:pPr>
        <w:rPr>
          <w:rFonts w:asciiTheme="minorHAnsi" w:hAnsiTheme="minorHAnsi" w:cstheme="minorHAnsi"/>
          <w:sz w:val="24"/>
          <w:szCs w:val="24"/>
        </w:rPr>
      </w:pPr>
    </w:p>
    <w:sectPr w:rsidR="00CF7A7E" w:rsidRPr="004D4BA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4A71FD" w14:textId="77777777" w:rsidR="0095698B" w:rsidRDefault="0095698B" w:rsidP="00BF09EC">
      <w:pPr>
        <w:spacing w:after="0" w:line="240" w:lineRule="auto"/>
      </w:pPr>
      <w:r>
        <w:separator/>
      </w:r>
    </w:p>
  </w:endnote>
  <w:endnote w:type="continuationSeparator" w:id="0">
    <w:p w14:paraId="3E325310" w14:textId="77777777" w:rsidR="0095698B" w:rsidRDefault="0095698B" w:rsidP="00BF09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mic Sans MS">
    <w:panose1 w:val="030F0702030302020204"/>
    <w:charset w:val="00"/>
    <w:family w:val="script"/>
    <w:pitch w:val="variable"/>
    <w:sig w:usb0="00000287" w:usb1="00000013" w:usb2="00000000" w:usb3="00000000" w:csb0="0000009F" w:csb1="00000000"/>
  </w:font>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53649289"/>
      <w:docPartObj>
        <w:docPartGallery w:val="Page Numbers (Bottom of Page)"/>
        <w:docPartUnique/>
      </w:docPartObj>
    </w:sdtPr>
    <w:sdtEndPr>
      <w:rPr>
        <w:color w:val="7F7F7F" w:themeColor="background1" w:themeShade="7F"/>
        <w:spacing w:val="60"/>
      </w:rPr>
    </w:sdtEndPr>
    <w:sdtContent>
      <w:p w14:paraId="32640C10" w14:textId="4CA1674D" w:rsidR="00B05450" w:rsidRDefault="00B05450">
        <w:pPr>
          <w:pStyle w:val="Footer"/>
          <w:pBdr>
            <w:top w:val="single" w:sz="4" w:space="1" w:color="D9D9D9" w:themeColor="background1" w:themeShade="D9"/>
          </w:pBdr>
          <w:jc w:val="right"/>
        </w:pPr>
        <w:r>
          <w:fldChar w:fldCharType="begin"/>
        </w:r>
        <w:r>
          <w:instrText xml:space="preserve"> PAGE   \* MERGEFORMAT </w:instrText>
        </w:r>
        <w:r>
          <w:fldChar w:fldCharType="separate"/>
        </w:r>
        <w:r w:rsidR="00A2780A">
          <w:rPr>
            <w:noProof/>
          </w:rPr>
          <w:t>9</w:t>
        </w:r>
        <w:r>
          <w:rPr>
            <w:noProof/>
          </w:rPr>
          <w:fldChar w:fldCharType="end"/>
        </w:r>
        <w:r>
          <w:t xml:space="preserve"> | </w:t>
        </w:r>
        <w:r>
          <w:rPr>
            <w:color w:val="7F7F7F" w:themeColor="background1" w:themeShade="7F"/>
            <w:spacing w:val="60"/>
          </w:rPr>
          <w:t>Page</w:t>
        </w:r>
      </w:p>
    </w:sdtContent>
  </w:sdt>
  <w:p w14:paraId="726260BC" w14:textId="77777777" w:rsidR="00B05450" w:rsidRDefault="00B054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B52E40E" w14:textId="77777777" w:rsidR="0095698B" w:rsidRDefault="0095698B" w:rsidP="00BF09EC">
      <w:pPr>
        <w:spacing w:after="0" w:line="240" w:lineRule="auto"/>
      </w:pPr>
      <w:r>
        <w:separator/>
      </w:r>
    </w:p>
  </w:footnote>
  <w:footnote w:type="continuationSeparator" w:id="0">
    <w:p w14:paraId="1A99FC45" w14:textId="77777777" w:rsidR="0095698B" w:rsidRDefault="0095698B" w:rsidP="00BF09E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BA2"/>
    <w:rsid w:val="000307CD"/>
    <w:rsid w:val="0003111D"/>
    <w:rsid w:val="000429B4"/>
    <w:rsid w:val="000C7B65"/>
    <w:rsid w:val="000E2CD8"/>
    <w:rsid w:val="001356D5"/>
    <w:rsid w:val="001364EA"/>
    <w:rsid w:val="001460A6"/>
    <w:rsid w:val="001A23D7"/>
    <w:rsid w:val="001C17DD"/>
    <w:rsid w:val="0021655D"/>
    <w:rsid w:val="00232366"/>
    <w:rsid w:val="00233B4A"/>
    <w:rsid w:val="00260F19"/>
    <w:rsid w:val="002674E8"/>
    <w:rsid w:val="0028216E"/>
    <w:rsid w:val="002A3FA7"/>
    <w:rsid w:val="002A5226"/>
    <w:rsid w:val="002F598B"/>
    <w:rsid w:val="00303FB8"/>
    <w:rsid w:val="0031680F"/>
    <w:rsid w:val="00326B2F"/>
    <w:rsid w:val="003649A5"/>
    <w:rsid w:val="00371896"/>
    <w:rsid w:val="00375F44"/>
    <w:rsid w:val="00385D61"/>
    <w:rsid w:val="00386500"/>
    <w:rsid w:val="00386EC3"/>
    <w:rsid w:val="003B26AF"/>
    <w:rsid w:val="003F0C2E"/>
    <w:rsid w:val="003F70BB"/>
    <w:rsid w:val="00403AE1"/>
    <w:rsid w:val="00403FD6"/>
    <w:rsid w:val="00436859"/>
    <w:rsid w:val="00445295"/>
    <w:rsid w:val="00465C01"/>
    <w:rsid w:val="00472AFD"/>
    <w:rsid w:val="00473994"/>
    <w:rsid w:val="004904AC"/>
    <w:rsid w:val="004D4BA2"/>
    <w:rsid w:val="004F0471"/>
    <w:rsid w:val="00513315"/>
    <w:rsid w:val="0052520F"/>
    <w:rsid w:val="0052730C"/>
    <w:rsid w:val="005421A3"/>
    <w:rsid w:val="005543AB"/>
    <w:rsid w:val="00583EB9"/>
    <w:rsid w:val="00594847"/>
    <w:rsid w:val="005A69D7"/>
    <w:rsid w:val="005B3300"/>
    <w:rsid w:val="005D3FBF"/>
    <w:rsid w:val="005D5727"/>
    <w:rsid w:val="00605AFE"/>
    <w:rsid w:val="006114D4"/>
    <w:rsid w:val="00632914"/>
    <w:rsid w:val="00644245"/>
    <w:rsid w:val="0064767D"/>
    <w:rsid w:val="00684FD5"/>
    <w:rsid w:val="006B0C82"/>
    <w:rsid w:val="006B275B"/>
    <w:rsid w:val="006B7749"/>
    <w:rsid w:val="00750C9A"/>
    <w:rsid w:val="00760D98"/>
    <w:rsid w:val="007726D6"/>
    <w:rsid w:val="007A4012"/>
    <w:rsid w:val="007C065B"/>
    <w:rsid w:val="007F21BF"/>
    <w:rsid w:val="007F22E9"/>
    <w:rsid w:val="008057FB"/>
    <w:rsid w:val="00817F68"/>
    <w:rsid w:val="0082171E"/>
    <w:rsid w:val="00823CAB"/>
    <w:rsid w:val="008436BA"/>
    <w:rsid w:val="00845138"/>
    <w:rsid w:val="008612AC"/>
    <w:rsid w:val="008655E6"/>
    <w:rsid w:val="00884CDE"/>
    <w:rsid w:val="0089200A"/>
    <w:rsid w:val="008C5B52"/>
    <w:rsid w:val="00906CA6"/>
    <w:rsid w:val="00930DC0"/>
    <w:rsid w:val="00933316"/>
    <w:rsid w:val="0094612B"/>
    <w:rsid w:val="0095698B"/>
    <w:rsid w:val="009B78E6"/>
    <w:rsid w:val="009B7B87"/>
    <w:rsid w:val="009E197C"/>
    <w:rsid w:val="009F5D90"/>
    <w:rsid w:val="00A0576F"/>
    <w:rsid w:val="00A11C18"/>
    <w:rsid w:val="00A2780A"/>
    <w:rsid w:val="00A27ED2"/>
    <w:rsid w:val="00A328DC"/>
    <w:rsid w:val="00A359F8"/>
    <w:rsid w:val="00A42E6B"/>
    <w:rsid w:val="00A4777C"/>
    <w:rsid w:val="00A862E0"/>
    <w:rsid w:val="00A93671"/>
    <w:rsid w:val="00A9546D"/>
    <w:rsid w:val="00AA04D5"/>
    <w:rsid w:val="00AC3DC2"/>
    <w:rsid w:val="00AD7579"/>
    <w:rsid w:val="00B03ABB"/>
    <w:rsid w:val="00B05450"/>
    <w:rsid w:val="00B22C10"/>
    <w:rsid w:val="00B31694"/>
    <w:rsid w:val="00BA5520"/>
    <w:rsid w:val="00BA5D07"/>
    <w:rsid w:val="00BA6331"/>
    <w:rsid w:val="00BD16E0"/>
    <w:rsid w:val="00BD1876"/>
    <w:rsid w:val="00BE0970"/>
    <w:rsid w:val="00BE7B1B"/>
    <w:rsid w:val="00BF09EC"/>
    <w:rsid w:val="00C76503"/>
    <w:rsid w:val="00CA3F2C"/>
    <w:rsid w:val="00CF0D7A"/>
    <w:rsid w:val="00CF24FA"/>
    <w:rsid w:val="00CF7A7E"/>
    <w:rsid w:val="00D31D33"/>
    <w:rsid w:val="00D36FDA"/>
    <w:rsid w:val="00D37D18"/>
    <w:rsid w:val="00D518FB"/>
    <w:rsid w:val="00D540BE"/>
    <w:rsid w:val="00D54843"/>
    <w:rsid w:val="00DB0E06"/>
    <w:rsid w:val="00DB5B3C"/>
    <w:rsid w:val="00DF2BED"/>
    <w:rsid w:val="00DF570C"/>
    <w:rsid w:val="00E00648"/>
    <w:rsid w:val="00E05E37"/>
    <w:rsid w:val="00E372A2"/>
    <w:rsid w:val="00E761A2"/>
    <w:rsid w:val="00ED57C2"/>
    <w:rsid w:val="00F00BDF"/>
    <w:rsid w:val="00F169DE"/>
    <w:rsid w:val="00F24FCE"/>
    <w:rsid w:val="00F30251"/>
    <w:rsid w:val="00F37F3E"/>
    <w:rsid w:val="00F402AB"/>
    <w:rsid w:val="00F43A0D"/>
    <w:rsid w:val="00F4677A"/>
    <w:rsid w:val="00F630B8"/>
    <w:rsid w:val="00F6644A"/>
    <w:rsid w:val="00F9106A"/>
    <w:rsid w:val="00FD552C"/>
    <w:rsid w:val="00FE4C2F"/>
    <w:rsid w:val="00FE6377"/>
    <w:rsid w:val="00FE6B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44220F"/>
  <w15:chartTrackingRefBased/>
  <w15:docId w15:val="{C0C66B7E-A447-4863-BE24-0B9E667985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omic Sans MS" w:eastAsiaTheme="minorHAnsi" w:hAnsi="Comic Sans MS" w:cstheme="minorBidi"/>
        <w:spacing w:val="20"/>
        <w:sz w:val="22"/>
        <w:szCs w:val="22"/>
        <w:lang w:val="en-GB" w:eastAsia="en-US" w:bidi="ar-SA"/>
      </w:rPr>
    </w:rPrDefault>
    <w:pPrDefault>
      <w:pPr>
        <w:spacing w:after="160" w:line="360"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C7B65"/>
    <w:rPr>
      <w:color w:val="0563C1" w:themeColor="hyperlink"/>
      <w:u w:val="single"/>
    </w:rPr>
  </w:style>
  <w:style w:type="character" w:styleId="UnresolvedMention">
    <w:name w:val="Unresolved Mention"/>
    <w:basedOn w:val="DefaultParagraphFont"/>
    <w:uiPriority w:val="99"/>
    <w:semiHidden/>
    <w:unhideWhenUsed/>
    <w:rsid w:val="000C7B65"/>
    <w:rPr>
      <w:color w:val="808080"/>
      <w:shd w:val="clear" w:color="auto" w:fill="E6E6E6"/>
    </w:rPr>
  </w:style>
  <w:style w:type="paragraph" w:styleId="Header">
    <w:name w:val="header"/>
    <w:basedOn w:val="Normal"/>
    <w:link w:val="HeaderChar"/>
    <w:uiPriority w:val="99"/>
    <w:unhideWhenUsed/>
    <w:rsid w:val="00BF09E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09EC"/>
  </w:style>
  <w:style w:type="paragraph" w:styleId="Footer">
    <w:name w:val="footer"/>
    <w:basedOn w:val="Normal"/>
    <w:link w:val="FooterChar"/>
    <w:uiPriority w:val="99"/>
    <w:unhideWhenUsed/>
    <w:rsid w:val="00BF09E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09E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intechopen.com/books/honeyanalysis" TargetMode="External"/><Relationship Id="rId13" Type="http://schemas.openxmlformats.org/officeDocument/2006/relationships/hyperlink" Target="http://www.tvm.com.mt" TargetMode="External"/><Relationship Id="rId3" Type="http://schemas.openxmlformats.org/officeDocument/2006/relationships/webSettings" Target="webSettings.xml"/><Relationship Id="rId7" Type="http://schemas.openxmlformats.org/officeDocument/2006/relationships/image" Target="media/image2.jpg"/><Relationship Id="rId12" Type="http://schemas.openxmlformats.org/officeDocument/2006/relationships/hyperlink" Target="https://www.sciencediret.com"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phoenicia.org"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oxfordhandbooks.com" TargetMode="External"/><Relationship Id="rId4" Type="http://schemas.openxmlformats.org/officeDocument/2006/relationships/footnotes" Target="footnotes.xml"/><Relationship Id="rId9" Type="http://schemas.openxmlformats.org/officeDocument/2006/relationships/hyperlink" Target="http://www.timesofmalta.com/articles" TargetMode="Externa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2520</Words>
  <Characters>14370</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Jane Bollen</dc:creator>
  <cp:keywords/>
  <dc:description/>
  <cp:lastModifiedBy>Paula Jane Bollen</cp:lastModifiedBy>
  <cp:revision>3</cp:revision>
  <dcterms:created xsi:type="dcterms:W3CDTF">2018-03-09T08:52:00Z</dcterms:created>
  <dcterms:modified xsi:type="dcterms:W3CDTF">2018-03-09T08:54:00Z</dcterms:modified>
</cp:coreProperties>
</file>