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11AC" w:rsidRDefault="00E011AC" w:rsidP="006C2C62">
      <w:pPr>
        <w:spacing w:line="259" w:lineRule="auto"/>
        <w:jc w:val="center"/>
        <w:rPr>
          <w:b/>
          <w:sz w:val="36"/>
        </w:rPr>
      </w:pPr>
      <w:r>
        <w:rPr>
          <w:b/>
          <w:sz w:val="36"/>
        </w:rPr>
        <w:t>M5X01921</w:t>
      </w:r>
    </w:p>
    <w:p w:rsidR="001658A5" w:rsidRDefault="001658A5" w:rsidP="006C2C62">
      <w:pPr>
        <w:spacing w:line="259" w:lineRule="auto"/>
        <w:jc w:val="center"/>
        <w:rPr>
          <w:b/>
          <w:sz w:val="36"/>
        </w:rPr>
      </w:pPr>
      <w:r w:rsidRPr="009D487B">
        <w:rPr>
          <w:b/>
          <w:sz w:val="36"/>
        </w:rPr>
        <w:t xml:space="preserve">Hotel International </w:t>
      </w:r>
    </w:p>
    <w:p w:rsidR="009D487B" w:rsidRDefault="009D487B" w:rsidP="006C2C62">
      <w:pPr>
        <w:spacing w:line="259" w:lineRule="auto"/>
        <w:jc w:val="center"/>
        <w:rPr>
          <w:b/>
          <w:sz w:val="36"/>
        </w:rPr>
      </w:pPr>
    </w:p>
    <w:p w:rsidR="009D487B" w:rsidRDefault="009D487B" w:rsidP="006C2C62">
      <w:pPr>
        <w:spacing w:line="259" w:lineRule="auto"/>
        <w:jc w:val="center"/>
        <w:rPr>
          <w:b/>
          <w:sz w:val="36"/>
        </w:rPr>
      </w:pPr>
    </w:p>
    <w:p w:rsidR="009D487B" w:rsidRDefault="009D487B" w:rsidP="006C2C62">
      <w:pPr>
        <w:spacing w:line="259" w:lineRule="auto"/>
        <w:jc w:val="center"/>
        <w:rPr>
          <w:b/>
          <w:sz w:val="36"/>
        </w:rPr>
      </w:pPr>
    </w:p>
    <w:p w:rsidR="009D487B" w:rsidRDefault="009D487B" w:rsidP="006C2C62">
      <w:pPr>
        <w:spacing w:line="259" w:lineRule="auto"/>
        <w:jc w:val="center"/>
        <w:rPr>
          <w:b/>
          <w:sz w:val="36"/>
        </w:rPr>
      </w:pPr>
    </w:p>
    <w:p w:rsidR="009D487B" w:rsidRDefault="009D487B" w:rsidP="006C2C62">
      <w:pPr>
        <w:spacing w:line="259" w:lineRule="auto"/>
        <w:jc w:val="center"/>
        <w:rPr>
          <w:b/>
          <w:sz w:val="36"/>
        </w:rPr>
      </w:pPr>
    </w:p>
    <w:p w:rsidR="009D487B" w:rsidRPr="009D487B" w:rsidRDefault="009D487B" w:rsidP="006C2C62">
      <w:pPr>
        <w:spacing w:line="259" w:lineRule="auto"/>
        <w:jc w:val="center"/>
        <w:rPr>
          <w:b/>
          <w:sz w:val="36"/>
        </w:rPr>
      </w:pPr>
    </w:p>
    <w:p w:rsidR="006C2C62" w:rsidRPr="009D487B" w:rsidRDefault="009D487B" w:rsidP="006C2C62">
      <w:pPr>
        <w:spacing w:line="259" w:lineRule="auto"/>
        <w:jc w:val="center"/>
        <w:rPr>
          <w:sz w:val="32"/>
        </w:rPr>
      </w:pPr>
      <w:r w:rsidRPr="009D487B">
        <w:rPr>
          <w:sz w:val="32"/>
        </w:rPr>
        <w:t>Submitted By: MD Nazrul Islam</w:t>
      </w:r>
    </w:p>
    <w:p w:rsidR="009D487B" w:rsidRPr="009D487B" w:rsidRDefault="009D487B" w:rsidP="006C2C62">
      <w:pPr>
        <w:spacing w:line="259" w:lineRule="auto"/>
        <w:jc w:val="center"/>
        <w:rPr>
          <w:sz w:val="32"/>
        </w:rPr>
      </w:pPr>
      <w:r w:rsidRPr="009D487B">
        <w:rPr>
          <w:sz w:val="32"/>
        </w:rPr>
        <w:t>Student ID: 1705279</w:t>
      </w:r>
    </w:p>
    <w:p w:rsidR="006C2C62" w:rsidRDefault="006C2C62">
      <w:pPr>
        <w:spacing w:line="259" w:lineRule="auto"/>
      </w:pPr>
      <w:r>
        <w:br w:type="page"/>
      </w:r>
    </w:p>
    <w:sdt>
      <w:sdtPr>
        <w:rPr>
          <w:rFonts w:ascii="Arial" w:eastAsiaTheme="minorHAnsi" w:hAnsi="Arial" w:cstheme="minorBidi"/>
          <w:color w:val="auto"/>
          <w:sz w:val="24"/>
          <w:szCs w:val="22"/>
          <w:lang w:val="en-GB"/>
        </w:rPr>
        <w:id w:val="-2079590515"/>
        <w:docPartObj>
          <w:docPartGallery w:val="Table of Contents"/>
          <w:docPartUnique/>
        </w:docPartObj>
      </w:sdtPr>
      <w:sdtEndPr>
        <w:rPr>
          <w:b/>
          <w:bCs/>
          <w:noProof/>
        </w:rPr>
      </w:sdtEndPr>
      <w:sdtContent>
        <w:p w:rsidR="006C2C62" w:rsidRDefault="006C2C62">
          <w:pPr>
            <w:pStyle w:val="TOCHeading"/>
          </w:pPr>
          <w:r>
            <w:t>Table of Contents</w:t>
          </w:r>
        </w:p>
        <w:p w:rsidR="006C2C62" w:rsidRDefault="006C2C6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4138224" w:history="1">
            <w:r w:rsidRPr="006F3CB9">
              <w:rPr>
                <w:rStyle w:val="Hyperlink"/>
                <w:noProof/>
              </w:rPr>
              <w:t>Introduction</w:t>
            </w:r>
            <w:r>
              <w:rPr>
                <w:noProof/>
                <w:webHidden/>
              </w:rPr>
              <w:tab/>
            </w:r>
            <w:r>
              <w:rPr>
                <w:noProof/>
                <w:webHidden/>
              </w:rPr>
              <w:fldChar w:fldCharType="begin"/>
            </w:r>
            <w:r>
              <w:rPr>
                <w:noProof/>
                <w:webHidden/>
              </w:rPr>
              <w:instrText xml:space="preserve"> PAGEREF _Toc34138224 \h </w:instrText>
            </w:r>
            <w:r>
              <w:rPr>
                <w:noProof/>
                <w:webHidden/>
              </w:rPr>
            </w:r>
            <w:r>
              <w:rPr>
                <w:noProof/>
                <w:webHidden/>
              </w:rPr>
              <w:fldChar w:fldCharType="separate"/>
            </w:r>
            <w:r>
              <w:rPr>
                <w:noProof/>
                <w:webHidden/>
              </w:rPr>
              <w:t>3</w:t>
            </w:r>
            <w:r>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25" w:history="1">
            <w:r w:rsidR="006C2C62" w:rsidRPr="006F3CB9">
              <w:rPr>
                <w:rStyle w:val="Hyperlink"/>
                <w:noProof/>
              </w:rPr>
              <w:t>PESTLE Analysis</w:t>
            </w:r>
            <w:r w:rsidR="006C2C62">
              <w:rPr>
                <w:noProof/>
                <w:webHidden/>
              </w:rPr>
              <w:tab/>
            </w:r>
            <w:r w:rsidR="006C2C62">
              <w:rPr>
                <w:noProof/>
                <w:webHidden/>
              </w:rPr>
              <w:fldChar w:fldCharType="begin"/>
            </w:r>
            <w:r w:rsidR="006C2C62">
              <w:rPr>
                <w:noProof/>
                <w:webHidden/>
              </w:rPr>
              <w:instrText xml:space="preserve"> PAGEREF _Toc34138225 \h </w:instrText>
            </w:r>
            <w:r w:rsidR="006C2C62">
              <w:rPr>
                <w:noProof/>
                <w:webHidden/>
              </w:rPr>
            </w:r>
            <w:r w:rsidR="006C2C62">
              <w:rPr>
                <w:noProof/>
                <w:webHidden/>
              </w:rPr>
              <w:fldChar w:fldCharType="separate"/>
            </w:r>
            <w:r w:rsidR="006C2C62">
              <w:rPr>
                <w:noProof/>
                <w:webHidden/>
              </w:rPr>
              <w:t>3</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26" w:history="1">
            <w:r w:rsidR="006C2C62" w:rsidRPr="006F3CB9">
              <w:rPr>
                <w:rStyle w:val="Hyperlink"/>
                <w:noProof/>
              </w:rPr>
              <w:t>Recruitment and Selection and Competitive Advantage</w:t>
            </w:r>
            <w:r w:rsidR="006C2C62">
              <w:rPr>
                <w:noProof/>
                <w:webHidden/>
              </w:rPr>
              <w:tab/>
            </w:r>
            <w:r w:rsidR="006C2C62">
              <w:rPr>
                <w:noProof/>
                <w:webHidden/>
              </w:rPr>
              <w:fldChar w:fldCharType="begin"/>
            </w:r>
            <w:r w:rsidR="006C2C62">
              <w:rPr>
                <w:noProof/>
                <w:webHidden/>
              </w:rPr>
              <w:instrText xml:space="preserve"> PAGEREF _Toc34138226 \h </w:instrText>
            </w:r>
            <w:r w:rsidR="006C2C62">
              <w:rPr>
                <w:noProof/>
                <w:webHidden/>
              </w:rPr>
            </w:r>
            <w:r w:rsidR="006C2C62">
              <w:rPr>
                <w:noProof/>
                <w:webHidden/>
              </w:rPr>
              <w:fldChar w:fldCharType="separate"/>
            </w:r>
            <w:r w:rsidR="006C2C62">
              <w:rPr>
                <w:noProof/>
                <w:webHidden/>
              </w:rPr>
              <w:t>5</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27" w:history="1">
            <w:r w:rsidR="006C2C62" w:rsidRPr="006F3CB9">
              <w:rPr>
                <w:rStyle w:val="Hyperlink"/>
                <w:noProof/>
              </w:rPr>
              <w:t>Factors That Affect the Culture, Equality and Diversity</w:t>
            </w:r>
            <w:r w:rsidR="006C2C62">
              <w:rPr>
                <w:noProof/>
                <w:webHidden/>
              </w:rPr>
              <w:tab/>
            </w:r>
            <w:r w:rsidR="006C2C62">
              <w:rPr>
                <w:noProof/>
                <w:webHidden/>
              </w:rPr>
              <w:fldChar w:fldCharType="begin"/>
            </w:r>
            <w:r w:rsidR="006C2C62">
              <w:rPr>
                <w:noProof/>
                <w:webHidden/>
              </w:rPr>
              <w:instrText xml:space="preserve"> PAGEREF _Toc34138227 \h </w:instrText>
            </w:r>
            <w:r w:rsidR="006C2C62">
              <w:rPr>
                <w:noProof/>
                <w:webHidden/>
              </w:rPr>
            </w:r>
            <w:r w:rsidR="006C2C62">
              <w:rPr>
                <w:noProof/>
                <w:webHidden/>
              </w:rPr>
              <w:fldChar w:fldCharType="separate"/>
            </w:r>
            <w:r w:rsidR="006C2C62">
              <w:rPr>
                <w:noProof/>
                <w:webHidden/>
              </w:rPr>
              <w:t>7</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28" w:history="1">
            <w:r w:rsidR="006C2C62" w:rsidRPr="006F3CB9">
              <w:rPr>
                <w:rStyle w:val="Hyperlink"/>
                <w:noProof/>
              </w:rPr>
              <w:t>Performance Management</w:t>
            </w:r>
            <w:r w:rsidR="006C2C62">
              <w:rPr>
                <w:noProof/>
                <w:webHidden/>
              </w:rPr>
              <w:tab/>
            </w:r>
            <w:r w:rsidR="006C2C62">
              <w:rPr>
                <w:noProof/>
                <w:webHidden/>
              </w:rPr>
              <w:fldChar w:fldCharType="begin"/>
            </w:r>
            <w:r w:rsidR="006C2C62">
              <w:rPr>
                <w:noProof/>
                <w:webHidden/>
              </w:rPr>
              <w:instrText xml:space="preserve"> PAGEREF _Toc34138228 \h </w:instrText>
            </w:r>
            <w:r w:rsidR="006C2C62">
              <w:rPr>
                <w:noProof/>
                <w:webHidden/>
              </w:rPr>
            </w:r>
            <w:r w:rsidR="006C2C62">
              <w:rPr>
                <w:noProof/>
                <w:webHidden/>
              </w:rPr>
              <w:fldChar w:fldCharType="separate"/>
            </w:r>
            <w:r w:rsidR="006C2C62">
              <w:rPr>
                <w:noProof/>
                <w:webHidden/>
              </w:rPr>
              <w:t>8</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29" w:history="1">
            <w:r w:rsidR="006C2C62" w:rsidRPr="006F3CB9">
              <w:rPr>
                <w:rStyle w:val="Hyperlink"/>
                <w:noProof/>
              </w:rPr>
              <w:t>Recommendations</w:t>
            </w:r>
            <w:r w:rsidR="006C2C62">
              <w:rPr>
                <w:noProof/>
                <w:webHidden/>
              </w:rPr>
              <w:tab/>
            </w:r>
            <w:r w:rsidR="006C2C62">
              <w:rPr>
                <w:noProof/>
                <w:webHidden/>
              </w:rPr>
              <w:fldChar w:fldCharType="begin"/>
            </w:r>
            <w:r w:rsidR="006C2C62">
              <w:rPr>
                <w:noProof/>
                <w:webHidden/>
              </w:rPr>
              <w:instrText xml:space="preserve"> PAGEREF _Toc34138229 \h </w:instrText>
            </w:r>
            <w:r w:rsidR="006C2C62">
              <w:rPr>
                <w:noProof/>
                <w:webHidden/>
              </w:rPr>
            </w:r>
            <w:r w:rsidR="006C2C62">
              <w:rPr>
                <w:noProof/>
                <w:webHidden/>
              </w:rPr>
              <w:fldChar w:fldCharType="separate"/>
            </w:r>
            <w:r w:rsidR="006C2C62">
              <w:rPr>
                <w:noProof/>
                <w:webHidden/>
              </w:rPr>
              <w:t>8</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30" w:history="1">
            <w:r w:rsidR="006C2C62" w:rsidRPr="006F3CB9">
              <w:rPr>
                <w:rStyle w:val="Hyperlink"/>
                <w:noProof/>
              </w:rPr>
              <w:t>Conclusion</w:t>
            </w:r>
            <w:r w:rsidR="006C2C62">
              <w:rPr>
                <w:noProof/>
                <w:webHidden/>
              </w:rPr>
              <w:tab/>
            </w:r>
            <w:r w:rsidR="006C2C62">
              <w:rPr>
                <w:noProof/>
                <w:webHidden/>
              </w:rPr>
              <w:fldChar w:fldCharType="begin"/>
            </w:r>
            <w:r w:rsidR="006C2C62">
              <w:rPr>
                <w:noProof/>
                <w:webHidden/>
              </w:rPr>
              <w:instrText xml:space="preserve"> PAGEREF _Toc34138230 \h </w:instrText>
            </w:r>
            <w:r w:rsidR="006C2C62">
              <w:rPr>
                <w:noProof/>
                <w:webHidden/>
              </w:rPr>
            </w:r>
            <w:r w:rsidR="006C2C62">
              <w:rPr>
                <w:noProof/>
                <w:webHidden/>
              </w:rPr>
              <w:fldChar w:fldCharType="separate"/>
            </w:r>
            <w:r w:rsidR="006C2C62">
              <w:rPr>
                <w:noProof/>
                <w:webHidden/>
              </w:rPr>
              <w:t>9</w:t>
            </w:r>
            <w:r w:rsidR="006C2C62">
              <w:rPr>
                <w:noProof/>
                <w:webHidden/>
              </w:rPr>
              <w:fldChar w:fldCharType="end"/>
            </w:r>
          </w:hyperlink>
        </w:p>
        <w:p w:rsidR="006C2C62" w:rsidRDefault="00CE1A15">
          <w:pPr>
            <w:pStyle w:val="TOC1"/>
            <w:tabs>
              <w:tab w:val="right" w:leader="dot" w:pos="9016"/>
            </w:tabs>
            <w:rPr>
              <w:rFonts w:asciiTheme="minorHAnsi" w:eastAsiaTheme="minorEastAsia" w:hAnsiTheme="minorHAnsi"/>
              <w:noProof/>
              <w:sz w:val="22"/>
              <w:lang w:eastAsia="en-GB"/>
            </w:rPr>
          </w:pPr>
          <w:hyperlink w:anchor="_Toc34138231" w:history="1">
            <w:r w:rsidR="006C2C62" w:rsidRPr="006F3CB9">
              <w:rPr>
                <w:rStyle w:val="Hyperlink"/>
                <w:noProof/>
              </w:rPr>
              <w:t>References</w:t>
            </w:r>
            <w:r w:rsidR="006C2C62">
              <w:rPr>
                <w:noProof/>
                <w:webHidden/>
              </w:rPr>
              <w:tab/>
            </w:r>
            <w:r w:rsidR="006C2C62">
              <w:rPr>
                <w:noProof/>
                <w:webHidden/>
              </w:rPr>
              <w:fldChar w:fldCharType="begin"/>
            </w:r>
            <w:r w:rsidR="006C2C62">
              <w:rPr>
                <w:noProof/>
                <w:webHidden/>
              </w:rPr>
              <w:instrText xml:space="preserve"> PAGEREF _Toc34138231 \h </w:instrText>
            </w:r>
            <w:r w:rsidR="006C2C62">
              <w:rPr>
                <w:noProof/>
                <w:webHidden/>
              </w:rPr>
            </w:r>
            <w:r w:rsidR="006C2C62">
              <w:rPr>
                <w:noProof/>
                <w:webHidden/>
              </w:rPr>
              <w:fldChar w:fldCharType="separate"/>
            </w:r>
            <w:r w:rsidR="006C2C62">
              <w:rPr>
                <w:noProof/>
                <w:webHidden/>
              </w:rPr>
              <w:t>11</w:t>
            </w:r>
            <w:r w:rsidR="006C2C62">
              <w:rPr>
                <w:noProof/>
                <w:webHidden/>
              </w:rPr>
              <w:fldChar w:fldCharType="end"/>
            </w:r>
          </w:hyperlink>
        </w:p>
        <w:p w:rsidR="006C2C62" w:rsidRDefault="006C2C62">
          <w:r>
            <w:rPr>
              <w:b/>
              <w:bCs/>
              <w:noProof/>
            </w:rPr>
            <w:fldChar w:fldCharType="end"/>
          </w:r>
        </w:p>
      </w:sdtContent>
    </w:sdt>
    <w:p w:rsidR="006C2C62" w:rsidRDefault="006C2C62" w:rsidP="006C2C62">
      <w:pPr>
        <w:rPr>
          <w:rFonts w:eastAsiaTheme="majorEastAsia" w:cstheme="majorBidi"/>
          <w:sz w:val="32"/>
          <w:szCs w:val="32"/>
        </w:rPr>
      </w:pPr>
      <w:r>
        <w:br w:type="page"/>
      </w:r>
    </w:p>
    <w:p w:rsidR="00582B66" w:rsidRDefault="00557B43" w:rsidP="00557B43">
      <w:pPr>
        <w:pStyle w:val="Heading1"/>
      </w:pPr>
      <w:bookmarkStart w:id="0" w:name="_Toc34138224"/>
      <w:r>
        <w:lastRenderedPageBreak/>
        <w:t>Introduction</w:t>
      </w:r>
      <w:bookmarkEnd w:id="0"/>
    </w:p>
    <w:p w:rsidR="005653BE" w:rsidRDefault="00495360" w:rsidP="00495360">
      <w:r w:rsidRPr="00495360">
        <w:t>Personnel resourcing and development</w:t>
      </w:r>
      <w:r>
        <w:t xml:space="preserve"> is considered a significant aspect of personnel and development that is focused on the recruitment and release of individuals from organisations along with managing their potential and performance as long as they are an employee at the organisation </w:t>
      </w:r>
      <w:sdt>
        <w:sdtPr>
          <w:id w:val="1962527282"/>
          <w:citation/>
        </w:sdtPr>
        <w:sdtEndPr/>
        <w:sdtContent>
          <w:r>
            <w:fldChar w:fldCharType="begin"/>
          </w:r>
          <w:r>
            <w:rPr>
              <w:lang w:val="en-US"/>
            </w:rPr>
            <w:instrText xml:space="preserve"> CITATION Eku15 \l 1033 </w:instrText>
          </w:r>
          <w:r>
            <w:fldChar w:fldCharType="separate"/>
          </w:r>
          <w:r w:rsidRPr="00495360">
            <w:rPr>
              <w:noProof/>
              <w:lang w:val="en-US"/>
            </w:rPr>
            <w:t>(Ekuma &amp; Akobo, 2015)</w:t>
          </w:r>
          <w:r>
            <w:fldChar w:fldCharType="end"/>
          </w:r>
        </w:sdtContent>
      </w:sdt>
      <w:r>
        <w:t xml:space="preserve">. </w:t>
      </w:r>
      <w:r w:rsidR="005653BE">
        <w:t xml:space="preserve">There is no exception to the hotel industry and internal and external factors tend to have a major impact on personnel resourcing and development. The aim of this assignment is to conduct a PESTLE analysis, </w:t>
      </w:r>
      <w:r w:rsidR="005653BE" w:rsidRPr="005653BE">
        <w:t>discuss the significance of an effective recruitment and selection procedure</w:t>
      </w:r>
      <w:r w:rsidR="005653BE">
        <w:t xml:space="preserve">, assess factors that influence </w:t>
      </w:r>
      <w:r w:rsidR="005653BE" w:rsidRPr="005653BE">
        <w:t>culture, equality and diversity</w:t>
      </w:r>
      <w:r w:rsidR="005653BE">
        <w:t>, and discuss fundamental approach for performance management</w:t>
      </w:r>
      <w:r w:rsidR="00406317">
        <w:t xml:space="preserve"> for the Hotel International based in the United Kingdom</w:t>
      </w:r>
      <w:r w:rsidR="005653BE">
        <w:t>. This assignment further includes recommendations for the identified issues.</w:t>
      </w:r>
    </w:p>
    <w:p w:rsidR="005653BE" w:rsidRDefault="00406317" w:rsidP="00406317">
      <w:pPr>
        <w:pStyle w:val="Heading1"/>
      </w:pPr>
      <w:bookmarkStart w:id="1" w:name="_Toc34138225"/>
      <w:r>
        <w:t>PESTLE A</w:t>
      </w:r>
      <w:r w:rsidRPr="00406317">
        <w:t>nalysis</w:t>
      </w:r>
      <w:bookmarkEnd w:id="1"/>
    </w:p>
    <w:p w:rsidR="00406317" w:rsidRDefault="00412EAE" w:rsidP="00406317">
      <w:r>
        <w:t xml:space="preserve">According to </w:t>
      </w:r>
      <w:r w:rsidRPr="00412EAE">
        <w:t>the Chartered Institute of Personnel and Development</w:t>
      </w:r>
      <w:r>
        <w:t xml:space="preserve"> (CIPD) </w:t>
      </w:r>
      <w:sdt>
        <w:sdtPr>
          <w:id w:val="-282349145"/>
          <w:citation/>
        </w:sdtPr>
        <w:sdtEndPr/>
        <w:sdtContent>
          <w:r>
            <w:fldChar w:fldCharType="begin"/>
          </w:r>
          <w:r>
            <w:rPr>
              <w:lang w:val="en-US"/>
            </w:rPr>
            <w:instrText xml:space="preserve">CITATION CIP20 \n  \l 1033 </w:instrText>
          </w:r>
          <w:r>
            <w:fldChar w:fldCharType="separate"/>
          </w:r>
          <w:r w:rsidRPr="00412EAE">
            <w:rPr>
              <w:noProof/>
              <w:lang w:val="en-US"/>
            </w:rPr>
            <w:t>(2020)</w:t>
          </w:r>
          <w:r>
            <w:fldChar w:fldCharType="end"/>
          </w:r>
        </w:sdtContent>
      </w:sdt>
      <w:r>
        <w:t>, the key external factors influencing an organisation include politic</w:t>
      </w:r>
      <w:r w:rsidR="003337CF">
        <w:t>al, economic, social, technological</w:t>
      </w:r>
      <w:r>
        <w:t xml:space="preserve">, and environmental and </w:t>
      </w:r>
      <w:r w:rsidR="0055044A">
        <w:t>the framework to analyse these key factors is identified as PESTLE analysis. The influence of the external factors on Hotel International is presented below:</w:t>
      </w:r>
    </w:p>
    <w:p w:rsidR="0055044A" w:rsidRPr="006C2C62" w:rsidRDefault="0055044A" w:rsidP="006C2C62">
      <w:pPr>
        <w:pStyle w:val="ListParagraph"/>
        <w:numPr>
          <w:ilvl w:val="0"/>
          <w:numId w:val="2"/>
        </w:numPr>
        <w:rPr>
          <w:b/>
        </w:rPr>
      </w:pPr>
      <w:r w:rsidRPr="006C2C62">
        <w:rPr>
          <w:b/>
        </w:rPr>
        <w:t>Political</w:t>
      </w:r>
    </w:p>
    <w:p w:rsidR="0006132A" w:rsidRDefault="0055044A" w:rsidP="00406317">
      <w:r>
        <w:t>The political setting is a domain, which hotel industry is particularly required to continuously monitor as politics can be highly unpredictable and persuasive at times.</w:t>
      </w:r>
      <w:r w:rsidR="0006132A">
        <w:t xml:space="preserve"> The new immigration policies as a result of the United Kingdom leaving the European Union (EU) have become a major area of concern for the hotel industry of the United Kingdom. Restraints in immigration within the European Economic Area would raise the concerns of shortages of skills within the hospitality industry of the United Kingdom. The shortage of skills has been identified in operational roles such as kitchen staff and housekeeping as well as managerial roles. Skill shortage in the hotel industry of United Kingdom continue to exist with only six percent of restaurant managers an 10 % of hotel managers have been identified to have required managerial qualifications </w:t>
      </w:r>
      <w:sdt>
        <w:sdtPr>
          <w:id w:val="-1040976886"/>
          <w:citation/>
        </w:sdtPr>
        <w:sdtEndPr/>
        <w:sdtContent>
          <w:r w:rsidR="0006132A">
            <w:fldChar w:fldCharType="begin"/>
          </w:r>
          <w:r w:rsidR="0006132A">
            <w:rPr>
              <w:lang w:val="en-US"/>
            </w:rPr>
            <w:instrText xml:space="preserve"> CITATION Sim20 \l 1033 </w:instrText>
          </w:r>
          <w:r w:rsidR="0006132A">
            <w:fldChar w:fldCharType="separate"/>
          </w:r>
          <w:r w:rsidR="0006132A" w:rsidRPr="0006132A">
            <w:rPr>
              <w:noProof/>
              <w:lang w:val="en-US"/>
            </w:rPr>
            <w:t>(McMenemy, 2020)</w:t>
          </w:r>
          <w:r w:rsidR="0006132A">
            <w:fldChar w:fldCharType="end"/>
          </w:r>
        </w:sdtContent>
      </w:sdt>
      <w:r w:rsidR="0006132A">
        <w:t>.</w:t>
      </w:r>
    </w:p>
    <w:p w:rsidR="0006132A" w:rsidRDefault="0006132A" w:rsidP="006C2C62">
      <w:pPr>
        <w:pStyle w:val="ListParagraph"/>
        <w:numPr>
          <w:ilvl w:val="0"/>
          <w:numId w:val="2"/>
        </w:numPr>
      </w:pPr>
      <w:r w:rsidRPr="006C2C62">
        <w:rPr>
          <w:b/>
        </w:rPr>
        <w:t>Economic</w:t>
      </w:r>
    </w:p>
    <w:p w:rsidR="00604E8B" w:rsidRDefault="00604E8B" w:rsidP="00604E8B">
      <w:r>
        <w:lastRenderedPageBreak/>
        <w:t xml:space="preserve">Salaries and employment benefits are the key economic factors that influence the hotel industry of the United Kingdom. The economic factors have been identified to have a strong impact on personnel relations as a survey of international employees within the hotel industry identified that more than 60 % of the employees consider leaving their jobs because of low wages </w:t>
      </w:r>
      <w:sdt>
        <w:sdtPr>
          <w:id w:val="1404100952"/>
          <w:citation/>
        </w:sdtPr>
        <w:sdtEndPr/>
        <w:sdtContent>
          <w:r>
            <w:fldChar w:fldCharType="begin"/>
          </w:r>
          <w:r>
            <w:rPr>
              <w:lang w:val="en-US"/>
            </w:rPr>
            <w:instrText xml:space="preserve"> CITATION Ton19 \l 1033 </w:instrText>
          </w:r>
          <w:r>
            <w:fldChar w:fldCharType="separate"/>
          </w:r>
          <w:r w:rsidRPr="00604E8B">
            <w:rPr>
              <w:noProof/>
              <w:lang w:val="en-US"/>
            </w:rPr>
            <w:t>(Naylor, 2019)</w:t>
          </w:r>
          <w:r>
            <w:fldChar w:fldCharType="end"/>
          </w:r>
        </w:sdtContent>
      </w:sdt>
      <w:r>
        <w:t xml:space="preserve">. Employees working in the hotel industry of the United Kingdom have been identified for not being suitably rewarded for their hours with common trends of long working hours and low pay. According to a report by the </w:t>
      </w:r>
      <w:r w:rsidRPr="00604E8B">
        <w:t>Trades Union Congress</w:t>
      </w:r>
      <w:r>
        <w:t xml:space="preserve"> (TUC) </w:t>
      </w:r>
      <w:sdt>
        <w:sdtPr>
          <w:id w:val="-867749034"/>
          <w:citation/>
        </w:sdtPr>
        <w:sdtEndPr/>
        <w:sdtContent>
          <w:r>
            <w:fldChar w:fldCharType="begin"/>
          </w:r>
          <w:r>
            <w:rPr>
              <w:lang w:val="en-US"/>
            </w:rPr>
            <w:instrText xml:space="preserve">CITATION TUC19 \n  \l 1033 </w:instrText>
          </w:r>
          <w:r>
            <w:fldChar w:fldCharType="separate"/>
          </w:r>
          <w:r w:rsidRPr="00604E8B">
            <w:rPr>
              <w:noProof/>
              <w:lang w:val="en-US"/>
            </w:rPr>
            <w:t>(2019)</w:t>
          </w:r>
          <w:r>
            <w:fldChar w:fldCharType="end"/>
          </w:r>
        </w:sdtContent>
      </w:sdt>
      <w:r w:rsidR="007078DC">
        <w:t xml:space="preserve">, the average employee in the hotel industry of United Kingdom receives £8.15 per hour that is approximately £4 less as compared to the average hourly wage in the overall economy. More 50 % of the employees the hotel industry of the United Kingdom earn below the actual living wage </w:t>
      </w:r>
      <w:sdt>
        <w:sdtPr>
          <w:id w:val="1340895524"/>
          <w:citation/>
        </w:sdtPr>
        <w:sdtEndPr/>
        <w:sdtContent>
          <w:r w:rsidR="007078DC">
            <w:fldChar w:fldCharType="begin"/>
          </w:r>
          <w:r w:rsidR="007078DC">
            <w:rPr>
              <w:lang w:val="en-US"/>
            </w:rPr>
            <w:instrText xml:space="preserve"> CITATION TUC19 \l 1033 </w:instrText>
          </w:r>
          <w:r w:rsidR="007078DC">
            <w:fldChar w:fldCharType="separate"/>
          </w:r>
          <w:r w:rsidR="007078DC" w:rsidRPr="007078DC">
            <w:rPr>
              <w:noProof/>
              <w:lang w:val="en-US"/>
            </w:rPr>
            <w:t>(TUC, 2019)</w:t>
          </w:r>
          <w:r w:rsidR="007078DC">
            <w:fldChar w:fldCharType="end"/>
          </w:r>
        </w:sdtContent>
      </w:sdt>
      <w:r w:rsidR="007078DC">
        <w:t>.</w:t>
      </w:r>
    </w:p>
    <w:p w:rsidR="007078DC" w:rsidRDefault="007078DC" w:rsidP="006C2C62">
      <w:pPr>
        <w:pStyle w:val="ListParagraph"/>
        <w:numPr>
          <w:ilvl w:val="0"/>
          <w:numId w:val="2"/>
        </w:numPr>
      </w:pPr>
      <w:r w:rsidRPr="006C2C62">
        <w:rPr>
          <w:b/>
        </w:rPr>
        <w:t>Social</w:t>
      </w:r>
    </w:p>
    <w:p w:rsidR="007078DC" w:rsidRDefault="007078DC" w:rsidP="00604E8B">
      <w:r>
        <w:t xml:space="preserve">Social factors that influence </w:t>
      </w:r>
      <w:r w:rsidRPr="007078DC">
        <w:t xml:space="preserve">management and business environment </w:t>
      </w:r>
      <w:r>
        <w:t xml:space="preserve">of hotel industry </w:t>
      </w:r>
      <w:r w:rsidRPr="007078DC">
        <w:t>within which personnel professionals work</w:t>
      </w:r>
      <w:r>
        <w:t xml:space="preserve"> include </w:t>
      </w:r>
      <w:r w:rsidRPr="007078DC">
        <w:t>cultural standards and outlooks of</w:t>
      </w:r>
      <w:r>
        <w:t xml:space="preserve"> employees and diversity. Organisational culture offers a foundation for understanding the difference among successful hotels </w:t>
      </w:r>
      <w:r w:rsidR="00960E81">
        <w:t>operating within similar national culture and distinguishes high performing hotels from others</w:t>
      </w:r>
      <w:r w:rsidR="003337CF">
        <w:t xml:space="preserve"> </w:t>
      </w:r>
      <w:sdt>
        <w:sdtPr>
          <w:id w:val="2001918884"/>
          <w:citation/>
        </w:sdtPr>
        <w:sdtEndPr/>
        <w:sdtContent>
          <w:r w:rsidR="003337CF">
            <w:fldChar w:fldCharType="begin"/>
          </w:r>
          <w:r w:rsidR="003337CF">
            <w:rPr>
              <w:lang w:val="en-US"/>
            </w:rPr>
            <w:instrText xml:space="preserve"> CITATION Mus13 \l 1033 </w:instrText>
          </w:r>
          <w:r w:rsidR="003337CF">
            <w:fldChar w:fldCharType="separate"/>
          </w:r>
          <w:r w:rsidR="003337CF" w:rsidRPr="003337CF">
            <w:rPr>
              <w:noProof/>
              <w:lang w:val="en-US"/>
            </w:rPr>
            <w:t>(Mushtaq, et al., 2013)</w:t>
          </w:r>
          <w:r w:rsidR="003337CF">
            <w:fldChar w:fldCharType="end"/>
          </w:r>
        </w:sdtContent>
      </w:sdt>
      <w:r w:rsidR="00960E81">
        <w:t>. Individuals from diverse backgrounds have been identified to work in better harmony with more new viewpoints</w:t>
      </w:r>
      <w:r w:rsidR="003337CF">
        <w:t xml:space="preserve"> </w:t>
      </w:r>
      <w:sdt>
        <w:sdtPr>
          <w:id w:val="-1115976828"/>
          <w:citation/>
        </w:sdtPr>
        <w:sdtEndPr/>
        <w:sdtContent>
          <w:r w:rsidR="003337CF">
            <w:fldChar w:fldCharType="begin"/>
          </w:r>
          <w:r w:rsidR="003337CF">
            <w:rPr>
              <w:lang w:val="en-US"/>
            </w:rPr>
            <w:instrText xml:space="preserve"> CITATION Kor13 \l 1033 </w:instrText>
          </w:r>
          <w:r w:rsidR="003337CF">
            <w:fldChar w:fldCharType="separate"/>
          </w:r>
          <w:r w:rsidR="003337CF" w:rsidRPr="003337CF">
            <w:rPr>
              <w:noProof/>
              <w:lang w:val="en-US"/>
            </w:rPr>
            <w:t>(Korjala, 2013)</w:t>
          </w:r>
          <w:r w:rsidR="003337CF">
            <w:fldChar w:fldCharType="end"/>
          </w:r>
        </w:sdtContent>
      </w:sdt>
      <w:r w:rsidR="00960E81">
        <w:t>. While within corporate environment it is considered a benefit, diverse cultural backgrounds could also result in conflict</w:t>
      </w:r>
      <w:r w:rsidR="003337CF">
        <w:t xml:space="preserve"> </w:t>
      </w:r>
      <w:sdt>
        <w:sdtPr>
          <w:id w:val="1535082419"/>
          <w:citation/>
        </w:sdtPr>
        <w:sdtEndPr/>
        <w:sdtContent>
          <w:r w:rsidR="003337CF">
            <w:fldChar w:fldCharType="begin"/>
          </w:r>
          <w:r w:rsidR="003337CF">
            <w:rPr>
              <w:lang w:val="en-US"/>
            </w:rPr>
            <w:instrText xml:space="preserve"> CITATION Mus13 \l 1033 </w:instrText>
          </w:r>
          <w:r w:rsidR="003337CF">
            <w:fldChar w:fldCharType="separate"/>
          </w:r>
          <w:r w:rsidR="003337CF" w:rsidRPr="003337CF">
            <w:rPr>
              <w:noProof/>
              <w:lang w:val="en-US"/>
            </w:rPr>
            <w:t>(Mushtaq, et al., 2013)</w:t>
          </w:r>
          <w:r w:rsidR="003337CF">
            <w:fldChar w:fldCharType="end"/>
          </w:r>
        </w:sdtContent>
      </w:sdt>
      <w:r w:rsidR="00960E81">
        <w:t>. The hotel industry of the United Kingdom specifically has great dimensions in terms of diversity</w:t>
      </w:r>
      <w:r w:rsidR="003337CF">
        <w:t xml:space="preserve"> </w:t>
      </w:r>
      <w:sdt>
        <w:sdtPr>
          <w:id w:val="-1162536651"/>
          <w:citation/>
        </w:sdtPr>
        <w:sdtEndPr/>
        <w:sdtContent>
          <w:r w:rsidR="003337CF">
            <w:fldChar w:fldCharType="begin"/>
          </w:r>
          <w:r w:rsidR="003337CF">
            <w:rPr>
              <w:lang w:val="en-US"/>
            </w:rPr>
            <w:instrText xml:space="preserve"> CITATION Kor13 \l 1033 </w:instrText>
          </w:r>
          <w:r w:rsidR="003337CF">
            <w:fldChar w:fldCharType="separate"/>
          </w:r>
          <w:r w:rsidR="003337CF" w:rsidRPr="003337CF">
            <w:rPr>
              <w:noProof/>
              <w:lang w:val="en-US"/>
            </w:rPr>
            <w:t>(Korjala, 2013)</w:t>
          </w:r>
          <w:r w:rsidR="003337CF">
            <w:fldChar w:fldCharType="end"/>
          </w:r>
        </w:sdtContent>
      </w:sdt>
      <w:r w:rsidR="00960E81">
        <w:t>. This implies that effective management of diverse workforce at the Hotel International can be viewed as successful tool for</w:t>
      </w:r>
      <w:r w:rsidR="001878E4">
        <w:t xml:space="preserve"> achieving business objectives.</w:t>
      </w:r>
    </w:p>
    <w:p w:rsidR="003337CF" w:rsidRDefault="003337CF" w:rsidP="006C2C62">
      <w:pPr>
        <w:pStyle w:val="ListParagraph"/>
        <w:numPr>
          <w:ilvl w:val="0"/>
          <w:numId w:val="2"/>
        </w:numPr>
      </w:pPr>
      <w:r w:rsidRPr="006C2C62">
        <w:rPr>
          <w:b/>
        </w:rPr>
        <w:t>Technological</w:t>
      </w:r>
    </w:p>
    <w:p w:rsidR="008469F2" w:rsidRDefault="003337CF" w:rsidP="00604E8B">
      <w:r>
        <w:t>Technological factors tend to have a great influence on the cost of doing business and the work environment of personnel professionals. Influence of adoption of new technology have been identified to have a positive influence on the efficiency and productivity levels of the employees</w:t>
      </w:r>
      <w:r w:rsidR="00EB1C84">
        <w:t xml:space="preserve"> </w:t>
      </w:r>
      <w:sdt>
        <w:sdtPr>
          <w:id w:val="1353766843"/>
          <w:citation/>
        </w:sdtPr>
        <w:sdtEndPr/>
        <w:sdtContent>
          <w:r w:rsidR="00EB1C84">
            <w:fldChar w:fldCharType="begin"/>
          </w:r>
          <w:r w:rsidR="00EB1C84">
            <w:rPr>
              <w:lang w:val="en-US"/>
            </w:rPr>
            <w:instrText xml:space="preserve"> CITATION Law05 \l 1033 </w:instrText>
          </w:r>
          <w:r w:rsidR="00EB1C84">
            <w:fldChar w:fldCharType="separate"/>
          </w:r>
          <w:r w:rsidR="00EB1C84" w:rsidRPr="00EB1C84">
            <w:rPr>
              <w:noProof/>
              <w:lang w:val="en-US"/>
            </w:rPr>
            <w:t>(Law &amp; Jogaratnam, 2005)</w:t>
          </w:r>
          <w:r w:rsidR="00EB1C84">
            <w:fldChar w:fldCharType="end"/>
          </w:r>
        </w:sdtContent>
      </w:sdt>
      <w:r>
        <w:t xml:space="preserve">. Effective use of technology to support </w:t>
      </w:r>
      <w:r w:rsidRPr="003337CF">
        <w:t>personnel professionals work</w:t>
      </w:r>
      <w:r>
        <w:t xml:space="preserve"> may include online communication </w:t>
      </w:r>
      <w:r w:rsidR="008469F2">
        <w:t xml:space="preserve">and data sharing technologies </w:t>
      </w:r>
      <w:r>
        <w:t>to</w:t>
      </w:r>
      <w:r w:rsidR="008469F2">
        <w:t xml:space="preserve"> promote flexible working. </w:t>
      </w:r>
    </w:p>
    <w:p w:rsidR="00EB1C84" w:rsidRDefault="00EB1C84" w:rsidP="006C2C62">
      <w:pPr>
        <w:pStyle w:val="ListParagraph"/>
        <w:numPr>
          <w:ilvl w:val="0"/>
          <w:numId w:val="2"/>
        </w:numPr>
      </w:pPr>
      <w:r w:rsidRPr="006C2C62">
        <w:rPr>
          <w:b/>
        </w:rPr>
        <w:lastRenderedPageBreak/>
        <w:t>Legal</w:t>
      </w:r>
    </w:p>
    <w:p w:rsidR="00EB1C84" w:rsidRDefault="00EB1C84" w:rsidP="00604E8B">
      <w:r>
        <w:t xml:space="preserve">Legal factors such as employee protection laws, anti-discrimination laws, data protection act, employee health and safety regulations tend to have direct influence on </w:t>
      </w:r>
      <w:r w:rsidRPr="00EB1C84">
        <w:t>management and business environment within which personnel professionals work</w:t>
      </w:r>
      <w:r w:rsidR="00030773">
        <w:t xml:space="preserve"> </w:t>
      </w:r>
      <w:sdt>
        <w:sdtPr>
          <w:id w:val="335114935"/>
          <w:citation/>
        </w:sdtPr>
        <w:sdtEndPr/>
        <w:sdtContent>
          <w:r w:rsidR="00030773">
            <w:fldChar w:fldCharType="begin"/>
          </w:r>
          <w:r w:rsidR="00030773">
            <w:rPr>
              <w:lang w:val="en-US"/>
            </w:rPr>
            <w:instrText xml:space="preserve"> CITATION Bow18 \l 1033 </w:instrText>
          </w:r>
          <w:r w:rsidR="00030773">
            <w:fldChar w:fldCharType="separate"/>
          </w:r>
          <w:r w:rsidR="00030773" w:rsidRPr="00030773">
            <w:rPr>
              <w:noProof/>
              <w:lang w:val="en-US"/>
            </w:rPr>
            <w:t>(Bowie, 2018)</w:t>
          </w:r>
          <w:r w:rsidR="00030773">
            <w:fldChar w:fldCharType="end"/>
          </w:r>
        </w:sdtContent>
      </w:sdt>
      <w:r>
        <w:t xml:space="preserve">. </w:t>
      </w:r>
    </w:p>
    <w:p w:rsidR="00EB1C84" w:rsidRDefault="00EB1C84" w:rsidP="006C2C62">
      <w:pPr>
        <w:pStyle w:val="ListParagraph"/>
        <w:numPr>
          <w:ilvl w:val="0"/>
          <w:numId w:val="2"/>
        </w:numPr>
      </w:pPr>
      <w:r w:rsidRPr="006C2C62">
        <w:rPr>
          <w:b/>
        </w:rPr>
        <w:t>Environmental</w:t>
      </w:r>
    </w:p>
    <w:p w:rsidR="00EB1C84" w:rsidRDefault="00EB1C84" w:rsidP="00EB1C84">
      <w:r>
        <w:t xml:space="preserve">The environmental factors that could influence </w:t>
      </w:r>
      <w:r w:rsidRPr="00EB1C84">
        <w:t>management and business environment within which personnel professionals work</w:t>
      </w:r>
      <w:r>
        <w:t xml:space="preserve"> include the organisational practices related to effective use of natural resources, waste management, recycling procedures, and practice aimed at adopting green practices</w:t>
      </w:r>
      <w:r w:rsidR="00030773">
        <w:t xml:space="preserve"> </w:t>
      </w:r>
      <w:sdt>
        <w:sdtPr>
          <w:id w:val="696046508"/>
          <w:citation/>
        </w:sdtPr>
        <w:sdtEndPr/>
        <w:sdtContent>
          <w:r w:rsidR="00030773">
            <w:fldChar w:fldCharType="begin"/>
          </w:r>
          <w:r w:rsidR="00030773">
            <w:rPr>
              <w:lang w:val="en-US"/>
            </w:rPr>
            <w:instrText xml:space="preserve"> CITATION Tar10 \l 1033 </w:instrText>
          </w:r>
          <w:r w:rsidR="00030773">
            <w:fldChar w:fldCharType="separate"/>
          </w:r>
          <w:r w:rsidR="00030773" w:rsidRPr="00030773">
            <w:rPr>
              <w:noProof/>
              <w:lang w:val="en-US"/>
            </w:rPr>
            <w:t>(Tarí, et al., 2010)</w:t>
          </w:r>
          <w:r w:rsidR="00030773">
            <w:fldChar w:fldCharType="end"/>
          </w:r>
        </w:sdtContent>
      </w:sdt>
      <w:r w:rsidR="00030773">
        <w:t>.</w:t>
      </w:r>
    </w:p>
    <w:p w:rsidR="00030773" w:rsidRDefault="00030773" w:rsidP="00030773">
      <w:pPr>
        <w:pStyle w:val="Heading1"/>
      </w:pPr>
      <w:bookmarkStart w:id="2" w:name="_Toc34138226"/>
      <w:r w:rsidRPr="00030773">
        <w:t>Recruitment and Selection</w:t>
      </w:r>
      <w:r>
        <w:t xml:space="preserve"> and Competitive Advantage</w:t>
      </w:r>
      <w:bookmarkEnd w:id="2"/>
    </w:p>
    <w:p w:rsidR="00A60FD6" w:rsidRDefault="001E0710" w:rsidP="008403EC">
      <w:r>
        <w:t xml:space="preserve">A more planned approach to recruitment and selection is being implement across the hotel industry of the United Kingdom as more hospitality firms are getting more advanced and gaining better awareness regarding the </w:t>
      </w:r>
      <w:r w:rsidR="000F55F1">
        <w:t xml:space="preserve">fundamental significance of aligning the strategic human resource (HR) structure with business </w:t>
      </w:r>
      <w:r w:rsidR="00C13912">
        <w:t>g</w:t>
      </w:r>
      <w:r w:rsidR="000F55F1">
        <w:t>oals</w:t>
      </w:r>
      <w:r w:rsidR="00C13912">
        <w:t xml:space="preserve"> </w:t>
      </w:r>
      <w:sdt>
        <w:sdtPr>
          <w:id w:val="-1369680453"/>
          <w:citation/>
        </w:sdtPr>
        <w:sdtEndPr/>
        <w:sdtContent>
          <w:r w:rsidR="00C13912">
            <w:fldChar w:fldCharType="begin"/>
          </w:r>
          <w:r w:rsidR="00C13912">
            <w:rPr>
              <w:lang w:val="en-US"/>
            </w:rPr>
            <w:instrText xml:space="preserve"> CITATION Man19 \l 1033 </w:instrText>
          </w:r>
          <w:r w:rsidR="00C13912">
            <w:fldChar w:fldCharType="separate"/>
          </w:r>
          <w:r w:rsidR="00C13912" w:rsidRPr="00C13912">
            <w:rPr>
              <w:noProof/>
              <w:lang w:val="en-US"/>
            </w:rPr>
            <w:t>(Manzoor, et al., 2019)</w:t>
          </w:r>
          <w:r w:rsidR="00C13912">
            <w:fldChar w:fldCharType="end"/>
          </w:r>
        </w:sdtContent>
      </w:sdt>
      <w:r w:rsidR="000F55F1">
        <w:t xml:space="preserve">. This implies that there has been a greater emphasis on the HR department within the hotel industry of the United Kingdom. On the other hand, the positioning of </w:t>
      </w:r>
      <w:r w:rsidR="0046226E">
        <w:t>strategic HR system with business goals has been identified to become a key element in a number of larger hospitality firms</w:t>
      </w:r>
      <w:r w:rsidR="00C13912">
        <w:t xml:space="preserve"> </w:t>
      </w:r>
      <w:sdt>
        <w:sdtPr>
          <w:id w:val="666985956"/>
          <w:citation/>
        </w:sdtPr>
        <w:sdtEndPr/>
        <w:sdtContent>
          <w:r w:rsidR="00C13912">
            <w:fldChar w:fldCharType="begin"/>
          </w:r>
          <w:r w:rsidR="00C13912">
            <w:rPr>
              <w:lang w:val="en-US"/>
            </w:rPr>
            <w:instrText xml:space="preserve"> CITATION Tiw19 \l 1033 </w:instrText>
          </w:r>
          <w:r w:rsidR="00C13912">
            <w:fldChar w:fldCharType="separate"/>
          </w:r>
          <w:r w:rsidR="00C13912" w:rsidRPr="00C13912">
            <w:rPr>
              <w:noProof/>
              <w:lang w:val="en-US"/>
            </w:rPr>
            <w:t>(Tiwari, et al., 2019)</w:t>
          </w:r>
          <w:r w:rsidR="00C13912">
            <w:fldChar w:fldCharType="end"/>
          </w:r>
        </w:sdtContent>
      </w:sdt>
      <w:r w:rsidR="0046226E">
        <w:t xml:space="preserve">. In addition to that, strategic HR management entails a number of </w:t>
      </w:r>
      <w:r w:rsidR="005E1A59">
        <w:t>features while recruitment and selection can be highlighted as one of the highly crucial aspects</w:t>
      </w:r>
      <w:r w:rsidR="00C13912">
        <w:t xml:space="preserve"> </w:t>
      </w:r>
      <w:sdt>
        <w:sdtPr>
          <w:id w:val="756256526"/>
          <w:citation/>
        </w:sdtPr>
        <w:sdtEndPr/>
        <w:sdtContent>
          <w:r w:rsidR="00C13912">
            <w:fldChar w:fldCharType="begin"/>
          </w:r>
          <w:r w:rsidR="00C13912">
            <w:rPr>
              <w:lang w:val="en-US"/>
            </w:rPr>
            <w:instrText xml:space="preserve"> CITATION Man19 \l 1033 </w:instrText>
          </w:r>
          <w:r w:rsidR="00C13912">
            <w:fldChar w:fldCharType="separate"/>
          </w:r>
          <w:r w:rsidR="00C13912" w:rsidRPr="00C13912">
            <w:rPr>
              <w:noProof/>
              <w:lang w:val="en-US"/>
            </w:rPr>
            <w:t>(Manzoor, et al., 2019)</w:t>
          </w:r>
          <w:r w:rsidR="00C13912">
            <w:fldChar w:fldCharType="end"/>
          </w:r>
        </w:sdtContent>
      </w:sdt>
      <w:r w:rsidR="005E1A59">
        <w:t>. It is significant for organisations within the hospitality industry to stay up to date with the continuous modification in the job roles, technological advancements, and work setting</w:t>
      </w:r>
      <w:r w:rsidR="00C13912">
        <w:t xml:space="preserve"> </w:t>
      </w:r>
      <w:sdt>
        <w:sdtPr>
          <w:id w:val="487989673"/>
          <w:citation/>
        </w:sdtPr>
        <w:sdtEndPr/>
        <w:sdtContent>
          <w:r w:rsidR="00C13912">
            <w:fldChar w:fldCharType="begin"/>
          </w:r>
          <w:r w:rsidR="00C13912">
            <w:rPr>
              <w:lang w:val="en-US"/>
            </w:rPr>
            <w:instrText xml:space="preserve"> CITATION Tiw19 \l 1033 </w:instrText>
          </w:r>
          <w:r w:rsidR="00C13912">
            <w:fldChar w:fldCharType="separate"/>
          </w:r>
          <w:r w:rsidR="00C13912" w:rsidRPr="00C13912">
            <w:rPr>
              <w:noProof/>
              <w:lang w:val="en-US"/>
            </w:rPr>
            <w:t>(Tiwari, et al., 2019)</w:t>
          </w:r>
          <w:r w:rsidR="00C13912">
            <w:fldChar w:fldCharType="end"/>
          </w:r>
        </w:sdtContent>
      </w:sdt>
      <w:r w:rsidR="005E1A59">
        <w:t xml:space="preserve">. </w:t>
      </w:r>
    </w:p>
    <w:p w:rsidR="00C6381E" w:rsidRDefault="005E1A59" w:rsidP="008403EC">
      <w:r>
        <w:t>Strategic HR management actively cont</w:t>
      </w:r>
      <w:r w:rsidR="00A60FD6">
        <w:t>ributes and makes sure that clear business goals are set</w:t>
      </w:r>
      <w:r w:rsidR="00C13912">
        <w:t xml:space="preserve"> </w:t>
      </w:r>
      <w:sdt>
        <w:sdtPr>
          <w:id w:val="-463657887"/>
          <w:citation/>
        </w:sdtPr>
        <w:sdtEndPr/>
        <w:sdtContent>
          <w:r w:rsidR="00C13912">
            <w:fldChar w:fldCharType="begin"/>
          </w:r>
          <w:r w:rsidR="00C13912">
            <w:rPr>
              <w:lang w:val="en-US"/>
            </w:rPr>
            <w:instrText xml:space="preserve"> CITATION Man19 \l 1033 </w:instrText>
          </w:r>
          <w:r w:rsidR="00C13912">
            <w:fldChar w:fldCharType="separate"/>
          </w:r>
          <w:r w:rsidR="00C13912" w:rsidRPr="00C13912">
            <w:rPr>
              <w:noProof/>
              <w:lang w:val="en-US"/>
            </w:rPr>
            <w:t>(Manzoor, et al., 2019)</w:t>
          </w:r>
          <w:r w:rsidR="00C13912">
            <w:fldChar w:fldCharType="end"/>
          </w:r>
        </w:sdtContent>
      </w:sdt>
      <w:r w:rsidR="00A60FD6">
        <w:t>. This implies that strategic HR management is required to take all the time required to establish an effective recruitment and selection policy. The vision of the organisation is highly significant at this point and requires to be aligned with the recruitment and selection procedure</w:t>
      </w:r>
      <w:r w:rsidR="00C13912">
        <w:t xml:space="preserve"> </w:t>
      </w:r>
      <w:sdt>
        <w:sdtPr>
          <w:id w:val="901564903"/>
          <w:citation/>
        </w:sdtPr>
        <w:sdtEndPr/>
        <w:sdtContent>
          <w:r w:rsidR="00C13912">
            <w:fldChar w:fldCharType="begin"/>
          </w:r>
          <w:r w:rsidR="00C13912">
            <w:rPr>
              <w:lang w:val="en-US"/>
            </w:rPr>
            <w:instrText xml:space="preserve"> CITATION Man19 \l 1033 </w:instrText>
          </w:r>
          <w:r w:rsidR="00C13912">
            <w:fldChar w:fldCharType="separate"/>
          </w:r>
          <w:r w:rsidR="00C13912" w:rsidRPr="00C13912">
            <w:rPr>
              <w:noProof/>
              <w:lang w:val="en-US"/>
            </w:rPr>
            <w:t>(Manzoor, et al., 2019)</w:t>
          </w:r>
          <w:r w:rsidR="00C13912">
            <w:fldChar w:fldCharType="end"/>
          </w:r>
        </w:sdtContent>
      </w:sdt>
      <w:r w:rsidR="00A60FD6">
        <w:t xml:space="preserve">. The baseline for this is conducting a thorough job analysis because it exhibits the effectiveness of a job role and the way it is integrated with the organisational </w:t>
      </w:r>
      <w:r w:rsidR="00A60FD6">
        <w:lastRenderedPageBreak/>
        <w:t xml:space="preserve">vision. One of the effective means for the Hotel International to stand out from its </w:t>
      </w:r>
      <w:bookmarkStart w:id="3" w:name="_GoBack"/>
      <w:bookmarkEnd w:id="3"/>
      <w:r w:rsidR="00A60FD6">
        <w:t>competitors in attracting required talent is to establish a lucrative career web page</w:t>
      </w:r>
      <w:r w:rsidR="00C13912">
        <w:t xml:space="preserve"> </w:t>
      </w:r>
      <w:sdt>
        <w:sdtPr>
          <w:id w:val="-2070416226"/>
          <w:citation/>
        </w:sdtPr>
        <w:sdtEndPr/>
        <w:sdtContent>
          <w:r w:rsidR="00C13912">
            <w:fldChar w:fldCharType="begin"/>
          </w:r>
          <w:r w:rsidR="00C13912">
            <w:rPr>
              <w:lang w:val="en-US"/>
            </w:rPr>
            <w:instrText xml:space="preserve"> CITATION Lad16 \l 1033 </w:instrText>
          </w:r>
          <w:r w:rsidR="00C13912">
            <w:fldChar w:fldCharType="separate"/>
          </w:r>
          <w:r w:rsidR="00C13912" w:rsidRPr="00C13912">
            <w:rPr>
              <w:noProof/>
              <w:lang w:val="en-US"/>
            </w:rPr>
            <w:t>(Ladkin &amp; Buhalis, 2016)</w:t>
          </w:r>
          <w:r w:rsidR="00C13912">
            <w:fldChar w:fldCharType="end"/>
          </w:r>
        </w:sdtContent>
      </w:sdt>
      <w:r w:rsidR="00A60FD6">
        <w:t xml:space="preserve">. The career web page of </w:t>
      </w:r>
      <w:r w:rsidR="00C6381E">
        <w:t>Marriott UK can be considered as a great example:</w:t>
      </w:r>
    </w:p>
    <w:p w:rsidR="001E0710" w:rsidRDefault="00C6381E" w:rsidP="00C6381E">
      <w:pPr>
        <w:jc w:val="center"/>
      </w:pPr>
      <w:r>
        <w:rPr>
          <w:noProof/>
          <w:lang w:eastAsia="en-GB"/>
        </w:rPr>
        <w:drawing>
          <wp:inline distT="0" distB="0" distL="0" distR="0">
            <wp:extent cx="5731510" cy="42437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243705"/>
                    </a:xfrm>
                    <a:prstGeom prst="rect">
                      <a:avLst/>
                    </a:prstGeom>
                  </pic:spPr>
                </pic:pic>
              </a:graphicData>
            </a:graphic>
          </wp:inline>
        </w:drawing>
      </w:r>
    </w:p>
    <w:p w:rsidR="00A60FD6" w:rsidRDefault="00C6381E" w:rsidP="00C6381E">
      <w:pPr>
        <w:pStyle w:val="Caption"/>
        <w:jc w:val="center"/>
      </w:pPr>
      <w:r>
        <w:t xml:space="preserve">Figure </w:t>
      </w:r>
      <w:r w:rsidR="00CE4351">
        <w:rPr>
          <w:noProof/>
        </w:rPr>
        <w:fldChar w:fldCharType="begin"/>
      </w:r>
      <w:r w:rsidR="00CE4351">
        <w:rPr>
          <w:noProof/>
        </w:rPr>
        <w:instrText xml:space="preserve"> SEQ Figure \* ARABIC </w:instrText>
      </w:r>
      <w:r w:rsidR="00CE4351">
        <w:rPr>
          <w:noProof/>
        </w:rPr>
        <w:fldChar w:fldCharType="separate"/>
      </w:r>
      <w:r w:rsidR="00C13912">
        <w:rPr>
          <w:noProof/>
        </w:rPr>
        <w:t>1</w:t>
      </w:r>
      <w:r w:rsidR="00CE4351">
        <w:rPr>
          <w:noProof/>
        </w:rPr>
        <w:fldChar w:fldCharType="end"/>
      </w:r>
      <w:r>
        <w:t xml:space="preserve">: Marriott's Career Webpage, Source: </w:t>
      </w:r>
      <w:r w:rsidRPr="00C6381E">
        <w:t>http://www.careers.marriott.co.uk/</w:t>
      </w:r>
    </w:p>
    <w:p w:rsidR="00C6381E" w:rsidRDefault="00C6381E" w:rsidP="00C6381E">
      <w:r>
        <w:t>Social media is considered the second most effective means for recruiting skilled professionals within the hotel industry. Social media has been identified as one of the fastest and most economical and highly effective means for attracting professional within the hotel industry</w:t>
      </w:r>
      <w:r w:rsidR="003E4600">
        <w:t xml:space="preserve"> </w:t>
      </w:r>
      <w:sdt>
        <w:sdtPr>
          <w:id w:val="516439656"/>
          <w:citation/>
        </w:sdtPr>
        <w:sdtEndPr/>
        <w:sdtContent>
          <w:r w:rsidR="003E4600">
            <w:fldChar w:fldCharType="begin"/>
          </w:r>
          <w:r w:rsidR="003E4600">
            <w:rPr>
              <w:lang w:val="en-US"/>
            </w:rPr>
            <w:instrText xml:space="preserve"> CITATION Lad16 \l 1033 </w:instrText>
          </w:r>
          <w:r w:rsidR="003E4600">
            <w:fldChar w:fldCharType="separate"/>
          </w:r>
          <w:r w:rsidR="003E4600" w:rsidRPr="003E4600">
            <w:rPr>
              <w:noProof/>
              <w:lang w:val="en-US"/>
            </w:rPr>
            <w:t>(Ladkin &amp; Buhalis, 2016)</w:t>
          </w:r>
          <w:r w:rsidR="003E4600">
            <w:fldChar w:fldCharType="end"/>
          </w:r>
        </w:sdtContent>
      </w:sdt>
      <w:r>
        <w:t xml:space="preserve">. In terms of marketing jobs at social media, Marriott UK is again considered as the leading example. The below image represents how Marriott promotes </w:t>
      </w:r>
      <w:r w:rsidR="00C13912">
        <w:t>itself as an employer of choice</w:t>
      </w:r>
      <w:r>
        <w:t xml:space="preserve"> at Instagram:</w:t>
      </w:r>
    </w:p>
    <w:p w:rsidR="00C6381E" w:rsidRDefault="00C13912" w:rsidP="00C13912">
      <w:pPr>
        <w:jc w:val="center"/>
      </w:pPr>
      <w:r>
        <w:rPr>
          <w:noProof/>
          <w:lang w:eastAsia="en-GB"/>
        </w:rPr>
        <w:lastRenderedPageBreak/>
        <w:drawing>
          <wp:inline distT="0" distB="0" distL="0" distR="0">
            <wp:extent cx="5731510" cy="40220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inline>
        </w:drawing>
      </w:r>
    </w:p>
    <w:p w:rsidR="00C6381E" w:rsidRPr="00C6381E" w:rsidRDefault="00C13912" w:rsidP="00C13912">
      <w:pPr>
        <w:pStyle w:val="Caption"/>
        <w:jc w:val="center"/>
      </w:pPr>
      <w:r>
        <w:t xml:space="preserve">Figure </w:t>
      </w:r>
      <w:r w:rsidR="00CE4351">
        <w:rPr>
          <w:noProof/>
        </w:rPr>
        <w:fldChar w:fldCharType="begin"/>
      </w:r>
      <w:r w:rsidR="00CE4351">
        <w:rPr>
          <w:noProof/>
        </w:rPr>
        <w:instrText xml:space="preserve"> SEQ Figure \* ARABIC </w:instrText>
      </w:r>
      <w:r w:rsidR="00CE4351">
        <w:rPr>
          <w:noProof/>
        </w:rPr>
        <w:fldChar w:fldCharType="separate"/>
      </w:r>
      <w:r>
        <w:rPr>
          <w:noProof/>
        </w:rPr>
        <w:t>2</w:t>
      </w:r>
      <w:r w:rsidR="00CE4351">
        <w:rPr>
          <w:noProof/>
        </w:rPr>
        <w:fldChar w:fldCharType="end"/>
      </w:r>
      <w:r>
        <w:t>: Marriott's Instagram Post. Source:</w:t>
      </w:r>
      <w:r w:rsidRPr="00C13912">
        <w:t xml:space="preserve"> https://www.instagram.com/p/B9O23A3AcML/</w:t>
      </w:r>
    </w:p>
    <w:p w:rsidR="0039201A" w:rsidRDefault="003E4600" w:rsidP="0039201A">
      <w:pPr>
        <w:pStyle w:val="Heading1"/>
      </w:pPr>
      <w:bookmarkStart w:id="4" w:name="_Toc34138227"/>
      <w:r w:rsidRPr="003E4600">
        <w:t>Factors That Affect the Culture, Equality and Diversity</w:t>
      </w:r>
      <w:bookmarkEnd w:id="4"/>
    </w:p>
    <w:p w:rsidR="003E4600" w:rsidRDefault="003E4600" w:rsidP="00C13912">
      <w:r>
        <w:t>The factors that affect the culture</w:t>
      </w:r>
      <w:r w:rsidR="00FF7F9A">
        <w:t>,</w:t>
      </w:r>
      <w:r>
        <w:t xml:space="preserve"> equality, and diversity of an organisation include </w:t>
      </w:r>
      <w:r w:rsidR="00E739EE">
        <w:t>organisational leadership and</w:t>
      </w:r>
      <w:r>
        <w:t xml:space="preserve"> performance appraisal</w:t>
      </w:r>
      <w:r w:rsidR="00D61E79">
        <w:t xml:space="preserve">. </w:t>
      </w:r>
      <w:r w:rsidR="00534805">
        <w:t>The modifications in the workforce diversity due to demographic variations such as number of female employees, organisational structure,</w:t>
      </w:r>
      <w:r w:rsidR="00534805" w:rsidRPr="00534805">
        <w:t xml:space="preserve"> </w:t>
      </w:r>
      <w:r w:rsidR="00534805">
        <w:t>equal opportunities for employment and affirmative action laws demand organisations to modify their administration policies and establish innovative and inspired methods for people management</w:t>
      </w:r>
      <w:r w:rsidR="00AB7283">
        <w:t xml:space="preserve"> </w:t>
      </w:r>
      <w:sdt>
        <w:sdtPr>
          <w:id w:val="262275112"/>
          <w:citation/>
        </w:sdtPr>
        <w:sdtEndPr/>
        <w:sdtContent>
          <w:r w:rsidR="00AB7283">
            <w:fldChar w:fldCharType="begin"/>
          </w:r>
          <w:r w:rsidR="00AB7283">
            <w:rPr>
              <w:lang w:val="en-US"/>
            </w:rPr>
            <w:instrText xml:space="preserve"> CITATION Tri18 \l 1033 </w:instrText>
          </w:r>
          <w:r w:rsidR="00AB7283">
            <w:fldChar w:fldCharType="separate"/>
          </w:r>
          <w:r w:rsidR="00AB7283" w:rsidRPr="00AB7283">
            <w:rPr>
              <w:noProof/>
              <w:lang w:val="en-US"/>
            </w:rPr>
            <w:t>(Triguero-Sánchez, et al., 2018)</w:t>
          </w:r>
          <w:r w:rsidR="00AB7283">
            <w:fldChar w:fldCharType="end"/>
          </w:r>
        </w:sdtContent>
      </w:sdt>
      <w:r w:rsidR="00534805">
        <w:t>. Positive changes in this regard has been identified to enhance productivity at work and allows the organisation to portray a better brand image</w:t>
      </w:r>
      <w:r w:rsidR="00AB7283">
        <w:t xml:space="preserve"> </w:t>
      </w:r>
      <w:sdt>
        <w:sdtPr>
          <w:id w:val="1975170816"/>
          <w:citation/>
        </w:sdtPr>
        <w:sdtEndPr/>
        <w:sdtContent>
          <w:r w:rsidR="00AB7283">
            <w:fldChar w:fldCharType="begin"/>
          </w:r>
          <w:r w:rsidR="00AB7283">
            <w:rPr>
              <w:lang w:val="en-US"/>
            </w:rPr>
            <w:instrText xml:space="preserve"> CITATION Sar16 \l 1033 </w:instrText>
          </w:r>
          <w:r w:rsidR="00AB7283">
            <w:fldChar w:fldCharType="separate"/>
          </w:r>
          <w:r w:rsidR="00AB7283" w:rsidRPr="00AB7283">
            <w:rPr>
              <w:noProof/>
              <w:lang w:val="en-US"/>
            </w:rPr>
            <w:t>(Sarvaiya &amp; Eweje, 2016)</w:t>
          </w:r>
          <w:r w:rsidR="00AB7283">
            <w:fldChar w:fldCharType="end"/>
          </w:r>
        </w:sdtContent>
      </w:sdt>
      <w:r w:rsidR="00534805">
        <w:t>. Leadership tends to actively contribute to addressing the concerns associated with diversity within an organisation</w:t>
      </w:r>
      <w:r w:rsidR="00AB7283">
        <w:t xml:space="preserve"> </w:t>
      </w:r>
      <w:sdt>
        <w:sdtPr>
          <w:id w:val="814837490"/>
          <w:citation/>
        </w:sdtPr>
        <w:sdtEndPr/>
        <w:sdtContent>
          <w:r w:rsidR="00AB7283">
            <w:fldChar w:fldCharType="begin"/>
          </w:r>
          <w:r w:rsidR="00AB7283">
            <w:rPr>
              <w:lang w:val="en-US"/>
            </w:rPr>
            <w:instrText xml:space="preserve"> CITATION Tri18 \l 1033 </w:instrText>
          </w:r>
          <w:r w:rsidR="00AB7283">
            <w:fldChar w:fldCharType="separate"/>
          </w:r>
          <w:r w:rsidR="00AB7283" w:rsidRPr="00AB7283">
            <w:rPr>
              <w:noProof/>
              <w:lang w:val="en-US"/>
            </w:rPr>
            <w:t>(Triguero-Sánchez, et al., 2018)</w:t>
          </w:r>
          <w:r w:rsidR="00AB7283">
            <w:fldChar w:fldCharType="end"/>
          </w:r>
        </w:sdtContent>
      </w:sdt>
      <w:r w:rsidR="00534805">
        <w:t xml:space="preserve">. The involvement </w:t>
      </w:r>
      <w:r w:rsidR="00FF7F9A">
        <w:t xml:space="preserve">of </w:t>
      </w:r>
      <w:r w:rsidR="00534805">
        <w:t xml:space="preserve">high level leadership </w:t>
      </w:r>
      <w:r w:rsidR="00FF7F9A">
        <w:t>f</w:t>
      </w:r>
      <w:r w:rsidR="00534805">
        <w:t>or addressing the concerns related to diversity are considered crucial for an organisation to have positive influence on overall organisational behaviour</w:t>
      </w:r>
      <w:r w:rsidR="00AB7283">
        <w:t xml:space="preserve"> </w:t>
      </w:r>
      <w:sdt>
        <w:sdtPr>
          <w:id w:val="493919601"/>
          <w:citation/>
        </w:sdtPr>
        <w:sdtEndPr/>
        <w:sdtContent>
          <w:r w:rsidR="00AB7283">
            <w:fldChar w:fldCharType="begin"/>
          </w:r>
          <w:r w:rsidR="00AB7283">
            <w:rPr>
              <w:lang w:val="en-US"/>
            </w:rPr>
            <w:instrText xml:space="preserve"> CITATION But17 \l 1033 </w:instrText>
          </w:r>
          <w:r w:rsidR="00AB7283">
            <w:fldChar w:fldCharType="separate"/>
          </w:r>
          <w:r w:rsidR="00AB7283" w:rsidRPr="00AB7283">
            <w:rPr>
              <w:noProof/>
              <w:lang w:val="en-US"/>
            </w:rPr>
            <w:t>(Buttner &amp; Lowe, 2017)</w:t>
          </w:r>
          <w:r w:rsidR="00AB7283">
            <w:fldChar w:fldCharType="end"/>
          </w:r>
        </w:sdtContent>
      </w:sdt>
      <w:r w:rsidR="00534805">
        <w:t xml:space="preserve">. It has been identified to be a common practice for most of the present organisations in hospitality sector to assess the performance of the personnel through a performance </w:t>
      </w:r>
      <w:r w:rsidR="00534805">
        <w:lastRenderedPageBreak/>
        <w:t>appraisal system</w:t>
      </w:r>
      <w:r w:rsidR="00AB7283">
        <w:t xml:space="preserve"> </w:t>
      </w:r>
      <w:sdt>
        <w:sdtPr>
          <w:id w:val="-45228615"/>
          <w:citation/>
        </w:sdtPr>
        <w:sdtEndPr/>
        <w:sdtContent>
          <w:r w:rsidR="00AB7283">
            <w:fldChar w:fldCharType="begin"/>
          </w:r>
          <w:r w:rsidR="00AB7283">
            <w:rPr>
              <w:lang w:val="en-US"/>
            </w:rPr>
            <w:instrText xml:space="preserve"> CITATION Sar16 \l 1033 </w:instrText>
          </w:r>
          <w:r w:rsidR="00AB7283">
            <w:fldChar w:fldCharType="separate"/>
          </w:r>
          <w:r w:rsidR="00AB7283" w:rsidRPr="00AB7283">
            <w:rPr>
              <w:noProof/>
              <w:lang w:val="en-US"/>
            </w:rPr>
            <w:t>(Sarvaiya &amp; Eweje, 2016)</w:t>
          </w:r>
          <w:r w:rsidR="00AB7283">
            <w:fldChar w:fldCharType="end"/>
          </w:r>
        </w:sdtContent>
      </w:sdt>
      <w:r w:rsidR="00534805">
        <w:t>. Performance appraisal has been identified as the practices followed by the HR department to assess workforce and determine their capability, help them improve their performance, and offer performance based rewards</w:t>
      </w:r>
      <w:r w:rsidR="00AB7283">
        <w:t xml:space="preserve"> </w:t>
      </w:r>
      <w:sdt>
        <w:sdtPr>
          <w:id w:val="-1062320477"/>
          <w:citation/>
        </w:sdtPr>
        <w:sdtEndPr/>
        <w:sdtContent>
          <w:r w:rsidR="00AB7283">
            <w:fldChar w:fldCharType="begin"/>
          </w:r>
          <w:r w:rsidR="00AB7283">
            <w:rPr>
              <w:lang w:val="en-US"/>
            </w:rPr>
            <w:instrText xml:space="preserve"> CITATION But17 \l 1033 </w:instrText>
          </w:r>
          <w:r w:rsidR="00AB7283">
            <w:fldChar w:fldCharType="separate"/>
          </w:r>
          <w:r w:rsidR="00AB7283" w:rsidRPr="00AB7283">
            <w:rPr>
              <w:noProof/>
              <w:lang w:val="en-US"/>
            </w:rPr>
            <w:t>(Buttner &amp; Lowe, 2017)</w:t>
          </w:r>
          <w:r w:rsidR="00AB7283">
            <w:fldChar w:fldCharType="end"/>
          </w:r>
        </w:sdtContent>
      </w:sdt>
      <w:r w:rsidR="00534805">
        <w:t xml:space="preserve">. A major issue that has been identified to be persistently affecting </w:t>
      </w:r>
      <w:r w:rsidR="00E739EE" w:rsidRPr="00E739EE">
        <w:t>the culture, equality and diversity</w:t>
      </w:r>
      <w:r w:rsidR="00E739EE">
        <w:t xml:space="preserve"> is biasness in performance appraisals</w:t>
      </w:r>
      <w:r w:rsidR="00AB7283">
        <w:t xml:space="preserve"> </w:t>
      </w:r>
      <w:sdt>
        <w:sdtPr>
          <w:id w:val="1870415139"/>
          <w:citation/>
        </w:sdtPr>
        <w:sdtEndPr/>
        <w:sdtContent>
          <w:r w:rsidR="00AB7283">
            <w:fldChar w:fldCharType="begin"/>
          </w:r>
          <w:r w:rsidR="00AB7283">
            <w:rPr>
              <w:lang w:val="en-US"/>
            </w:rPr>
            <w:instrText xml:space="preserve"> CITATION Sar16 \l 1033 </w:instrText>
          </w:r>
          <w:r w:rsidR="00AB7283">
            <w:fldChar w:fldCharType="separate"/>
          </w:r>
          <w:r w:rsidR="00AB7283" w:rsidRPr="00AB7283">
            <w:rPr>
              <w:noProof/>
              <w:lang w:val="en-US"/>
            </w:rPr>
            <w:t>(Sarvaiya &amp; Eweje, 2016)</w:t>
          </w:r>
          <w:r w:rsidR="00AB7283">
            <w:fldChar w:fldCharType="end"/>
          </w:r>
        </w:sdtContent>
      </w:sdt>
      <w:r w:rsidR="00E739EE">
        <w:t>.</w:t>
      </w:r>
    </w:p>
    <w:p w:rsidR="00D61E79" w:rsidRDefault="0039201A" w:rsidP="0039201A">
      <w:pPr>
        <w:pStyle w:val="Heading1"/>
      </w:pPr>
      <w:bookmarkStart w:id="5" w:name="_Toc34138228"/>
      <w:r w:rsidRPr="0039201A">
        <w:t>Performance Management</w:t>
      </w:r>
      <w:bookmarkEnd w:id="5"/>
    </w:p>
    <w:p w:rsidR="00AB7283" w:rsidRDefault="00AB7283" w:rsidP="0039201A">
      <w:r>
        <w:t>Key performance indicators (KPIs) and metrics offers a way to assess how efficiently organisations, business units, project, or personnel tend to perform in association with their strategic aims and objectives</w:t>
      </w:r>
      <w:r w:rsidR="00582B66">
        <w:t xml:space="preserve"> </w:t>
      </w:r>
      <w:sdt>
        <w:sdtPr>
          <w:id w:val="1130904756"/>
          <w:citation/>
        </w:sdtPr>
        <w:sdtEndPr/>
        <w:sdtContent>
          <w:r w:rsidR="00582B66">
            <w:fldChar w:fldCharType="begin"/>
          </w:r>
          <w:r w:rsidR="00582B66">
            <w:rPr>
              <w:lang w:val="en-US"/>
            </w:rPr>
            <w:instrText xml:space="preserve"> CITATION Smi17 \l 1033 </w:instrText>
          </w:r>
          <w:r w:rsidR="00582B66">
            <w:fldChar w:fldCharType="separate"/>
          </w:r>
          <w:r w:rsidR="00582B66" w:rsidRPr="00582B66">
            <w:rPr>
              <w:noProof/>
              <w:lang w:val="en-US"/>
            </w:rPr>
            <w:t>(Smith &amp; Bititci, 2017)</w:t>
          </w:r>
          <w:r w:rsidR="00582B66">
            <w:fldChar w:fldCharType="end"/>
          </w:r>
        </w:sdtContent>
      </w:sdt>
      <w:r>
        <w:t>. In addition to KPIs, performance appraisals are possibly the most extensively preferred tool for performance management</w:t>
      </w:r>
      <w:r w:rsidR="00582B66">
        <w:t xml:space="preserve"> </w:t>
      </w:r>
      <w:sdt>
        <w:sdtPr>
          <w:id w:val="125282388"/>
          <w:citation/>
        </w:sdtPr>
        <w:sdtEndPr/>
        <w:sdtContent>
          <w:r w:rsidR="00582B66">
            <w:fldChar w:fldCharType="begin"/>
          </w:r>
          <w:r w:rsidR="00582B66">
            <w:rPr>
              <w:lang w:val="en-US"/>
            </w:rPr>
            <w:instrText xml:space="preserve"> CITATION Sar16 \l 1033 </w:instrText>
          </w:r>
          <w:r w:rsidR="00582B66">
            <w:fldChar w:fldCharType="separate"/>
          </w:r>
          <w:r w:rsidR="00582B66" w:rsidRPr="00582B66">
            <w:rPr>
              <w:noProof/>
              <w:lang w:val="en-US"/>
            </w:rPr>
            <w:t>(Sarvaiya &amp; Eweje, 2016)</w:t>
          </w:r>
          <w:r w:rsidR="00582B66">
            <w:fldChar w:fldCharType="end"/>
          </w:r>
        </w:sdtContent>
      </w:sdt>
      <w:r>
        <w:t>. When performance appraisals are utilised in an appropriate and unbiased manner, they hold exceptional force to align the personnel aims and objectives with strategic business goals of the organisation</w:t>
      </w:r>
      <w:r w:rsidR="00582B66">
        <w:t xml:space="preserve"> </w:t>
      </w:r>
      <w:sdt>
        <w:sdtPr>
          <w:id w:val="1531380306"/>
          <w:citation/>
        </w:sdtPr>
        <w:sdtEndPr/>
        <w:sdtContent>
          <w:r w:rsidR="00582B66">
            <w:fldChar w:fldCharType="begin"/>
          </w:r>
          <w:r w:rsidR="00582B66">
            <w:rPr>
              <w:lang w:val="en-US"/>
            </w:rPr>
            <w:instrText xml:space="preserve"> CITATION But17 \l 1033 </w:instrText>
          </w:r>
          <w:r w:rsidR="00582B66">
            <w:fldChar w:fldCharType="separate"/>
          </w:r>
          <w:r w:rsidR="00582B66" w:rsidRPr="00582B66">
            <w:rPr>
              <w:noProof/>
              <w:lang w:val="en-US"/>
            </w:rPr>
            <w:t>(Buttner &amp; Lowe, 2017)</w:t>
          </w:r>
          <w:r w:rsidR="00582B66">
            <w:fldChar w:fldCharType="end"/>
          </w:r>
        </w:sdtContent>
      </w:sdt>
      <w:r>
        <w:t xml:space="preserve">. </w:t>
      </w:r>
      <w:r w:rsidR="00D16EBA">
        <w:t xml:space="preserve">Management by objectives (MBO) entails assessing </w:t>
      </w:r>
      <w:r w:rsidR="00582B66">
        <w:t xml:space="preserve">individual performance and making a comparison with the predetermined standards </w:t>
      </w:r>
      <w:sdt>
        <w:sdtPr>
          <w:id w:val="2090187820"/>
          <w:citation/>
        </w:sdtPr>
        <w:sdtEndPr/>
        <w:sdtContent>
          <w:r w:rsidR="00582B66">
            <w:fldChar w:fldCharType="begin"/>
          </w:r>
          <w:r w:rsidR="00582B66">
            <w:rPr>
              <w:lang w:val="en-US"/>
            </w:rPr>
            <w:instrText xml:space="preserve"> CITATION Bit16 \l 1033 </w:instrText>
          </w:r>
          <w:r w:rsidR="00582B66">
            <w:fldChar w:fldCharType="separate"/>
          </w:r>
          <w:r w:rsidR="00582B66" w:rsidRPr="00582B66">
            <w:rPr>
              <w:noProof/>
              <w:lang w:val="en-US"/>
            </w:rPr>
            <w:t>(Bititci, et al., 2016)</w:t>
          </w:r>
          <w:r w:rsidR="00582B66">
            <w:fldChar w:fldCharType="end"/>
          </w:r>
        </w:sdtContent>
      </w:sdt>
      <w:r w:rsidR="00582B66">
        <w:t xml:space="preserve">. It is referred to as the procedure of outlining particular goals and afterwards determining ways to accomplish every individual goals. It is specifically effective for particular tasks that requires to be completed by taking one step at a time and is considered an exceptional way to establish values of working to achieve common objectives </w:t>
      </w:r>
      <w:sdt>
        <w:sdtPr>
          <w:id w:val="774838812"/>
          <w:citation/>
        </w:sdtPr>
        <w:sdtEndPr/>
        <w:sdtContent>
          <w:r w:rsidR="00582B66">
            <w:fldChar w:fldCharType="begin"/>
          </w:r>
          <w:r w:rsidR="00582B66">
            <w:rPr>
              <w:lang w:val="en-US"/>
            </w:rPr>
            <w:instrText xml:space="preserve"> CITATION Bit16 \l 1033 </w:instrText>
          </w:r>
          <w:r w:rsidR="00582B66">
            <w:fldChar w:fldCharType="separate"/>
          </w:r>
          <w:r w:rsidR="00582B66" w:rsidRPr="00582B66">
            <w:rPr>
              <w:noProof/>
              <w:lang w:val="en-US"/>
            </w:rPr>
            <w:t>(Bititci, et al., 2016)</w:t>
          </w:r>
          <w:r w:rsidR="00582B66">
            <w:fldChar w:fldCharType="end"/>
          </w:r>
        </w:sdtContent>
      </w:sdt>
      <w:r w:rsidR="00582B66">
        <w:t xml:space="preserve">. </w:t>
      </w:r>
    </w:p>
    <w:p w:rsidR="003E4600" w:rsidRDefault="00D61E79" w:rsidP="00D61E79">
      <w:pPr>
        <w:pStyle w:val="Heading1"/>
      </w:pPr>
      <w:bookmarkStart w:id="6" w:name="_Toc34138229"/>
      <w:r>
        <w:t>Recommendations</w:t>
      </w:r>
      <w:bookmarkEnd w:id="6"/>
      <w:r>
        <w:t xml:space="preserve"> </w:t>
      </w:r>
    </w:p>
    <w:p w:rsidR="00582B66" w:rsidRDefault="00582B66" w:rsidP="00204932">
      <w:pPr>
        <w:pStyle w:val="ListParagraph"/>
        <w:numPr>
          <w:ilvl w:val="0"/>
          <w:numId w:val="1"/>
        </w:numPr>
      </w:pPr>
      <w:r>
        <w:t>The Hotel International is recommended to use the official website of the hotel to create a webpage for careers. It is recommended to showcase the exceptional work</w:t>
      </w:r>
      <w:r w:rsidR="009F129E">
        <w:t xml:space="preserve">ing culture of the organisation, career opportunities, employment perks and benefits, and to highlight the organisational vision.   </w:t>
      </w:r>
    </w:p>
    <w:p w:rsidR="001E0710" w:rsidRDefault="009F129E" w:rsidP="00204932">
      <w:pPr>
        <w:pStyle w:val="ListParagraph"/>
        <w:numPr>
          <w:ilvl w:val="0"/>
          <w:numId w:val="1"/>
        </w:numPr>
      </w:pPr>
      <w:r>
        <w:t xml:space="preserve">The Hotel International is also recommended to make use of social media channel to promote the organisation as an effective employer brand in the best possible manner. </w:t>
      </w:r>
    </w:p>
    <w:p w:rsidR="001E0710" w:rsidRDefault="009F129E" w:rsidP="00204932">
      <w:pPr>
        <w:pStyle w:val="ListParagraph"/>
        <w:numPr>
          <w:ilvl w:val="0"/>
          <w:numId w:val="1"/>
        </w:numPr>
      </w:pPr>
      <w:r>
        <w:t xml:space="preserve">The HR department at the Hotel International is recommended to maintain focus on the potential applicants when there is a position vacant at the firm and demonstrate them the benefits of working with the Hotel International. </w:t>
      </w:r>
    </w:p>
    <w:p w:rsidR="009F129E" w:rsidRDefault="009F129E" w:rsidP="00204932">
      <w:pPr>
        <w:pStyle w:val="ListParagraph"/>
        <w:numPr>
          <w:ilvl w:val="0"/>
          <w:numId w:val="1"/>
        </w:numPr>
      </w:pPr>
      <w:r>
        <w:lastRenderedPageBreak/>
        <w:t xml:space="preserve">The Hotel International and its administration is recommended to adjust the workforce in accordance with the organisational changes and evolution. </w:t>
      </w:r>
    </w:p>
    <w:p w:rsidR="009F129E" w:rsidRDefault="009F129E" w:rsidP="00204932">
      <w:pPr>
        <w:pStyle w:val="ListParagraph"/>
        <w:numPr>
          <w:ilvl w:val="0"/>
          <w:numId w:val="1"/>
        </w:numPr>
      </w:pPr>
      <w:r>
        <w:t xml:space="preserve">It has been identified that diversity and equality management is an essential challenge for the organisation; therefore, HR managers for the Hotel International are recommended to make required adjustments to house a diverse workforce. </w:t>
      </w:r>
    </w:p>
    <w:p w:rsidR="009F129E" w:rsidRDefault="009F129E" w:rsidP="00204932">
      <w:pPr>
        <w:pStyle w:val="ListParagraph"/>
        <w:numPr>
          <w:ilvl w:val="0"/>
          <w:numId w:val="1"/>
        </w:numPr>
      </w:pPr>
      <w:r>
        <w:t xml:space="preserve">The Hotel International has been identified to be required to adopt diversity and seek ways to imbed diversity across the organisational culture that can be the representative of the organisational approach of the Hotel International aimed at helping the organisation to accomplish higher productivity levels and sustain competitive advantage.    </w:t>
      </w:r>
    </w:p>
    <w:p w:rsidR="00204932" w:rsidRDefault="009F129E" w:rsidP="00204932">
      <w:pPr>
        <w:pStyle w:val="ListParagraph"/>
        <w:numPr>
          <w:ilvl w:val="0"/>
          <w:numId w:val="1"/>
        </w:numPr>
      </w:pPr>
      <w:r>
        <w:t>Managers at the Hotel International are recommended to identify their personal cultural preferences and biases to embrace t</w:t>
      </w:r>
      <w:r w:rsidR="00204932">
        <w:t xml:space="preserve">he evolving workforce setting. </w:t>
      </w:r>
    </w:p>
    <w:p w:rsidR="009F129E" w:rsidRDefault="00204932" w:rsidP="00204932">
      <w:pPr>
        <w:pStyle w:val="ListParagraph"/>
        <w:numPr>
          <w:ilvl w:val="0"/>
          <w:numId w:val="1"/>
        </w:numPr>
      </w:pPr>
      <w:r>
        <w:t xml:space="preserve">The HR managers at the Hotel International are recommended to be open towards addressing issues associated with diversity.  </w:t>
      </w:r>
    </w:p>
    <w:p w:rsidR="0039201A" w:rsidRDefault="00204932" w:rsidP="00204932">
      <w:pPr>
        <w:pStyle w:val="ListParagraph"/>
        <w:numPr>
          <w:ilvl w:val="0"/>
          <w:numId w:val="1"/>
        </w:numPr>
      </w:pPr>
      <w:r>
        <w:t>The HR managers at the Hotel International are recommended to decisively contribute in promoting diversity because HR managers have been identified for being able to establish details of practice implementation.</w:t>
      </w:r>
    </w:p>
    <w:p w:rsidR="00204932" w:rsidRDefault="00204932" w:rsidP="00204932">
      <w:pPr>
        <w:pStyle w:val="Heading1"/>
      </w:pPr>
      <w:bookmarkStart w:id="7" w:name="_Toc34138230"/>
      <w:r>
        <w:t>Conclusion</w:t>
      </w:r>
      <w:bookmarkEnd w:id="7"/>
    </w:p>
    <w:p w:rsidR="006C2C62" w:rsidRDefault="00204932" w:rsidP="0039201A">
      <w:r>
        <w:t xml:space="preserve">A number of </w:t>
      </w:r>
      <w:r w:rsidRPr="00204932">
        <w:t>internal and external factors</w:t>
      </w:r>
      <w:r>
        <w:t xml:space="preserve"> have been identified to have a </w:t>
      </w:r>
      <w:r w:rsidRPr="00204932">
        <w:t>major impact on personnel resourcing and development</w:t>
      </w:r>
      <w:r>
        <w:t xml:space="preserve"> within the hotel industry. </w:t>
      </w:r>
      <w:r w:rsidRPr="00204932">
        <w:t>The influence of the external factors</w:t>
      </w:r>
      <w:r>
        <w:t xml:space="preserve"> </w:t>
      </w:r>
      <w:r w:rsidRPr="00204932">
        <w:t>on Hotel International</w:t>
      </w:r>
      <w:r>
        <w:t xml:space="preserve">, including political, economic, social, technological, legal, and environmental elements, </w:t>
      </w:r>
      <w:r w:rsidRPr="00204932">
        <w:t>is presented</w:t>
      </w:r>
      <w:r>
        <w:t xml:space="preserve"> with the help of PESTLE analysis. It has been identified that</w:t>
      </w:r>
      <w:r w:rsidRPr="00204932">
        <w:t xml:space="preserve"> there has been a greater emphasis on the HR department within the hotel industry of the United Kingdom</w:t>
      </w:r>
      <w:r>
        <w:t xml:space="preserve">, while </w:t>
      </w:r>
      <w:r w:rsidRPr="00204932">
        <w:t>the positioning of strategic HR system with business goals has been identified to become a key element in a number of larger hospitality firms</w:t>
      </w:r>
      <w:r>
        <w:t xml:space="preserve">. </w:t>
      </w:r>
      <w:r w:rsidRPr="00204932">
        <w:t>The modifications in the workforce diversity due to demographic variations such as number of female employees, organisational structure, equal opportunities for employment and affirmative action laws demand organisations to modify their administration policies and establish innovative and inspired methods for people management</w:t>
      </w:r>
      <w:r>
        <w:t xml:space="preserve">. </w:t>
      </w:r>
      <w:r w:rsidRPr="00204932">
        <w:t>•</w:t>
      </w:r>
      <w:r w:rsidRPr="00204932">
        <w:tab/>
        <w:t xml:space="preserve">The Hotel </w:t>
      </w:r>
      <w:r w:rsidRPr="00204932">
        <w:lastRenderedPageBreak/>
        <w:t>International has been identified to be required to adopt diversity and seek ways to imbed diversity across the organisational culture that can be the representative of the organisational approach of the Hotel International aimed at helping the organisation to accomplish higher productivity levels and sustain competitive advantage.</w:t>
      </w:r>
    </w:p>
    <w:p w:rsidR="006C2C62" w:rsidRDefault="006C2C62" w:rsidP="006C2C62">
      <w:r>
        <w:br w:type="page"/>
      </w:r>
    </w:p>
    <w:bookmarkStart w:id="8" w:name="_Toc34138231" w:displacedByCustomXml="next"/>
    <w:sdt>
      <w:sdtPr>
        <w:rPr>
          <w:rFonts w:eastAsiaTheme="minorHAnsi" w:cstheme="minorBidi"/>
          <w:b w:val="0"/>
          <w:sz w:val="24"/>
          <w:szCs w:val="22"/>
        </w:rPr>
        <w:id w:val="714469671"/>
        <w:docPartObj>
          <w:docPartGallery w:val="Bibliographies"/>
          <w:docPartUnique/>
        </w:docPartObj>
      </w:sdtPr>
      <w:sdtEndPr/>
      <w:sdtContent>
        <w:p w:rsidR="006C2C62" w:rsidRDefault="006C2C62">
          <w:pPr>
            <w:pStyle w:val="Heading1"/>
          </w:pPr>
          <w:r>
            <w:t>References</w:t>
          </w:r>
          <w:bookmarkEnd w:id="8"/>
        </w:p>
        <w:sdt>
          <w:sdtPr>
            <w:id w:val="-573587230"/>
            <w:bibliography/>
          </w:sdtPr>
          <w:sdtEndPr/>
          <w:sdtContent>
            <w:p w:rsidR="006C2C62" w:rsidRDefault="006C2C62" w:rsidP="006C2C62">
              <w:pPr>
                <w:pStyle w:val="Bibliography"/>
                <w:rPr>
                  <w:noProof/>
                  <w:szCs w:val="24"/>
                </w:rPr>
              </w:pPr>
              <w:r>
                <w:fldChar w:fldCharType="begin"/>
              </w:r>
              <w:r>
                <w:instrText xml:space="preserve"> BIBLIOGRAPHY </w:instrText>
              </w:r>
              <w:r>
                <w:fldChar w:fldCharType="separate"/>
              </w:r>
              <w:r>
                <w:rPr>
                  <w:noProof/>
                </w:rPr>
                <w:t xml:space="preserve">Bititci, U., Cocca, P. &amp; Ates, A., 2016. Impact of visual performance management systems on the performance management practices of organisations. </w:t>
              </w:r>
              <w:r>
                <w:rPr>
                  <w:i/>
                  <w:iCs/>
                  <w:noProof/>
                </w:rPr>
                <w:t xml:space="preserve">International Journal of Production Research, </w:t>
              </w:r>
              <w:r>
                <w:rPr>
                  <w:noProof/>
                </w:rPr>
                <w:t>54(6), pp. 1571-1593.</w:t>
              </w:r>
            </w:p>
            <w:p w:rsidR="006C2C62" w:rsidRDefault="006C2C62" w:rsidP="006C2C62">
              <w:pPr>
                <w:pStyle w:val="Bibliography"/>
                <w:rPr>
                  <w:noProof/>
                </w:rPr>
              </w:pPr>
              <w:r>
                <w:rPr>
                  <w:noProof/>
                </w:rPr>
                <w:t xml:space="preserve">Bowie, D., 2018. Innovation and 19th century hotel industry evolution. </w:t>
              </w:r>
              <w:r>
                <w:rPr>
                  <w:i/>
                  <w:iCs/>
                  <w:noProof/>
                </w:rPr>
                <w:t xml:space="preserve">Tourism Management, </w:t>
              </w:r>
              <w:r>
                <w:rPr>
                  <w:noProof/>
                </w:rPr>
                <w:t>Volume 64, pp. 314-323.</w:t>
              </w:r>
            </w:p>
            <w:p w:rsidR="006C2C62" w:rsidRDefault="006C2C62" w:rsidP="006C2C62">
              <w:pPr>
                <w:pStyle w:val="Bibliography"/>
                <w:rPr>
                  <w:noProof/>
                </w:rPr>
              </w:pPr>
              <w:r>
                <w:rPr>
                  <w:noProof/>
                </w:rPr>
                <w:t xml:space="preserve">Buttner, E. &amp; Lowe, K., 2017. Addressing internal stakeholders’ concerns: The interactive effect of perceived pay equity and diversity climate on turnover intentions. </w:t>
              </w:r>
              <w:r>
                <w:rPr>
                  <w:i/>
                  <w:iCs/>
                  <w:noProof/>
                </w:rPr>
                <w:t xml:space="preserve">Journal of Business Ethics, </w:t>
              </w:r>
              <w:r>
                <w:rPr>
                  <w:noProof/>
                </w:rPr>
                <w:t>143(3), pp. 621-633.</w:t>
              </w:r>
            </w:p>
            <w:p w:rsidR="006C2C62" w:rsidRDefault="006C2C62" w:rsidP="006C2C62">
              <w:pPr>
                <w:pStyle w:val="Bibliography"/>
                <w:rPr>
                  <w:noProof/>
                </w:rPr>
              </w:pPr>
              <w:r>
                <w:rPr>
                  <w:noProof/>
                </w:rPr>
                <w:t xml:space="preserve">CIPD, 2020. </w:t>
              </w:r>
              <w:r>
                <w:rPr>
                  <w:i/>
                  <w:iCs/>
                  <w:noProof/>
                </w:rPr>
                <w:t xml:space="preserve">PESTLE analysis. </w:t>
              </w:r>
              <w:r>
                <w:rPr>
                  <w:noProof/>
                </w:rPr>
                <w:t xml:space="preserve">[Online] </w:t>
              </w:r>
              <w:r>
                <w:rPr>
                  <w:noProof/>
                </w:rPr>
                <w:br/>
                <w:t xml:space="preserve">Available at: </w:t>
              </w:r>
              <w:r>
                <w:rPr>
                  <w:noProof/>
                  <w:u w:val="single"/>
                </w:rPr>
                <w:t>https://www.cipd.asia/knowledge/factsheets/pestle-analysis</w:t>
              </w:r>
              <w:r>
                <w:rPr>
                  <w:noProof/>
                </w:rPr>
                <w:br/>
                <w:t>[Accessed 3 March 2020].</w:t>
              </w:r>
            </w:p>
            <w:p w:rsidR="006C2C62" w:rsidRDefault="006C2C62" w:rsidP="006C2C62">
              <w:pPr>
                <w:pStyle w:val="Bibliography"/>
                <w:rPr>
                  <w:noProof/>
                </w:rPr>
              </w:pPr>
              <w:r>
                <w:rPr>
                  <w:noProof/>
                </w:rPr>
                <w:t xml:space="preserve">Ekuma, K. &amp; Akobo, L., 2015. Human resource management ethics and professionals’ dilemmas: A review and research agenda. </w:t>
              </w:r>
              <w:r>
                <w:rPr>
                  <w:i/>
                  <w:iCs/>
                  <w:noProof/>
                </w:rPr>
                <w:t xml:space="preserve">Human Resource Management Review, </w:t>
              </w:r>
              <w:r>
                <w:rPr>
                  <w:noProof/>
                </w:rPr>
                <w:t>5(3), pp. 47-57.</w:t>
              </w:r>
            </w:p>
            <w:p w:rsidR="006C2C62" w:rsidRDefault="006C2C62" w:rsidP="006C2C62">
              <w:pPr>
                <w:pStyle w:val="Bibliography"/>
                <w:rPr>
                  <w:noProof/>
                </w:rPr>
              </w:pPr>
              <w:r>
                <w:rPr>
                  <w:noProof/>
                </w:rPr>
                <w:t xml:space="preserve">Korjala, V., 2013. Cultural diversity in hospitality management: how to improve cultural diversity workforce. </w:t>
              </w:r>
            </w:p>
            <w:p w:rsidR="006C2C62" w:rsidRDefault="006C2C62" w:rsidP="006C2C62">
              <w:pPr>
                <w:pStyle w:val="Bibliography"/>
                <w:rPr>
                  <w:noProof/>
                </w:rPr>
              </w:pPr>
              <w:r>
                <w:rPr>
                  <w:noProof/>
                </w:rPr>
                <w:t xml:space="preserve">Ladkin, A. &amp; Buhalis, D., 2016. Online and social media recruitment. </w:t>
              </w:r>
              <w:r>
                <w:rPr>
                  <w:i/>
                  <w:iCs/>
                  <w:noProof/>
                </w:rPr>
                <w:t xml:space="preserve">International Journal of Contemporary Hospitality Management, </w:t>
              </w:r>
              <w:r>
                <w:rPr>
                  <w:noProof/>
                </w:rPr>
                <w:t>28(2), pp. 327-345.</w:t>
              </w:r>
            </w:p>
            <w:p w:rsidR="006C2C62" w:rsidRDefault="006C2C62" w:rsidP="006C2C62">
              <w:pPr>
                <w:pStyle w:val="Bibliography"/>
                <w:rPr>
                  <w:noProof/>
                </w:rPr>
              </w:pPr>
              <w:r>
                <w:rPr>
                  <w:noProof/>
                </w:rPr>
                <w:t xml:space="preserve">Law, R. &amp; Jogaratnam, G., 2005. A study of hotel information technology applications. </w:t>
              </w:r>
              <w:r>
                <w:rPr>
                  <w:i/>
                  <w:iCs/>
                  <w:noProof/>
                </w:rPr>
                <w:t>International Journal of Contemporary Hospitality Management.</w:t>
              </w:r>
            </w:p>
            <w:p w:rsidR="006C2C62" w:rsidRDefault="006C2C62" w:rsidP="006C2C62">
              <w:pPr>
                <w:pStyle w:val="Bibliography"/>
                <w:rPr>
                  <w:noProof/>
                </w:rPr>
              </w:pPr>
              <w:r>
                <w:rPr>
                  <w:noProof/>
                </w:rPr>
                <w:t xml:space="preserve">Manzoor, F. et al., 2019. An examination of sustainable HRM practices on job performance: An application of training as a moderator. </w:t>
              </w:r>
              <w:r>
                <w:rPr>
                  <w:i/>
                  <w:iCs/>
                  <w:noProof/>
                </w:rPr>
                <w:t xml:space="preserve">Sustainability, </w:t>
              </w:r>
              <w:r>
                <w:rPr>
                  <w:noProof/>
                </w:rPr>
                <w:t>11(8), p. 2263.</w:t>
              </w:r>
            </w:p>
            <w:p w:rsidR="006C2C62" w:rsidRDefault="006C2C62" w:rsidP="006C2C62">
              <w:pPr>
                <w:pStyle w:val="Bibliography"/>
                <w:rPr>
                  <w:noProof/>
                </w:rPr>
              </w:pPr>
              <w:r>
                <w:rPr>
                  <w:noProof/>
                </w:rPr>
                <w:t xml:space="preserve">McMenemy, S. J., 2020. </w:t>
              </w:r>
              <w:r>
                <w:rPr>
                  <w:i/>
                  <w:iCs/>
                  <w:noProof/>
                </w:rPr>
                <w:t xml:space="preserve">Brexit is Here! What Employers Need to Know About the UK’s Departure From the EU. </w:t>
              </w:r>
              <w:r>
                <w:rPr>
                  <w:noProof/>
                </w:rPr>
                <w:t xml:space="preserve">[Online] </w:t>
              </w:r>
              <w:r>
                <w:rPr>
                  <w:noProof/>
                </w:rPr>
                <w:br/>
                <w:t xml:space="preserve">Available at: </w:t>
              </w:r>
              <w:r>
                <w:rPr>
                  <w:noProof/>
                  <w:u w:val="single"/>
                </w:rPr>
                <w:t>https://www.natlawreview.com/article/brexit-here-what-employers-need-to-know-about-uk-s-departure-eu</w:t>
              </w:r>
              <w:r>
                <w:rPr>
                  <w:noProof/>
                </w:rPr>
                <w:br/>
                <w:t>[Accessed 3 March 2020].</w:t>
              </w:r>
            </w:p>
            <w:p w:rsidR="006C2C62" w:rsidRDefault="006C2C62" w:rsidP="006C2C62">
              <w:pPr>
                <w:pStyle w:val="Bibliography"/>
                <w:rPr>
                  <w:noProof/>
                </w:rPr>
              </w:pPr>
              <w:r>
                <w:rPr>
                  <w:noProof/>
                </w:rPr>
                <w:lastRenderedPageBreak/>
                <w:t xml:space="preserve">Mushtaq, A., Ahmad Fayyaz, S. &amp; Tanveer, A., 2013. Organizational culture in hotel industry: Perceptions and preferences among staff. </w:t>
              </w:r>
              <w:r>
                <w:rPr>
                  <w:i/>
                  <w:iCs/>
                  <w:noProof/>
                </w:rPr>
                <w:t xml:space="preserve">Advances In Management, </w:t>
              </w:r>
              <w:r>
                <w:rPr>
                  <w:noProof/>
                </w:rPr>
                <w:t>Volume 6, p. 5.</w:t>
              </w:r>
            </w:p>
            <w:p w:rsidR="006C2C62" w:rsidRDefault="006C2C62" w:rsidP="006C2C62">
              <w:pPr>
                <w:pStyle w:val="Bibliography"/>
                <w:rPr>
                  <w:noProof/>
                </w:rPr>
              </w:pPr>
              <w:r>
                <w:rPr>
                  <w:noProof/>
                </w:rPr>
                <w:t xml:space="preserve">Naylor, T., 2019. </w:t>
              </w:r>
              <w:r>
                <w:rPr>
                  <w:i/>
                  <w:iCs/>
                  <w:noProof/>
                </w:rPr>
                <w:t xml:space="preserve">Why it's time to resolve the hospitality industry's pay dispute. </w:t>
              </w:r>
              <w:r>
                <w:rPr>
                  <w:noProof/>
                </w:rPr>
                <w:t xml:space="preserve">[Online] </w:t>
              </w:r>
              <w:r>
                <w:rPr>
                  <w:noProof/>
                </w:rPr>
                <w:br/>
                <w:t xml:space="preserve">Available at: </w:t>
              </w:r>
              <w:r>
                <w:rPr>
                  <w:noProof/>
                  <w:u w:val="single"/>
                </w:rPr>
                <w:t>https://www.bighospitality.co.uk/Article/2019/01/16/Why-it-s-time-to-resolve-the-hospitality-industry-s-pay-dispute</w:t>
              </w:r>
              <w:r>
                <w:rPr>
                  <w:noProof/>
                </w:rPr>
                <w:br/>
                <w:t>[Accessed 3 March 2020].</w:t>
              </w:r>
            </w:p>
            <w:p w:rsidR="006C2C62" w:rsidRDefault="006C2C62" w:rsidP="006C2C62">
              <w:pPr>
                <w:pStyle w:val="Bibliography"/>
                <w:rPr>
                  <w:noProof/>
                </w:rPr>
              </w:pPr>
              <w:r>
                <w:rPr>
                  <w:noProof/>
                </w:rPr>
                <w:t xml:space="preserve">Sarvaiya, H. &amp; Eweje, G., 2016. Gender equality and diversity in the workplace. </w:t>
              </w:r>
              <w:r>
                <w:rPr>
                  <w:i/>
                  <w:iCs/>
                  <w:noProof/>
                </w:rPr>
                <w:t xml:space="preserve">Gender Equality and Responsible Business: Expanding CSR Horizons, </w:t>
              </w:r>
              <w:r>
                <w:rPr>
                  <w:noProof/>
                </w:rPr>
                <w:t>p. 135.</w:t>
              </w:r>
            </w:p>
            <w:p w:rsidR="006C2C62" w:rsidRDefault="006C2C62" w:rsidP="006C2C62">
              <w:pPr>
                <w:pStyle w:val="Bibliography"/>
                <w:rPr>
                  <w:noProof/>
                </w:rPr>
              </w:pPr>
              <w:r>
                <w:rPr>
                  <w:noProof/>
                </w:rPr>
                <w:t xml:space="preserve">Smith, M. &amp; Bititci, U., 2017. Interplay between performance measurement and management, employee engagement and performance. </w:t>
              </w:r>
              <w:r>
                <w:rPr>
                  <w:i/>
                  <w:iCs/>
                  <w:noProof/>
                </w:rPr>
                <w:t xml:space="preserve">International Journal of Operations &amp; Production Management, </w:t>
              </w:r>
              <w:r>
                <w:rPr>
                  <w:noProof/>
                </w:rPr>
                <w:t>37(9), pp. 1207-1228.</w:t>
              </w:r>
            </w:p>
            <w:p w:rsidR="006C2C62" w:rsidRDefault="006C2C62" w:rsidP="006C2C62">
              <w:pPr>
                <w:pStyle w:val="Bibliography"/>
                <w:rPr>
                  <w:noProof/>
                </w:rPr>
              </w:pPr>
              <w:r>
                <w:rPr>
                  <w:noProof/>
                </w:rPr>
                <w:t xml:space="preserve">Tarí, J., Claver-Cortés, E., Pereira-Moliner, J. &amp; Molina-Azorín, J., 2010. Levels of quality and environmental management in the hotel industry: Their joint influence on firm performance. </w:t>
              </w:r>
              <w:r>
                <w:rPr>
                  <w:i/>
                  <w:iCs/>
                  <w:noProof/>
                </w:rPr>
                <w:t xml:space="preserve">International Journal of Hospitality Management, </w:t>
              </w:r>
              <w:r>
                <w:rPr>
                  <w:noProof/>
                </w:rPr>
                <w:t>29(3), pp. 500-510.</w:t>
              </w:r>
            </w:p>
            <w:p w:rsidR="006C2C62" w:rsidRDefault="006C2C62" w:rsidP="006C2C62">
              <w:pPr>
                <w:pStyle w:val="Bibliography"/>
                <w:rPr>
                  <w:noProof/>
                </w:rPr>
              </w:pPr>
              <w:r>
                <w:rPr>
                  <w:noProof/>
                </w:rPr>
                <w:t xml:space="preserve">Tiwari, V., Srivastava, S. &amp; Kumar, D., 2019. Adoption of HRM Practices: A Practical Model-Case Study of a hotel. </w:t>
              </w:r>
              <w:r>
                <w:rPr>
                  <w:i/>
                  <w:iCs/>
                  <w:noProof/>
                </w:rPr>
                <w:t xml:space="preserve">IOSR Journal of Business and Management (IOSR-JBM), </w:t>
              </w:r>
              <w:r>
                <w:rPr>
                  <w:noProof/>
                </w:rPr>
                <w:t>21(4), pp. 59-63.</w:t>
              </w:r>
            </w:p>
            <w:p w:rsidR="006C2C62" w:rsidRDefault="006C2C62" w:rsidP="006C2C62">
              <w:pPr>
                <w:pStyle w:val="Bibliography"/>
                <w:rPr>
                  <w:noProof/>
                </w:rPr>
              </w:pPr>
              <w:r>
                <w:rPr>
                  <w:noProof/>
                </w:rPr>
                <w:t xml:space="preserve">Triguero-Sánchez, R., Peña-Vinces, J. &amp; Guillen, J., 2018. How to improve firm performance through employee diversity and organisational culture. </w:t>
              </w:r>
              <w:r>
                <w:rPr>
                  <w:i/>
                  <w:iCs/>
                  <w:noProof/>
                </w:rPr>
                <w:t xml:space="preserve">Revista Brasileira de Gestão de Negócios, </w:t>
              </w:r>
              <w:r>
                <w:rPr>
                  <w:noProof/>
                </w:rPr>
                <w:t>20(3).</w:t>
              </w:r>
            </w:p>
            <w:p w:rsidR="006C2C62" w:rsidRDefault="006C2C62" w:rsidP="006C2C62">
              <w:pPr>
                <w:pStyle w:val="Bibliography"/>
                <w:rPr>
                  <w:noProof/>
                </w:rPr>
              </w:pPr>
              <w:r>
                <w:rPr>
                  <w:noProof/>
                </w:rPr>
                <w:t xml:space="preserve">TUC, 2019. </w:t>
              </w:r>
              <w:r>
                <w:rPr>
                  <w:i/>
                  <w:iCs/>
                  <w:noProof/>
                </w:rPr>
                <w:t xml:space="preserve">Low pay in the hotel and accommodation sector, </w:t>
              </w:r>
              <w:r>
                <w:rPr>
                  <w:noProof/>
                </w:rPr>
                <w:t>London: TUC.</w:t>
              </w:r>
            </w:p>
            <w:p w:rsidR="006C2C62" w:rsidRDefault="006C2C62" w:rsidP="006C2C62">
              <w:r>
                <w:rPr>
                  <w:b/>
                  <w:bCs/>
                  <w:noProof/>
                </w:rPr>
                <w:fldChar w:fldCharType="end"/>
              </w:r>
            </w:p>
          </w:sdtContent>
        </w:sdt>
      </w:sdtContent>
    </w:sdt>
    <w:p w:rsidR="00204932" w:rsidRDefault="00204932" w:rsidP="0039201A">
      <w:r w:rsidRPr="00204932">
        <w:t xml:space="preserve">    </w:t>
      </w:r>
    </w:p>
    <w:sectPr w:rsidR="00204932">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1A15" w:rsidRDefault="00CE1A15" w:rsidP="00E07069">
      <w:pPr>
        <w:spacing w:after="0" w:line="240" w:lineRule="auto"/>
      </w:pPr>
      <w:r>
        <w:separator/>
      </w:r>
    </w:p>
  </w:endnote>
  <w:endnote w:type="continuationSeparator" w:id="0">
    <w:p w:rsidR="00CE1A15" w:rsidRDefault="00CE1A15" w:rsidP="00E07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6831000"/>
      <w:docPartObj>
        <w:docPartGallery w:val="Page Numbers (Bottom of Page)"/>
        <w:docPartUnique/>
      </w:docPartObj>
    </w:sdtPr>
    <w:sdtEndPr>
      <w:rPr>
        <w:noProof/>
      </w:rPr>
    </w:sdtEndPr>
    <w:sdtContent>
      <w:p w:rsidR="00E07069" w:rsidRDefault="00E07069">
        <w:pPr>
          <w:pStyle w:val="Footer"/>
          <w:jc w:val="right"/>
        </w:pPr>
        <w:r>
          <w:fldChar w:fldCharType="begin"/>
        </w:r>
        <w:r>
          <w:instrText xml:space="preserve"> PAGE   \* MERGEFORMAT </w:instrText>
        </w:r>
        <w:r>
          <w:fldChar w:fldCharType="separate"/>
        </w:r>
        <w:r w:rsidR="00E011AC">
          <w:rPr>
            <w:noProof/>
          </w:rPr>
          <w:t>6</w:t>
        </w:r>
        <w:r>
          <w:rPr>
            <w:noProof/>
          </w:rPr>
          <w:fldChar w:fldCharType="end"/>
        </w:r>
      </w:p>
    </w:sdtContent>
  </w:sdt>
  <w:p w:rsidR="00E07069" w:rsidRDefault="00E070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1A15" w:rsidRDefault="00CE1A15" w:rsidP="00E07069">
      <w:pPr>
        <w:spacing w:after="0" w:line="240" w:lineRule="auto"/>
      </w:pPr>
      <w:r>
        <w:separator/>
      </w:r>
    </w:p>
  </w:footnote>
  <w:footnote w:type="continuationSeparator" w:id="0">
    <w:p w:rsidR="00CE1A15" w:rsidRDefault="00CE1A15" w:rsidP="00E070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BB5E7A"/>
    <w:multiLevelType w:val="hybridMultilevel"/>
    <w:tmpl w:val="125A8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E575B"/>
    <w:multiLevelType w:val="hybridMultilevel"/>
    <w:tmpl w:val="23F4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ezMDG1NDQyNzE3NjJR0lEKTi0uzszPAykwrAUAY8F19SwAAAA="/>
  </w:docVars>
  <w:rsids>
    <w:rsidRoot w:val="00557B43"/>
    <w:rsid w:val="00030773"/>
    <w:rsid w:val="00051740"/>
    <w:rsid w:val="0006132A"/>
    <w:rsid w:val="000A3B61"/>
    <w:rsid w:val="000F55F1"/>
    <w:rsid w:val="001162D8"/>
    <w:rsid w:val="00142955"/>
    <w:rsid w:val="001658A5"/>
    <w:rsid w:val="001878E4"/>
    <w:rsid w:val="001E0710"/>
    <w:rsid w:val="00204932"/>
    <w:rsid w:val="002528E7"/>
    <w:rsid w:val="002B3E2F"/>
    <w:rsid w:val="002E0918"/>
    <w:rsid w:val="003073FE"/>
    <w:rsid w:val="003337CF"/>
    <w:rsid w:val="00354A97"/>
    <w:rsid w:val="0039201A"/>
    <w:rsid w:val="003E4600"/>
    <w:rsid w:val="00406317"/>
    <w:rsid w:val="00412EAE"/>
    <w:rsid w:val="0046226E"/>
    <w:rsid w:val="00495360"/>
    <w:rsid w:val="00514B5E"/>
    <w:rsid w:val="00534805"/>
    <w:rsid w:val="0055044A"/>
    <w:rsid w:val="005520EC"/>
    <w:rsid w:val="00557B43"/>
    <w:rsid w:val="005653BE"/>
    <w:rsid w:val="00582B66"/>
    <w:rsid w:val="005E1A59"/>
    <w:rsid w:val="00604E8B"/>
    <w:rsid w:val="006C2C62"/>
    <w:rsid w:val="006F6760"/>
    <w:rsid w:val="007078DC"/>
    <w:rsid w:val="007553CB"/>
    <w:rsid w:val="007E33B2"/>
    <w:rsid w:val="008403EC"/>
    <w:rsid w:val="008469F2"/>
    <w:rsid w:val="008475BF"/>
    <w:rsid w:val="008A340C"/>
    <w:rsid w:val="009031A1"/>
    <w:rsid w:val="00960E81"/>
    <w:rsid w:val="009839C0"/>
    <w:rsid w:val="009B47AE"/>
    <w:rsid w:val="009D487B"/>
    <w:rsid w:val="009E4A59"/>
    <w:rsid w:val="009E53ED"/>
    <w:rsid w:val="009F129E"/>
    <w:rsid w:val="00A147F0"/>
    <w:rsid w:val="00A14F03"/>
    <w:rsid w:val="00A213CB"/>
    <w:rsid w:val="00A45993"/>
    <w:rsid w:val="00A60FD6"/>
    <w:rsid w:val="00A673ED"/>
    <w:rsid w:val="00AA2C4F"/>
    <w:rsid w:val="00AB7283"/>
    <w:rsid w:val="00AC7BF3"/>
    <w:rsid w:val="00AE6259"/>
    <w:rsid w:val="00AF3823"/>
    <w:rsid w:val="00C13912"/>
    <w:rsid w:val="00C333BD"/>
    <w:rsid w:val="00C6381E"/>
    <w:rsid w:val="00CE1A15"/>
    <w:rsid w:val="00CE4351"/>
    <w:rsid w:val="00D16EBA"/>
    <w:rsid w:val="00D61E79"/>
    <w:rsid w:val="00DC4DA3"/>
    <w:rsid w:val="00E005DD"/>
    <w:rsid w:val="00E011AC"/>
    <w:rsid w:val="00E07069"/>
    <w:rsid w:val="00E21879"/>
    <w:rsid w:val="00E739EE"/>
    <w:rsid w:val="00E9032E"/>
    <w:rsid w:val="00EB1C84"/>
    <w:rsid w:val="00EE2A05"/>
    <w:rsid w:val="00F0556B"/>
    <w:rsid w:val="00F56D3A"/>
    <w:rsid w:val="00FF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AA566E-EFF3-4D4B-ABC9-E288BB2C1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7B43"/>
    <w:pPr>
      <w:spacing w:line="360" w:lineRule="auto"/>
    </w:pPr>
    <w:rPr>
      <w:rFonts w:ascii="Arial" w:hAnsi="Arial"/>
      <w:sz w:val="24"/>
    </w:rPr>
  </w:style>
  <w:style w:type="paragraph" w:styleId="Heading1">
    <w:name w:val="heading 1"/>
    <w:basedOn w:val="Normal"/>
    <w:next w:val="Normal"/>
    <w:link w:val="Heading1Char"/>
    <w:uiPriority w:val="9"/>
    <w:qFormat/>
    <w:rsid w:val="00557B4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5044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E4A5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B43"/>
    <w:rPr>
      <w:rFonts w:ascii="Arial" w:eastAsiaTheme="majorEastAsia" w:hAnsi="Arial" w:cstheme="majorBidi"/>
      <w:b/>
      <w:sz w:val="32"/>
      <w:szCs w:val="32"/>
      <w:lang w:val="en-US"/>
    </w:rPr>
  </w:style>
  <w:style w:type="character" w:customStyle="1" w:styleId="Heading2Char">
    <w:name w:val="Heading 2 Char"/>
    <w:basedOn w:val="DefaultParagraphFont"/>
    <w:link w:val="Heading2"/>
    <w:uiPriority w:val="9"/>
    <w:rsid w:val="0055044A"/>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9E4A59"/>
    <w:rPr>
      <w:rFonts w:ascii="Times New Roman" w:eastAsiaTheme="majorEastAsia" w:hAnsi="Times New Roman" w:cstheme="majorBidi"/>
      <w:b/>
      <w:sz w:val="24"/>
      <w:szCs w:val="24"/>
      <w:lang w:val="en-US"/>
    </w:rPr>
  </w:style>
  <w:style w:type="paragraph" w:styleId="Caption">
    <w:name w:val="caption"/>
    <w:basedOn w:val="Normal"/>
    <w:next w:val="Normal"/>
    <w:uiPriority w:val="35"/>
    <w:unhideWhenUsed/>
    <w:qFormat/>
    <w:rsid w:val="00C6381E"/>
    <w:pPr>
      <w:spacing w:after="200" w:line="240" w:lineRule="auto"/>
    </w:pPr>
    <w:rPr>
      <w:i/>
      <w:iCs/>
      <w:color w:val="44546A" w:themeColor="text2"/>
      <w:sz w:val="18"/>
      <w:szCs w:val="18"/>
    </w:rPr>
  </w:style>
  <w:style w:type="character" w:styleId="Hyperlink">
    <w:name w:val="Hyperlink"/>
    <w:basedOn w:val="DefaultParagraphFont"/>
    <w:uiPriority w:val="99"/>
    <w:unhideWhenUsed/>
    <w:rsid w:val="00C6381E"/>
    <w:rPr>
      <w:color w:val="0563C1" w:themeColor="hyperlink"/>
      <w:u w:val="single"/>
    </w:rPr>
  </w:style>
  <w:style w:type="paragraph" w:styleId="ListParagraph">
    <w:name w:val="List Paragraph"/>
    <w:basedOn w:val="Normal"/>
    <w:uiPriority w:val="34"/>
    <w:qFormat/>
    <w:rsid w:val="00204932"/>
    <w:pPr>
      <w:ind w:left="720"/>
      <w:contextualSpacing/>
    </w:pPr>
  </w:style>
  <w:style w:type="paragraph" w:styleId="Bibliography">
    <w:name w:val="Bibliography"/>
    <w:basedOn w:val="Normal"/>
    <w:next w:val="Normal"/>
    <w:uiPriority w:val="37"/>
    <w:unhideWhenUsed/>
    <w:rsid w:val="006C2C62"/>
  </w:style>
  <w:style w:type="paragraph" w:styleId="TOCHeading">
    <w:name w:val="TOC Heading"/>
    <w:basedOn w:val="Heading1"/>
    <w:next w:val="Normal"/>
    <w:uiPriority w:val="39"/>
    <w:unhideWhenUsed/>
    <w:qFormat/>
    <w:rsid w:val="006C2C62"/>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C2C62"/>
    <w:pPr>
      <w:spacing w:after="100"/>
    </w:pPr>
  </w:style>
  <w:style w:type="paragraph" w:styleId="TOC2">
    <w:name w:val="toc 2"/>
    <w:basedOn w:val="Normal"/>
    <w:next w:val="Normal"/>
    <w:autoRedefine/>
    <w:uiPriority w:val="39"/>
    <w:unhideWhenUsed/>
    <w:rsid w:val="006C2C62"/>
    <w:pPr>
      <w:spacing w:after="100"/>
      <w:ind w:left="240"/>
    </w:pPr>
  </w:style>
  <w:style w:type="paragraph" w:styleId="Header">
    <w:name w:val="header"/>
    <w:basedOn w:val="Normal"/>
    <w:link w:val="HeaderChar"/>
    <w:uiPriority w:val="99"/>
    <w:unhideWhenUsed/>
    <w:rsid w:val="00E07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069"/>
    <w:rPr>
      <w:rFonts w:ascii="Arial" w:hAnsi="Arial"/>
      <w:sz w:val="24"/>
    </w:rPr>
  </w:style>
  <w:style w:type="paragraph" w:styleId="Footer">
    <w:name w:val="footer"/>
    <w:basedOn w:val="Normal"/>
    <w:link w:val="FooterChar"/>
    <w:uiPriority w:val="99"/>
    <w:unhideWhenUsed/>
    <w:rsid w:val="00E07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06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966191">
      <w:bodyDiv w:val="1"/>
      <w:marLeft w:val="0"/>
      <w:marRight w:val="0"/>
      <w:marTop w:val="0"/>
      <w:marBottom w:val="0"/>
      <w:divBdr>
        <w:top w:val="none" w:sz="0" w:space="0" w:color="auto"/>
        <w:left w:val="none" w:sz="0" w:space="0" w:color="auto"/>
        <w:bottom w:val="none" w:sz="0" w:space="0" w:color="auto"/>
        <w:right w:val="none" w:sz="0" w:space="0" w:color="auto"/>
      </w:divBdr>
    </w:div>
    <w:div w:id="264265191">
      <w:bodyDiv w:val="1"/>
      <w:marLeft w:val="0"/>
      <w:marRight w:val="0"/>
      <w:marTop w:val="0"/>
      <w:marBottom w:val="0"/>
      <w:divBdr>
        <w:top w:val="none" w:sz="0" w:space="0" w:color="auto"/>
        <w:left w:val="none" w:sz="0" w:space="0" w:color="auto"/>
        <w:bottom w:val="none" w:sz="0" w:space="0" w:color="auto"/>
        <w:right w:val="none" w:sz="0" w:space="0" w:color="auto"/>
      </w:divBdr>
    </w:div>
    <w:div w:id="297608632">
      <w:bodyDiv w:val="1"/>
      <w:marLeft w:val="0"/>
      <w:marRight w:val="0"/>
      <w:marTop w:val="0"/>
      <w:marBottom w:val="0"/>
      <w:divBdr>
        <w:top w:val="none" w:sz="0" w:space="0" w:color="auto"/>
        <w:left w:val="none" w:sz="0" w:space="0" w:color="auto"/>
        <w:bottom w:val="none" w:sz="0" w:space="0" w:color="auto"/>
        <w:right w:val="none" w:sz="0" w:space="0" w:color="auto"/>
      </w:divBdr>
    </w:div>
    <w:div w:id="336275350">
      <w:bodyDiv w:val="1"/>
      <w:marLeft w:val="0"/>
      <w:marRight w:val="0"/>
      <w:marTop w:val="0"/>
      <w:marBottom w:val="0"/>
      <w:divBdr>
        <w:top w:val="none" w:sz="0" w:space="0" w:color="auto"/>
        <w:left w:val="none" w:sz="0" w:space="0" w:color="auto"/>
        <w:bottom w:val="none" w:sz="0" w:space="0" w:color="auto"/>
        <w:right w:val="none" w:sz="0" w:space="0" w:color="auto"/>
      </w:divBdr>
    </w:div>
    <w:div w:id="444661880">
      <w:bodyDiv w:val="1"/>
      <w:marLeft w:val="0"/>
      <w:marRight w:val="0"/>
      <w:marTop w:val="0"/>
      <w:marBottom w:val="0"/>
      <w:divBdr>
        <w:top w:val="none" w:sz="0" w:space="0" w:color="auto"/>
        <w:left w:val="none" w:sz="0" w:space="0" w:color="auto"/>
        <w:bottom w:val="none" w:sz="0" w:space="0" w:color="auto"/>
        <w:right w:val="none" w:sz="0" w:space="0" w:color="auto"/>
      </w:divBdr>
    </w:div>
    <w:div w:id="456415800">
      <w:bodyDiv w:val="1"/>
      <w:marLeft w:val="0"/>
      <w:marRight w:val="0"/>
      <w:marTop w:val="0"/>
      <w:marBottom w:val="0"/>
      <w:divBdr>
        <w:top w:val="none" w:sz="0" w:space="0" w:color="auto"/>
        <w:left w:val="none" w:sz="0" w:space="0" w:color="auto"/>
        <w:bottom w:val="none" w:sz="0" w:space="0" w:color="auto"/>
        <w:right w:val="none" w:sz="0" w:space="0" w:color="auto"/>
      </w:divBdr>
    </w:div>
    <w:div w:id="585967031">
      <w:bodyDiv w:val="1"/>
      <w:marLeft w:val="0"/>
      <w:marRight w:val="0"/>
      <w:marTop w:val="0"/>
      <w:marBottom w:val="0"/>
      <w:divBdr>
        <w:top w:val="none" w:sz="0" w:space="0" w:color="auto"/>
        <w:left w:val="none" w:sz="0" w:space="0" w:color="auto"/>
        <w:bottom w:val="none" w:sz="0" w:space="0" w:color="auto"/>
        <w:right w:val="none" w:sz="0" w:space="0" w:color="auto"/>
      </w:divBdr>
    </w:div>
    <w:div w:id="591399787">
      <w:bodyDiv w:val="1"/>
      <w:marLeft w:val="0"/>
      <w:marRight w:val="0"/>
      <w:marTop w:val="0"/>
      <w:marBottom w:val="0"/>
      <w:divBdr>
        <w:top w:val="none" w:sz="0" w:space="0" w:color="auto"/>
        <w:left w:val="none" w:sz="0" w:space="0" w:color="auto"/>
        <w:bottom w:val="none" w:sz="0" w:space="0" w:color="auto"/>
        <w:right w:val="none" w:sz="0" w:space="0" w:color="auto"/>
      </w:divBdr>
    </w:div>
    <w:div w:id="627859794">
      <w:bodyDiv w:val="1"/>
      <w:marLeft w:val="0"/>
      <w:marRight w:val="0"/>
      <w:marTop w:val="0"/>
      <w:marBottom w:val="0"/>
      <w:divBdr>
        <w:top w:val="none" w:sz="0" w:space="0" w:color="auto"/>
        <w:left w:val="none" w:sz="0" w:space="0" w:color="auto"/>
        <w:bottom w:val="none" w:sz="0" w:space="0" w:color="auto"/>
        <w:right w:val="none" w:sz="0" w:space="0" w:color="auto"/>
      </w:divBdr>
    </w:div>
    <w:div w:id="657003254">
      <w:bodyDiv w:val="1"/>
      <w:marLeft w:val="0"/>
      <w:marRight w:val="0"/>
      <w:marTop w:val="0"/>
      <w:marBottom w:val="0"/>
      <w:divBdr>
        <w:top w:val="none" w:sz="0" w:space="0" w:color="auto"/>
        <w:left w:val="none" w:sz="0" w:space="0" w:color="auto"/>
        <w:bottom w:val="none" w:sz="0" w:space="0" w:color="auto"/>
        <w:right w:val="none" w:sz="0" w:space="0" w:color="auto"/>
      </w:divBdr>
    </w:div>
    <w:div w:id="751514432">
      <w:bodyDiv w:val="1"/>
      <w:marLeft w:val="0"/>
      <w:marRight w:val="0"/>
      <w:marTop w:val="0"/>
      <w:marBottom w:val="0"/>
      <w:divBdr>
        <w:top w:val="none" w:sz="0" w:space="0" w:color="auto"/>
        <w:left w:val="none" w:sz="0" w:space="0" w:color="auto"/>
        <w:bottom w:val="none" w:sz="0" w:space="0" w:color="auto"/>
        <w:right w:val="none" w:sz="0" w:space="0" w:color="auto"/>
      </w:divBdr>
    </w:div>
    <w:div w:id="756054589">
      <w:bodyDiv w:val="1"/>
      <w:marLeft w:val="0"/>
      <w:marRight w:val="0"/>
      <w:marTop w:val="0"/>
      <w:marBottom w:val="0"/>
      <w:divBdr>
        <w:top w:val="none" w:sz="0" w:space="0" w:color="auto"/>
        <w:left w:val="none" w:sz="0" w:space="0" w:color="auto"/>
        <w:bottom w:val="none" w:sz="0" w:space="0" w:color="auto"/>
        <w:right w:val="none" w:sz="0" w:space="0" w:color="auto"/>
      </w:divBdr>
    </w:div>
    <w:div w:id="757946619">
      <w:bodyDiv w:val="1"/>
      <w:marLeft w:val="0"/>
      <w:marRight w:val="0"/>
      <w:marTop w:val="0"/>
      <w:marBottom w:val="0"/>
      <w:divBdr>
        <w:top w:val="none" w:sz="0" w:space="0" w:color="auto"/>
        <w:left w:val="none" w:sz="0" w:space="0" w:color="auto"/>
        <w:bottom w:val="none" w:sz="0" w:space="0" w:color="auto"/>
        <w:right w:val="none" w:sz="0" w:space="0" w:color="auto"/>
      </w:divBdr>
    </w:div>
    <w:div w:id="762380630">
      <w:bodyDiv w:val="1"/>
      <w:marLeft w:val="0"/>
      <w:marRight w:val="0"/>
      <w:marTop w:val="0"/>
      <w:marBottom w:val="0"/>
      <w:divBdr>
        <w:top w:val="none" w:sz="0" w:space="0" w:color="auto"/>
        <w:left w:val="none" w:sz="0" w:space="0" w:color="auto"/>
        <w:bottom w:val="none" w:sz="0" w:space="0" w:color="auto"/>
        <w:right w:val="none" w:sz="0" w:space="0" w:color="auto"/>
      </w:divBdr>
    </w:div>
    <w:div w:id="849023627">
      <w:bodyDiv w:val="1"/>
      <w:marLeft w:val="0"/>
      <w:marRight w:val="0"/>
      <w:marTop w:val="0"/>
      <w:marBottom w:val="0"/>
      <w:divBdr>
        <w:top w:val="none" w:sz="0" w:space="0" w:color="auto"/>
        <w:left w:val="none" w:sz="0" w:space="0" w:color="auto"/>
        <w:bottom w:val="none" w:sz="0" w:space="0" w:color="auto"/>
        <w:right w:val="none" w:sz="0" w:space="0" w:color="auto"/>
      </w:divBdr>
    </w:div>
    <w:div w:id="876040536">
      <w:bodyDiv w:val="1"/>
      <w:marLeft w:val="0"/>
      <w:marRight w:val="0"/>
      <w:marTop w:val="0"/>
      <w:marBottom w:val="0"/>
      <w:divBdr>
        <w:top w:val="none" w:sz="0" w:space="0" w:color="auto"/>
        <w:left w:val="none" w:sz="0" w:space="0" w:color="auto"/>
        <w:bottom w:val="none" w:sz="0" w:space="0" w:color="auto"/>
        <w:right w:val="none" w:sz="0" w:space="0" w:color="auto"/>
      </w:divBdr>
    </w:div>
    <w:div w:id="877855184">
      <w:bodyDiv w:val="1"/>
      <w:marLeft w:val="0"/>
      <w:marRight w:val="0"/>
      <w:marTop w:val="0"/>
      <w:marBottom w:val="0"/>
      <w:divBdr>
        <w:top w:val="none" w:sz="0" w:space="0" w:color="auto"/>
        <w:left w:val="none" w:sz="0" w:space="0" w:color="auto"/>
        <w:bottom w:val="none" w:sz="0" w:space="0" w:color="auto"/>
        <w:right w:val="none" w:sz="0" w:space="0" w:color="auto"/>
      </w:divBdr>
    </w:div>
    <w:div w:id="971709491">
      <w:bodyDiv w:val="1"/>
      <w:marLeft w:val="0"/>
      <w:marRight w:val="0"/>
      <w:marTop w:val="0"/>
      <w:marBottom w:val="0"/>
      <w:divBdr>
        <w:top w:val="none" w:sz="0" w:space="0" w:color="auto"/>
        <w:left w:val="none" w:sz="0" w:space="0" w:color="auto"/>
        <w:bottom w:val="none" w:sz="0" w:space="0" w:color="auto"/>
        <w:right w:val="none" w:sz="0" w:space="0" w:color="auto"/>
      </w:divBdr>
    </w:div>
    <w:div w:id="972952938">
      <w:bodyDiv w:val="1"/>
      <w:marLeft w:val="0"/>
      <w:marRight w:val="0"/>
      <w:marTop w:val="0"/>
      <w:marBottom w:val="0"/>
      <w:divBdr>
        <w:top w:val="none" w:sz="0" w:space="0" w:color="auto"/>
        <w:left w:val="none" w:sz="0" w:space="0" w:color="auto"/>
        <w:bottom w:val="none" w:sz="0" w:space="0" w:color="auto"/>
        <w:right w:val="none" w:sz="0" w:space="0" w:color="auto"/>
      </w:divBdr>
    </w:div>
    <w:div w:id="1066999290">
      <w:bodyDiv w:val="1"/>
      <w:marLeft w:val="0"/>
      <w:marRight w:val="0"/>
      <w:marTop w:val="0"/>
      <w:marBottom w:val="0"/>
      <w:divBdr>
        <w:top w:val="none" w:sz="0" w:space="0" w:color="auto"/>
        <w:left w:val="none" w:sz="0" w:space="0" w:color="auto"/>
        <w:bottom w:val="none" w:sz="0" w:space="0" w:color="auto"/>
        <w:right w:val="none" w:sz="0" w:space="0" w:color="auto"/>
      </w:divBdr>
    </w:div>
    <w:div w:id="1124036159">
      <w:bodyDiv w:val="1"/>
      <w:marLeft w:val="0"/>
      <w:marRight w:val="0"/>
      <w:marTop w:val="0"/>
      <w:marBottom w:val="0"/>
      <w:divBdr>
        <w:top w:val="none" w:sz="0" w:space="0" w:color="auto"/>
        <w:left w:val="none" w:sz="0" w:space="0" w:color="auto"/>
        <w:bottom w:val="none" w:sz="0" w:space="0" w:color="auto"/>
        <w:right w:val="none" w:sz="0" w:space="0" w:color="auto"/>
      </w:divBdr>
    </w:div>
    <w:div w:id="1145128592">
      <w:bodyDiv w:val="1"/>
      <w:marLeft w:val="0"/>
      <w:marRight w:val="0"/>
      <w:marTop w:val="0"/>
      <w:marBottom w:val="0"/>
      <w:divBdr>
        <w:top w:val="none" w:sz="0" w:space="0" w:color="auto"/>
        <w:left w:val="none" w:sz="0" w:space="0" w:color="auto"/>
        <w:bottom w:val="none" w:sz="0" w:space="0" w:color="auto"/>
        <w:right w:val="none" w:sz="0" w:space="0" w:color="auto"/>
      </w:divBdr>
    </w:div>
    <w:div w:id="1173757943">
      <w:bodyDiv w:val="1"/>
      <w:marLeft w:val="0"/>
      <w:marRight w:val="0"/>
      <w:marTop w:val="0"/>
      <w:marBottom w:val="0"/>
      <w:divBdr>
        <w:top w:val="none" w:sz="0" w:space="0" w:color="auto"/>
        <w:left w:val="none" w:sz="0" w:space="0" w:color="auto"/>
        <w:bottom w:val="none" w:sz="0" w:space="0" w:color="auto"/>
        <w:right w:val="none" w:sz="0" w:space="0" w:color="auto"/>
      </w:divBdr>
    </w:div>
    <w:div w:id="1207987287">
      <w:bodyDiv w:val="1"/>
      <w:marLeft w:val="0"/>
      <w:marRight w:val="0"/>
      <w:marTop w:val="0"/>
      <w:marBottom w:val="0"/>
      <w:divBdr>
        <w:top w:val="none" w:sz="0" w:space="0" w:color="auto"/>
        <w:left w:val="none" w:sz="0" w:space="0" w:color="auto"/>
        <w:bottom w:val="none" w:sz="0" w:space="0" w:color="auto"/>
        <w:right w:val="none" w:sz="0" w:space="0" w:color="auto"/>
      </w:divBdr>
    </w:div>
    <w:div w:id="1285650026">
      <w:bodyDiv w:val="1"/>
      <w:marLeft w:val="0"/>
      <w:marRight w:val="0"/>
      <w:marTop w:val="0"/>
      <w:marBottom w:val="0"/>
      <w:divBdr>
        <w:top w:val="none" w:sz="0" w:space="0" w:color="auto"/>
        <w:left w:val="none" w:sz="0" w:space="0" w:color="auto"/>
        <w:bottom w:val="none" w:sz="0" w:space="0" w:color="auto"/>
        <w:right w:val="none" w:sz="0" w:space="0" w:color="auto"/>
      </w:divBdr>
    </w:div>
    <w:div w:id="1301572151">
      <w:bodyDiv w:val="1"/>
      <w:marLeft w:val="0"/>
      <w:marRight w:val="0"/>
      <w:marTop w:val="0"/>
      <w:marBottom w:val="0"/>
      <w:divBdr>
        <w:top w:val="none" w:sz="0" w:space="0" w:color="auto"/>
        <w:left w:val="none" w:sz="0" w:space="0" w:color="auto"/>
        <w:bottom w:val="none" w:sz="0" w:space="0" w:color="auto"/>
        <w:right w:val="none" w:sz="0" w:space="0" w:color="auto"/>
      </w:divBdr>
    </w:div>
    <w:div w:id="1394308004">
      <w:bodyDiv w:val="1"/>
      <w:marLeft w:val="0"/>
      <w:marRight w:val="0"/>
      <w:marTop w:val="0"/>
      <w:marBottom w:val="0"/>
      <w:divBdr>
        <w:top w:val="none" w:sz="0" w:space="0" w:color="auto"/>
        <w:left w:val="none" w:sz="0" w:space="0" w:color="auto"/>
        <w:bottom w:val="none" w:sz="0" w:space="0" w:color="auto"/>
        <w:right w:val="none" w:sz="0" w:space="0" w:color="auto"/>
      </w:divBdr>
    </w:div>
    <w:div w:id="1450007977">
      <w:bodyDiv w:val="1"/>
      <w:marLeft w:val="0"/>
      <w:marRight w:val="0"/>
      <w:marTop w:val="0"/>
      <w:marBottom w:val="0"/>
      <w:divBdr>
        <w:top w:val="none" w:sz="0" w:space="0" w:color="auto"/>
        <w:left w:val="none" w:sz="0" w:space="0" w:color="auto"/>
        <w:bottom w:val="none" w:sz="0" w:space="0" w:color="auto"/>
        <w:right w:val="none" w:sz="0" w:space="0" w:color="auto"/>
      </w:divBdr>
    </w:div>
    <w:div w:id="1450705968">
      <w:bodyDiv w:val="1"/>
      <w:marLeft w:val="0"/>
      <w:marRight w:val="0"/>
      <w:marTop w:val="0"/>
      <w:marBottom w:val="0"/>
      <w:divBdr>
        <w:top w:val="none" w:sz="0" w:space="0" w:color="auto"/>
        <w:left w:val="none" w:sz="0" w:space="0" w:color="auto"/>
        <w:bottom w:val="none" w:sz="0" w:space="0" w:color="auto"/>
        <w:right w:val="none" w:sz="0" w:space="0" w:color="auto"/>
      </w:divBdr>
    </w:div>
    <w:div w:id="1597204918">
      <w:bodyDiv w:val="1"/>
      <w:marLeft w:val="0"/>
      <w:marRight w:val="0"/>
      <w:marTop w:val="0"/>
      <w:marBottom w:val="0"/>
      <w:divBdr>
        <w:top w:val="none" w:sz="0" w:space="0" w:color="auto"/>
        <w:left w:val="none" w:sz="0" w:space="0" w:color="auto"/>
        <w:bottom w:val="none" w:sz="0" w:space="0" w:color="auto"/>
        <w:right w:val="none" w:sz="0" w:space="0" w:color="auto"/>
      </w:divBdr>
    </w:div>
    <w:div w:id="1693023749">
      <w:bodyDiv w:val="1"/>
      <w:marLeft w:val="0"/>
      <w:marRight w:val="0"/>
      <w:marTop w:val="0"/>
      <w:marBottom w:val="0"/>
      <w:divBdr>
        <w:top w:val="none" w:sz="0" w:space="0" w:color="auto"/>
        <w:left w:val="none" w:sz="0" w:space="0" w:color="auto"/>
        <w:bottom w:val="none" w:sz="0" w:space="0" w:color="auto"/>
        <w:right w:val="none" w:sz="0" w:space="0" w:color="auto"/>
      </w:divBdr>
    </w:div>
    <w:div w:id="1737778180">
      <w:bodyDiv w:val="1"/>
      <w:marLeft w:val="0"/>
      <w:marRight w:val="0"/>
      <w:marTop w:val="0"/>
      <w:marBottom w:val="0"/>
      <w:divBdr>
        <w:top w:val="none" w:sz="0" w:space="0" w:color="auto"/>
        <w:left w:val="none" w:sz="0" w:space="0" w:color="auto"/>
        <w:bottom w:val="none" w:sz="0" w:space="0" w:color="auto"/>
        <w:right w:val="none" w:sz="0" w:space="0" w:color="auto"/>
      </w:divBdr>
    </w:div>
    <w:div w:id="1762289802">
      <w:bodyDiv w:val="1"/>
      <w:marLeft w:val="0"/>
      <w:marRight w:val="0"/>
      <w:marTop w:val="0"/>
      <w:marBottom w:val="0"/>
      <w:divBdr>
        <w:top w:val="none" w:sz="0" w:space="0" w:color="auto"/>
        <w:left w:val="none" w:sz="0" w:space="0" w:color="auto"/>
        <w:bottom w:val="none" w:sz="0" w:space="0" w:color="auto"/>
        <w:right w:val="none" w:sz="0" w:space="0" w:color="auto"/>
      </w:divBdr>
    </w:div>
    <w:div w:id="1769542243">
      <w:bodyDiv w:val="1"/>
      <w:marLeft w:val="0"/>
      <w:marRight w:val="0"/>
      <w:marTop w:val="0"/>
      <w:marBottom w:val="0"/>
      <w:divBdr>
        <w:top w:val="none" w:sz="0" w:space="0" w:color="auto"/>
        <w:left w:val="none" w:sz="0" w:space="0" w:color="auto"/>
        <w:bottom w:val="none" w:sz="0" w:space="0" w:color="auto"/>
        <w:right w:val="none" w:sz="0" w:space="0" w:color="auto"/>
      </w:divBdr>
    </w:div>
    <w:div w:id="1790467286">
      <w:bodyDiv w:val="1"/>
      <w:marLeft w:val="0"/>
      <w:marRight w:val="0"/>
      <w:marTop w:val="0"/>
      <w:marBottom w:val="0"/>
      <w:divBdr>
        <w:top w:val="none" w:sz="0" w:space="0" w:color="auto"/>
        <w:left w:val="none" w:sz="0" w:space="0" w:color="auto"/>
        <w:bottom w:val="none" w:sz="0" w:space="0" w:color="auto"/>
        <w:right w:val="none" w:sz="0" w:space="0" w:color="auto"/>
      </w:divBdr>
    </w:div>
    <w:div w:id="1840079823">
      <w:bodyDiv w:val="1"/>
      <w:marLeft w:val="0"/>
      <w:marRight w:val="0"/>
      <w:marTop w:val="0"/>
      <w:marBottom w:val="0"/>
      <w:divBdr>
        <w:top w:val="none" w:sz="0" w:space="0" w:color="auto"/>
        <w:left w:val="none" w:sz="0" w:space="0" w:color="auto"/>
        <w:bottom w:val="none" w:sz="0" w:space="0" w:color="auto"/>
        <w:right w:val="none" w:sz="0" w:space="0" w:color="auto"/>
      </w:divBdr>
    </w:div>
    <w:div w:id="1961111776">
      <w:bodyDiv w:val="1"/>
      <w:marLeft w:val="0"/>
      <w:marRight w:val="0"/>
      <w:marTop w:val="0"/>
      <w:marBottom w:val="0"/>
      <w:divBdr>
        <w:top w:val="none" w:sz="0" w:space="0" w:color="auto"/>
        <w:left w:val="none" w:sz="0" w:space="0" w:color="auto"/>
        <w:bottom w:val="none" w:sz="0" w:space="0" w:color="auto"/>
        <w:right w:val="none" w:sz="0" w:space="0" w:color="auto"/>
      </w:divBdr>
    </w:div>
    <w:div w:id="2109689829">
      <w:bodyDiv w:val="1"/>
      <w:marLeft w:val="0"/>
      <w:marRight w:val="0"/>
      <w:marTop w:val="0"/>
      <w:marBottom w:val="0"/>
      <w:divBdr>
        <w:top w:val="none" w:sz="0" w:space="0" w:color="auto"/>
        <w:left w:val="none" w:sz="0" w:space="0" w:color="auto"/>
        <w:bottom w:val="none" w:sz="0" w:space="0" w:color="auto"/>
        <w:right w:val="none" w:sz="0" w:space="0" w:color="auto"/>
      </w:divBdr>
    </w:div>
    <w:div w:id="2126148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Eku15</b:Tag>
    <b:SourceType>JournalArticle</b:SourceType>
    <b:Guid>{528280CC-DA47-42C5-8A4C-78E61BEA7385}</b:Guid>
    <b:Title>Human resource management ethics and professionals’ dilemmas: A review and research agenda</b:Title>
    <b:Year>2015</b:Year>
    <b:Author>
      <b:Author>
        <b:NameList>
          <b:Person>
            <b:Last>Ekuma</b:Last>
            <b:First>K.</b:First>
          </b:Person>
          <b:Person>
            <b:Last>Akobo</b:Last>
            <b:First>L.</b:First>
          </b:Person>
        </b:NameList>
      </b:Author>
    </b:Author>
    <b:JournalName>Human Resource Management Review</b:JournalName>
    <b:Pages>47-57</b:Pages>
    <b:Volume>5</b:Volume>
    <b:Issue>3</b:Issue>
    <b:RefOrder>1</b:RefOrder>
  </b:Source>
  <b:Source>
    <b:Tag>CIP20</b:Tag>
    <b:SourceType>InternetSite</b:SourceType>
    <b:Guid>{B154B5B2-04F5-4F0C-ACC7-16D691B665DF}</b:Guid>
    <b:Title>PESTLE analysis</b:Title>
    <b:Year>2020</b:Year>
    <b:Author>
      <b:Author>
        <b:Corporate>CIPD</b:Corporate>
      </b:Author>
    </b:Author>
    <b:YearAccessed>2020</b:YearAccessed>
    <b:MonthAccessed>March</b:MonthAccessed>
    <b:DayAccessed>3</b:DayAccessed>
    <b:URL>https://www.cipd.asia/knowledge/factsheets/pestle-analysis</b:URL>
    <b:RefOrder>2</b:RefOrder>
  </b:Source>
  <b:Source>
    <b:Tag>Sim20</b:Tag>
    <b:SourceType>InternetSite</b:SourceType>
    <b:Guid>{E6A9E375-75A6-499A-9C84-13FE1A5B9991}</b:Guid>
    <b:Author>
      <b:Author>
        <b:NameList>
          <b:Person>
            <b:Last>McMenemy</b:Last>
            <b:First>Simon</b:First>
            <b:Middle>J.</b:Middle>
          </b:Person>
        </b:NameList>
      </b:Author>
    </b:Author>
    <b:Title>Brexit is Here! What Employers Need to Know About the UK’s Departure From the EU</b:Title>
    <b:Year>2020</b:Year>
    <b:YearAccessed>2020</b:YearAccessed>
    <b:MonthAccessed>March</b:MonthAccessed>
    <b:DayAccessed>3</b:DayAccessed>
    <b:URL>https://www.natlawreview.com/article/brexit-here-what-employers-need-to-know-about-uk-s-departure-eu</b:URL>
    <b:RefOrder>3</b:RefOrder>
  </b:Source>
  <b:Source>
    <b:Tag>Ton19</b:Tag>
    <b:SourceType>InternetSite</b:SourceType>
    <b:Guid>{DC6F5D90-CC31-45C6-9A02-623D83EF419F}</b:Guid>
    <b:Author>
      <b:Author>
        <b:NameList>
          <b:Person>
            <b:Last>Naylor</b:Last>
            <b:First>Tony</b:First>
          </b:Person>
        </b:NameList>
      </b:Author>
    </b:Author>
    <b:Title>Why it's time to resolve the hospitality industry's pay dispute</b:Title>
    <b:Year>2019</b:Year>
    <b:YearAccessed>2020</b:YearAccessed>
    <b:MonthAccessed>March</b:MonthAccessed>
    <b:DayAccessed>3</b:DayAccessed>
    <b:URL>https://www.bighospitality.co.uk/Article/2019/01/16/Why-it-s-time-to-resolve-the-hospitality-industry-s-pay-dispute</b:URL>
    <b:RefOrder>4</b:RefOrder>
  </b:Source>
  <b:Source>
    <b:Tag>TUC19</b:Tag>
    <b:SourceType>Report</b:SourceType>
    <b:Guid>{72C32910-BE36-4221-A22A-5AB35E900632}</b:Guid>
    <b:Title>Low pay in the hotel and accommodation sector</b:Title>
    <b:Year>2019</b:Year>
    <b:Author>
      <b:Author>
        <b:Corporate>TUC</b:Corporate>
      </b:Author>
    </b:Author>
    <b:Publisher>TUC</b:Publisher>
    <b:City>London</b:City>
    <b:RefOrder>5</b:RefOrder>
  </b:Source>
  <b:Source>
    <b:Tag>Mus13</b:Tag>
    <b:SourceType>JournalArticle</b:SourceType>
    <b:Guid>{9B3F6858-5038-4D13-A333-C2EF21D4EA48}</b:Guid>
    <b:Author>
      <b:Author>
        <b:NameList>
          <b:Person>
            <b:Last>Mushtaq</b:Last>
            <b:First>A.L.</b:First>
          </b:Person>
          <b:Person>
            <b:Last>Ahmad Fayyaz</b:Last>
            <b:First>S.</b:First>
          </b:Person>
          <b:Person>
            <b:Last>Tanveer</b:Last>
            <b:First>A.</b:First>
          </b:Person>
        </b:NameList>
      </b:Author>
    </b:Author>
    <b:Title>Organizational culture in hotel industry: Perceptions and preferences among staff</b:Title>
    <b:Year>2013</b:Year>
    <b:JournalName>Advances In Management</b:JournalName>
    <b:Pages>5</b:Pages>
    <b:Volume>6</b:Volume>
    <b:RefOrder>6</b:RefOrder>
  </b:Source>
  <b:Source>
    <b:Tag>Kor13</b:Tag>
    <b:SourceType>JournalArticle</b:SourceType>
    <b:Guid>{87338DCF-1F22-4741-819B-A303615AD953}</b:Guid>
    <b:Author>
      <b:Author>
        <b:NameList>
          <b:Person>
            <b:Last>Korjala</b:Last>
            <b:First>V.</b:First>
          </b:Person>
        </b:NameList>
      </b:Author>
    </b:Author>
    <b:Title>Cultural diversity in hospitality management: how to improve cultural diversity workforce</b:Title>
    <b:Year>2013</b:Year>
    <b:RefOrder>7</b:RefOrder>
  </b:Source>
  <b:Source>
    <b:Tag>Law05</b:Tag>
    <b:SourceType>JournalArticle</b:SourceType>
    <b:Guid>{8AC838D3-5EFD-49A5-AA15-7866858B4929}</b:Guid>
    <b:Author>
      <b:Author>
        <b:NameList>
          <b:Person>
            <b:Last>Law</b:Last>
            <b:First>R.</b:First>
          </b:Person>
          <b:Person>
            <b:Last>Jogaratnam</b:Last>
            <b:First>G.</b:First>
          </b:Person>
        </b:NameList>
      </b:Author>
    </b:Author>
    <b:Title>A study of hotel information technology applications</b:Title>
    <b:JournalName>International Journal of Contemporary Hospitality Management</b:JournalName>
    <b:Year>2005</b:Year>
    <b:RefOrder>8</b:RefOrder>
  </b:Source>
  <b:Source>
    <b:Tag>Bow18</b:Tag>
    <b:SourceType>JournalArticle</b:SourceType>
    <b:Guid>{35C66EBE-694A-48E9-A4C7-6B0D26D6E84E}</b:Guid>
    <b:Author>
      <b:Author>
        <b:NameList>
          <b:Person>
            <b:Last>Bowie</b:Last>
            <b:First>D.</b:First>
          </b:Person>
        </b:NameList>
      </b:Author>
    </b:Author>
    <b:Title>Innovation and 19th century hotel industry evolution</b:Title>
    <b:JournalName>Tourism Management</b:JournalName>
    <b:Year>2018</b:Year>
    <b:Pages>314-323</b:Pages>
    <b:Volume>64</b:Volume>
    <b:RefOrder>9</b:RefOrder>
  </b:Source>
  <b:Source>
    <b:Tag>Tar10</b:Tag>
    <b:SourceType>JournalArticle</b:SourceType>
    <b:Guid>{7D19D628-61CF-4A3B-882C-3E849E6876F2}</b:Guid>
    <b:Author>
      <b:Author>
        <b:NameList>
          <b:Person>
            <b:Last>Tarí</b:Last>
            <b:First>J.J.</b:First>
          </b:Person>
          <b:Person>
            <b:Last>Claver-Cortés</b:Last>
            <b:First>E.</b:First>
          </b:Person>
          <b:Person>
            <b:Last>Pereira-Moliner</b:Last>
            <b:First>J.</b:First>
          </b:Person>
          <b:Person>
            <b:Last>Molina-Azorín</b:Last>
            <b:First>J.F.</b:First>
          </b:Person>
        </b:NameList>
      </b:Author>
    </b:Author>
    <b:Title>Levels of quality and environmental management in the hotel industry: Their joint influence on firm performance</b:Title>
    <b:JournalName>International Journal of Hospitality Management</b:JournalName>
    <b:Year>2010</b:Year>
    <b:Pages>500-510</b:Pages>
    <b:Volume>29</b:Volume>
    <b:Issue>3</b:Issue>
    <b:RefOrder>10</b:RefOrder>
  </b:Source>
  <b:Source>
    <b:Tag>Man19</b:Tag>
    <b:SourceType>JournalArticle</b:SourceType>
    <b:Guid>{99793157-AA33-441F-A8F7-F8754BF17EB3}</b:Guid>
    <b:Author>
      <b:Author>
        <b:NameList>
          <b:Person>
            <b:Last>Manzoor</b:Last>
            <b:First>F.</b:First>
          </b:Person>
          <b:Person>
            <b:Last>Wei</b:Last>
            <b:First>L.</b:First>
          </b:Person>
          <b:Person>
            <b:Last>Bányai</b:Last>
            <b:First>T.</b:First>
          </b:Person>
          <b:Person>
            <b:Last>Nurunnabi</b:Last>
            <b:First>M.</b:First>
          </b:Person>
          <b:Person>
            <b:Last>Subhan</b:Last>
            <b:First>Q.A.</b:First>
          </b:Person>
        </b:NameList>
      </b:Author>
    </b:Author>
    <b:Title>An examination of sustainable HRM practices on job performance: An application of training as a moderator</b:Title>
    <b:JournalName>Sustainability</b:JournalName>
    <b:Year>2019</b:Year>
    <b:Pages>2263</b:Pages>
    <b:Volume>11</b:Volume>
    <b:Issue>8</b:Issue>
    <b:RefOrder>11</b:RefOrder>
  </b:Source>
  <b:Source>
    <b:Tag>Tiw19</b:Tag>
    <b:SourceType>JournalArticle</b:SourceType>
    <b:Guid>{477EED34-C1CB-401C-9718-2AAA6C2603F5}</b:Guid>
    <b:Author>
      <b:Author>
        <b:NameList>
          <b:Person>
            <b:Last>Tiwari</b:Last>
            <b:First>V.</b:First>
          </b:Person>
          <b:Person>
            <b:Last>Srivastava</b:Last>
            <b:First>S.</b:First>
          </b:Person>
          <b:Person>
            <b:Last>Kumar</b:Last>
            <b:First>D.P.</b:First>
          </b:Person>
        </b:NameList>
      </b:Author>
    </b:Author>
    <b:Title>Adoption of HRM Practices: A Practical Model-Case Study of a hotel</b:Title>
    <b:JournalName>IOSR Journal of Business and Management (IOSR-JBM)</b:JournalName>
    <b:Year>2019</b:Year>
    <b:Pages>59-63</b:Pages>
    <b:Volume>21</b:Volume>
    <b:Issue>4</b:Issue>
    <b:RefOrder>12</b:RefOrder>
  </b:Source>
  <b:Source>
    <b:Tag>Lad16</b:Tag>
    <b:SourceType>JournalArticle</b:SourceType>
    <b:Guid>{93E62544-B030-4076-A224-B758A8DFEB01}</b:Guid>
    <b:Author>
      <b:Author>
        <b:NameList>
          <b:Person>
            <b:Last>Ladkin</b:Last>
            <b:First>A.</b:First>
          </b:Person>
          <b:Person>
            <b:Last>Buhalis</b:Last>
            <b:First>D.</b:First>
          </b:Person>
        </b:NameList>
      </b:Author>
    </b:Author>
    <b:Title>Online and social media recruitment</b:Title>
    <b:JournalName>International Journal of Contemporary Hospitality Management</b:JournalName>
    <b:Year>2016</b:Year>
    <b:Pages>327-345</b:Pages>
    <b:Volume>28</b:Volume>
    <b:Issue>2</b:Issue>
    <b:RefOrder>13</b:RefOrder>
  </b:Source>
  <b:Source>
    <b:Tag>Tri18</b:Tag>
    <b:SourceType>JournalArticle</b:SourceType>
    <b:Guid>{C4D36ACF-E9B4-4EAB-86EC-A68D881B4FC8}</b:Guid>
    <b:Author>
      <b:Author>
        <b:NameList>
          <b:Person>
            <b:Last>Triguero-Sánchez</b:Last>
            <b:First>R.</b:First>
          </b:Person>
          <b:Person>
            <b:Last>Peña-Vinces</b:Last>
            <b:First>J.</b:First>
          </b:Person>
          <b:Person>
            <b:Last>Guillen</b:Last>
            <b:First>J.</b:First>
          </b:Person>
        </b:NameList>
      </b:Author>
    </b:Author>
    <b:Title>How to improve firm performance through employee diversity and organisational culture</b:Title>
    <b:JournalName>Revista Brasileira de Gestão de Negócios</b:JournalName>
    <b:Year>2018</b:Year>
    <b:Volume>20</b:Volume>
    <b:Issue>3</b:Issue>
    <b:RefOrder>14</b:RefOrder>
  </b:Source>
  <b:Source>
    <b:Tag>Sar16</b:Tag>
    <b:SourceType>JournalArticle</b:SourceType>
    <b:Guid>{D472F4B0-0153-4CB7-A21C-B856E78B1886}</b:Guid>
    <b:Author>
      <b:Author>
        <b:NameList>
          <b:Person>
            <b:Last>Sarvaiya</b:Last>
            <b:First>H.</b:First>
          </b:Person>
          <b:Person>
            <b:Last>Eweje</b:Last>
            <b:First>G.</b:First>
          </b:Person>
        </b:NameList>
      </b:Author>
    </b:Author>
    <b:Title>Gender equality and diversity in the workplace</b:Title>
    <b:JournalName>Gender Equality and Responsible Business: Expanding CSR Horizons</b:JournalName>
    <b:Year>2016</b:Year>
    <b:Pages>135</b:Pages>
    <b:RefOrder>15</b:RefOrder>
  </b:Source>
  <b:Source>
    <b:Tag>But17</b:Tag>
    <b:SourceType>JournalArticle</b:SourceType>
    <b:Guid>{5670675D-F6EE-4C3F-96B9-C567D88F786F}</b:Guid>
    <b:Author>
      <b:Author>
        <b:NameList>
          <b:Person>
            <b:Last>Buttner</b:Last>
            <b:First>E.H.</b:First>
          </b:Person>
          <b:Person>
            <b:Last>Lowe</b:Last>
            <b:First>K.B.</b:First>
          </b:Person>
        </b:NameList>
      </b:Author>
    </b:Author>
    <b:Title>Addressing internal stakeholders’ concerns: The interactive effect of perceived pay equity and diversity climate on turnover intentions</b:Title>
    <b:JournalName>Journal of Business Ethics</b:JournalName>
    <b:Year>2017</b:Year>
    <b:Pages>621-633</b:Pages>
    <b:Volume>143</b:Volume>
    <b:Issue>3</b:Issue>
    <b:RefOrder>16</b:RefOrder>
  </b:Source>
  <b:Source>
    <b:Tag>Smi17</b:Tag>
    <b:SourceType>JournalArticle</b:SourceType>
    <b:Guid>{52542829-AAD9-4963-8B7A-19208EA8556E}</b:Guid>
    <b:Author>
      <b:Author>
        <b:NameList>
          <b:Person>
            <b:Last>Smith</b:Last>
            <b:First>M.</b:First>
          </b:Person>
          <b:Person>
            <b:Last>Bititci</b:Last>
            <b:First>U.S.</b:First>
          </b:Person>
        </b:NameList>
      </b:Author>
    </b:Author>
    <b:Title>Interplay between performance measurement and management, employee engagement and performance </b:Title>
    <b:JournalName>International Journal of Operations &amp; Production Management</b:JournalName>
    <b:Year>2017</b:Year>
    <b:Pages>1207-1228</b:Pages>
    <b:Volume>37</b:Volume>
    <b:Issue>9</b:Issue>
    <b:RefOrder>17</b:RefOrder>
  </b:Source>
  <b:Source>
    <b:Tag>Bit16</b:Tag>
    <b:SourceType>JournalArticle</b:SourceType>
    <b:Guid>{542DE83E-28A9-49DB-B7B9-9D62559CB2A6}</b:Guid>
    <b:Author>
      <b:Author>
        <b:NameList>
          <b:Person>
            <b:Last>Bititci</b:Last>
            <b:First>U.</b:First>
          </b:Person>
          <b:Person>
            <b:Last>Cocca</b:Last>
            <b:First>P.</b:First>
          </b:Person>
          <b:Person>
            <b:Last>Ates</b:Last>
            <b:First>A.</b:First>
          </b:Person>
        </b:NameList>
      </b:Author>
    </b:Author>
    <b:Title>Impact of visual performance management systems on the performance management practices of organisations</b:Title>
    <b:JournalName>International Journal of Production Research</b:JournalName>
    <b:Year>2016</b:Year>
    <b:Pages>1571-1593</b:Pages>
    <b:Volume>54</b:Volume>
    <b:Issue>6</b:Issue>
    <b:RefOrder>18</b:RefOrder>
  </b:Source>
</b:Sources>
</file>

<file path=customXml/itemProps1.xml><?xml version="1.0" encoding="utf-8"?>
<ds:datastoreItem xmlns:ds="http://schemas.openxmlformats.org/officeDocument/2006/customXml" ds:itemID="{161C0577-C987-401D-A39B-63B15826E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Essa</cp:lastModifiedBy>
  <cp:revision>2</cp:revision>
  <dcterms:created xsi:type="dcterms:W3CDTF">2020-03-04T14:44:00Z</dcterms:created>
  <dcterms:modified xsi:type="dcterms:W3CDTF">2020-03-04T14:44:00Z</dcterms:modified>
</cp:coreProperties>
</file>