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9BA463" w14:textId="2F6A9ADE" w:rsidR="00C21992" w:rsidRDefault="00C21992" w:rsidP="00984B05">
      <w:pPr>
        <w:spacing w:line="360" w:lineRule="auto"/>
        <w:rPr>
          <w:rFonts w:ascii="Arial" w:hAnsi="Arial" w:cs="Arial"/>
        </w:rPr>
      </w:pPr>
      <w:r>
        <w:rPr>
          <w:rFonts w:ascii="Arial" w:hAnsi="Arial" w:cs="Arial"/>
        </w:rPr>
        <w:t>I have not used AI in my work.</w:t>
      </w:r>
    </w:p>
    <w:p w14:paraId="27E19B46" w14:textId="77777777" w:rsidR="00C21992" w:rsidRDefault="00C21992" w:rsidP="00984B05">
      <w:pPr>
        <w:spacing w:line="360" w:lineRule="auto"/>
        <w:rPr>
          <w:rFonts w:ascii="Arial" w:hAnsi="Arial" w:cs="Arial"/>
        </w:rPr>
      </w:pPr>
    </w:p>
    <w:p w14:paraId="42EB48FD" w14:textId="77777777" w:rsidR="00C21992" w:rsidRDefault="00C21992" w:rsidP="00984B05">
      <w:pPr>
        <w:spacing w:line="360" w:lineRule="auto"/>
        <w:rPr>
          <w:rFonts w:ascii="Arial" w:hAnsi="Arial" w:cs="Arial"/>
        </w:rPr>
      </w:pPr>
    </w:p>
    <w:p w14:paraId="7D758AA6" w14:textId="77777777" w:rsidR="00C21992" w:rsidRDefault="00C21992" w:rsidP="00984B05">
      <w:pPr>
        <w:spacing w:line="360" w:lineRule="auto"/>
        <w:rPr>
          <w:rFonts w:ascii="Arial" w:hAnsi="Arial" w:cs="Arial"/>
        </w:rPr>
      </w:pPr>
    </w:p>
    <w:p w14:paraId="568758CD" w14:textId="77777777" w:rsidR="00C21992" w:rsidRDefault="00C21992" w:rsidP="00984B05">
      <w:pPr>
        <w:spacing w:line="360" w:lineRule="auto"/>
        <w:rPr>
          <w:rFonts w:ascii="Arial" w:hAnsi="Arial" w:cs="Arial"/>
        </w:rPr>
      </w:pPr>
    </w:p>
    <w:p w14:paraId="776FFE3D" w14:textId="77777777" w:rsidR="00C21992" w:rsidRDefault="00C21992" w:rsidP="00984B05">
      <w:pPr>
        <w:spacing w:line="360" w:lineRule="auto"/>
        <w:rPr>
          <w:rFonts w:ascii="Arial" w:hAnsi="Arial" w:cs="Arial"/>
        </w:rPr>
      </w:pPr>
    </w:p>
    <w:p w14:paraId="30CD3C29" w14:textId="77777777" w:rsidR="00C21992" w:rsidRDefault="00C21992" w:rsidP="00984B05">
      <w:pPr>
        <w:spacing w:line="360" w:lineRule="auto"/>
        <w:rPr>
          <w:rFonts w:ascii="Arial" w:hAnsi="Arial" w:cs="Arial"/>
        </w:rPr>
      </w:pPr>
    </w:p>
    <w:p w14:paraId="5A5C20B0" w14:textId="77777777" w:rsidR="00C21992" w:rsidRDefault="00C21992" w:rsidP="00984B05">
      <w:pPr>
        <w:spacing w:line="360" w:lineRule="auto"/>
        <w:rPr>
          <w:rFonts w:ascii="Arial" w:hAnsi="Arial" w:cs="Arial"/>
        </w:rPr>
      </w:pPr>
    </w:p>
    <w:p w14:paraId="21C9CDF9" w14:textId="77777777" w:rsidR="00C21992" w:rsidRDefault="00C21992" w:rsidP="00984B05">
      <w:pPr>
        <w:spacing w:line="360" w:lineRule="auto"/>
        <w:rPr>
          <w:rFonts w:ascii="Arial" w:hAnsi="Arial" w:cs="Arial"/>
        </w:rPr>
      </w:pPr>
    </w:p>
    <w:p w14:paraId="648695B8" w14:textId="77777777" w:rsidR="00C21992" w:rsidRDefault="00C21992" w:rsidP="00984B05">
      <w:pPr>
        <w:spacing w:line="360" w:lineRule="auto"/>
        <w:rPr>
          <w:rFonts w:ascii="Arial" w:hAnsi="Arial" w:cs="Arial"/>
        </w:rPr>
      </w:pPr>
    </w:p>
    <w:p w14:paraId="724FED48" w14:textId="77777777" w:rsidR="00C21992" w:rsidRDefault="00C21992" w:rsidP="00984B05">
      <w:pPr>
        <w:spacing w:line="360" w:lineRule="auto"/>
        <w:rPr>
          <w:rFonts w:ascii="Arial" w:hAnsi="Arial" w:cs="Arial"/>
        </w:rPr>
      </w:pPr>
    </w:p>
    <w:p w14:paraId="0CA0DE33" w14:textId="77777777" w:rsidR="00C21992" w:rsidRDefault="00C21992" w:rsidP="00984B05">
      <w:pPr>
        <w:spacing w:line="360" w:lineRule="auto"/>
        <w:rPr>
          <w:rFonts w:ascii="Arial" w:hAnsi="Arial" w:cs="Arial"/>
        </w:rPr>
      </w:pPr>
    </w:p>
    <w:p w14:paraId="44879720" w14:textId="77777777" w:rsidR="00C21992" w:rsidRDefault="00C21992" w:rsidP="00984B05">
      <w:pPr>
        <w:spacing w:line="360" w:lineRule="auto"/>
        <w:rPr>
          <w:rFonts w:ascii="Arial" w:hAnsi="Arial" w:cs="Arial"/>
        </w:rPr>
      </w:pPr>
    </w:p>
    <w:p w14:paraId="1FF93249" w14:textId="77777777" w:rsidR="00C21992" w:rsidRDefault="00C21992" w:rsidP="00984B05">
      <w:pPr>
        <w:spacing w:line="360" w:lineRule="auto"/>
        <w:rPr>
          <w:rFonts w:ascii="Arial" w:hAnsi="Arial" w:cs="Arial"/>
        </w:rPr>
      </w:pPr>
    </w:p>
    <w:p w14:paraId="5A172414" w14:textId="77777777" w:rsidR="00C21992" w:rsidRDefault="00C21992" w:rsidP="00984B05">
      <w:pPr>
        <w:spacing w:line="360" w:lineRule="auto"/>
        <w:rPr>
          <w:rFonts w:ascii="Arial" w:hAnsi="Arial" w:cs="Arial"/>
        </w:rPr>
      </w:pPr>
    </w:p>
    <w:p w14:paraId="7BDE4767" w14:textId="77777777" w:rsidR="00C21992" w:rsidRDefault="00C21992" w:rsidP="00984B05">
      <w:pPr>
        <w:spacing w:line="360" w:lineRule="auto"/>
        <w:rPr>
          <w:rFonts w:ascii="Arial" w:hAnsi="Arial" w:cs="Arial"/>
        </w:rPr>
      </w:pPr>
    </w:p>
    <w:p w14:paraId="43F1419F" w14:textId="77777777" w:rsidR="00C21992" w:rsidRDefault="00C21992" w:rsidP="00984B05">
      <w:pPr>
        <w:spacing w:line="360" w:lineRule="auto"/>
        <w:rPr>
          <w:rFonts w:ascii="Arial" w:hAnsi="Arial" w:cs="Arial"/>
        </w:rPr>
      </w:pPr>
    </w:p>
    <w:p w14:paraId="5CB63151" w14:textId="77777777" w:rsidR="00C21992" w:rsidRDefault="00C21992" w:rsidP="00984B05">
      <w:pPr>
        <w:spacing w:line="360" w:lineRule="auto"/>
        <w:rPr>
          <w:rFonts w:ascii="Arial" w:hAnsi="Arial" w:cs="Arial"/>
        </w:rPr>
      </w:pPr>
    </w:p>
    <w:p w14:paraId="05348168" w14:textId="77777777" w:rsidR="00C21992" w:rsidRDefault="00C21992" w:rsidP="00984B05">
      <w:pPr>
        <w:spacing w:line="360" w:lineRule="auto"/>
        <w:rPr>
          <w:rFonts w:ascii="Arial" w:hAnsi="Arial" w:cs="Arial"/>
        </w:rPr>
      </w:pPr>
    </w:p>
    <w:p w14:paraId="3CE38398" w14:textId="77777777" w:rsidR="00C21992" w:rsidRDefault="00C21992" w:rsidP="00984B05">
      <w:pPr>
        <w:spacing w:line="360" w:lineRule="auto"/>
        <w:rPr>
          <w:rFonts w:ascii="Arial" w:hAnsi="Arial" w:cs="Arial"/>
        </w:rPr>
      </w:pPr>
    </w:p>
    <w:p w14:paraId="417F28CE" w14:textId="77777777" w:rsidR="00C21992" w:rsidRDefault="00C21992" w:rsidP="00984B05">
      <w:pPr>
        <w:spacing w:line="360" w:lineRule="auto"/>
        <w:rPr>
          <w:rFonts w:ascii="Arial" w:hAnsi="Arial" w:cs="Arial"/>
        </w:rPr>
      </w:pPr>
    </w:p>
    <w:p w14:paraId="1E7D2A17" w14:textId="77777777" w:rsidR="00C21992" w:rsidRDefault="00C21992" w:rsidP="00984B05">
      <w:pPr>
        <w:spacing w:line="360" w:lineRule="auto"/>
        <w:rPr>
          <w:rFonts w:ascii="Arial" w:hAnsi="Arial" w:cs="Arial"/>
        </w:rPr>
      </w:pPr>
    </w:p>
    <w:p w14:paraId="03E72705" w14:textId="77777777" w:rsidR="00C21992" w:rsidRDefault="00C21992" w:rsidP="00984B05">
      <w:pPr>
        <w:spacing w:line="360" w:lineRule="auto"/>
        <w:rPr>
          <w:rFonts w:ascii="Arial" w:hAnsi="Arial" w:cs="Arial"/>
        </w:rPr>
      </w:pPr>
    </w:p>
    <w:p w14:paraId="40132C62" w14:textId="77777777" w:rsidR="00C21992" w:rsidRDefault="00C21992" w:rsidP="00984B05">
      <w:pPr>
        <w:spacing w:line="360" w:lineRule="auto"/>
        <w:rPr>
          <w:rFonts w:ascii="Arial" w:hAnsi="Arial" w:cs="Arial"/>
        </w:rPr>
      </w:pPr>
    </w:p>
    <w:p w14:paraId="54689872" w14:textId="77777777" w:rsidR="00C21992" w:rsidRDefault="00C21992" w:rsidP="00984B05">
      <w:pPr>
        <w:spacing w:line="360" w:lineRule="auto"/>
        <w:rPr>
          <w:rFonts w:ascii="Arial" w:hAnsi="Arial" w:cs="Arial"/>
        </w:rPr>
      </w:pPr>
    </w:p>
    <w:p w14:paraId="5014D443" w14:textId="77777777" w:rsidR="00C21992" w:rsidRDefault="00C21992" w:rsidP="00984B05">
      <w:pPr>
        <w:spacing w:line="360" w:lineRule="auto"/>
        <w:rPr>
          <w:rFonts w:ascii="Arial" w:hAnsi="Arial" w:cs="Arial"/>
        </w:rPr>
      </w:pPr>
    </w:p>
    <w:p w14:paraId="4770E37C" w14:textId="77777777" w:rsidR="00C21992" w:rsidRDefault="00C21992" w:rsidP="00984B05">
      <w:pPr>
        <w:spacing w:line="360" w:lineRule="auto"/>
        <w:rPr>
          <w:rFonts w:ascii="Arial" w:hAnsi="Arial" w:cs="Arial"/>
        </w:rPr>
      </w:pPr>
    </w:p>
    <w:p w14:paraId="6A1BDEAC" w14:textId="77777777" w:rsidR="00C21992" w:rsidRDefault="00C21992" w:rsidP="00984B05">
      <w:pPr>
        <w:spacing w:line="360" w:lineRule="auto"/>
        <w:rPr>
          <w:rFonts w:ascii="Arial" w:hAnsi="Arial" w:cs="Arial"/>
        </w:rPr>
      </w:pPr>
    </w:p>
    <w:p w14:paraId="3BC20C21" w14:textId="77777777" w:rsidR="00C21992" w:rsidRDefault="00C21992" w:rsidP="00984B05">
      <w:pPr>
        <w:spacing w:line="360" w:lineRule="auto"/>
        <w:rPr>
          <w:rFonts w:ascii="Arial" w:hAnsi="Arial" w:cs="Arial"/>
        </w:rPr>
      </w:pPr>
    </w:p>
    <w:p w14:paraId="38F0EB2F" w14:textId="77777777" w:rsidR="00C21992" w:rsidRDefault="00C21992" w:rsidP="00984B05">
      <w:pPr>
        <w:spacing w:line="360" w:lineRule="auto"/>
        <w:rPr>
          <w:rFonts w:ascii="Arial" w:hAnsi="Arial" w:cs="Arial"/>
        </w:rPr>
      </w:pPr>
    </w:p>
    <w:p w14:paraId="4E9E2606" w14:textId="77777777" w:rsidR="00C21992" w:rsidRDefault="00C21992" w:rsidP="00984B05">
      <w:pPr>
        <w:spacing w:line="360" w:lineRule="auto"/>
        <w:rPr>
          <w:rFonts w:ascii="Arial" w:hAnsi="Arial" w:cs="Arial"/>
        </w:rPr>
      </w:pPr>
    </w:p>
    <w:p w14:paraId="4DD1FDFE" w14:textId="77777777" w:rsidR="00C21992" w:rsidRDefault="00C21992" w:rsidP="00984B05">
      <w:pPr>
        <w:spacing w:line="360" w:lineRule="auto"/>
        <w:rPr>
          <w:rFonts w:ascii="Arial" w:hAnsi="Arial" w:cs="Arial"/>
        </w:rPr>
      </w:pPr>
    </w:p>
    <w:p w14:paraId="6E1D666A" w14:textId="77777777" w:rsidR="00C21992" w:rsidRDefault="00C21992" w:rsidP="00984B05">
      <w:pPr>
        <w:spacing w:line="360" w:lineRule="auto"/>
        <w:rPr>
          <w:rFonts w:ascii="Arial" w:hAnsi="Arial" w:cs="Arial"/>
        </w:rPr>
      </w:pPr>
    </w:p>
    <w:p w14:paraId="7F50A1FC" w14:textId="77777777" w:rsidR="00C21992" w:rsidRDefault="00C21992" w:rsidP="00984B05">
      <w:pPr>
        <w:spacing w:line="360" w:lineRule="auto"/>
        <w:rPr>
          <w:rFonts w:ascii="Arial" w:hAnsi="Arial" w:cs="Arial"/>
        </w:rPr>
      </w:pPr>
    </w:p>
    <w:p w14:paraId="20FA2009" w14:textId="77777777" w:rsidR="00C21992" w:rsidRDefault="00C21992" w:rsidP="00984B05">
      <w:pPr>
        <w:spacing w:line="360" w:lineRule="auto"/>
        <w:rPr>
          <w:rFonts w:ascii="Arial" w:hAnsi="Arial" w:cs="Arial"/>
        </w:rPr>
      </w:pPr>
    </w:p>
    <w:p w14:paraId="242F7CE3" w14:textId="53633BCE" w:rsidR="00327594" w:rsidRDefault="00327594" w:rsidP="00984B05">
      <w:pPr>
        <w:spacing w:line="360" w:lineRule="auto"/>
        <w:rPr>
          <w:rFonts w:ascii="Arial" w:hAnsi="Arial" w:cs="Arial"/>
        </w:rPr>
      </w:pPr>
      <w:r>
        <w:rPr>
          <w:rFonts w:ascii="Arial" w:hAnsi="Arial" w:cs="Arial"/>
        </w:rPr>
        <w:t xml:space="preserve">Part 1- </w:t>
      </w:r>
    </w:p>
    <w:p w14:paraId="6B1698E1" w14:textId="77777777" w:rsidR="00C21992" w:rsidRDefault="00C21992" w:rsidP="00984B05">
      <w:pPr>
        <w:spacing w:line="360" w:lineRule="auto"/>
        <w:rPr>
          <w:rFonts w:ascii="Arial" w:hAnsi="Arial" w:cs="Arial"/>
        </w:rPr>
      </w:pPr>
    </w:p>
    <w:p w14:paraId="07005628" w14:textId="7B6D1E47" w:rsidR="00984B05" w:rsidRPr="00984B05" w:rsidRDefault="00984B05" w:rsidP="00984B05">
      <w:pPr>
        <w:spacing w:line="360" w:lineRule="auto"/>
        <w:rPr>
          <w:rFonts w:ascii="Arial" w:hAnsi="Arial" w:cs="Arial"/>
        </w:rPr>
      </w:pPr>
      <w:r w:rsidRPr="00984B05">
        <w:rPr>
          <w:rFonts w:ascii="Arial" w:hAnsi="Arial" w:cs="Arial"/>
        </w:rPr>
        <w:t>The concept of curriculum has been widely debated within educational literature and has evolved beyond a simple collection of subjects to encompass the experiences, values and interactions that shape children's learning</w:t>
      </w:r>
      <w:r w:rsidR="00AD2E4B">
        <w:rPr>
          <w:rFonts w:ascii="Arial" w:hAnsi="Arial" w:cs="Arial"/>
        </w:rPr>
        <w:t xml:space="preserve"> (</w:t>
      </w:r>
      <w:r w:rsidR="00AD2E4B" w:rsidRPr="00AD2E4B">
        <w:rPr>
          <w:rFonts w:ascii="Arial" w:hAnsi="Arial" w:cs="Arial"/>
        </w:rPr>
        <w:t>Donaldson, 2015)</w:t>
      </w:r>
      <w:r w:rsidR="00AD2E4B">
        <w:rPr>
          <w:rFonts w:ascii="Arial" w:hAnsi="Arial" w:cs="Arial"/>
        </w:rPr>
        <w:t>.</w:t>
      </w:r>
      <w:r w:rsidRPr="00984B05">
        <w:rPr>
          <w:rFonts w:ascii="Arial" w:hAnsi="Arial" w:cs="Arial"/>
        </w:rPr>
        <w:t xml:space="preserve"> </w:t>
      </w:r>
      <w:r w:rsidR="00AD2E4B">
        <w:rPr>
          <w:rFonts w:ascii="Arial" w:hAnsi="Arial" w:cs="Arial"/>
        </w:rPr>
        <w:t xml:space="preserve">According to </w:t>
      </w:r>
      <w:r w:rsidR="00AD2E4B" w:rsidRPr="00AD2E4B">
        <w:rPr>
          <w:rFonts w:ascii="Arial" w:hAnsi="Arial" w:cs="Arial"/>
        </w:rPr>
        <w:t>Elliott (2024)</w:t>
      </w:r>
      <w:r w:rsidR="00AD2E4B" w:rsidRPr="00AD2E4B">
        <w:rPr>
          <w:rFonts w:ascii="Arial" w:hAnsi="Arial" w:cs="Arial"/>
        </w:rPr>
        <w:t xml:space="preserve"> </w:t>
      </w:r>
      <w:r w:rsidRPr="00984B05">
        <w:rPr>
          <w:rFonts w:ascii="Arial" w:hAnsi="Arial" w:cs="Arial"/>
        </w:rPr>
        <w:t xml:space="preserve">Stenhouse describes curriculum as an attempt to communicate the essential principles and features of an educational proposal, while </w:t>
      </w:r>
      <w:r w:rsidR="00AD2E4B" w:rsidRPr="00AD2E4B">
        <w:rPr>
          <w:rFonts w:ascii="Arial" w:hAnsi="Arial" w:cs="Arial"/>
        </w:rPr>
        <w:t>Hargraves</w:t>
      </w:r>
      <w:r w:rsidR="00AD2E4B">
        <w:rPr>
          <w:rFonts w:ascii="Arial" w:hAnsi="Arial" w:cs="Arial"/>
        </w:rPr>
        <w:t xml:space="preserve"> (</w:t>
      </w:r>
      <w:r w:rsidR="00AD2E4B" w:rsidRPr="00AD2E4B">
        <w:rPr>
          <w:rFonts w:ascii="Arial" w:hAnsi="Arial" w:cs="Arial"/>
        </w:rPr>
        <w:t>2021)</w:t>
      </w:r>
      <w:r w:rsidR="00AD2E4B" w:rsidRPr="00AD2E4B">
        <w:rPr>
          <w:rFonts w:ascii="Arial" w:hAnsi="Arial" w:cs="Arial"/>
        </w:rPr>
        <w:t xml:space="preserve"> </w:t>
      </w:r>
      <w:r w:rsidR="00AD2E4B">
        <w:rPr>
          <w:rFonts w:ascii="Arial" w:hAnsi="Arial" w:cs="Arial"/>
        </w:rPr>
        <w:t xml:space="preserve">states that </w:t>
      </w:r>
      <w:r w:rsidRPr="00984B05">
        <w:rPr>
          <w:rFonts w:ascii="Arial" w:hAnsi="Arial" w:cs="Arial"/>
        </w:rPr>
        <w:t>Dewey viewed curriculum as a process rooted in children's experiences and interactions with their environment. Similarly, the Organisation for Economic Co-operation and Development (OECD, 2020) identifies curriculum as the planned learning experiences intended to support children's development, knowledge and skills. Although definitions vary, there is broad agreement that curriculum extends beyond academic content and plays a significant role in supporting children's holistic development.</w:t>
      </w:r>
    </w:p>
    <w:p w14:paraId="32F5DE1A" w14:textId="55E55784" w:rsidR="00984B05" w:rsidRPr="00984B05" w:rsidRDefault="00984B05" w:rsidP="00984B05">
      <w:pPr>
        <w:spacing w:line="360" w:lineRule="auto"/>
        <w:rPr>
          <w:rFonts w:ascii="Arial" w:hAnsi="Arial" w:cs="Arial"/>
        </w:rPr>
      </w:pPr>
      <w:r w:rsidRPr="00984B05">
        <w:rPr>
          <w:rFonts w:ascii="Arial" w:hAnsi="Arial" w:cs="Arial"/>
        </w:rPr>
        <w:t>Within early years education, play-based curricula have become increasingly influential due to growing recognition of the importance of active, meaningful and child-centred learning</w:t>
      </w:r>
      <w:r w:rsidR="00AD2E4B">
        <w:rPr>
          <w:rFonts w:ascii="Arial" w:hAnsi="Arial" w:cs="Arial"/>
        </w:rPr>
        <w:t xml:space="preserve"> </w:t>
      </w:r>
      <w:r w:rsidR="00AD2E4B" w:rsidRPr="00AD2E4B">
        <w:rPr>
          <w:rFonts w:ascii="Arial" w:hAnsi="Arial" w:cs="Arial"/>
        </w:rPr>
        <w:t>(Bird, Paterson-O’Kane and Elliott, 2025)</w:t>
      </w:r>
      <w:r w:rsidR="00AD2E4B">
        <w:rPr>
          <w:rFonts w:ascii="Arial" w:hAnsi="Arial" w:cs="Arial"/>
        </w:rPr>
        <w:t>.</w:t>
      </w:r>
      <w:r w:rsidRPr="00984B05">
        <w:rPr>
          <w:rFonts w:ascii="Arial" w:hAnsi="Arial" w:cs="Arial"/>
        </w:rPr>
        <w:t xml:space="preserve"> Play-based approaches acknowledge children as capable learners who construct understanding through exploration, interaction and enquiry</w:t>
      </w:r>
      <w:r w:rsidR="00AD2E4B">
        <w:rPr>
          <w:rFonts w:ascii="Arial" w:hAnsi="Arial" w:cs="Arial"/>
        </w:rPr>
        <w:t xml:space="preserve"> </w:t>
      </w:r>
      <w:r w:rsidR="00AD2E4B" w:rsidRPr="00AD2E4B">
        <w:rPr>
          <w:rFonts w:ascii="Arial" w:hAnsi="Arial" w:cs="Arial"/>
        </w:rPr>
        <w:t xml:space="preserve">(Arda </w:t>
      </w:r>
      <w:proofErr w:type="spellStart"/>
      <w:r w:rsidR="00AD2E4B" w:rsidRPr="00AD2E4B">
        <w:rPr>
          <w:rFonts w:ascii="Arial" w:hAnsi="Arial" w:cs="Arial"/>
        </w:rPr>
        <w:t>Tuncdemir</w:t>
      </w:r>
      <w:proofErr w:type="spellEnd"/>
      <w:r w:rsidR="00AD2E4B" w:rsidRPr="00AD2E4B">
        <w:rPr>
          <w:rFonts w:ascii="Arial" w:hAnsi="Arial" w:cs="Arial"/>
        </w:rPr>
        <w:t>, 2025)</w:t>
      </w:r>
      <w:r w:rsidRPr="00984B05">
        <w:rPr>
          <w:rFonts w:ascii="Arial" w:hAnsi="Arial" w:cs="Arial"/>
        </w:rPr>
        <w:t>. Influenced by theorists such as Lev Vygotsky, who emphasised the importance of social interaction and guided learning, play-based curricula encourage practitioners to scaffold children's thinking through questioning, observation and shared experiences</w:t>
      </w:r>
      <w:r w:rsidR="007F2F43">
        <w:rPr>
          <w:rFonts w:ascii="Arial" w:hAnsi="Arial" w:cs="Arial"/>
        </w:rPr>
        <w:t xml:space="preserve"> </w:t>
      </w:r>
      <w:r w:rsidR="00AD2E4B" w:rsidRPr="00AD2E4B">
        <w:rPr>
          <w:rFonts w:ascii="Arial" w:hAnsi="Arial" w:cs="Arial"/>
        </w:rPr>
        <w:t>(Eun, 2019)</w:t>
      </w:r>
      <w:r w:rsidRPr="00984B05">
        <w:rPr>
          <w:rFonts w:ascii="Arial" w:hAnsi="Arial" w:cs="Arial"/>
        </w:rPr>
        <w:t>. Such approaches aim to support not only cognitive development but also children's emotional, social and physical well-being.</w:t>
      </w:r>
    </w:p>
    <w:p w14:paraId="1D564D4F" w14:textId="01A3BA84" w:rsidR="00984B05" w:rsidRDefault="00984B05" w:rsidP="00984B05">
      <w:pPr>
        <w:spacing w:line="360" w:lineRule="auto"/>
        <w:rPr>
          <w:rFonts w:ascii="Arial" w:hAnsi="Arial" w:cs="Arial"/>
        </w:rPr>
      </w:pPr>
      <w:r w:rsidRPr="00984B05">
        <w:rPr>
          <w:rFonts w:ascii="Arial" w:hAnsi="Arial" w:cs="Arial"/>
        </w:rPr>
        <w:t xml:space="preserve">This paper will </w:t>
      </w:r>
      <w:r>
        <w:rPr>
          <w:rFonts w:ascii="Arial" w:hAnsi="Arial" w:cs="Arial"/>
        </w:rPr>
        <w:t xml:space="preserve">explore </w:t>
      </w:r>
      <w:r w:rsidRPr="00984B05">
        <w:rPr>
          <w:rFonts w:ascii="Arial" w:hAnsi="Arial" w:cs="Arial"/>
        </w:rPr>
        <w:t>the Curriculum fo</w:t>
      </w:r>
      <w:r>
        <w:rPr>
          <w:rFonts w:ascii="Arial" w:hAnsi="Arial" w:cs="Arial"/>
        </w:rPr>
        <w:t xml:space="preserve">r </w:t>
      </w:r>
      <w:r w:rsidRPr="00984B05">
        <w:rPr>
          <w:rFonts w:ascii="Arial" w:hAnsi="Arial" w:cs="Arial"/>
        </w:rPr>
        <w:t>non-maintained settings</w:t>
      </w:r>
      <w:r>
        <w:rPr>
          <w:rFonts w:ascii="Arial" w:hAnsi="Arial" w:cs="Arial"/>
        </w:rPr>
        <w:t xml:space="preserve"> in depth.</w:t>
      </w:r>
      <w:r w:rsidRPr="00984B05">
        <w:rPr>
          <w:rFonts w:ascii="Arial" w:hAnsi="Arial" w:cs="Arial"/>
        </w:rPr>
        <w:t xml:space="preserve"> </w:t>
      </w:r>
    </w:p>
    <w:p w14:paraId="7D9A71B2" w14:textId="77777777" w:rsidR="00984B05" w:rsidRDefault="00984B05" w:rsidP="00984B05">
      <w:pPr>
        <w:spacing w:line="360" w:lineRule="auto"/>
        <w:rPr>
          <w:rFonts w:ascii="Arial" w:hAnsi="Arial" w:cs="Arial"/>
        </w:rPr>
      </w:pPr>
    </w:p>
    <w:p w14:paraId="21F2B3AF" w14:textId="5F0F0A4D" w:rsidR="00984B05" w:rsidRPr="00984B05" w:rsidRDefault="00984B05" w:rsidP="00984B05">
      <w:pPr>
        <w:spacing w:line="360" w:lineRule="auto"/>
        <w:rPr>
          <w:rFonts w:ascii="Arial" w:hAnsi="Arial" w:cs="Arial"/>
        </w:rPr>
      </w:pPr>
      <w:r w:rsidRPr="00984B05">
        <w:rPr>
          <w:rFonts w:ascii="Arial" w:hAnsi="Arial" w:cs="Arial"/>
        </w:rPr>
        <w:t xml:space="preserve">The Curriculum for </w:t>
      </w:r>
      <w:r w:rsidR="00AD2E4B">
        <w:rPr>
          <w:rFonts w:ascii="Arial" w:hAnsi="Arial" w:cs="Arial"/>
        </w:rPr>
        <w:t>funded</w:t>
      </w:r>
      <w:r w:rsidRPr="00984B05">
        <w:rPr>
          <w:rFonts w:ascii="Arial" w:hAnsi="Arial" w:cs="Arial"/>
        </w:rPr>
        <w:t xml:space="preserve"> Non-Maintained Nursery Settings was introduced by the Welsh Government to support the learning and development of children aged three to four years who attend funded nursery provision outside maintained schools</w:t>
      </w:r>
      <w:r w:rsidR="00AD2E4B" w:rsidRPr="00AD2E4B">
        <w:rPr>
          <w:color w:val="000000"/>
        </w:rPr>
        <w:t xml:space="preserve"> </w:t>
      </w:r>
      <w:r w:rsidR="00AD2E4B" w:rsidRPr="00AD2E4B">
        <w:rPr>
          <w:rFonts w:ascii="Arial" w:hAnsi="Arial" w:cs="Arial"/>
        </w:rPr>
        <w:t>(Welsh Government, 2022)</w:t>
      </w:r>
      <w:r w:rsidRPr="00984B05">
        <w:rPr>
          <w:rFonts w:ascii="Arial" w:hAnsi="Arial" w:cs="Arial"/>
        </w:rPr>
        <w:t>. The framework recognises that young children learn most effectively through play, exploration and meaningful experiences and therefore adopts a holistic and child-centred approach to education</w:t>
      </w:r>
      <w:r w:rsidR="00AD2E4B" w:rsidRPr="00AD2E4B">
        <w:rPr>
          <w:color w:val="000000"/>
        </w:rPr>
        <w:t xml:space="preserve"> </w:t>
      </w:r>
      <w:r w:rsidR="00AD2E4B" w:rsidRPr="00AD2E4B">
        <w:rPr>
          <w:rFonts w:ascii="Arial" w:hAnsi="Arial" w:cs="Arial"/>
        </w:rPr>
        <w:t>(Department for Education, 2023)</w:t>
      </w:r>
      <w:r w:rsidRPr="00984B05">
        <w:rPr>
          <w:rFonts w:ascii="Arial" w:hAnsi="Arial" w:cs="Arial"/>
        </w:rPr>
        <w:t xml:space="preserve">. Unlike more traditional educational models that prioritise predetermined </w:t>
      </w:r>
      <w:r w:rsidRPr="00984B05">
        <w:rPr>
          <w:rFonts w:ascii="Arial" w:hAnsi="Arial" w:cs="Arial"/>
        </w:rPr>
        <w:lastRenderedPageBreak/>
        <w:t>academic outcomes, the framework emphasises children's well-being, relationships and individual development as the foundations for future learnin</w:t>
      </w:r>
      <w:r w:rsidR="00AD2E4B">
        <w:rPr>
          <w:rFonts w:ascii="Arial" w:hAnsi="Arial" w:cs="Arial"/>
        </w:rPr>
        <w:t xml:space="preserve">g </w:t>
      </w:r>
      <w:r w:rsidR="00AD2E4B" w:rsidRPr="00AD2E4B">
        <w:rPr>
          <w:rFonts w:ascii="Arial" w:hAnsi="Arial" w:cs="Arial"/>
        </w:rPr>
        <w:t>(Donaldson, 2015)</w:t>
      </w:r>
      <w:r w:rsidR="00AD2E4B">
        <w:rPr>
          <w:rFonts w:ascii="Arial" w:hAnsi="Arial" w:cs="Arial"/>
        </w:rPr>
        <w:t>.</w:t>
      </w:r>
    </w:p>
    <w:p w14:paraId="76E40FD8" w14:textId="53FBC271" w:rsidR="00984B05" w:rsidRPr="00984B05" w:rsidRDefault="00984B05" w:rsidP="00984B05">
      <w:pPr>
        <w:spacing w:line="360" w:lineRule="auto"/>
        <w:rPr>
          <w:rFonts w:ascii="Arial" w:hAnsi="Arial" w:cs="Arial"/>
        </w:rPr>
      </w:pPr>
      <w:r w:rsidRPr="00984B05">
        <w:rPr>
          <w:rFonts w:ascii="Arial" w:hAnsi="Arial" w:cs="Arial"/>
        </w:rPr>
        <w:t>A key strength of the framework is its recognition that children develop at different rates and bring unique experiences, interests and abilities to educational settings. Consequently, the curriculum does not focus on formal instruction or standardised expectations but instead encourages practitioners to observe, respond to and extend children's learning through play-based experiences</w:t>
      </w:r>
      <w:r w:rsidR="00AD2E4B" w:rsidRPr="00AD2E4B">
        <w:rPr>
          <w:color w:val="000000"/>
        </w:rPr>
        <w:t xml:space="preserve"> </w:t>
      </w:r>
      <w:r w:rsidR="00AD2E4B" w:rsidRPr="00AD2E4B">
        <w:rPr>
          <w:rFonts w:ascii="Arial" w:hAnsi="Arial" w:cs="Arial"/>
        </w:rPr>
        <w:t>(Bird, Paterson-O’Kane and Elliott, 2025)</w:t>
      </w:r>
      <w:r w:rsidRPr="00984B05">
        <w:rPr>
          <w:rFonts w:ascii="Arial" w:hAnsi="Arial" w:cs="Arial"/>
        </w:rPr>
        <w:t>. This approach aligns with constructivist theories of learning, particularly the work of Lev Vygotsky, who argued that children construct knowledge through social interaction and experiences within their environment</w:t>
      </w:r>
      <w:r w:rsidR="00AD2E4B" w:rsidRPr="00AD2E4B">
        <w:rPr>
          <w:color w:val="000000"/>
        </w:rPr>
        <w:t xml:space="preserve"> </w:t>
      </w:r>
      <w:r w:rsidR="00AD2E4B" w:rsidRPr="00AD2E4B">
        <w:rPr>
          <w:rFonts w:ascii="Arial" w:hAnsi="Arial" w:cs="Arial"/>
        </w:rPr>
        <w:t>(Jeong </w:t>
      </w:r>
      <w:r w:rsidR="00AD2E4B" w:rsidRPr="00AD2E4B">
        <w:rPr>
          <w:rFonts w:ascii="Arial" w:hAnsi="Arial" w:cs="Arial"/>
          <w:i/>
          <w:iCs/>
        </w:rPr>
        <w:t>et al.</w:t>
      </w:r>
      <w:r w:rsidR="00AD2E4B" w:rsidRPr="00AD2E4B">
        <w:rPr>
          <w:rFonts w:ascii="Arial" w:hAnsi="Arial" w:cs="Arial"/>
        </w:rPr>
        <w:t>, 2022)</w:t>
      </w:r>
      <w:r w:rsidR="00AD2E4B">
        <w:rPr>
          <w:rFonts w:ascii="Arial" w:hAnsi="Arial" w:cs="Arial"/>
        </w:rPr>
        <w:t>.</w:t>
      </w:r>
      <w:r w:rsidRPr="00984B05">
        <w:rPr>
          <w:rFonts w:ascii="Arial" w:hAnsi="Arial" w:cs="Arial"/>
        </w:rPr>
        <w:t xml:space="preserve"> Practitioners are encouraged to act as facilitators of learning by observing children's interests, asking open-ended questions and providing opportunities for exploration and discovery.</w:t>
      </w:r>
    </w:p>
    <w:p w14:paraId="706B97F6" w14:textId="70BC71DE" w:rsidR="00AD2E4B" w:rsidRPr="00984B05" w:rsidRDefault="00984B05" w:rsidP="00AD2E4B">
      <w:pPr>
        <w:spacing w:line="360" w:lineRule="auto"/>
        <w:rPr>
          <w:rFonts w:ascii="Arial" w:hAnsi="Arial" w:cs="Arial"/>
        </w:rPr>
      </w:pPr>
      <w:r w:rsidRPr="00984B05">
        <w:rPr>
          <w:rFonts w:ascii="Arial" w:hAnsi="Arial" w:cs="Arial"/>
        </w:rPr>
        <w:t>Central to the framework are five developmental pathways</w:t>
      </w:r>
      <w:r w:rsidR="007F2F43">
        <w:rPr>
          <w:rFonts w:ascii="Arial" w:hAnsi="Arial" w:cs="Arial"/>
        </w:rPr>
        <w:t>,</w:t>
      </w:r>
      <w:r w:rsidRPr="00984B05">
        <w:rPr>
          <w:rFonts w:ascii="Arial" w:hAnsi="Arial" w:cs="Arial"/>
        </w:rPr>
        <w:t xml:space="preserve"> belonging, communication, exploration, physical development and well-being. These pathways recognise that learning is </w:t>
      </w:r>
      <w:r w:rsidRPr="00984B05">
        <w:rPr>
          <w:rFonts w:ascii="Arial" w:hAnsi="Arial" w:cs="Arial"/>
        </w:rPr>
        <w:t>interconnected,</w:t>
      </w:r>
      <w:r w:rsidRPr="00984B05">
        <w:rPr>
          <w:rFonts w:ascii="Arial" w:hAnsi="Arial" w:cs="Arial"/>
        </w:rPr>
        <w:t xml:space="preserve"> and that children's development cannot be separated into isolated subject areas</w:t>
      </w:r>
      <w:r w:rsidR="00AD2E4B" w:rsidRPr="00AD2E4B">
        <w:rPr>
          <w:color w:val="000000"/>
        </w:rPr>
        <w:t xml:space="preserve"> </w:t>
      </w:r>
      <w:r w:rsidR="00AD2E4B" w:rsidRPr="00AD2E4B">
        <w:rPr>
          <w:rFonts w:ascii="Arial" w:hAnsi="Arial" w:cs="Arial"/>
        </w:rPr>
        <w:t>(Welsh Government, 2023)</w:t>
      </w:r>
      <w:r w:rsidRPr="00984B05">
        <w:rPr>
          <w:rFonts w:ascii="Arial" w:hAnsi="Arial" w:cs="Arial"/>
        </w:rPr>
        <w:t>. Rather than focusing solely on academic achievement, the framework seeks to support the whole child, acknowledging the importance of emotional, social, physical and cognitive development</w:t>
      </w:r>
      <w:r w:rsidR="00AD2E4B">
        <w:rPr>
          <w:rFonts w:ascii="Arial" w:hAnsi="Arial" w:cs="Arial"/>
        </w:rPr>
        <w:t xml:space="preserve"> </w:t>
      </w:r>
      <w:r w:rsidR="00AD2E4B" w:rsidRPr="00AD2E4B">
        <w:rPr>
          <w:rFonts w:ascii="Arial" w:hAnsi="Arial" w:cs="Arial"/>
        </w:rPr>
        <w:t>(Welsh Government, 2023)</w:t>
      </w:r>
      <w:r w:rsidR="00AD2E4B" w:rsidRPr="00984B05">
        <w:rPr>
          <w:rFonts w:ascii="Arial" w:hAnsi="Arial" w:cs="Arial"/>
        </w:rPr>
        <w:t>.</w:t>
      </w:r>
    </w:p>
    <w:p w14:paraId="2640D86B" w14:textId="7E0DCE09" w:rsidR="00984B05" w:rsidRPr="00984B05" w:rsidRDefault="00984B05" w:rsidP="00984B05">
      <w:pPr>
        <w:spacing w:line="360" w:lineRule="auto"/>
        <w:rPr>
          <w:rFonts w:ascii="Arial" w:hAnsi="Arial" w:cs="Arial"/>
        </w:rPr>
      </w:pPr>
    </w:p>
    <w:p w14:paraId="20BB3998" w14:textId="53064BF3" w:rsidR="00984B05" w:rsidRPr="00984B05" w:rsidRDefault="00984B05" w:rsidP="00984B05">
      <w:pPr>
        <w:spacing w:line="360" w:lineRule="auto"/>
        <w:rPr>
          <w:rFonts w:ascii="Arial" w:hAnsi="Arial" w:cs="Arial"/>
        </w:rPr>
      </w:pPr>
      <w:r w:rsidRPr="00984B05">
        <w:rPr>
          <w:rFonts w:ascii="Arial" w:hAnsi="Arial" w:cs="Arial"/>
        </w:rPr>
        <w:t>One of the most significant aspects of the curriculum is its emphasis on well-being. The framework identifies well-being as fundamental to children's learning and development, reflecting growing recognition of the relationship between emotional health and educational success</w:t>
      </w:r>
      <w:r w:rsidR="00AD2E4B" w:rsidRPr="00AD2E4B">
        <w:rPr>
          <w:color w:val="000000"/>
        </w:rPr>
        <w:t xml:space="preserve"> </w:t>
      </w:r>
      <w:r w:rsidR="00AD2E4B" w:rsidRPr="00AD2E4B">
        <w:rPr>
          <w:rFonts w:ascii="Arial" w:hAnsi="Arial" w:cs="Arial"/>
        </w:rPr>
        <w:t>(Welsh Government, 2021)</w:t>
      </w:r>
      <w:r w:rsidRPr="00984B05">
        <w:rPr>
          <w:rFonts w:ascii="Arial" w:hAnsi="Arial" w:cs="Arial"/>
        </w:rPr>
        <w:t>. Children who feel safe, secure and valued are more likely to engage in learning, form positive relationships and develop confidence in their abilities. This reflects Maslow's Hierarchy of Needs, which suggests that basic psychological needs, including safety, belonging and emotional security, must be met before individuals can reach their full potential</w:t>
      </w:r>
      <w:r w:rsidR="00AD2E4B" w:rsidRPr="00AD2E4B">
        <w:rPr>
          <w:color w:val="000000"/>
        </w:rPr>
        <w:t xml:space="preserve"> </w:t>
      </w:r>
      <w:r w:rsidR="00AD2E4B" w:rsidRPr="00AD2E4B">
        <w:rPr>
          <w:rFonts w:ascii="Arial" w:hAnsi="Arial" w:cs="Arial"/>
        </w:rPr>
        <w:t>(Henwood </w:t>
      </w:r>
      <w:r w:rsidR="00AD2E4B" w:rsidRPr="00AD2E4B">
        <w:rPr>
          <w:rFonts w:ascii="Arial" w:hAnsi="Arial" w:cs="Arial"/>
          <w:i/>
          <w:iCs/>
        </w:rPr>
        <w:t>et al.</w:t>
      </w:r>
      <w:r w:rsidR="00AD2E4B" w:rsidRPr="00AD2E4B">
        <w:rPr>
          <w:rFonts w:ascii="Arial" w:hAnsi="Arial" w:cs="Arial"/>
        </w:rPr>
        <w:t>, 2015)</w:t>
      </w:r>
      <w:r w:rsidR="00AD2E4B">
        <w:rPr>
          <w:rFonts w:ascii="Arial" w:hAnsi="Arial" w:cs="Arial"/>
        </w:rPr>
        <w:t>.</w:t>
      </w:r>
      <w:r w:rsidRPr="00984B05">
        <w:rPr>
          <w:rFonts w:ascii="Arial" w:hAnsi="Arial" w:cs="Arial"/>
        </w:rPr>
        <w:t xml:space="preserve"> By placing well-being at the centre of learning, the curriculum acknowledges that educational success cannot be separated from children's emotional experiences</w:t>
      </w:r>
      <w:r w:rsidR="00AD2E4B" w:rsidRPr="00AD2E4B">
        <w:rPr>
          <w:color w:val="000000"/>
        </w:rPr>
        <w:t xml:space="preserve"> </w:t>
      </w:r>
      <w:r w:rsidR="00AD2E4B" w:rsidRPr="00AD2E4B">
        <w:rPr>
          <w:rFonts w:ascii="Arial" w:hAnsi="Arial" w:cs="Arial"/>
        </w:rPr>
        <w:t>(</w:t>
      </w:r>
      <w:proofErr w:type="spellStart"/>
      <w:r w:rsidR="00AD2E4B" w:rsidRPr="00AD2E4B">
        <w:rPr>
          <w:rFonts w:ascii="Arial" w:hAnsi="Arial" w:cs="Arial"/>
        </w:rPr>
        <w:t>Vanello</w:t>
      </w:r>
      <w:proofErr w:type="spellEnd"/>
      <w:r w:rsidR="00AD2E4B" w:rsidRPr="00AD2E4B">
        <w:rPr>
          <w:rFonts w:ascii="Arial" w:hAnsi="Arial" w:cs="Arial"/>
        </w:rPr>
        <w:t>, 2025)</w:t>
      </w:r>
      <w:r w:rsidRPr="00984B05">
        <w:rPr>
          <w:rFonts w:ascii="Arial" w:hAnsi="Arial" w:cs="Arial"/>
        </w:rPr>
        <w:t>.</w:t>
      </w:r>
    </w:p>
    <w:p w14:paraId="499D42F3" w14:textId="16DE1A41" w:rsidR="00984B05" w:rsidRPr="00984B05" w:rsidRDefault="00984B05" w:rsidP="00984B05">
      <w:pPr>
        <w:spacing w:line="360" w:lineRule="auto"/>
        <w:rPr>
          <w:rFonts w:ascii="Arial" w:hAnsi="Arial" w:cs="Arial"/>
        </w:rPr>
      </w:pPr>
      <w:r w:rsidRPr="00984B05">
        <w:rPr>
          <w:rFonts w:ascii="Arial" w:hAnsi="Arial" w:cs="Arial"/>
        </w:rPr>
        <w:t xml:space="preserve">However, while the curriculum strongly promotes well-being in theory, questions remain regarding how effectively this is translated into practice. Contemporary </w:t>
      </w:r>
      <w:r w:rsidRPr="00984B05">
        <w:rPr>
          <w:rFonts w:ascii="Arial" w:hAnsi="Arial" w:cs="Arial"/>
        </w:rPr>
        <w:lastRenderedPageBreak/>
        <w:t xml:space="preserve">educational systems often continue to place pressure on practitioners to demonstrate measurable outcomes and prepare children for school. As a result, tensions can emerge between child-centred </w:t>
      </w:r>
      <w:r w:rsidR="00AD2E4B">
        <w:rPr>
          <w:rFonts w:ascii="Arial" w:hAnsi="Arial" w:cs="Arial"/>
        </w:rPr>
        <w:t xml:space="preserve">beliefs </w:t>
      </w:r>
      <w:r w:rsidRPr="00984B05">
        <w:rPr>
          <w:rFonts w:ascii="Arial" w:hAnsi="Arial" w:cs="Arial"/>
        </w:rPr>
        <w:t>and expectations surrounding school readiness</w:t>
      </w:r>
      <w:r w:rsidR="00AD2E4B">
        <w:rPr>
          <w:rFonts w:ascii="Arial" w:hAnsi="Arial" w:cs="Arial"/>
        </w:rPr>
        <w:t xml:space="preserve"> </w:t>
      </w:r>
      <w:r w:rsidR="00AD2E4B" w:rsidRPr="00AD2E4B">
        <w:rPr>
          <w:rFonts w:ascii="Arial" w:hAnsi="Arial" w:cs="Arial"/>
        </w:rPr>
        <w:t xml:space="preserve">(Oo and </w:t>
      </w:r>
      <w:proofErr w:type="spellStart"/>
      <w:r w:rsidR="00AD2E4B" w:rsidRPr="00AD2E4B">
        <w:rPr>
          <w:rFonts w:ascii="Arial" w:hAnsi="Arial" w:cs="Arial"/>
        </w:rPr>
        <w:t>Hognestad</w:t>
      </w:r>
      <w:proofErr w:type="spellEnd"/>
      <w:r w:rsidR="00AD2E4B" w:rsidRPr="00AD2E4B">
        <w:rPr>
          <w:rFonts w:ascii="Arial" w:hAnsi="Arial" w:cs="Arial"/>
        </w:rPr>
        <w:t>, 2026)</w:t>
      </w:r>
      <w:r w:rsidRPr="00984B05">
        <w:rPr>
          <w:rFonts w:ascii="Arial" w:hAnsi="Arial" w:cs="Arial"/>
        </w:rPr>
        <w:t>. Although the framework encourages practitioners to follow children's interests and provide developmentally appropriate experiences, there may still be pressures to prioritise literacy and numeracy skills at the expense of play and exploration. This raises important questions about whether children's well-being is always genuinely prioritised or whether it can sometimes become a tokenistic concept within educational practice</w:t>
      </w:r>
      <w:r w:rsidR="00AD2E4B" w:rsidRPr="00AD2E4B">
        <w:rPr>
          <w:color w:val="000000"/>
        </w:rPr>
        <w:t xml:space="preserve"> </w:t>
      </w:r>
      <w:r w:rsidR="00AD2E4B" w:rsidRPr="00AD2E4B">
        <w:rPr>
          <w:rFonts w:ascii="Arial" w:hAnsi="Arial" w:cs="Arial"/>
        </w:rPr>
        <w:t>(</w:t>
      </w:r>
      <w:proofErr w:type="spellStart"/>
      <w:r w:rsidR="00AD2E4B" w:rsidRPr="00AD2E4B">
        <w:rPr>
          <w:rFonts w:ascii="Arial" w:hAnsi="Arial" w:cs="Arial"/>
        </w:rPr>
        <w:t>Bodrova</w:t>
      </w:r>
      <w:proofErr w:type="spellEnd"/>
      <w:r w:rsidR="00AD2E4B" w:rsidRPr="00AD2E4B">
        <w:rPr>
          <w:rFonts w:ascii="Arial" w:hAnsi="Arial" w:cs="Arial"/>
        </w:rPr>
        <w:t>, Leong and Yudina, 2023)</w:t>
      </w:r>
      <w:r w:rsidRPr="00984B05">
        <w:rPr>
          <w:rFonts w:ascii="Arial" w:hAnsi="Arial" w:cs="Arial"/>
        </w:rPr>
        <w:t>.</w:t>
      </w:r>
    </w:p>
    <w:p w14:paraId="311E501A" w14:textId="08694D6F" w:rsidR="00984B05" w:rsidRPr="00984B05" w:rsidRDefault="00984B05" w:rsidP="00984B05">
      <w:pPr>
        <w:spacing w:line="360" w:lineRule="auto"/>
        <w:rPr>
          <w:rFonts w:ascii="Arial" w:hAnsi="Arial" w:cs="Arial"/>
        </w:rPr>
      </w:pPr>
      <w:r w:rsidRPr="00984B05">
        <w:rPr>
          <w:rFonts w:ascii="Arial" w:hAnsi="Arial" w:cs="Arial"/>
        </w:rPr>
        <w:t>The concept of belonging is another fundamental element of the curriculum. The framework recognises that children thrive when they feel accepted, respected and connected to their families, communities and educational settings. Belonging is promoted through positive relationships, inclusive practices and opportunities for children to develop a strong sense of identity</w:t>
      </w:r>
      <w:r w:rsidR="00AD2E4B" w:rsidRPr="00AD2E4B">
        <w:rPr>
          <w:color w:val="000000"/>
        </w:rPr>
        <w:t xml:space="preserve"> </w:t>
      </w:r>
      <w:r w:rsidR="00AD2E4B" w:rsidRPr="00AD2E4B">
        <w:rPr>
          <w:rFonts w:ascii="Arial" w:hAnsi="Arial" w:cs="Arial"/>
        </w:rPr>
        <w:t>(Brown </w:t>
      </w:r>
      <w:r w:rsidR="00AD2E4B" w:rsidRPr="00AD2E4B">
        <w:rPr>
          <w:rFonts w:ascii="Arial" w:hAnsi="Arial" w:cs="Arial"/>
          <w:i/>
          <w:iCs/>
        </w:rPr>
        <w:t>et al.</w:t>
      </w:r>
      <w:r w:rsidR="00AD2E4B" w:rsidRPr="00AD2E4B">
        <w:rPr>
          <w:rFonts w:ascii="Arial" w:hAnsi="Arial" w:cs="Arial"/>
        </w:rPr>
        <w:t>, 2025)</w:t>
      </w:r>
      <w:r w:rsidRPr="00984B05">
        <w:rPr>
          <w:rFonts w:ascii="Arial" w:hAnsi="Arial" w:cs="Arial"/>
        </w:rPr>
        <w:t>. Practitioners are encouraged to value children's cultural backgrounds, family experiences and individual characteristics, helping children to feel represented and understood within the learning environment</w:t>
      </w:r>
      <w:r w:rsidR="00AD2E4B" w:rsidRPr="00AD2E4B">
        <w:rPr>
          <w:color w:val="000000"/>
        </w:rPr>
        <w:t xml:space="preserve"> </w:t>
      </w:r>
      <w:r w:rsidR="00AD2E4B" w:rsidRPr="00AD2E4B">
        <w:rPr>
          <w:rFonts w:ascii="Arial" w:hAnsi="Arial" w:cs="Arial"/>
        </w:rPr>
        <w:t>(Welsh Government, 2023)</w:t>
      </w:r>
      <w:r w:rsidRPr="00984B05">
        <w:rPr>
          <w:rFonts w:ascii="Arial" w:hAnsi="Arial" w:cs="Arial"/>
        </w:rPr>
        <w:t>.</w:t>
      </w:r>
    </w:p>
    <w:p w14:paraId="72F3B787" w14:textId="1F3DECC5" w:rsidR="00984B05" w:rsidRPr="00984B05" w:rsidRDefault="00984B05" w:rsidP="00984B05">
      <w:pPr>
        <w:spacing w:line="360" w:lineRule="auto"/>
        <w:rPr>
          <w:rFonts w:ascii="Arial" w:hAnsi="Arial" w:cs="Arial"/>
        </w:rPr>
      </w:pPr>
      <w:r w:rsidRPr="00984B05">
        <w:rPr>
          <w:rFonts w:ascii="Arial" w:hAnsi="Arial" w:cs="Arial"/>
        </w:rPr>
        <w:t>The importance of belonging can again be linked to Maslow's theory, which identifies love and belonging as essential human needs. Research consistently demonstrates that children who experience a strong sense of belonging are more likely to develop positive self-esteem, engage confidently in learning and build meaningful relationships with others</w:t>
      </w:r>
      <w:r w:rsidR="00AD2E4B" w:rsidRPr="00AD2E4B">
        <w:rPr>
          <w:color w:val="000000"/>
        </w:rPr>
        <w:t xml:space="preserve"> </w:t>
      </w:r>
      <w:r w:rsidR="00AD2E4B" w:rsidRPr="00AD2E4B">
        <w:rPr>
          <w:rFonts w:ascii="Arial" w:hAnsi="Arial" w:cs="Arial"/>
        </w:rPr>
        <w:t>(</w:t>
      </w:r>
      <w:proofErr w:type="spellStart"/>
      <w:r w:rsidR="00AD2E4B" w:rsidRPr="00AD2E4B">
        <w:rPr>
          <w:rFonts w:ascii="Arial" w:hAnsi="Arial" w:cs="Arial"/>
        </w:rPr>
        <w:t>Korpershoek</w:t>
      </w:r>
      <w:proofErr w:type="spellEnd"/>
      <w:r w:rsidR="00AD2E4B" w:rsidRPr="00AD2E4B">
        <w:rPr>
          <w:rFonts w:ascii="Arial" w:hAnsi="Arial" w:cs="Arial"/>
        </w:rPr>
        <w:t> </w:t>
      </w:r>
      <w:r w:rsidR="00AD2E4B" w:rsidRPr="00AD2E4B">
        <w:rPr>
          <w:rFonts w:ascii="Arial" w:hAnsi="Arial" w:cs="Arial"/>
          <w:i/>
          <w:iCs/>
        </w:rPr>
        <w:t>et al.</w:t>
      </w:r>
      <w:r w:rsidR="00AD2E4B" w:rsidRPr="00AD2E4B">
        <w:rPr>
          <w:rFonts w:ascii="Arial" w:hAnsi="Arial" w:cs="Arial"/>
        </w:rPr>
        <w:t>, 2020)</w:t>
      </w:r>
      <w:r w:rsidRPr="00984B05">
        <w:rPr>
          <w:rFonts w:ascii="Arial" w:hAnsi="Arial" w:cs="Arial"/>
        </w:rPr>
        <w:t xml:space="preserve">. The Curriculum for </w:t>
      </w:r>
      <w:r w:rsidR="00AD2E4B">
        <w:rPr>
          <w:rFonts w:ascii="Arial" w:hAnsi="Arial" w:cs="Arial"/>
        </w:rPr>
        <w:t xml:space="preserve">funded non-maintained settings in </w:t>
      </w:r>
      <w:r w:rsidRPr="00984B05">
        <w:rPr>
          <w:rFonts w:ascii="Arial" w:hAnsi="Arial" w:cs="Arial"/>
        </w:rPr>
        <w:t>Wales reflects this understanding by encouraging practitioners to create nurturing environments where children feel emotionally secure and valued</w:t>
      </w:r>
      <w:r w:rsidR="00AD2E4B">
        <w:rPr>
          <w:rFonts w:ascii="Arial" w:hAnsi="Arial" w:cs="Arial"/>
        </w:rPr>
        <w:t xml:space="preserve"> </w:t>
      </w:r>
      <w:r w:rsidR="00AD2E4B" w:rsidRPr="00AD2E4B">
        <w:rPr>
          <w:rFonts w:ascii="Arial" w:hAnsi="Arial" w:cs="Arial"/>
        </w:rPr>
        <w:t>(Welsh Government, 2022)</w:t>
      </w:r>
      <w:r w:rsidR="00AD2E4B">
        <w:rPr>
          <w:rFonts w:ascii="Arial" w:hAnsi="Arial" w:cs="Arial"/>
        </w:rPr>
        <w:t>.</w:t>
      </w:r>
    </w:p>
    <w:p w14:paraId="0AD4BE31" w14:textId="0E627764" w:rsidR="00984B05" w:rsidRPr="00984B05" w:rsidRDefault="00984B05" w:rsidP="00984B05">
      <w:pPr>
        <w:spacing w:line="360" w:lineRule="auto"/>
        <w:rPr>
          <w:rFonts w:ascii="Arial" w:hAnsi="Arial" w:cs="Arial"/>
        </w:rPr>
      </w:pPr>
      <w:r w:rsidRPr="00984B05">
        <w:rPr>
          <w:rFonts w:ascii="Arial" w:hAnsi="Arial" w:cs="Arial"/>
        </w:rPr>
        <w:t>Furthermore, the framework aligns closely with children's rights principles outlined within the United Nations Convention on the Rights of the Child (UNCRC). Children are viewed as active participants in their own learning rather than passive recipients of knowledge</w:t>
      </w:r>
      <w:r w:rsidR="00AD2E4B">
        <w:rPr>
          <w:rFonts w:ascii="Arial" w:hAnsi="Arial" w:cs="Arial"/>
        </w:rPr>
        <w:t xml:space="preserve"> </w:t>
      </w:r>
      <w:r w:rsidR="00AD2E4B" w:rsidRPr="00AD2E4B">
        <w:rPr>
          <w:rFonts w:ascii="Arial" w:hAnsi="Arial" w:cs="Arial"/>
        </w:rPr>
        <w:t>(United Nations, 1989)</w:t>
      </w:r>
      <w:r w:rsidRPr="00984B05">
        <w:rPr>
          <w:rFonts w:ascii="Arial" w:hAnsi="Arial" w:cs="Arial"/>
        </w:rPr>
        <w:t>. Practitioners are encouraged to listen to children's voices, consider their perspectives and involve them in decision-making processes wherever possible. This child-centred approach demonstrates a commitment to respecting children's rights and recognising their agency within educational settings</w:t>
      </w:r>
      <w:r w:rsidR="00AD2E4B" w:rsidRPr="00AD2E4B">
        <w:rPr>
          <w:color w:val="000000"/>
        </w:rPr>
        <w:t xml:space="preserve"> </w:t>
      </w:r>
      <w:r w:rsidR="00AD2E4B" w:rsidRPr="00AD2E4B">
        <w:rPr>
          <w:rFonts w:ascii="Arial" w:hAnsi="Arial" w:cs="Arial"/>
        </w:rPr>
        <w:t>(</w:t>
      </w:r>
      <w:proofErr w:type="spellStart"/>
      <w:r w:rsidR="00AD2E4B" w:rsidRPr="00AD2E4B">
        <w:rPr>
          <w:rFonts w:ascii="Arial" w:hAnsi="Arial" w:cs="Arial"/>
        </w:rPr>
        <w:t>Sudarsan</w:t>
      </w:r>
      <w:proofErr w:type="spellEnd"/>
      <w:r w:rsidR="00AD2E4B" w:rsidRPr="00AD2E4B">
        <w:rPr>
          <w:rFonts w:ascii="Arial" w:hAnsi="Arial" w:cs="Arial"/>
        </w:rPr>
        <w:t> </w:t>
      </w:r>
      <w:r w:rsidR="00AD2E4B" w:rsidRPr="00AD2E4B">
        <w:rPr>
          <w:rFonts w:ascii="Arial" w:hAnsi="Arial" w:cs="Arial"/>
          <w:i/>
          <w:iCs/>
        </w:rPr>
        <w:t>et al.</w:t>
      </w:r>
      <w:r w:rsidR="00AD2E4B" w:rsidRPr="00AD2E4B">
        <w:rPr>
          <w:rFonts w:ascii="Arial" w:hAnsi="Arial" w:cs="Arial"/>
        </w:rPr>
        <w:t>, 2022)</w:t>
      </w:r>
      <w:r w:rsidRPr="00984B05">
        <w:rPr>
          <w:rFonts w:ascii="Arial" w:hAnsi="Arial" w:cs="Arial"/>
        </w:rPr>
        <w:t>.</w:t>
      </w:r>
    </w:p>
    <w:p w14:paraId="1E9112ED" w14:textId="4ACC517F" w:rsidR="00984B05" w:rsidRPr="00984B05" w:rsidRDefault="00984B05" w:rsidP="00984B05">
      <w:pPr>
        <w:spacing w:line="360" w:lineRule="auto"/>
        <w:rPr>
          <w:rFonts w:ascii="Arial" w:hAnsi="Arial" w:cs="Arial"/>
        </w:rPr>
      </w:pPr>
      <w:r w:rsidRPr="00984B05">
        <w:rPr>
          <w:rFonts w:ascii="Arial" w:hAnsi="Arial" w:cs="Arial"/>
        </w:rPr>
        <w:lastRenderedPageBreak/>
        <w:t>Outdoor learning also plays a significant role within the Curriculum for Wales Framework for Non-Maintained Nursery Settings. The framework recognises the outdoors as an extension of the learning environment and encourages children to engage in a wide range of outdoor experiences. Outdoor provision supports children's physical development, creativity, problem-solving skills and emotional well-being while also providing opportunities for exploration and risk-taking</w:t>
      </w:r>
      <w:r w:rsidR="00AD2E4B" w:rsidRPr="00AD2E4B">
        <w:rPr>
          <w:color w:val="000000"/>
        </w:rPr>
        <w:t xml:space="preserve"> </w:t>
      </w:r>
      <w:r w:rsidR="00AD2E4B" w:rsidRPr="00AD2E4B">
        <w:rPr>
          <w:rFonts w:ascii="Arial" w:hAnsi="Arial" w:cs="Arial"/>
        </w:rPr>
        <w:t>(Welsh Government, 2023)</w:t>
      </w:r>
      <w:r w:rsidRPr="00984B05">
        <w:rPr>
          <w:rFonts w:ascii="Arial" w:hAnsi="Arial" w:cs="Arial"/>
        </w:rPr>
        <w:t>.</w:t>
      </w:r>
    </w:p>
    <w:p w14:paraId="3E8FDF9F" w14:textId="285C32BA" w:rsidR="00984B05" w:rsidRPr="00984B05" w:rsidRDefault="00984B05" w:rsidP="00984B05">
      <w:pPr>
        <w:spacing w:line="360" w:lineRule="auto"/>
        <w:rPr>
          <w:rFonts w:ascii="Arial" w:hAnsi="Arial" w:cs="Arial"/>
        </w:rPr>
      </w:pPr>
      <w:r w:rsidRPr="00984B05">
        <w:rPr>
          <w:rFonts w:ascii="Arial" w:hAnsi="Arial" w:cs="Arial"/>
        </w:rPr>
        <w:t>The emphasis on outdoor learning reflects increasing evidence regarding the benefits of nature-based experiences for young children's development. Outdoor environments provide opportunities for children to engage in open-ended play, develop resilience and build confidence through manageable risks</w:t>
      </w:r>
      <w:r w:rsidR="00AD2E4B" w:rsidRPr="00AD2E4B">
        <w:rPr>
          <w:color w:val="000000"/>
        </w:rPr>
        <w:t xml:space="preserve"> </w:t>
      </w:r>
      <w:r w:rsidR="00AD2E4B" w:rsidRPr="00AD2E4B">
        <w:rPr>
          <w:rFonts w:ascii="Arial" w:hAnsi="Arial" w:cs="Arial"/>
        </w:rPr>
        <w:t>(Gray </w:t>
      </w:r>
      <w:r w:rsidR="00AD2E4B" w:rsidRPr="00AD2E4B">
        <w:rPr>
          <w:rFonts w:ascii="Arial" w:hAnsi="Arial" w:cs="Arial"/>
          <w:i/>
          <w:iCs/>
        </w:rPr>
        <w:t>et al.</w:t>
      </w:r>
      <w:r w:rsidR="00AD2E4B" w:rsidRPr="00AD2E4B">
        <w:rPr>
          <w:rFonts w:ascii="Arial" w:hAnsi="Arial" w:cs="Arial"/>
        </w:rPr>
        <w:t>, 2025)</w:t>
      </w:r>
      <w:r w:rsidR="00AD2E4B">
        <w:rPr>
          <w:rFonts w:ascii="Arial" w:hAnsi="Arial" w:cs="Arial"/>
        </w:rPr>
        <w:t xml:space="preserve">. </w:t>
      </w:r>
      <w:r w:rsidRPr="00984B05">
        <w:rPr>
          <w:rFonts w:ascii="Arial" w:hAnsi="Arial" w:cs="Arial"/>
        </w:rPr>
        <w:t>Activities such as climbing, balancing, digging and exploring natural environments allow children to develop both physical skills and emotional competence. Risky play</w:t>
      </w:r>
      <w:proofErr w:type="gramStart"/>
      <w:r w:rsidRPr="00984B05">
        <w:rPr>
          <w:rFonts w:ascii="Arial" w:hAnsi="Arial" w:cs="Arial"/>
        </w:rPr>
        <w:t>, in particular, has</w:t>
      </w:r>
      <w:proofErr w:type="gramEnd"/>
      <w:r w:rsidRPr="00984B05">
        <w:rPr>
          <w:rFonts w:ascii="Arial" w:hAnsi="Arial" w:cs="Arial"/>
        </w:rPr>
        <w:t xml:space="preserve"> been identified as an important aspect of children's development, enabling them to assess challenges, make decisions and develop independence</w:t>
      </w:r>
      <w:r w:rsidR="00AD2E4B" w:rsidRPr="00AD2E4B">
        <w:rPr>
          <w:color w:val="000000"/>
        </w:rPr>
        <w:t xml:space="preserve"> </w:t>
      </w:r>
      <w:r w:rsidR="00AD2E4B" w:rsidRPr="00AD2E4B">
        <w:rPr>
          <w:rFonts w:ascii="Arial" w:hAnsi="Arial" w:cs="Arial"/>
        </w:rPr>
        <w:t>(</w:t>
      </w:r>
      <w:proofErr w:type="spellStart"/>
      <w:r w:rsidR="00AD2E4B" w:rsidRPr="00AD2E4B">
        <w:rPr>
          <w:rFonts w:ascii="Arial" w:hAnsi="Arial" w:cs="Arial"/>
        </w:rPr>
        <w:t>Brussoni</w:t>
      </w:r>
      <w:proofErr w:type="spellEnd"/>
      <w:r w:rsidR="00AD2E4B" w:rsidRPr="00AD2E4B">
        <w:rPr>
          <w:rFonts w:ascii="Arial" w:hAnsi="Arial" w:cs="Arial"/>
        </w:rPr>
        <w:t> </w:t>
      </w:r>
      <w:r w:rsidR="00AD2E4B" w:rsidRPr="00AD2E4B">
        <w:rPr>
          <w:rFonts w:ascii="Arial" w:hAnsi="Arial" w:cs="Arial"/>
          <w:i/>
          <w:iCs/>
        </w:rPr>
        <w:t>et al.</w:t>
      </w:r>
      <w:r w:rsidR="00AD2E4B" w:rsidRPr="00AD2E4B">
        <w:rPr>
          <w:rFonts w:ascii="Arial" w:hAnsi="Arial" w:cs="Arial"/>
        </w:rPr>
        <w:t>, 2012)</w:t>
      </w:r>
      <w:r w:rsidRPr="00984B05">
        <w:rPr>
          <w:rFonts w:ascii="Arial" w:hAnsi="Arial" w:cs="Arial"/>
        </w:rPr>
        <w:t>.</w:t>
      </w:r>
    </w:p>
    <w:p w14:paraId="3082A237" w14:textId="3A3FC429" w:rsidR="00984B05" w:rsidRPr="00984B05" w:rsidRDefault="00984B05" w:rsidP="00984B05">
      <w:pPr>
        <w:spacing w:line="360" w:lineRule="auto"/>
        <w:rPr>
          <w:rFonts w:ascii="Arial" w:hAnsi="Arial" w:cs="Arial"/>
        </w:rPr>
      </w:pPr>
      <w:r w:rsidRPr="00984B05">
        <w:rPr>
          <w:rFonts w:ascii="Arial" w:hAnsi="Arial" w:cs="Arial"/>
        </w:rPr>
        <w:t>Despite these recognised benefits, implementing meaningful outdoor learning experiences can present challenges for practitioners. Limited funding, staffing constraints and concerns surrounding health and safety may restrict opportunities for outdoor play. Some practitioners may also lack confidence in facilitating risky play experiences, leading to overly cautious approaches that reduce opportunities for exploration and independence. Consequently, although the curriculum strongly advocates outdoor learning, the quality and frequency of provision may vary significantly between settings</w:t>
      </w:r>
      <w:r w:rsidR="00AD2E4B" w:rsidRPr="00AD2E4B">
        <w:rPr>
          <w:color w:val="000000"/>
        </w:rPr>
        <w:t xml:space="preserve"> </w:t>
      </w:r>
      <w:r w:rsidR="00AD2E4B" w:rsidRPr="00AD2E4B">
        <w:rPr>
          <w:rFonts w:ascii="Arial" w:hAnsi="Arial" w:cs="Arial"/>
        </w:rPr>
        <w:t>(</w:t>
      </w:r>
      <w:proofErr w:type="spellStart"/>
      <w:r w:rsidR="00AD2E4B" w:rsidRPr="00AD2E4B">
        <w:rPr>
          <w:rFonts w:ascii="Arial" w:hAnsi="Arial" w:cs="Arial"/>
        </w:rPr>
        <w:t>Kiviranta</w:t>
      </w:r>
      <w:proofErr w:type="spellEnd"/>
      <w:r w:rsidR="00AD2E4B" w:rsidRPr="00AD2E4B">
        <w:rPr>
          <w:rFonts w:ascii="Arial" w:hAnsi="Arial" w:cs="Arial"/>
        </w:rPr>
        <w:t> </w:t>
      </w:r>
      <w:r w:rsidR="00AD2E4B" w:rsidRPr="00AD2E4B">
        <w:rPr>
          <w:rFonts w:ascii="Arial" w:hAnsi="Arial" w:cs="Arial"/>
          <w:i/>
          <w:iCs/>
        </w:rPr>
        <w:t>et al.</w:t>
      </w:r>
      <w:r w:rsidR="00AD2E4B" w:rsidRPr="00AD2E4B">
        <w:rPr>
          <w:rFonts w:ascii="Arial" w:hAnsi="Arial" w:cs="Arial"/>
        </w:rPr>
        <w:t>, 2024)</w:t>
      </w:r>
      <w:r w:rsidRPr="00984B05">
        <w:rPr>
          <w:rFonts w:ascii="Arial" w:hAnsi="Arial" w:cs="Arial"/>
        </w:rPr>
        <w:t>.</w:t>
      </w:r>
    </w:p>
    <w:p w14:paraId="1E95EE73" w14:textId="1B5F5B7E" w:rsidR="00984B05" w:rsidRPr="00984B05" w:rsidRDefault="00984B05" w:rsidP="00984B05">
      <w:pPr>
        <w:spacing w:line="360" w:lineRule="auto"/>
        <w:rPr>
          <w:rFonts w:ascii="Arial" w:hAnsi="Arial" w:cs="Arial"/>
        </w:rPr>
      </w:pPr>
      <w:r w:rsidRPr="00984B05">
        <w:rPr>
          <w:rFonts w:ascii="Arial" w:hAnsi="Arial" w:cs="Arial"/>
        </w:rPr>
        <w:t>Another important feature of the framework is its approach to assessment and progression. Rather than relying on formal testing, practitioners are encouraged to use observation as a means of understanding children's learning and development</w:t>
      </w:r>
      <w:r w:rsidR="00AD2E4B" w:rsidRPr="00AD2E4B">
        <w:rPr>
          <w:color w:val="000000"/>
        </w:rPr>
        <w:t xml:space="preserve"> </w:t>
      </w:r>
      <w:r w:rsidR="00AD2E4B" w:rsidRPr="00AD2E4B">
        <w:rPr>
          <w:rFonts w:ascii="Arial" w:hAnsi="Arial" w:cs="Arial"/>
        </w:rPr>
        <w:t>(Welsh Government, 2022)</w:t>
      </w:r>
      <w:r w:rsidRPr="00984B05">
        <w:rPr>
          <w:rFonts w:ascii="Arial" w:hAnsi="Arial" w:cs="Arial"/>
        </w:rPr>
        <w:t>. Observations allow practitioners to identify children's interests, strengths and next steps while maintaining a focus on individual progress. This approach acknowledges that children develop at different rates and avoids comparisons based solely on age-related expectations</w:t>
      </w:r>
      <w:r w:rsidR="00AD2E4B" w:rsidRPr="00AD2E4B">
        <w:rPr>
          <w:color w:val="000000"/>
        </w:rPr>
        <w:t xml:space="preserve"> </w:t>
      </w:r>
      <w:r w:rsidR="00AD2E4B" w:rsidRPr="00AD2E4B">
        <w:rPr>
          <w:rFonts w:ascii="Arial" w:hAnsi="Arial" w:cs="Arial"/>
        </w:rPr>
        <w:t>(Department for Education, 2024)</w:t>
      </w:r>
      <w:r w:rsidRPr="00984B05">
        <w:rPr>
          <w:rFonts w:ascii="Arial" w:hAnsi="Arial" w:cs="Arial"/>
        </w:rPr>
        <w:t>.</w:t>
      </w:r>
    </w:p>
    <w:p w14:paraId="78E97CC7" w14:textId="1A49D916" w:rsidR="00984B05" w:rsidRDefault="00984B05" w:rsidP="00984B05">
      <w:pPr>
        <w:spacing w:line="360" w:lineRule="auto"/>
        <w:rPr>
          <w:rFonts w:ascii="Arial" w:hAnsi="Arial" w:cs="Arial"/>
        </w:rPr>
      </w:pPr>
      <w:r w:rsidRPr="00984B05">
        <w:rPr>
          <w:rFonts w:ascii="Arial" w:hAnsi="Arial" w:cs="Arial"/>
        </w:rPr>
        <w:t xml:space="preserve">This is particularly significant when considering the relative age effect within early childhood education. Children born at the beginning of an academic year may </w:t>
      </w:r>
      <w:r w:rsidRPr="00984B05">
        <w:rPr>
          <w:rFonts w:ascii="Arial" w:hAnsi="Arial" w:cs="Arial"/>
        </w:rPr>
        <w:lastRenderedPageBreak/>
        <w:t xml:space="preserve">demonstrate different levels of development compared to those born towards the end of the year. For example, a child born in September may be almost a year older than a child born in August, despite being assessed within the same </w:t>
      </w:r>
      <w:r w:rsidR="00AD2E4B" w:rsidRPr="00984B05">
        <w:rPr>
          <w:rFonts w:ascii="Arial" w:hAnsi="Arial" w:cs="Arial"/>
        </w:rPr>
        <w:t>group</w:t>
      </w:r>
      <w:r w:rsidR="00AD2E4B" w:rsidRPr="00AD2E4B">
        <w:rPr>
          <w:color w:val="000000"/>
        </w:rPr>
        <w:t xml:space="preserve"> </w:t>
      </w:r>
      <w:r w:rsidR="00AD2E4B" w:rsidRPr="00AD2E4B">
        <w:rPr>
          <w:rFonts w:ascii="Arial" w:hAnsi="Arial" w:cs="Arial"/>
        </w:rPr>
        <w:t>(</w:t>
      </w:r>
      <w:proofErr w:type="spellStart"/>
      <w:r w:rsidR="00AD2E4B" w:rsidRPr="00AD2E4B">
        <w:rPr>
          <w:rFonts w:ascii="Arial" w:hAnsi="Arial" w:cs="Arial"/>
        </w:rPr>
        <w:t>Urruticoechea</w:t>
      </w:r>
      <w:proofErr w:type="spellEnd"/>
      <w:r w:rsidR="00AD2E4B" w:rsidRPr="00AD2E4B">
        <w:rPr>
          <w:rFonts w:ascii="Arial" w:hAnsi="Arial" w:cs="Arial"/>
        </w:rPr>
        <w:t> </w:t>
      </w:r>
      <w:r w:rsidR="00AD2E4B" w:rsidRPr="00AD2E4B">
        <w:rPr>
          <w:rFonts w:ascii="Arial" w:hAnsi="Arial" w:cs="Arial"/>
          <w:i/>
          <w:iCs/>
        </w:rPr>
        <w:t>et al.</w:t>
      </w:r>
      <w:r w:rsidR="00AD2E4B" w:rsidRPr="00AD2E4B">
        <w:rPr>
          <w:rFonts w:ascii="Arial" w:hAnsi="Arial" w:cs="Arial"/>
        </w:rPr>
        <w:t>, 2021)</w:t>
      </w:r>
      <w:r w:rsidRPr="00984B05">
        <w:rPr>
          <w:rFonts w:ascii="Arial" w:hAnsi="Arial" w:cs="Arial"/>
        </w:rPr>
        <w:t>. The framework's emphasis on progression rather than attainment provides a more equitable approach that recognises individual developmental pathways and reduces the risk of unfair comparisons</w:t>
      </w:r>
      <w:r w:rsidR="00AD2E4B" w:rsidRPr="00AD2E4B">
        <w:rPr>
          <w:color w:val="000000"/>
        </w:rPr>
        <w:t xml:space="preserve"> </w:t>
      </w:r>
      <w:r w:rsidR="00AD2E4B" w:rsidRPr="00AD2E4B">
        <w:rPr>
          <w:rFonts w:ascii="Arial" w:hAnsi="Arial" w:cs="Arial"/>
        </w:rPr>
        <w:t>(Taylor </w:t>
      </w:r>
      <w:r w:rsidR="00AD2E4B" w:rsidRPr="00AD2E4B">
        <w:rPr>
          <w:rFonts w:ascii="Arial" w:hAnsi="Arial" w:cs="Arial"/>
          <w:i/>
          <w:iCs/>
        </w:rPr>
        <w:t>et al.</w:t>
      </w:r>
      <w:r w:rsidR="00AD2E4B" w:rsidRPr="00AD2E4B">
        <w:rPr>
          <w:rFonts w:ascii="Arial" w:hAnsi="Arial" w:cs="Arial"/>
        </w:rPr>
        <w:t>, 2018)</w:t>
      </w:r>
      <w:r w:rsidRPr="00984B05">
        <w:rPr>
          <w:rFonts w:ascii="Arial" w:hAnsi="Arial" w:cs="Arial"/>
        </w:rPr>
        <w:t>.</w:t>
      </w:r>
    </w:p>
    <w:p w14:paraId="33A58DA3" w14:textId="77777777" w:rsidR="00AD2E4B" w:rsidRPr="00984B05" w:rsidRDefault="00AD2E4B" w:rsidP="00984B05">
      <w:pPr>
        <w:spacing w:line="360" w:lineRule="auto"/>
        <w:rPr>
          <w:rFonts w:ascii="Arial" w:hAnsi="Arial" w:cs="Arial"/>
        </w:rPr>
      </w:pPr>
    </w:p>
    <w:p w14:paraId="75B170F9" w14:textId="442C9325" w:rsidR="00AD2E4B" w:rsidRPr="00AD2E4B" w:rsidRDefault="00AD2E4B" w:rsidP="00AD2E4B">
      <w:pPr>
        <w:spacing w:line="360" w:lineRule="auto"/>
        <w:rPr>
          <w:rFonts w:ascii="Arial" w:hAnsi="Arial" w:cs="Arial"/>
        </w:rPr>
      </w:pPr>
      <w:r w:rsidRPr="00AD2E4B">
        <w:rPr>
          <w:rFonts w:ascii="Arial" w:hAnsi="Arial" w:cs="Arial"/>
        </w:rPr>
        <w:t xml:space="preserve">In conclusion, the Curriculum for Funded Non-Maintained Nursery Settings in Wales provides a holistic and child-centred approach to early childhood education. By prioritising play, wellbeing, belonging, outdoor learning and individual progression, the framework recognises that young children learn most effectively through meaningful experiences and positive relationships. Its emphasis on </w:t>
      </w:r>
      <w:proofErr w:type="gramStart"/>
      <w:r w:rsidRPr="00AD2E4B">
        <w:rPr>
          <w:rFonts w:ascii="Arial" w:hAnsi="Arial" w:cs="Arial"/>
        </w:rPr>
        <w:t>observation</w:t>
      </w:r>
      <w:r w:rsidR="00DF3FF1">
        <w:rPr>
          <w:rFonts w:ascii="Arial" w:hAnsi="Arial" w:cs="Arial"/>
        </w:rPr>
        <w:t xml:space="preserve"> </w:t>
      </w:r>
      <w:r w:rsidRPr="00AD2E4B">
        <w:rPr>
          <w:rFonts w:ascii="Arial" w:hAnsi="Arial" w:cs="Arial"/>
        </w:rPr>
        <w:t>based</w:t>
      </w:r>
      <w:proofErr w:type="gramEnd"/>
      <w:r w:rsidRPr="00AD2E4B">
        <w:rPr>
          <w:rFonts w:ascii="Arial" w:hAnsi="Arial" w:cs="Arial"/>
        </w:rPr>
        <w:t xml:space="preserve"> assessment and developmental pathways supports an inclusive approach that values each child's unique strengths, interests and rate of development.</w:t>
      </w:r>
    </w:p>
    <w:p w14:paraId="334804C8" w14:textId="49394D18" w:rsidR="00AD2E4B" w:rsidRPr="00AD2E4B" w:rsidRDefault="00AD2E4B" w:rsidP="00AD2E4B">
      <w:pPr>
        <w:spacing w:line="360" w:lineRule="auto"/>
        <w:rPr>
          <w:rFonts w:ascii="Arial" w:hAnsi="Arial" w:cs="Arial"/>
        </w:rPr>
      </w:pPr>
      <w:r w:rsidRPr="00AD2E4B">
        <w:rPr>
          <w:rFonts w:ascii="Arial" w:hAnsi="Arial" w:cs="Arial"/>
        </w:rPr>
        <w:t>The framework also reflects contemporary educational theories and children's rights principles by recognising children as active participants in their own learning. However, while the curriculum promotes these ideals, challenges such as school</w:t>
      </w:r>
      <w:r w:rsidR="00DF3FF1">
        <w:rPr>
          <w:rFonts w:ascii="Arial" w:hAnsi="Arial" w:cs="Arial"/>
        </w:rPr>
        <w:t xml:space="preserve"> </w:t>
      </w:r>
      <w:r w:rsidRPr="00AD2E4B">
        <w:rPr>
          <w:rFonts w:ascii="Arial" w:hAnsi="Arial" w:cs="Arial"/>
        </w:rPr>
        <w:t>readiness pressures, resource limitations and concerns surrounding outdoor learning may affect how consistently they are implemented in practice. Overall, the framework provides a strong foundation for supporting children's holistic development and lifelong learning, while encouraging practitioners to create nurturing environments where all children can thrive.</w:t>
      </w:r>
    </w:p>
    <w:p w14:paraId="4C9722C8" w14:textId="77777777" w:rsidR="00984B05" w:rsidRDefault="00984B05" w:rsidP="00984B05">
      <w:pPr>
        <w:spacing w:line="360" w:lineRule="auto"/>
        <w:rPr>
          <w:rFonts w:ascii="Arial" w:hAnsi="Arial" w:cs="Arial"/>
        </w:rPr>
      </w:pPr>
    </w:p>
    <w:p w14:paraId="6C16395B" w14:textId="77777777" w:rsidR="00984B05" w:rsidRDefault="00984B05" w:rsidP="00984B05">
      <w:pPr>
        <w:spacing w:line="360" w:lineRule="auto"/>
        <w:rPr>
          <w:rFonts w:ascii="Arial" w:hAnsi="Arial" w:cs="Arial"/>
        </w:rPr>
      </w:pPr>
    </w:p>
    <w:p w14:paraId="78BED13C" w14:textId="6ABDF979" w:rsidR="00984B05" w:rsidRDefault="00327594" w:rsidP="00984B05">
      <w:pPr>
        <w:spacing w:line="360" w:lineRule="auto"/>
        <w:rPr>
          <w:rFonts w:ascii="Arial" w:hAnsi="Arial" w:cs="Arial"/>
        </w:rPr>
      </w:pPr>
      <w:r>
        <w:rPr>
          <w:rFonts w:ascii="Arial" w:hAnsi="Arial" w:cs="Arial"/>
        </w:rPr>
        <w:t xml:space="preserve">Part 2 </w:t>
      </w:r>
      <w:r w:rsidR="00C21992">
        <w:rPr>
          <w:rFonts w:ascii="Arial" w:hAnsi="Arial" w:cs="Arial"/>
        </w:rPr>
        <w:t>–</w:t>
      </w:r>
      <w:r>
        <w:rPr>
          <w:rFonts w:ascii="Arial" w:hAnsi="Arial" w:cs="Arial"/>
        </w:rPr>
        <w:t xml:space="preserve"> </w:t>
      </w:r>
    </w:p>
    <w:p w14:paraId="1188AD7F" w14:textId="77777777" w:rsidR="00C21992" w:rsidRDefault="00C21992" w:rsidP="00984B05">
      <w:pPr>
        <w:spacing w:line="360" w:lineRule="auto"/>
        <w:rPr>
          <w:rFonts w:ascii="Arial" w:hAnsi="Arial" w:cs="Arial"/>
        </w:rPr>
      </w:pPr>
    </w:p>
    <w:p w14:paraId="2D54ACAD" w14:textId="750505B2" w:rsidR="00327594" w:rsidRPr="00327594" w:rsidRDefault="00327594" w:rsidP="00327594">
      <w:pPr>
        <w:spacing w:line="360" w:lineRule="auto"/>
        <w:rPr>
          <w:rFonts w:ascii="Arial" w:hAnsi="Arial" w:cs="Arial"/>
        </w:rPr>
      </w:pPr>
      <w:r w:rsidRPr="00327594">
        <w:rPr>
          <w:rFonts w:ascii="Arial" w:hAnsi="Arial" w:cs="Arial"/>
        </w:rPr>
        <w:t>The concept of the Unique Child is a fundamental principle of early childhood education, recognising that every child develops at their own pace and is influenced by their individual experiences, culture, language, family background, abilities, beliefs and interests</w:t>
      </w:r>
      <w:r w:rsidRPr="00327594">
        <w:rPr>
          <w:color w:val="000000"/>
        </w:rPr>
        <w:t xml:space="preserve"> </w:t>
      </w:r>
      <w:r w:rsidRPr="00327594">
        <w:rPr>
          <w:rFonts w:ascii="Arial" w:hAnsi="Arial" w:cs="Arial"/>
        </w:rPr>
        <w:t>(Campbell-Barr, 2025). Although children may be of a similar chronological age, their learning and development can vary considerably due to biological, environmental and social factors. This highlights the importance of child-</w:t>
      </w:r>
      <w:r w:rsidRPr="00327594">
        <w:rPr>
          <w:rFonts w:ascii="Arial" w:hAnsi="Arial" w:cs="Arial"/>
        </w:rPr>
        <w:lastRenderedPageBreak/>
        <w:t>centred approaches that acknowledge and respond to individual differences rather than treating children as a homogenous group</w:t>
      </w:r>
      <w:r w:rsidRPr="00327594">
        <w:rPr>
          <w:color w:val="000000"/>
        </w:rPr>
        <w:t xml:space="preserve"> </w:t>
      </w:r>
      <w:r w:rsidRPr="00327594">
        <w:rPr>
          <w:rFonts w:ascii="Arial" w:hAnsi="Arial" w:cs="Arial"/>
        </w:rPr>
        <w:t>(</w:t>
      </w:r>
      <w:proofErr w:type="spellStart"/>
      <w:r w:rsidRPr="00327594">
        <w:rPr>
          <w:rFonts w:ascii="Arial" w:hAnsi="Arial" w:cs="Arial"/>
        </w:rPr>
        <w:t>Likhar</w:t>
      </w:r>
      <w:proofErr w:type="spellEnd"/>
      <w:r w:rsidRPr="00327594">
        <w:rPr>
          <w:rFonts w:ascii="Arial" w:hAnsi="Arial" w:cs="Arial"/>
        </w:rPr>
        <w:t xml:space="preserve">, </w:t>
      </w:r>
      <w:proofErr w:type="spellStart"/>
      <w:r w:rsidRPr="00327594">
        <w:rPr>
          <w:rFonts w:ascii="Arial" w:hAnsi="Arial" w:cs="Arial"/>
        </w:rPr>
        <w:t>Baghel</w:t>
      </w:r>
      <w:proofErr w:type="spellEnd"/>
      <w:r w:rsidRPr="00327594">
        <w:rPr>
          <w:rFonts w:ascii="Arial" w:hAnsi="Arial" w:cs="Arial"/>
        </w:rPr>
        <w:t xml:space="preserve"> and Patil, 2022).</w:t>
      </w:r>
    </w:p>
    <w:p w14:paraId="24712984" w14:textId="4957C6A9" w:rsidR="00327594" w:rsidRPr="00327594" w:rsidRDefault="00327594" w:rsidP="00327594">
      <w:pPr>
        <w:spacing w:line="360" w:lineRule="auto"/>
        <w:rPr>
          <w:rFonts w:ascii="Arial" w:hAnsi="Arial" w:cs="Arial"/>
        </w:rPr>
      </w:pPr>
      <w:r w:rsidRPr="00327594">
        <w:rPr>
          <w:rFonts w:ascii="Arial" w:hAnsi="Arial" w:cs="Arial"/>
        </w:rPr>
        <w:t xml:space="preserve">Assessment can be defined as the process of gathering information about children's learning, development and achievements </w:t>
      </w:r>
      <w:proofErr w:type="gramStart"/>
      <w:r w:rsidRPr="00327594">
        <w:rPr>
          <w:rFonts w:ascii="Arial" w:hAnsi="Arial" w:cs="Arial"/>
        </w:rPr>
        <w:t>in order to</w:t>
      </w:r>
      <w:proofErr w:type="gramEnd"/>
      <w:r w:rsidRPr="00327594">
        <w:rPr>
          <w:rFonts w:ascii="Arial" w:hAnsi="Arial" w:cs="Arial"/>
        </w:rPr>
        <w:t xml:space="preserve"> inform future planning and support</w:t>
      </w:r>
      <w:r w:rsidRPr="00327594">
        <w:rPr>
          <w:color w:val="000000"/>
        </w:rPr>
        <w:t xml:space="preserve"> </w:t>
      </w:r>
      <w:r w:rsidRPr="00327594">
        <w:rPr>
          <w:rFonts w:ascii="Arial" w:hAnsi="Arial" w:cs="Arial"/>
        </w:rPr>
        <w:t>(Department for Education, 2024)</w:t>
      </w:r>
      <w:r>
        <w:rPr>
          <w:rFonts w:ascii="Arial" w:hAnsi="Arial" w:cs="Arial"/>
        </w:rPr>
        <w:t>.</w:t>
      </w:r>
      <w:r w:rsidRPr="00327594">
        <w:rPr>
          <w:rFonts w:ascii="Arial" w:hAnsi="Arial" w:cs="Arial"/>
        </w:rPr>
        <w:t xml:space="preserve"> Within play-based curricula, assessment is often embedded within everyday experiences and may involve observations, documentation, interactions and reflective practitioner judgement. Effective assessment enables practitioners to identify children's strengths, interests and areas where additional support may be required</w:t>
      </w:r>
      <w:r w:rsidRPr="00327594">
        <w:rPr>
          <w:color w:val="000000"/>
        </w:rPr>
        <w:t xml:space="preserve"> </w:t>
      </w:r>
      <w:r w:rsidRPr="00327594">
        <w:rPr>
          <w:rFonts w:ascii="Arial" w:hAnsi="Arial" w:cs="Arial"/>
        </w:rPr>
        <w:t>(Welsh Government , 2023).</w:t>
      </w:r>
    </w:p>
    <w:p w14:paraId="24526291" w14:textId="79E16EE2" w:rsidR="00327594" w:rsidRPr="00327594" w:rsidRDefault="00327594" w:rsidP="00327594">
      <w:pPr>
        <w:spacing w:line="360" w:lineRule="auto"/>
        <w:rPr>
          <w:rFonts w:ascii="Arial" w:hAnsi="Arial" w:cs="Arial"/>
        </w:rPr>
      </w:pPr>
      <w:r w:rsidRPr="00327594">
        <w:rPr>
          <w:rFonts w:ascii="Arial" w:hAnsi="Arial" w:cs="Arial"/>
        </w:rPr>
        <w:t xml:space="preserve">However, assessing young children presents challenges because development is rarely </w:t>
      </w:r>
      <w:r w:rsidRPr="00327594">
        <w:rPr>
          <w:rFonts w:ascii="Arial" w:hAnsi="Arial" w:cs="Arial"/>
        </w:rPr>
        <w:t>similar</w:t>
      </w:r>
      <w:r w:rsidRPr="00327594">
        <w:rPr>
          <w:rFonts w:ascii="Arial" w:hAnsi="Arial" w:cs="Arial"/>
        </w:rPr>
        <w:t>. Standardised expectations can disadvantage some learners, including children with Additional Learning Needs (ALN), neurodiverse children, multilingual learners and younger children within an academic year group</w:t>
      </w:r>
      <w:r w:rsidRPr="00327594">
        <w:rPr>
          <w:color w:val="000000"/>
        </w:rPr>
        <w:t xml:space="preserve"> </w:t>
      </w:r>
      <w:r w:rsidRPr="00327594">
        <w:rPr>
          <w:rFonts w:ascii="Arial" w:hAnsi="Arial" w:cs="Arial"/>
        </w:rPr>
        <w:t>(ESTYN, 2024). For example, a child born in August may be assessed against the same expectations as a child born in September despite being almost a year younger.</w:t>
      </w:r>
    </w:p>
    <w:p w14:paraId="079C19F3" w14:textId="77777777" w:rsidR="00327594" w:rsidRPr="00327594" w:rsidRDefault="00327594" w:rsidP="00327594">
      <w:pPr>
        <w:spacing w:line="360" w:lineRule="auto"/>
        <w:rPr>
          <w:rFonts w:ascii="Arial" w:hAnsi="Arial" w:cs="Arial"/>
        </w:rPr>
      </w:pPr>
      <w:r w:rsidRPr="00327594">
        <w:rPr>
          <w:rFonts w:ascii="Arial" w:hAnsi="Arial" w:cs="Arial"/>
        </w:rPr>
        <w:t>This essay explores the concept of the Unique Child through relevant theory and its links to the Curriculum for Wales. It critically evaluates assessment methods within two play-based curricula: the Curriculum for Funded Non-Maintained Nursery Settings in Wales and the Reggio Emilia approach in Italy. The discussion considers whether these approaches effectively support the principle of the Unique Child.</w:t>
      </w:r>
    </w:p>
    <w:p w14:paraId="4617CA8A" w14:textId="77777777" w:rsidR="00AD2E4B" w:rsidRPr="00327594" w:rsidRDefault="00AD2E4B" w:rsidP="00327594">
      <w:pPr>
        <w:spacing w:line="360" w:lineRule="auto"/>
        <w:rPr>
          <w:rFonts w:ascii="Arial" w:hAnsi="Arial" w:cs="Arial"/>
        </w:rPr>
      </w:pPr>
    </w:p>
    <w:p w14:paraId="0AEEEAC6" w14:textId="0EEB2143" w:rsidR="00327594" w:rsidRPr="00327594" w:rsidRDefault="00327594" w:rsidP="00327594">
      <w:pPr>
        <w:spacing w:line="360" w:lineRule="auto"/>
        <w:rPr>
          <w:rFonts w:ascii="Arial" w:hAnsi="Arial" w:cs="Arial"/>
        </w:rPr>
      </w:pPr>
      <w:r w:rsidRPr="00327594">
        <w:rPr>
          <w:rFonts w:ascii="Arial" w:hAnsi="Arial" w:cs="Arial"/>
        </w:rPr>
        <w:t>The concept of the Unique Child is supported by Bronfenbrenner's Ecological Systems Theory, which highlights the influence of family, school and wider society on children's development</w:t>
      </w:r>
      <w:r w:rsidRPr="00327594">
        <w:rPr>
          <w:color w:val="000000"/>
        </w:rPr>
        <w:t xml:space="preserve"> </w:t>
      </w:r>
      <w:r w:rsidRPr="00327594">
        <w:rPr>
          <w:rFonts w:ascii="Arial" w:hAnsi="Arial" w:cs="Arial"/>
        </w:rPr>
        <w:t>(Tong and An, 2024). Similarly, Vygotsky's Sociocultural Theory (1978) argues that learning is shaped through social interaction, culture and language</w:t>
      </w:r>
      <w:r w:rsidRPr="00327594">
        <w:rPr>
          <w:color w:val="000000"/>
        </w:rPr>
        <w:t xml:space="preserve"> </w:t>
      </w:r>
      <w:r w:rsidRPr="00327594">
        <w:rPr>
          <w:rFonts w:ascii="Arial" w:hAnsi="Arial" w:cs="Arial"/>
        </w:rPr>
        <w:t>(Jeong </w:t>
      </w:r>
      <w:r w:rsidRPr="00327594">
        <w:rPr>
          <w:rFonts w:ascii="Arial" w:hAnsi="Arial" w:cs="Arial"/>
          <w:i/>
          <w:iCs/>
        </w:rPr>
        <w:t>et al.</w:t>
      </w:r>
      <w:r w:rsidRPr="00327594">
        <w:rPr>
          <w:rFonts w:ascii="Arial" w:hAnsi="Arial" w:cs="Arial"/>
        </w:rPr>
        <w:t>, 2022). These theories suggest that children develop differently according to their experiences and circumstances.</w:t>
      </w:r>
    </w:p>
    <w:p w14:paraId="0AB15CFD" w14:textId="22A6437B" w:rsidR="00327594" w:rsidRPr="00327594" w:rsidRDefault="00327594" w:rsidP="00327594">
      <w:pPr>
        <w:spacing w:line="360" w:lineRule="auto"/>
        <w:rPr>
          <w:rFonts w:ascii="Arial" w:hAnsi="Arial" w:cs="Arial"/>
        </w:rPr>
      </w:pPr>
      <w:r w:rsidRPr="00327594">
        <w:rPr>
          <w:rFonts w:ascii="Arial" w:hAnsi="Arial" w:cs="Arial"/>
        </w:rPr>
        <w:t>This principle is reflected within the Curriculum for Wales (2022), which places learners at the centre of the curriculum and views progression as an individual journey rather than a series of fixed milestones. Through the Four Purposes, children are supported to become ambitious, capable learners</w:t>
      </w:r>
      <w:r w:rsidR="00596EA1">
        <w:rPr>
          <w:rFonts w:ascii="Arial" w:hAnsi="Arial" w:cs="Arial"/>
        </w:rPr>
        <w:t>,</w:t>
      </w:r>
      <w:r w:rsidRPr="00327594">
        <w:rPr>
          <w:rFonts w:ascii="Arial" w:hAnsi="Arial" w:cs="Arial"/>
        </w:rPr>
        <w:t xml:space="preserve"> enterprising, creative contributors; ethical, informed citizens; and healthy, confident individuals</w:t>
      </w:r>
      <w:r w:rsidRPr="00327594">
        <w:rPr>
          <w:color w:val="000000"/>
        </w:rPr>
        <w:t xml:space="preserve"> </w:t>
      </w:r>
      <w:r w:rsidRPr="00327594">
        <w:rPr>
          <w:rFonts w:ascii="Arial" w:hAnsi="Arial" w:cs="Arial"/>
        </w:rPr>
        <w:t xml:space="preserve">(Welsh Government, 2024). Consequently, assessment should recognise children's diverse </w:t>
      </w:r>
      <w:r w:rsidRPr="00327594">
        <w:rPr>
          <w:rFonts w:ascii="Arial" w:hAnsi="Arial" w:cs="Arial"/>
        </w:rPr>
        <w:lastRenderedPageBreak/>
        <w:t>backgrounds, abilities and experiences rather than relying solely on age-related expectations.</w:t>
      </w:r>
    </w:p>
    <w:p w14:paraId="736F2449" w14:textId="77777777" w:rsidR="00327594" w:rsidRPr="00327594" w:rsidRDefault="00327594" w:rsidP="00327594">
      <w:pPr>
        <w:spacing w:line="360" w:lineRule="auto"/>
        <w:rPr>
          <w:rFonts w:ascii="Arial" w:hAnsi="Arial" w:cs="Arial"/>
        </w:rPr>
      </w:pPr>
    </w:p>
    <w:p w14:paraId="55FD3D33" w14:textId="4BCADE46" w:rsidR="00327594" w:rsidRPr="00327594" w:rsidRDefault="00327594" w:rsidP="00327594">
      <w:pPr>
        <w:spacing w:line="360" w:lineRule="auto"/>
        <w:rPr>
          <w:rFonts w:ascii="Arial" w:hAnsi="Arial" w:cs="Arial"/>
        </w:rPr>
      </w:pPr>
      <w:r w:rsidRPr="00327594">
        <w:rPr>
          <w:rFonts w:ascii="Arial" w:hAnsi="Arial" w:cs="Arial"/>
        </w:rPr>
        <w:t>The Curriculum for Funded Non-Maintained Nursery Settings in Wales adopts a play-based approach in which assessment is embedded within everyday experiences. Practitioners use observations, conversations and professional judgement to understand children's learning and development</w:t>
      </w:r>
      <w:r>
        <w:rPr>
          <w:rFonts w:ascii="Arial" w:hAnsi="Arial" w:cs="Arial"/>
        </w:rPr>
        <w:t xml:space="preserve"> </w:t>
      </w:r>
      <w:r w:rsidRPr="00327594">
        <w:rPr>
          <w:rFonts w:ascii="Arial" w:hAnsi="Arial" w:cs="Arial"/>
        </w:rPr>
        <w:t>(Welsh Government, 2022)</w:t>
      </w:r>
      <w:r>
        <w:rPr>
          <w:rFonts w:ascii="Arial" w:hAnsi="Arial" w:cs="Arial"/>
        </w:rPr>
        <w:t>.</w:t>
      </w:r>
    </w:p>
    <w:p w14:paraId="6F21A890" w14:textId="6C06CDAF" w:rsidR="00327594" w:rsidRPr="00327594" w:rsidRDefault="00327594" w:rsidP="00327594">
      <w:pPr>
        <w:spacing w:line="360" w:lineRule="auto"/>
        <w:rPr>
          <w:rFonts w:ascii="Arial" w:hAnsi="Arial" w:cs="Arial"/>
        </w:rPr>
      </w:pPr>
      <w:r w:rsidRPr="00327594">
        <w:rPr>
          <w:rFonts w:ascii="Arial" w:hAnsi="Arial" w:cs="Arial"/>
        </w:rPr>
        <w:t>Assessment is formative and focuses on identifying strengths, interests and next steps in learning rather than measuring attainment through formal testing. Evidence is gathered through children's play, interactions and discussions with parents and carers</w:t>
      </w:r>
      <w:r>
        <w:rPr>
          <w:rFonts w:ascii="Arial" w:hAnsi="Arial" w:cs="Arial"/>
        </w:rPr>
        <w:t xml:space="preserve"> </w:t>
      </w:r>
      <w:r w:rsidRPr="00327594">
        <w:rPr>
          <w:rFonts w:ascii="Arial" w:hAnsi="Arial" w:cs="Arial"/>
        </w:rPr>
        <w:t>(Department for Education, 2024). The curriculum promotes a holistic understanding of children's physical, emotional, social and cognitive development and encourages practitioners to consider individual progression rather than comparing children with their peers. This approach aims to support inclusive practice for children with ALN, multilingual learners and those from diverse backgrounds</w:t>
      </w:r>
      <w:r w:rsidRPr="00327594">
        <w:rPr>
          <w:color w:val="000000"/>
        </w:rPr>
        <w:t xml:space="preserve"> </w:t>
      </w:r>
      <w:r w:rsidRPr="00327594">
        <w:rPr>
          <w:rFonts w:ascii="Arial" w:hAnsi="Arial" w:cs="Arial"/>
        </w:rPr>
        <w:t>(Welsh Government, 2023).</w:t>
      </w:r>
    </w:p>
    <w:p w14:paraId="496962A6" w14:textId="77777777" w:rsidR="00327594" w:rsidRDefault="00327594" w:rsidP="00327594">
      <w:pPr>
        <w:spacing w:line="360" w:lineRule="auto"/>
        <w:rPr>
          <w:rFonts w:ascii="Arial" w:hAnsi="Arial" w:cs="Arial"/>
        </w:rPr>
      </w:pPr>
    </w:p>
    <w:p w14:paraId="526E3093" w14:textId="7E19C272" w:rsidR="00327594" w:rsidRPr="00327594" w:rsidRDefault="00327594" w:rsidP="00327594">
      <w:pPr>
        <w:spacing w:line="360" w:lineRule="auto"/>
        <w:rPr>
          <w:rFonts w:ascii="Arial" w:hAnsi="Arial" w:cs="Arial"/>
        </w:rPr>
      </w:pPr>
      <w:r w:rsidRPr="00327594">
        <w:rPr>
          <w:rFonts w:ascii="Arial" w:hAnsi="Arial" w:cs="Arial"/>
        </w:rPr>
        <w:t>The Reggio Emilia approach views children as competent and capable learners. Assessment is carried out through pedagogical documentation, including photographs, observations, conversations, artwork and project work</w:t>
      </w:r>
      <w:r>
        <w:rPr>
          <w:rFonts w:ascii="Arial" w:hAnsi="Arial" w:cs="Arial"/>
        </w:rPr>
        <w:t xml:space="preserve"> </w:t>
      </w:r>
      <w:r w:rsidRPr="00327594">
        <w:rPr>
          <w:rFonts w:ascii="Arial" w:hAnsi="Arial" w:cs="Arial"/>
        </w:rPr>
        <w:t>(Reggio Children, 2022).</w:t>
      </w:r>
    </w:p>
    <w:p w14:paraId="684A5DAD" w14:textId="60BF6FB7" w:rsidR="00327594" w:rsidRPr="00327594" w:rsidRDefault="00327594" w:rsidP="00327594">
      <w:pPr>
        <w:spacing w:line="360" w:lineRule="auto"/>
        <w:rPr>
          <w:rFonts w:ascii="Arial" w:hAnsi="Arial" w:cs="Arial"/>
        </w:rPr>
      </w:pPr>
      <w:r w:rsidRPr="00327594">
        <w:rPr>
          <w:rFonts w:ascii="Arial" w:hAnsi="Arial" w:cs="Arial"/>
        </w:rPr>
        <w:t>Rather than measuring children against developmental milestones, documentation is used to understand how children think, learn and solve problems over time. Practitioners analyse children's interests and use this information to plan future learning experiences. The approach is influenced by the concept of the "hundred languages of children", recognising that children express themselves through many forms including speech, movement, art and play. Consequently, assessment focuses on children's individual learning journeys and values diverse ways of learning and communicating</w:t>
      </w:r>
      <w:r w:rsidR="00A642D5" w:rsidRPr="00A642D5">
        <w:rPr>
          <w:color w:val="000000"/>
        </w:rPr>
        <w:t xml:space="preserve"> </w:t>
      </w:r>
      <w:r w:rsidR="00A642D5" w:rsidRPr="00A642D5">
        <w:rPr>
          <w:rFonts w:ascii="Arial" w:hAnsi="Arial" w:cs="Arial"/>
        </w:rPr>
        <w:t>(Reggio Children, 2022)</w:t>
      </w:r>
      <w:r w:rsidRPr="00327594">
        <w:rPr>
          <w:rFonts w:ascii="Arial" w:hAnsi="Arial" w:cs="Arial"/>
        </w:rPr>
        <w:t>.</w:t>
      </w:r>
    </w:p>
    <w:p w14:paraId="0521F05A" w14:textId="77777777" w:rsidR="00327594" w:rsidRPr="00327594" w:rsidRDefault="00327594" w:rsidP="00327594">
      <w:pPr>
        <w:spacing w:line="360" w:lineRule="auto"/>
        <w:rPr>
          <w:rFonts w:ascii="Arial" w:hAnsi="Arial" w:cs="Arial"/>
        </w:rPr>
      </w:pPr>
    </w:p>
    <w:p w14:paraId="1A0947EA" w14:textId="77777777" w:rsidR="00327594" w:rsidRPr="00327594" w:rsidRDefault="00327594" w:rsidP="00327594">
      <w:pPr>
        <w:spacing w:line="360" w:lineRule="auto"/>
        <w:rPr>
          <w:rFonts w:ascii="Arial" w:hAnsi="Arial" w:cs="Arial"/>
        </w:rPr>
      </w:pPr>
      <w:r w:rsidRPr="00327594">
        <w:rPr>
          <w:rFonts w:ascii="Arial" w:hAnsi="Arial" w:cs="Arial"/>
        </w:rPr>
        <w:t xml:space="preserve">Both the Curriculum for Funded Non-Maintained Nursery Settings in Wales and the Reggio Emilia approach promote child-centred, play-based assessment practices that seek to understand children's learning and development. However, they differ </w:t>
      </w:r>
      <w:r w:rsidRPr="00327594">
        <w:rPr>
          <w:rFonts w:ascii="Arial" w:hAnsi="Arial" w:cs="Arial"/>
        </w:rPr>
        <w:lastRenderedPageBreak/>
        <w:t>significantly in how they assess progress and support the concept of the Unique Child.</w:t>
      </w:r>
    </w:p>
    <w:p w14:paraId="7118A429" w14:textId="2F4C2583" w:rsidR="00327594" w:rsidRPr="00327594" w:rsidRDefault="00327594" w:rsidP="00327594">
      <w:pPr>
        <w:spacing w:line="360" w:lineRule="auto"/>
        <w:rPr>
          <w:rFonts w:ascii="Arial" w:hAnsi="Arial" w:cs="Arial"/>
        </w:rPr>
      </w:pPr>
      <w:r w:rsidRPr="00327594">
        <w:rPr>
          <w:rFonts w:ascii="Arial" w:hAnsi="Arial" w:cs="Arial"/>
        </w:rPr>
        <w:t xml:space="preserve">A strength of the </w:t>
      </w:r>
      <w:r w:rsidR="00A642D5">
        <w:rPr>
          <w:rFonts w:ascii="Arial" w:hAnsi="Arial" w:cs="Arial"/>
        </w:rPr>
        <w:t>Curriculum for Funded Non-Maintained</w:t>
      </w:r>
      <w:r w:rsidRPr="00327594">
        <w:rPr>
          <w:rFonts w:ascii="Arial" w:hAnsi="Arial" w:cs="Arial"/>
        </w:rPr>
        <w:t xml:space="preserve"> is its recognition that children develop at different rates and through different experiences. Assessment is embedded within play and focuses on identifying children's strengths, interests and next steps in learning</w:t>
      </w:r>
      <w:r w:rsidR="00A642D5">
        <w:rPr>
          <w:rFonts w:ascii="Arial" w:hAnsi="Arial" w:cs="Arial"/>
        </w:rPr>
        <w:t xml:space="preserve"> </w:t>
      </w:r>
      <w:r w:rsidR="00A642D5" w:rsidRPr="00A642D5">
        <w:rPr>
          <w:rFonts w:ascii="Arial" w:hAnsi="Arial" w:cs="Arial"/>
        </w:rPr>
        <w:t>(Welsh Government , 2023)</w:t>
      </w:r>
      <w:r w:rsidRPr="00327594">
        <w:rPr>
          <w:rFonts w:ascii="Arial" w:hAnsi="Arial" w:cs="Arial"/>
        </w:rPr>
        <w:t>. This flexibility can be particularly beneficial for children with ALN, as practitioners can adapt assessment to reflect individual developmental pathways rather than expecting all children to achieve the same outcomes at the same time.</w:t>
      </w:r>
    </w:p>
    <w:p w14:paraId="595EB606" w14:textId="1480A62F" w:rsidR="00327594" w:rsidRPr="00327594" w:rsidRDefault="00327594" w:rsidP="00327594">
      <w:pPr>
        <w:spacing w:line="360" w:lineRule="auto"/>
        <w:rPr>
          <w:rFonts w:ascii="Arial" w:hAnsi="Arial" w:cs="Arial"/>
        </w:rPr>
      </w:pPr>
      <w:r w:rsidRPr="00327594">
        <w:rPr>
          <w:rFonts w:ascii="Arial" w:hAnsi="Arial" w:cs="Arial"/>
        </w:rPr>
        <w:t xml:space="preserve">However, despite its child-centred intentions, assessment within the curriculum </w:t>
      </w:r>
      <w:r w:rsidR="00A642D5">
        <w:rPr>
          <w:rFonts w:ascii="Arial" w:hAnsi="Arial" w:cs="Arial"/>
        </w:rPr>
        <w:t xml:space="preserve">for funded non-maintained settings </w:t>
      </w:r>
      <w:r w:rsidRPr="00327594">
        <w:rPr>
          <w:rFonts w:ascii="Arial" w:hAnsi="Arial" w:cs="Arial"/>
        </w:rPr>
        <w:t>may still be influenced by developmental theories and expectations. Practitioners often draw upon developmental knowledge when making judgements about progress, which can unintentionally encourage comparison between children</w:t>
      </w:r>
      <w:r w:rsidR="00A642D5" w:rsidRPr="00A642D5">
        <w:rPr>
          <w:color w:val="000000"/>
        </w:rPr>
        <w:t xml:space="preserve"> </w:t>
      </w:r>
      <w:r w:rsidR="00A642D5" w:rsidRPr="00A642D5">
        <w:rPr>
          <w:rFonts w:ascii="Arial" w:hAnsi="Arial" w:cs="Arial"/>
        </w:rPr>
        <w:t>(Darling-Hammond </w:t>
      </w:r>
      <w:r w:rsidR="00A642D5" w:rsidRPr="00A642D5">
        <w:rPr>
          <w:rFonts w:ascii="Arial" w:hAnsi="Arial" w:cs="Arial"/>
          <w:i/>
          <w:iCs/>
        </w:rPr>
        <w:t>et al.</w:t>
      </w:r>
      <w:r w:rsidR="00A642D5" w:rsidRPr="00A642D5">
        <w:rPr>
          <w:rFonts w:ascii="Arial" w:hAnsi="Arial" w:cs="Arial"/>
        </w:rPr>
        <w:t>, 2020)</w:t>
      </w:r>
      <w:r w:rsidRPr="00327594">
        <w:rPr>
          <w:rFonts w:ascii="Arial" w:hAnsi="Arial" w:cs="Arial"/>
        </w:rPr>
        <w:t>. This may create challenges for neurodivergent learners, including autistic children and those with ADHD, whose development may not follow typical patterns. If practitioners rely too heavily on developmental norms, children may be viewed through a deficit perspective rather than having their strengths recognised</w:t>
      </w:r>
      <w:r w:rsidR="00A642D5" w:rsidRPr="00A642D5">
        <w:rPr>
          <w:color w:val="000000"/>
        </w:rPr>
        <w:t xml:space="preserve"> </w:t>
      </w:r>
      <w:r w:rsidR="00A642D5" w:rsidRPr="00A642D5">
        <w:rPr>
          <w:rFonts w:ascii="Arial" w:hAnsi="Arial" w:cs="Arial"/>
        </w:rPr>
        <w:t xml:space="preserve">(Hens and Van </w:t>
      </w:r>
      <w:proofErr w:type="spellStart"/>
      <w:r w:rsidR="00A642D5" w:rsidRPr="00A642D5">
        <w:rPr>
          <w:rFonts w:ascii="Arial" w:hAnsi="Arial" w:cs="Arial"/>
        </w:rPr>
        <w:t>Goidsenhoven</w:t>
      </w:r>
      <w:proofErr w:type="spellEnd"/>
      <w:r w:rsidR="00A642D5" w:rsidRPr="00A642D5">
        <w:rPr>
          <w:rFonts w:ascii="Arial" w:hAnsi="Arial" w:cs="Arial"/>
        </w:rPr>
        <w:t>, 2023)</w:t>
      </w:r>
      <w:r w:rsidRPr="00327594">
        <w:rPr>
          <w:rFonts w:ascii="Arial" w:hAnsi="Arial" w:cs="Arial"/>
        </w:rPr>
        <w:t>.</w:t>
      </w:r>
    </w:p>
    <w:p w14:paraId="2179EB0F" w14:textId="429956DF" w:rsidR="00327594" w:rsidRPr="00327594" w:rsidRDefault="00327594" w:rsidP="00327594">
      <w:pPr>
        <w:spacing w:line="360" w:lineRule="auto"/>
        <w:rPr>
          <w:rFonts w:ascii="Arial" w:hAnsi="Arial" w:cs="Arial"/>
        </w:rPr>
      </w:pPr>
      <w:r w:rsidRPr="00327594">
        <w:rPr>
          <w:rFonts w:ascii="Arial" w:hAnsi="Arial" w:cs="Arial"/>
        </w:rPr>
        <w:t>Additionally, factors such as birth month can affect assessment outcomes. Research suggests that younger children within an academic year group often appear less advanced than their older peers despite being developmentally appropriate for their age. Therefore, assessing summer-born children using the same expectations as autumn-born children may not always be fair</w:t>
      </w:r>
      <w:r w:rsidR="00A642D5" w:rsidRPr="00A642D5">
        <w:rPr>
          <w:color w:val="000000"/>
        </w:rPr>
        <w:t xml:space="preserve"> </w:t>
      </w:r>
      <w:r w:rsidR="00A642D5" w:rsidRPr="00A642D5">
        <w:rPr>
          <w:rFonts w:ascii="Arial" w:hAnsi="Arial" w:cs="Arial"/>
        </w:rPr>
        <w:t>(Crawford, Dearden and Greaves, 2014)</w:t>
      </w:r>
      <w:r w:rsidRPr="00327594">
        <w:rPr>
          <w:rFonts w:ascii="Arial" w:hAnsi="Arial" w:cs="Arial"/>
        </w:rPr>
        <w:t>.</w:t>
      </w:r>
    </w:p>
    <w:p w14:paraId="5D3B60FC" w14:textId="1C58AB10" w:rsidR="00327594" w:rsidRDefault="00327594" w:rsidP="00327594">
      <w:pPr>
        <w:spacing w:line="360" w:lineRule="auto"/>
        <w:rPr>
          <w:rFonts w:ascii="Arial" w:hAnsi="Arial" w:cs="Arial"/>
        </w:rPr>
      </w:pPr>
      <w:r w:rsidRPr="00327594">
        <w:rPr>
          <w:rFonts w:ascii="Arial" w:hAnsi="Arial" w:cs="Arial"/>
        </w:rPr>
        <w:t>In contrast, Reggio Emilia arguably provides a stronger reflection of the Unique Child principle. Through pedagogical documentation, practitioners focus on understanding children's individual ways of thinking, communicating and learning rather than measuring progress against developmental milestones. The concept of the hundred languages of children acknowledges that children express themselves in diverse ways, making the approach particularly inclusive for non-verbal children, multilingual learners and neurodivergent children</w:t>
      </w:r>
      <w:r w:rsidR="00A642D5" w:rsidRPr="00A642D5">
        <w:rPr>
          <w:color w:val="000000"/>
        </w:rPr>
        <w:t xml:space="preserve"> </w:t>
      </w:r>
      <w:r w:rsidR="00A642D5" w:rsidRPr="00A642D5">
        <w:rPr>
          <w:rFonts w:ascii="Arial" w:hAnsi="Arial" w:cs="Arial"/>
        </w:rPr>
        <w:t>(</w:t>
      </w:r>
      <w:proofErr w:type="spellStart"/>
      <w:r w:rsidR="00A642D5" w:rsidRPr="00A642D5">
        <w:rPr>
          <w:rFonts w:ascii="Arial" w:hAnsi="Arial" w:cs="Arial"/>
        </w:rPr>
        <w:t>Manera</w:t>
      </w:r>
      <w:proofErr w:type="spellEnd"/>
      <w:r w:rsidR="00A642D5" w:rsidRPr="00A642D5">
        <w:rPr>
          <w:rFonts w:ascii="Arial" w:hAnsi="Arial" w:cs="Arial"/>
        </w:rPr>
        <w:t>, 2022)</w:t>
      </w:r>
      <w:r w:rsidRPr="00327594">
        <w:rPr>
          <w:rFonts w:ascii="Arial" w:hAnsi="Arial" w:cs="Arial"/>
        </w:rPr>
        <w:t>.</w:t>
      </w:r>
    </w:p>
    <w:p w14:paraId="4A1A5F58" w14:textId="77777777" w:rsidR="00A642D5" w:rsidRPr="00327594" w:rsidRDefault="00A642D5" w:rsidP="00327594">
      <w:pPr>
        <w:spacing w:line="360" w:lineRule="auto"/>
        <w:rPr>
          <w:rFonts w:ascii="Arial" w:hAnsi="Arial" w:cs="Arial"/>
        </w:rPr>
      </w:pPr>
    </w:p>
    <w:p w14:paraId="2AFFFCFB" w14:textId="3A477FFA" w:rsidR="00327594" w:rsidRPr="00327594" w:rsidRDefault="00327594" w:rsidP="00327594">
      <w:pPr>
        <w:spacing w:line="360" w:lineRule="auto"/>
        <w:rPr>
          <w:rFonts w:ascii="Arial" w:hAnsi="Arial" w:cs="Arial"/>
        </w:rPr>
      </w:pPr>
      <w:r w:rsidRPr="00327594">
        <w:rPr>
          <w:rFonts w:ascii="Arial" w:hAnsi="Arial" w:cs="Arial"/>
        </w:rPr>
        <w:lastRenderedPageBreak/>
        <w:t>Despite th</w:t>
      </w:r>
      <w:r w:rsidR="00A642D5">
        <w:rPr>
          <w:rFonts w:ascii="Arial" w:hAnsi="Arial" w:cs="Arial"/>
        </w:rPr>
        <w:t>is</w:t>
      </w:r>
      <w:r w:rsidRPr="00327594">
        <w:rPr>
          <w:rFonts w:ascii="Arial" w:hAnsi="Arial" w:cs="Arial"/>
        </w:rPr>
        <w:t xml:space="preserve"> strength</w:t>
      </w:r>
      <w:r w:rsidR="00A642D5">
        <w:rPr>
          <w:rFonts w:ascii="Arial" w:hAnsi="Arial" w:cs="Arial"/>
        </w:rPr>
        <w:t>,</w:t>
      </w:r>
      <w:r w:rsidRPr="00327594">
        <w:rPr>
          <w:rFonts w:ascii="Arial" w:hAnsi="Arial" w:cs="Arial"/>
        </w:rPr>
        <w:t xml:space="preserve"> Reggio Emilia also has limitations. Assessment relies heavily on practitioner interpretation and documentation, which may introduce subjectivity and bias. Different practitioners may interpret children's actions differently, affecting the reliability of assessment evidence. Furthermore, the absence of clear developmental indicators may make it more difficult to identify developmental delays or additional support needs at an early stage</w:t>
      </w:r>
      <w:r w:rsidR="00A642D5" w:rsidRPr="00A642D5">
        <w:rPr>
          <w:color w:val="000000"/>
        </w:rPr>
        <w:t xml:space="preserve"> </w:t>
      </w:r>
      <w:r w:rsidR="00A642D5" w:rsidRPr="00A642D5">
        <w:rPr>
          <w:rFonts w:ascii="Arial" w:hAnsi="Arial" w:cs="Arial"/>
        </w:rPr>
        <w:t>(Brooker </w:t>
      </w:r>
      <w:r w:rsidR="00A642D5" w:rsidRPr="00A642D5">
        <w:rPr>
          <w:rFonts w:ascii="Arial" w:hAnsi="Arial" w:cs="Arial"/>
          <w:i/>
          <w:iCs/>
        </w:rPr>
        <w:t>et al.</w:t>
      </w:r>
      <w:r w:rsidR="00A642D5" w:rsidRPr="00A642D5">
        <w:rPr>
          <w:rFonts w:ascii="Arial" w:hAnsi="Arial" w:cs="Arial"/>
        </w:rPr>
        <w:t>, 2010)</w:t>
      </w:r>
      <w:r w:rsidRPr="00327594">
        <w:rPr>
          <w:rFonts w:ascii="Arial" w:hAnsi="Arial" w:cs="Arial"/>
        </w:rPr>
        <w:t>.</w:t>
      </w:r>
    </w:p>
    <w:p w14:paraId="3998F5FC" w14:textId="66E2CFEC" w:rsidR="00327594" w:rsidRPr="00327594" w:rsidRDefault="00327594" w:rsidP="00327594">
      <w:pPr>
        <w:spacing w:line="360" w:lineRule="auto"/>
        <w:rPr>
          <w:rFonts w:ascii="Arial" w:hAnsi="Arial" w:cs="Arial"/>
        </w:rPr>
      </w:pPr>
      <w:r w:rsidRPr="00327594">
        <w:rPr>
          <w:rFonts w:ascii="Arial" w:hAnsi="Arial" w:cs="Arial"/>
        </w:rPr>
        <w:t>Overall, both approaches support the concept of the Unique Child by recognising children's individuality and valuing learning through play. However, Reggio Emilia places greater emphasis on children's unique identities and diverse forms of expression, whereas the Welsh curriculum seeks to balance individual progression with developmental understanding</w:t>
      </w:r>
      <w:r w:rsidR="00A642D5">
        <w:rPr>
          <w:rFonts w:ascii="Arial" w:hAnsi="Arial" w:cs="Arial"/>
        </w:rPr>
        <w:t xml:space="preserve"> </w:t>
      </w:r>
      <w:r w:rsidR="00A642D5" w:rsidRPr="00A642D5">
        <w:rPr>
          <w:rFonts w:ascii="Arial" w:hAnsi="Arial" w:cs="Arial"/>
        </w:rPr>
        <w:t>(Reggio Children, 2022)</w:t>
      </w:r>
      <w:r w:rsidRPr="00327594">
        <w:rPr>
          <w:rFonts w:ascii="Arial" w:hAnsi="Arial" w:cs="Arial"/>
        </w:rPr>
        <w:t>.</w:t>
      </w:r>
    </w:p>
    <w:p w14:paraId="1986D45B" w14:textId="77777777" w:rsidR="00327594" w:rsidRPr="00327594" w:rsidRDefault="00327594" w:rsidP="00327594">
      <w:pPr>
        <w:spacing w:line="360" w:lineRule="auto"/>
        <w:rPr>
          <w:rFonts w:ascii="Arial" w:hAnsi="Arial" w:cs="Arial"/>
        </w:rPr>
      </w:pPr>
    </w:p>
    <w:p w14:paraId="14054C23" w14:textId="77777777" w:rsidR="00327594" w:rsidRPr="00327594" w:rsidRDefault="00327594" w:rsidP="00327594">
      <w:pPr>
        <w:spacing w:line="360" w:lineRule="auto"/>
        <w:rPr>
          <w:rFonts w:ascii="Arial" w:hAnsi="Arial" w:cs="Arial"/>
        </w:rPr>
      </w:pPr>
      <w:r w:rsidRPr="00327594">
        <w:rPr>
          <w:rFonts w:ascii="Arial" w:hAnsi="Arial" w:cs="Arial"/>
        </w:rPr>
        <w:t>The concept of the Unique Child recognises that every child develops differently due to a range of biological, social, cultural and environmental influences. Consequently, assessment practices must move beyond simple age-related comparisons and acknowledge the diverse experiences that shape children's learning and development.</w:t>
      </w:r>
    </w:p>
    <w:p w14:paraId="2A46A499" w14:textId="77777777" w:rsidR="00327594" w:rsidRPr="00327594" w:rsidRDefault="00327594" w:rsidP="00327594">
      <w:pPr>
        <w:spacing w:line="360" w:lineRule="auto"/>
        <w:rPr>
          <w:rFonts w:ascii="Arial" w:hAnsi="Arial" w:cs="Arial"/>
        </w:rPr>
      </w:pPr>
      <w:r w:rsidRPr="00327594">
        <w:rPr>
          <w:rFonts w:ascii="Arial" w:hAnsi="Arial" w:cs="Arial"/>
        </w:rPr>
        <w:t>This essay has explored the Unique Child through relevant theory and examined assessment methods within the Curriculum for Funded Non-Maintained Nursery Settings in Wales and the Reggio Emilia approach. Both approaches use play-based assessment and seek to understand children as individuals. However, while the Welsh curriculum balances individual progression with developmental understanding, Reggio Emilia places greater emphasis on children's unique ways of learning, communicating and expressing themselves.</w:t>
      </w:r>
    </w:p>
    <w:p w14:paraId="732538CD" w14:textId="77777777" w:rsidR="00327594" w:rsidRPr="00327594" w:rsidRDefault="00327594" w:rsidP="00327594">
      <w:pPr>
        <w:spacing w:line="360" w:lineRule="auto"/>
        <w:rPr>
          <w:rFonts w:ascii="Arial" w:hAnsi="Arial" w:cs="Arial"/>
        </w:rPr>
      </w:pPr>
      <w:r w:rsidRPr="00327594">
        <w:rPr>
          <w:rFonts w:ascii="Arial" w:hAnsi="Arial" w:cs="Arial"/>
        </w:rPr>
        <w:t>Understanding children's uniqueness is essential for practitioners because factors such as culture, religion, language, family circumstances, neurodiversity, ALN, refugee status and birth month can all influence development. A summer-born child should not necessarily be assessed in the same way as an older peer, just as a multilingual child should not be judged solely through monolingual expectations. Similarly, practitioners must recognise the needs of both children requiring additional support and those identified as More Able and Talented.</w:t>
      </w:r>
    </w:p>
    <w:p w14:paraId="76010BA7" w14:textId="77777777" w:rsidR="00327594" w:rsidRPr="00327594" w:rsidRDefault="00327594" w:rsidP="00327594">
      <w:pPr>
        <w:spacing w:line="360" w:lineRule="auto"/>
        <w:rPr>
          <w:rFonts w:ascii="Arial" w:hAnsi="Arial" w:cs="Arial"/>
        </w:rPr>
      </w:pPr>
      <w:r w:rsidRPr="00327594">
        <w:rPr>
          <w:rFonts w:ascii="Arial" w:hAnsi="Arial" w:cs="Arial"/>
        </w:rPr>
        <w:t xml:space="preserve">Ultimately, effective assessment should be used to understand how individual children learn rather than compare them with others. By recognising the uniqueness </w:t>
      </w:r>
      <w:r w:rsidRPr="00327594">
        <w:rPr>
          <w:rFonts w:ascii="Arial" w:hAnsi="Arial" w:cs="Arial"/>
        </w:rPr>
        <w:lastRenderedPageBreak/>
        <w:t>of every child, practitioners can provide more inclusive, equitable and meaningful learning experiences that support each child's individual journey and potential.</w:t>
      </w:r>
    </w:p>
    <w:p w14:paraId="55B77CDF" w14:textId="77777777" w:rsidR="00327594" w:rsidRDefault="00327594" w:rsidP="00327594">
      <w:pPr>
        <w:spacing w:line="360" w:lineRule="auto"/>
        <w:rPr>
          <w:rFonts w:ascii="Arial" w:hAnsi="Arial" w:cs="Arial"/>
        </w:rPr>
      </w:pPr>
    </w:p>
    <w:p w14:paraId="09FB7FE2" w14:textId="77777777" w:rsidR="007F2F43" w:rsidRDefault="007F2F43" w:rsidP="00327594">
      <w:pPr>
        <w:spacing w:line="360" w:lineRule="auto"/>
        <w:rPr>
          <w:rFonts w:ascii="Arial" w:hAnsi="Arial" w:cs="Arial"/>
        </w:rPr>
      </w:pPr>
    </w:p>
    <w:p w14:paraId="27B0D03E" w14:textId="77777777" w:rsidR="007F2F43" w:rsidRDefault="007F2F43" w:rsidP="00327594">
      <w:pPr>
        <w:spacing w:line="360" w:lineRule="auto"/>
        <w:rPr>
          <w:rFonts w:ascii="Arial" w:hAnsi="Arial" w:cs="Arial"/>
        </w:rPr>
      </w:pPr>
    </w:p>
    <w:p w14:paraId="1CB65E6B" w14:textId="77777777" w:rsidR="007F2F43" w:rsidRDefault="007F2F43" w:rsidP="00327594">
      <w:pPr>
        <w:spacing w:line="360" w:lineRule="auto"/>
        <w:rPr>
          <w:rFonts w:ascii="Arial" w:hAnsi="Arial" w:cs="Arial"/>
        </w:rPr>
      </w:pPr>
    </w:p>
    <w:p w14:paraId="0D2CF249" w14:textId="77777777" w:rsidR="007F2F43" w:rsidRDefault="007F2F43" w:rsidP="00327594">
      <w:pPr>
        <w:spacing w:line="360" w:lineRule="auto"/>
        <w:rPr>
          <w:rFonts w:ascii="Arial" w:hAnsi="Arial" w:cs="Arial"/>
        </w:rPr>
      </w:pPr>
    </w:p>
    <w:p w14:paraId="27AF102D" w14:textId="1B50FDFF" w:rsidR="00153285" w:rsidRDefault="00153285" w:rsidP="00327594">
      <w:pPr>
        <w:spacing w:line="360" w:lineRule="auto"/>
        <w:rPr>
          <w:rFonts w:ascii="Arial" w:hAnsi="Arial" w:cs="Arial"/>
        </w:rPr>
      </w:pPr>
      <w:r>
        <w:rPr>
          <w:rFonts w:ascii="Arial" w:hAnsi="Arial" w:cs="Arial"/>
        </w:rPr>
        <w:t>Part 3 –</w:t>
      </w:r>
    </w:p>
    <w:p w14:paraId="44F21AD5" w14:textId="77777777" w:rsidR="00153285" w:rsidRPr="007F2F43" w:rsidRDefault="00153285" w:rsidP="00327594">
      <w:pPr>
        <w:spacing w:line="360" w:lineRule="auto"/>
        <w:rPr>
          <w:rFonts w:ascii="Arial" w:hAnsi="Arial" w:cs="Arial"/>
          <w:u w:val="single"/>
        </w:rPr>
      </w:pPr>
    </w:p>
    <w:p w14:paraId="312F44F8" w14:textId="77777777" w:rsidR="00153285" w:rsidRPr="00153285" w:rsidRDefault="00153285" w:rsidP="00153285">
      <w:pPr>
        <w:spacing w:line="360" w:lineRule="auto"/>
        <w:rPr>
          <w:rFonts w:ascii="Arial" w:hAnsi="Arial" w:cs="Arial"/>
          <w:u w:val="single"/>
        </w:rPr>
      </w:pPr>
      <w:r w:rsidRPr="00153285">
        <w:rPr>
          <w:rFonts w:ascii="Arial" w:hAnsi="Arial" w:cs="Arial"/>
          <w:u w:val="single"/>
        </w:rPr>
        <w:t>Are mobile phones costing our children their voice?</w:t>
      </w:r>
    </w:p>
    <w:p w14:paraId="7D75BCCD" w14:textId="5088E57E" w:rsidR="00153285" w:rsidRPr="00153285" w:rsidRDefault="00153285" w:rsidP="00153285">
      <w:pPr>
        <w:spacing w:line="360" w:lineRule="auto"/>
        <w:rPr>
          <w:rFonts w:ascii="Arial" w:hAnsi="Arial" w:cs="Arial"/>
        </w:rPr>
      </w:pPr>
      <w:r w:rsidRPr="00153285">
        <w:rPr>
          <w:rFonts w:ascii="Arial" w:hAnsi="Arial" w:cs="Arial"/>
        </w:rPr>
        <w:t>Walk into any café, playground or supermarket and you are likely to see the same thing</w:t>
      </w:r>
      <w:r>
        <w:rPr>
          <w:rFonts w:ascii="Arial" w:hAnsi="Arial" w:cs="Arial"/>
        </w:rPr>
        <w:t>,</w:t>
      </w:r>
      <w:r w:rsidRPr="00153285">
        <w:rPr>
          <w:rFonts w:ascii="Arial" w:hAnsi="Arial" w:cs="Arial"/>
        </w:rPr>
        <w:t xml:space="preserve"> adults scrolling through their phones while children sit beside them. It has become such a normal part of everyday life that many of us barely notice it anymore. But as an early </w:t>
      </w:r>
      <w:proofErr w:type="gramStart"/>
      <w:r w:rsidRPr="00153285">
        <w:rPr>
          <w:rFonts w:ascii="Arial" w:hAnsi="Arial" w:cs="Arial"/>
        </w:rPr>
        <w:t>years</w:t>
      </w:r>
      <w:proofErr w:type="gramEnd"/>
      <w:r w:rsidRPr="00153285">
        <w:rPr>
          <w:rFonts w:ascii="Arial" w:hAnsi="Arial" w:cs="Arial"/>
        </w:rPr>
        <w:t xml:space="preserve"> practitioner, I cannot help </w:t>
      </w:r>
      <w:r>
        <w:rPr>
          <w:rFonts w:ascii="Arial" w:hAnsi="Arial" w:cs="Arial"/>
        </w:rPr>
        <w:t xml:space="preserve">but think, </w:t>
      </w:r>
      <w:r w:rsidRPr="00153285">
        <w:rPr>
          <w:rFonts w:ascii="Arial" w:hAnsi="Arial" w:cs="Arial"/>
        </w:rPr>
        <w:t>what is happening to children's speech and language when conversations are being replaced by screens?</w:t>
      </w:r>
    </w:p>
    <w:p w14:paraId="28D8F517" w14:textId="319F6C95" w:rsidR="00153285" w:rsidRPr="00153285" w:rsidRDefault="007F2F43" w:rsidP="00153285">
      <w:pPr>
        <w:spacing w:line="360" w:lineRule="auto"/>
        <w:rPr>
          <w:rFonts w:ascii="Arial" w:hAnsi="Arial" w:cs="Arial"/>
        </w:rPr>
      </w:pPr>
      <w:r w:rsidRPr="007F2F43">
        <w:rPr>
          <w:rFonts w:ascii="Arial" w:hAnsi="Arial" w:cs="Arial"/>
        </w:rPr>
        <w:t>According to Speech and Language UK</w:t>
      </w:r>
      <w:r>
        <w:rPr>
          <w:rFonts w:ascii="Arial" w:hAnsi="Arial" w:cs="Arial"/>
        </w:rPr>
        <w:t xml:space="preserve"> (2024)</w:t>
      </w:r>
      <w:r w:rsidRPr="007F2F43">
        <w:rPr>
          <w:rFonts w:ascii="Arial" w:hAnsi="Arial" w:cs="Arial"/>
        </w:rPr>
        <w:t>, a record number of children are starting school with speech and language challenges. While the charity's report does not identify mobile phone use as a direct cause, some researchers have suggested that increased screen use and parental distraction by mobile devices may reduce the amount of face-to-face interaction and conversation that young children experience, which are important for language development</w:t>
      </w:r>
      <w:r w:rsidR="00153285" w:rsidRPr="00153285">
        <w:rPr>
          <w:rFonts w:ascii="Arial" w:hAnsi="Arial" w:cs="Arial"/>
        </w:rPr>
        <w:t xml:space="preserve"> </w:t>
      </w:r>
      <w:r w:rsidRPr="007F2F43">
        <w:rPr>
          <w:rFonts w:ascii="Arial" w:hAnsi="Arial" w:cs="Arial"/>
        </w:rPr>
        <w:t>(</w:t>
      </w:r>
      <w:proofErr w:type="spellStart"/>
      <w:r w:rsidRPr="007F2F43">
        <w:rPr>
          <w:rFonts w:ascii="Arial" w:hAnsi="Arial" w:cs="Arial"/>
        </w:rPr>
        <w:t>Muppalla</w:t>
      </w:r>
      <w:proofErr w:type="spellEnd"/>
      <w:r w:rsidRPr="007F2F43">
        <w:rPr>
          <w:rFonts w:ascii="Arial" w:hAnsi="Arial" w:cs="Arial"/>
        </w:rPr>
        <w:t> </w:t>
      </w:r>
      <w:r w:rsidRPr="007F2F43">
        <w:rPr>
          <w:rFonts w:ascii="Arial" w:hAnsi="Arial" w:cs="Arial"/>
          <w:i/>
          <w:iCs/>
        </w:rPr>
        <w:t>et al.</w:t>
      </w:r>
      <w:r w:rsidRPr="007F2F43">
        <w:rPr>
          <w:rFonts w:ascii="Arial" w:hAnsi="Arial" w:cs="Arial"/>
        </w:rPr>
        <w:t>, 2023)</w:t>
      </w:r>
      <w:r>
        <w:rPr>
          <w:rFonts w:ascii="Arial" w:hAnsi="Arial" w:cs="Arial"/>
        </w:rPr>
        <w:t xml:space="preserve">. </w:t>
      </w:r>
      <w:r w:rsidR="00153285" w:rsidRPr="00153285">
        <w:rPr>
          <w:rFonts w:ascii="Arial" w:hAnsi="Arial" w:cs="Arial"/>
        </w:rPr>
        <w:t>At the same time, mobile phones have become a constant presence in family life. While phones themselves are not the sole cause of speech delay, I believe their overuse is having a significant impact on children's opportunities to develop communication skills.</w:t>
      </w:r>
    </w:p>
    <w:p w14:paraId="263F4D7F" w14:textId="0C6A2C39" w:rsidR="00153285" w:rsidRDefault="00153285" w:rsidP="00153285">
      <w:pPr>
        <w:spacing w:line="360" w:lineRule="auto"/>
        <w:rPr>
          <w:rFonts w:ascii="Arial" w:hAnsi="Arial" w:cs="Arial"/>
        </w:rPr>
      </w:pPr>
      <w:r w:rsidRPr="00153285">
        <w:rPr>
          <w:rFonts w:ascii="Arial" w:hAnsi="Arial" w:cs="Arial"/>
        </w:rPr>
        <w:t>This issue concerns me because speech and language are the foundation of learning, relationships and emotional wellbeing. If children miss out on everyday conversations during their early years, the consequences can follow them throughout their education and beyond</w:t>
      </w:r>
      <w:r w:rsidR="007F2F43" w:rsidRPr="007F2F43">
        <w:rPr>
          <w:color w:val="000000"/>
        </w:rPr>
        <w:t xml:space="preserve"> </w:t>
      </w:r>
      <w:r w:rsidR="007F2F43" w:rsidRPr="007F2F43">
        <w:rPr>
          <w:rFonts w:ascii="Arial" w:hAnsi="Arial" w:cs="Arial"/>
        </w:rPr>
        <w:t>(Feldman, 2019)</w:t>
      </w:r>
      <w:r w:rsidRPr="00153285">
        <w:rPr>
          <w:rFonts w:ascii="Arial" w:hAnsi="Arial" w:cs="Arial"/>
        </w:rPr>
        <w:t>.</w:t>
      </w:r>
    </w:p>
    <w:p w14:paraId="78E6476E" w14:textId="77777777" w:rsidR="007F2F43" w:rsidRPr="00153285" w:rsidRDefault="007F2F43" w:rsidP="00153285">
      <w:pPr>
        <w:spacing w:line="360" w:lineRule="auto"/>
        <w:rPr>
          <w:rFonts w:ascii="Arial" w:hAnsi="Arial" w:cs="Arial"/>
        </w:rPr>
      </w:pPr>
    </w:p>
    <w:p w14:paraId="658CC851" w14:textId="77777777" w:rsidR="00153285" w:rsidRPr="00153285" w:rsidRDefault="00153285" w:rsidP="00153285">
      <w:pPr>
        <w:spacing w:line="360" w:lineRule="auto"/>
        <w:rPr>
          <w:rFonts w:ascii="Arial" w:hAnsi="Arial" w:cs="Arial"/>
          <w:u w:val="single"/>
        </w:rPr>
      </w:pPr>
      <w:r w:rsidRPr="00153285">
        <w:rPr>
          <w:rFonts w:ascii="Arial" w:hAnsi="Arial" w:cs="Arial"/>
          <w:u w:val="single"/>
        </w:rPr>
        <w:t>Children Learn Language Through Interaction</w:t>
      </w:r>
    </w:p>
    <w:p w14:paraId="64EDBAB1" w14:textId="77777777" w:rsidR="00153285" w:rsidRPr="00153285" w:rsidRDefault="00153285" w:rsidP="00153285">
      <w:pPr>
        <w:spacing w:line="360" w:lineRule="auto"/>
        <w:rPr>
          <w:rFonts w:ascii="Arial" w:hAnsi="Arial" w:cs="Arial"/>
        </w:rPr>
      </w:pPr>
      <w:r w:rsidRPr="00153285">
        <w:rPr>
          <w:rFonts w:ascii="Arial" w:hAnsi="Arial" w:cs="Arial"/>
        </w:rPr>
        <w:t>Young children are not born knowing how to communicate. Language develops through repeated interactions with caring adults.</w:t>
      </w:r>
    </w:p>
    <w:p w14:paraId="0F200E64" w14:textId="225DFB6A" w:rsidR="00153285" w:rsidRPr="00153285" w:rsidRDefault="00153285" w:rsidP="00153285">
      <w:pPr>
        <w:spacing w:line="360" w:lineRule="auto"/>
        <w:rPr>
          <w:rFonts w:ascii="Arial" w:hAnsi="Arial" w:cs="Arial"/>
        </w:rPr>
      </w:pPr>
      <w:r w:rsidRPr="00153285">
        <w:rPr>
          <w:rFonts w:ascii="Arial" w:hAnsi="Arial" w:cs="Arial"/>
        </w:rPr>
        <w:t xml:space="preserve">From birth, children learn through eye contact, facial expressions, turn-taking and conversation. Even before babies can talk, they are learning the rhythm of </w:t>
      </w:r>
      <w:r w:rsidRPr="00153285">
        <w:rPr>
          <w:rFonts w:ascii="Arial" w:hAnsi="Arial" w:cs="Arial"/>
        </w:rPr>
        <w:lastRenderedPageBreak/>
        <w:t>communication. They watch our faces, listen to our voices and respond to our reactions</w:t>
      </w:r>
      <w:r w:rsidR="007F2F43" w:rsidRPr="007F2F43">
        <w:rPr>
          <w:color w:val="000000"/>
        </w:rPr>
        <w:t xml:space="preserve"> </w:t>
      </w:r>
      <w:r w:rsidR="007F2F43" w:rsidRPr="007F2F43">
        <w:rPr>
          <w:rFonts w:ascii="Arial" w:hAnsi="Arial" w:cs="Arial"/>
        </w:rPr>
        <w:t>(</w:t>
      </w:r>
      <w:proofErr w:type="spellStart"/>
      <w:r w:rsidR="007F2F43" w:rsidRPr="007F2F43">
        <w:rPr>
          <w:rFonts w:ascii="Arial" w:hAnsi="Arial" w:cs="Arial"/>
        </w:rPr>
        <w:t>Birulés</w:t>
      </w:r>
      <w:proofErr w:type="spellEnd"/>
      <w:r w:rsidR="007F2F43" w:rsidRPr="007F2F43">
        <w:rPr>
          <w:rFonts w:ascii="Arial" w:hAnsi="Arial" w:cs="Arial"/>
        </w:rPr>
        <w:t> </w:t>
      </w:r>
      <w:r w:rsidR="007F2F43" w:rsidRPr="007F2F43">
        <w:rPr>
          <w:rFonts w:ascii="Arial" w:hAnsi="Arial" w:cs="Arial"/>
          <w:i/>
          <w:iCs/>
        </w:rPr>
        <w:t>et al.</w:t>
      </w:r>
      <w:r w:rsidR="007F2F43" w:rsidRPr="007F2F43">
        <w:rPr>
          <w:rFonts w:ascii="Arial" w:hAnsi="Arial" w:cs="Arial"/>
        </w:rPr>
        <w:t>, 2023)</w:t>
      </w:r>
      <w:r w:rsidRPr="00153285">
        <w:rPr>
          <w:rFonts w:ascii="Arial" w:hAnsi="Arial" w:cs="Arial"/>
        </w:rPr>
        <w:t>.</w:t>
      </w:r>
    </w:p>
    <w:p w14:paraId="5BD4CFFE" w14:textId="395F8E38" w:rsidR="00153285" w:rsidRPr="00153285" w:rsidRDefault="00153285" w:rsidP="00153285">
      <w:pPr>
        <w:spacing w:line="360" w:lineRule="auto"/>
        <w:rPr>
          <w:rFonts w:ascii="Arial" w:hAnsi="Arial" w:cs="Arial"/>
        </w:rPr>
      </w:pPr>
      <w:r w:rsidRPr="00153285">
        <w:rPr>
          <w:rFonts w:ascii="Arial" w:hAnsi="Arial" w:cs="Arial"/>
        </w:rPr>
        <w:t>According to developmental psychologist Lev Vygotsky, children learn through social interaction with more knowledgeable others. In simple terms, children need adults who talk with them, not just around them</w:t>
      </w:r>
      <w:r w:rsidR="007F2F43" w:rsidRPr="007F2F43">
        <w:rPr>
          <w:color w:val="000000"/>
        </w:rPr>
        <w:t xml:space="preserve"> </w:t>
      </w:r>
      <w:r w:rsidR="007F2F43" w:rsidRPr="007F2F43">
        <w:rPr>
          <w:rFonts w:ascii="Arial" w:hAnsi="Arial" w:cs="Arial"/>
        </w:rPr>
        <w:t>(</w:t>
      </w:r>
      <w:proofErr w:type="spellStart"/>
      <w:r w:rsidR="007F2F43" w:rsidRPr="007F2F43">
        <w:rPr>
          <w:rFonts w:ascii="Arial" w:hAnsi="Arial" w:cs="Arial"/>
        </w:rPr>
        <w:t>Shabani</w:t>
      </w:r>
      <w:proofErr w:type="spellEnd"/>
      <w:r w:rsidR="007F2F43" w:rsidRPr="007F2F43">
        <w:rPr>
          <w:rFonts w:ascii="Arial" w:hAnsi="Arial" w:cs="Arial"/>
        </w:rPr>
        <w:t>, 2016)</w:t>
      </w:r>
      <w:r w:rsidRPr="00153285">
        <w:rPr>
          <w:rFonts w:ascii="Arial" w:hAnsi="Arial" w:cs="Arial"/>
        </w:rPr>
        <w:t>.</w:t>
      </w:r>
    </w:p>
    <w:p w14:paraId="360732BF" w14:textId="77777777" w:rsidR="00153285" w:rsidRDefault="00153285" w:rsidP="00153285">
      <w:pPr>
        <w:spacing w:line="360" w:lineRule="auto"/>
        <w:rPr>
          <w:rFonts w:ascii="Arial" w:hAnsi="Arial" w:cs="Arial"/>
        </w:rPr>
      </w:pPr>
      <w:r w:rsidRPr="00153285">
        <w:rPr>
          <w:rFonts w:ascii="Arial" w:hAnsi="Arial" w:cs="Arial"/>
        </w:rPr>
        <w:t>Language grows through interaction. A screen cannot replace that.</w:t>
      </w:r>
    </w:p>
    <w:p w14:paraId="29C453E2" w14:textId="77777777" w:rsidR="007F2F43" w:rsidRPr="00153285" w:rsidRDefault="007F2F43" w:rsidP="00153285">
      <w:pPr>
        <w:spacing w:line="360" w:lineRule="auto"/>
        <w:rPr>
          <w:rFonts w:ascii="Arial" w:hAnsi="Arial" w:cs="Arial"/>
        </w:rPr>
      </w:pPr>
    </w:p>
    <w:p w14:paraId="4D32A433" w14:textId="77777777" w:rsidR="00153285" w:rsidRPr="00153285" w:rsidRDefault="00153285" w:rsidP="00153285">
      <w:pPr>
        <w:spacing w:line="360" w:lineRule="auto"/>
        <w:rPr>
          <w:rFonts w:ascii="Arial" w:hAnsi="Arial" w:cs="Arial"/>
          <w:u w:val="single"/>
        </w:rPr>
      </w:pPr>
      <w:r w:rsidRPr="00153285">
        <w:rPr>
          <w:rFonts w:ascii="Arial" w:hAnsi="Arial" w:cs="Arial"/>
          <w:u w:val="single"/>
        </w:rPr>
        <w:t>The Problem Is Not Just Children's Screen Time</w:t>
      </w:r>
    </w:p>
    <w:p w14:paraId="2AD21810" w14:textId="77777777" w:rsidR="00153285" w:rsidRPr="00153285" w:rsidRDefault="00153285" w:rsidP="00153285">
      <w:pPr>
        <w:spacing w:line="360" w:lineRule="auto"/>
        <w:rPr>
          <w:rFonts w:ascii="Arial" w:hAnsi="Arial" w:cs="Arial"/>
        </w:rPr>
      </w:pPr>
      <w:r w:rsidRPr="00153285">
        <w:rPr>
          <w:rFonts w:ascii="Arial" w:hAnsi="Arial" w:cs="Arial"/>
        </w:rPr>
        <w:t>When people discuss technology and children, the focus is often on children's screen use. However, I think we also need to talk about adult screen use.</w:t>
      </w:r>
    </w:p>
    <w:p w14:paraId="58F1E7FE" w14:textId="77777777" w:rsidR="00153285" w:rsidRPr="00153285" w:rsidRDefault="00153285" w:rsidP="00153285">
      <w:pPr>
        <w:spacing w:line="360" w:lineRule="auto"/>
        <w:rPr>
          <w:rFonts w:ascii="Arial" w:hAnsi="Arial" w:cs="Arial"/>
        </w:rPr>
      </w:pPr>
      <w:r w:rsidRPr="00153285">
        <w:rPr>
          <w:rFonts w:ascii="Arial" w:hAnsi="Arial" w:cs="Arial"/>
        </w:rPr>
        <w:t>How many times have we seen a child trying to gain a parent's attention while the parent is focused on their phone? How often are opportunities for conversation missed because notifications, messages and social media are competing for attention?</w:t>
      </w:r>
    </w:p>
    <w:p w14:paraId="535DCE5E" w14:textId="33B18E2C" w:rsidR="00153285" w:rsidRPr="00153285" w:rsidRDefault="00153285" w:rsidP="00153285">
      <w:pPr>
        <w:spacing w:line="360" w:lineRule="auto"/>
        <w:rPr>
          <w:rFonts w:ascii="Arial" w:hAnsi="Arial" w:cs="Arial"/>
        </w:rPr>
      </w:pPr>
      <w:r w:rsidRPr="00153285">
        <w:rPr>
          <w:rFonts w:ascii="Arial" w:hAnsi="Arial" w:cs="Arial"/>
        </w:rPr>
        <w:t>Researchers describe this as "</w:t>
      </w:r>
      <w:proofErr w:type="spellStart"/>
      <w:r w:rsidRPr="00153285">
        <w:rPr>
          <w:rFonts w:ascii="Arial" w:hAnsi="Arial" w:cs="Arial"/>
        </w:rPr>
        <w:t>technoference</w:t>
      </w:r>
      <w:proofErr w:type="spellEnd"/>
      <w:r w:rsidRPr="00153285">
        <w:rPr>
          <w:rFonts w:ascii="Arial" w:hAnsi="Arial" w:cs="Arial"/>
        </w:rPr>
        <w:t>"</w:t>
      </w:r>
      <w:r w:rsidR="007F2F43">
        <w:rPr>
          <w:rFonts w:ascii="Arial" w:hAnsi="Arial" w:cs="Arial"/>
        </w:rPr>
        <w:t xml:space="preserve">, </w:t>
      </w:r>
      <w:r w:rsidRPr="00153285">
        <w:rPr>
          <w:rFonts w:ascii="Arial" w:hAnsi="Arial" w:cs="Arial"/>
        </w:rPr>
        <w:t xml:space="preserve">when technology interrupts face-to-face interactions. According to research published in the journal </w:t>
      </w:r>
      <w:proofErr w:type="spellStart"/>
      <w:r w:rsidRPr="00153285">
        <w:rPr>
          <w:rFonts w:ascii="Arial" w:hAnsi="Arial" w:cs="Arial"/>
        </w:rPr>
        <w:t>Pediatrics</w:t>
      </w:r>
      <w:proofErr w:type="spellEnd"/>
      <w:r w:rsidRPr="00153285">
        <w:rPr>
          <w:rFonts w:ascii="Arial" w:hAnsi="Arial" w:cs="Arial"/>
        </w:rPr>
        <w:t>, frequent interruptions caused by mobile devices can reduce the quality and quantity of parent-child interactions</w:t>
      </w:r>
      <w:r w:rsidR="007F2F43" w:rsidRPr="007F2F43">
        <w:rPr>
          <w:color w:val="000000"/>
        </w:rPr>
        <w:t xml:space="preserve"> </w:t>
      </w:r>
      <w:r w:rsidR="007F2F43" w:rsidRPr="007F2F43">
        <w:rPr>
          <w:rFonts w:ascii="Arial" w:hAnsi="Arial" w:cs="Arial"/>
        </w:rPr>
        <w:t>(Mackay </w:t>
      </w:r>
      <w:r w:rsidR="007F2F43" w:rsidRPr="007F2F43">
        <w:rPr>
          <w:rFonts w:ascii="Arial" w:hAnsi="Arial" w:cs="Arial"/>
          <w:i/>
          <w:iCs/>
        </w:rPr>
        <w:t>et al.</w:t>
      </w:r>
      <w:r w:rsidR="007F2F43" w:rsidRPr="007F2F43">
        <w:rPr>
          <w:rFonts w:ascii="Arial" w:hAnsi="Arial" w:cs="Arial"/>
        </w:rPr>
        <w:t>, 2022)</w:t>
      </w:r>
      <w:r w:rsidRPr="00153285">
        <w:rPr>
          <w:rFonts w:ascii="Arial" w:hAnsi="Arial" w:cs="Arial"/>
        </w:rPr>
        <w:t>.</w:t>
      </w:r>
    </w:p>
    <w:p w14:paraId="50C2D6D8" w14:textId="77777777" w:rsidR="00153285" w:rsidRDefault="00153285" w:rsidP="00153285">
      <w:pPr>
        <w:spacing w:line="360" w:lineRule="auto"/>
        <w:rPr>
          <w:rFonts w:ascii="Arial" w:hAnsi="Arial" w:cs="Arial"/>
        </w:rPr>
      </w:pPr>
      <w:r w:rsidRPr="00153285">
        <w:rPr>
          <w:rFonts w:ascii="Arial" w:hAnsi="Arial" w:cs="Arial"/>
        </w:rPr>
        <w:t>This is not about blaming parents. Modern life is busy, and phones are often necessary for work, communication and everyday tasks. However, if we are honest, many of us could put our phones down more often and be more present with the children in our lives.</w:t>
      </w:r>
    </w:p>
    <w:p w14:paraId="258D7521" w14:textId="77777777" w:rsidR="007F2F43" w:rsidRPr="00153285" w:rsidRDefault="007F2F43" w:rsidP="00153285">
      <w:pPr>
        <w:spacing w:line="360" w:lineRule="auto"/>
        <w:rPr>
          <w:rFonts w:ascii="Arial" w:hAnsi="Arial" w:cs="Arial"/>
        </w:rPr>
      </w:pPr>
    </w:p>
    <w:p w14:paraId="5DB90F7B" w14:textId="77777777" w:rsidR="00153285" w:rsidRPr="00153285" w:rsidRDefault="00153285" w:rsidP="00153285">
      <w:pPr>
        <w:spacing w:line="360" w:lineRule="auto"/>
        <w:rPr>
          <w:rFonts w:ascii="Arial" w:hAnsi="Arial" w:cs="Arial"/>
          <w:u w:val="single"/>
        </w:rPr>
      </w:pPr>
      <w:r w:rsidRPr="00153285">
        <w:rPr>
          <w:rFonts w:ascii="Arial" w:hAnsi="Arial" w:cs="Arial"/>
          <w:u w:val="single"/>
        </w:rPr>
        <w:t>What I Am Seeing in Practice</w:t>
      </w:r>
    </w:p>
    <w:p w14:paraId="1F93DAEB" w14:textId="77777777" w:rsidR="00153285" w:rsidRPr="00153285" w:rsidRDefault="00153285" w:rsidP="00153285">
      <w:pPr>
        <w:spacing w:line="360" w:lineRule="auto"/>
        <w:rPr>
          <w:rFonts w:ascii="Arial" w:hAnsi="Arial" w:cs="Arial"/>
        </w:rPr>
      </w:pPr>
      <w:r w:rsidRPr="00153285">
        <w:rPr>
          <w:rFonts w:ascii="Arial" w:hAnsi="Arial" w:cs="Arial"/>
        </w:rPr>
        <w:t>As a practitioner, I have noticed increasing numbers of children entering settings with speech and language difficulties.</w:t>
      </w:r>
    </w:p>
    <w:p w14:paraId="06423F2B" w14:textId="77777777" w:rsidR="00153285" w:rsidRPr="00153285" w:rsidRDefault="00153285" w:rsidP="00153285">
      <w:pPr>
        <w:spacing w:line="360" w:lineRule="auto"/>
        <w:rPr>
          <w:rFonts w:ascii="Arial" w:hAnsi="Arial" w:cs="Arial"/>
        </w:rPr>
      </w:pPr>
      <w:r w:rsidRPr="00153285">
        <w:rPr>
          <w:rFonts w:ascii="Arial" w:hAnsi="Arial" w:cs="Arial"/>
        </w:rPr>
        <w:t>Some children struggle to maintain conversations. Others find it difficult to express their needs, follow instructions or engage in back-and-forth communication with peers.</w:t>
      </w:r>
    </w:p>
    <w:p w14:paraId="367E0746" w14:textId="77777777" w:rsidR="00153285" w:rsidRPr="00153285" w:rsidRDefault="00153285" w:rsidP="00153285">
      <w:pPr>
        <w:spacing w:line="360" w:lineRule="auto"/>
        <w:rPr>
          <w:rFonts w:ascii="Arial" w:hAnsi="Arial" w:cs="Arial"/>
        </w:rPr>
      </w:pPr>
      <w:r w:rsidRPr="00153285">
        <w:rPr>
          <w:rFonts w:ascii="Arial" w:hAnsi="Arial" w:cs="Arial"/>
        </w:rPr>
        <w:t>Of course, there are many reasons why speech delays occur. Every child is unique, and language development is influenced by numerous factors. However, I cannot ignore the growing concern around reduced communication opportunities at home.</w:t>
      </w:r>
    </w:p>
    <w:p w14:paraId="1BE9DA2E" w14:textId="77777777" w:rsidR="00153285" w:rsidRPr="00153285" w:rsidRDefault="00153285" w:rsidP="00153285">
      <w:pPr>
        <w:spacing w:line="360" w:lineRule="auto"/>
        <w:rPr>
          <w:rFonts w:ascii="Arial" w:hAnsi="Arial" w:cs="Arial"/>
        </w:rPr>
      </w:pPr>
      <w:r w:rsidRPr="00153285">
        <w:rPr>
          <w:rFonts w:ascii="Arial" w:hAnsi="Arial" w:cs="Arial"/>
        </w:rPr>
        <w:t>Children need thousands of words every day. They need stories, songs, questions, explanations and conversations. They need adults who listen and respond.</w:t>
      </w:r>
    </w:p>
    <w:p w14:paraId="7563D0B4" w14:textId="77777777" w:rsidR="00153285" w:rsidRDefault="00153285" w:rsidP="00153285">
      <w:pPr>
        <w:spacing w:line="360" w:lineRule="auto"/>
        <w:rPr>
          <w:rFonts w:ascii="Arial" w:hAnsi="Arial" w:cs="Arial"/>
        </w:rPr>
      </w:pPr>
      <w:r w:rsidRPr="00153285">
        <w:rPr>
          <w:rFonts w:ascii="Arial" w:hAnsi="Arial" w:cs="Arial"/>
        </w:rPr>
        <w:lastRenderedPageBreak/>
        <w:t>Unfortunately, a mobile phone cannot provide the same quality of interaction as a responsive adult.</w:t>
      </w:r>
    </w:p>
    <w:p w14:paraId="4AA1B969" w14:textId="77777777" w:rsidR="007F2F43" w:rsidRPr="00153285" w:rsidRDefault="007F2F43" w:rsidP="00153285">
      <w:pPr>
        <w:spacing w:line="360" w:lineRule="auto"/>
        <w:rPr>
          <w:rFonts w:ascii="Arial" w:hAnsi="Arial" w:cs="Arial"/>
          <w:u w:val="single"/>
        </w:rPr>
      </w:pPr>
    </w:p>
    <w:p w14:paraId="114A79DC" w14:textId="77777777" w:rsidR="00153285" w:rsidRPr="00153285" w:rsidRDefault="00153285" w:rsidP="00153285">
      <w:pPr>
        <w:spacing w:line="360" w:lineRule="auto"/>
        <w:rPr>
          <w:rFonts w:ascii="Arial" w:hAnsi="Arial" w:cs="Arial"/>
          <w:u w:val="single"/>
        </w:rPr>
      </w:pPr>
      <w:r w:rsidRPr="00153285">
        <w:rPr>
          <w:rFonts w:ascii="Arial" w:hAnsi="Arial" w:cs="Arial"/>
          <w:u w:val="single"/>
        </w:rPr>
        <w:t>Are We Creating a Generation of Passive Communicators?</w:t>
      </w:r>
    </w:p>
    <w:p w14:paraId="7131B91F" w14:textId="77777777" w:rsidR="00153285" w:rsidRPr="00153285" w:rsidRDefault="00153285" w:rsidP="00153285">
      <w:pPr>
        <w:spacing w:line="360" w:lineRule="auto"/>
        <w:rPr>
          <w:rFonts w:ascii="Arial" w:hAnsi="Arial" w:cs="Arial"/>
        </w:rPr>
      </w:pPr>
      <w:r w:rsidRPr="00153285">
        <w:rPr>
          <w:rFonts w:ascii="Arial" w:hAnsi="Arial" w:cs="Arial"/>
        </w:rPr>
        <w:t>One of my biggest concerns is that children are becoming consumers of communication rather than active participants.</w:t>
      </w:r>
    </w:p>
    <w:p w14:paraId="1B97D00D" w14:textId="77777777" w:rsidR="00153285" w:rsidRPr="00153285" w:rsidRDefault="00153285" w:rsidP="00153285">
      <w:pPr>
        <w:spacing w:line="360" w:lineRule="auto"/>
        <w:rPr>
          <w:rFonts w:ascii="Arial" w:hAnsi="Arial" w:cs="Arial"/>
        </w:rPr>
      </w:pPr>
      <w:r w:rsidRPr="00153285">
        <w:rPr>
          <w:rFonts w:ascii="Arial" w:hAnsi="Arial" w:cs="Arial"/>
        </w:rPr>
        <w:t>Many digital platforms provide entertainment instantly. Children can watch videos, play games and access content without needing to communicate with others.</w:t>
      </w:r>
    </w:p>
    <w:p w14:paraId="2A154AE1" w14:textId="77777777" w:rsidR="00153285" w:rsidRPr="00153285" w:rsidRDefault="00153285" w:rsidP="00153285">
      <w:pPr>
        <w:spacing w:line="360" w:lineRule="auto"/>
        <w:rPr>
          <w:rFonts w:ascii="Arial" w:hAnsi="Arial" w:cs="Arial"/>
        </w:rPr>
      </w:pPr>
      <w:r w:rsidRPr="00153285">
        <w:rPr>
          <w:rFonts w:ascii="Arial" w:hAnsi="Arial" w:cs="Arial"/>
        </w:rPr>
        <w:t>Real-life communication is different. It requires patience, listening, responding, negotiating and interpreting social cues.</w:t>
      </w:r>
    </w:p>
    <w:p w14:paraId="0DE67082" w14:textId="77777777" w:rsidR="00153285" w:rsidRPr="00153285" w:rsidRDefault="00153285" w:rsidP="00153285">
      <w:pPr>
        <w:spacing w:line="360" w:lineRule="auto"/>
        <w:rPr>
          <w:rFonts w:ascii="Arial" w:hAnsi="Arial" w:cs="Arial"/>
        </w:rPr>
      </w:pPr>
      <w:r w:rsidRPr="00153285">
        <w:rPr>
          <w:rFonts w:ascii="Arial" w:hAnsi="Arial" w:cs="Arial"/>
        </w:rPr>
        <w:t>These skills are developed through practice.</w:t>
      </w:r>
    </w:p>
    <w:p w14:paraId="5C76EBBD" w14:textId="77777777" w:rsidR="00153285" w:rsidRPr="00153285" w:rsidRDefault="00153285" w:rsidP="00153285">
      <w:pPr>
        <w:spacing w:line="360" w:lineRule="auto"/>
        <w:rPr>
          <w:rFonts w:ascii="Arial" w:hAnsi="Arial" w:cs="Arial"/>
        </w:rPr>
      </w:pPr>
      <w:r w:rsidRPr="00153285">
        <w:rPr>
          <w:rFonts w:ascii="Arial" w:hAnsi="Arial" w:cs="Arial"/>
        </w:rPr>
        <w:t>When children spend more time watching than talking, they miss valuable opportunities to develop the communication skills they need for school and life.</w:t>
      </w:r>
    </w:p>
    <w:p w14:paraId="593E9A8F" w14:textId="2EDE747F" w:rsidR="00153285" w:rsidRDefault="00153285" w:rsidP="00153285">
      <w:pPr>
        <w:spacing w:line="360" w:lineRule="auto"/>
        <w:rPr>
          <w:rFonts w:ascii="Arial" w:hAnsi="Arial" w:cs="Arial"/>
        </w:rPr>
      </w:pPr>
      <w:r w:rsidRPr="00153285">
        <w:rPr>
          <w:rFonts w:ascii="Arial" w:hAnsi="Arial" w:cs="Arial"/>
        </w:rPr>
        <w:t>According to Speech and Language UK, approximately 1.9 million children in the UK are behind with talking and understanding words</w:t>
      </w:r>
      <w:r w:rsidR="007F2F43" w:rsidRPr="007F2F43">
        <w:rPr>
          <w:color w:val="000000"/>
        </w:rPr>
        <w:t xml:space="preserve"> </w:t>
      </w:r>
      <w:r w:rsidR="007F2F43" w:rsidRPr="007F2F43">
        <w:rPr>
          <w:rFonts w:ascii="Arial" w:hAnsi="Arial" w:cs="Arial"/>
        </w:rPr>
        <w:t>(Stephenson, 2024)</w:t>
      </w:r>
      <w:r w:rsidRPr="00153285">
        <w:rPr>
          <w:rFonts w:ascii="Arial" w:hAnsi="Arial" w:cs="Arial"/>
        </w:rPr>
        <w:t>. While technology is not the only factor, it is difficult to ignore its growing influence on family interactions.</w:t>
      </w:r>
    </w:p>
    <w:p w14:paraId="1EBB8D1E" w14:textId="77777777" w:rsidR="007F2F43" w:rsidRPr="00153285" w:rsidRDefault="007F2F43" w:rsidP="00153285">
      <w:pPr>
        <w:spacing w:line="360" w:lineRule="auto"/>
        <w:rPr>
          <w:rFonts w:ascii="Arial" w:hAnsi="Arial" w:cs="Arial"/>
          <w:u w:val="single"/>
        </w:rPr>
      </w:pPr>
    </w:p>
    <w:p w14:paraId="51BC452D" w14:textId="77777777" w:rsidR="00153285" w:rsidRPr="00153285" w:rsidRDefault="00153285" w:rsidP="00153285">
      <w:pPr>
        <w:spacing w:line="360" w:lineRule="auto"/>
        <w:rPr>
          <w:rFonts w:ascii="Arial" w:hAnsi="Arial" w:cs="Arial"/>
          <w:u w:val="single"/>
        </w:rPr>
      </w:pPr>
      <w:r w:rsidRPr="00153285">
        <w:rPr>
          <w:rFonts w:ascii="Arial" w:hAnsi="Arial" w:cs="Arial"/>
          <w:u w:val="single"/>
        </w:rPr>
        <w:t>Online Safety Matters Too</w:t>
      </w:r>
    </w:p>
    <w:p w14:paraId="3EB6B866" w14:textId="77777777" w:rsidR="00153285" w:rsidRPr="00153285" w:rsidRDefault="00153285" w:rsidP="00153285">
      <w:pPr>
        <w:spacing w:line="360" w:lineRule="auto"/>
        <w:rPr>
          <w:rFonts w:ascii="Arial" w:hAnsi="Arial" w:cs="Arial"/>
        </w:rPr>
      </w:pPr>
      <w:r w:rsidRPr="00153285">
        <w:rPr>
          <w:rFonts w:ascii="Arial" w:hAnsi="Arial" w:cs="Arial"/>
        </w:rPr>
        <w:t>My concerns extend beyond speech and language.</w:t>
      </w:r>
    </w:p>
    <w:p w14:paraId="02CCEDDC" w14:textId="239A4A53" w:rsidR="00153285" w:rsidRPr="00153285" w:rsidRDefault="00153285" w:rsidP="00153285">
      <w:pPr>
        <w:spacing w:line="360" w:lineRule="auto"/>
        <w:rPr>
          <w:rFonts w:ascii="Arial" w:hAnsi="Arial" w:cs="Arial"/>
        </w:rPr>
      </w:pPr>
      <w:r w:rsidRPr="00153285">
        <w:rPr>
          <w:rFonts w:ascii="Arial" w:hAnsi="Arial" w:cs="Arial"/>
        </w:rPr>
        <w:t>As children gain access to devices at younger ages, they are also exposed to risks online. Inappropriate content, cyberbullying and contact from strangers are genuine concerns for families and professionals</w:t>
      </w:r>
      <w:r w:rsidR="007F2F43">
        <w:rPr>
          <w:rFonts w:ascii="Arial" w:hAnsi="Arial" w:cs="Arial"/>
        </w:rPr>
        <w:t xml:space="preserve"> </w:t>
      </w:r>
      <w:r w:rsidR="007F2F43">
        <w:rPr>
          <w:color w:val="000000"/>
        </w:rPr>
        <w:t>(</w:t>
      </w:r>
      <w:proofErr w:type="spellStart"/>
      <w:r w:rsidR="007F2F43">
        <w:rPr>
          <w:color w:val="000000"/>
        </w:rPr>
        <w:t>Bozzola</w:t>
      </w:r>
      <w:proofErr w:type="spellEnd"/>
      <w:r w:rsidR="007F2F43">
        <w:rPr>
          <w:color w:val="000000"/>
        </w:rPr>
        <w:t>, 2022)</w:t>
      </w:r>
      <w:r w:rsidR="007F2F43">
        <w:rPr>
          <w:color w:val="000000"/>
        </w:rPr>
        <w:t>.</w:t>
      </w:r>
    </w:p>
    <w:p w14:paraId="0ACDCB5F" w14:textId="77777777" w:rsidR="00153285" w:rsidRPr="00153285" w:rsidRDefault="00153285" w:rsidP="00153285">
      <w:pPr>
        <w:spacing w:line="360" w:lineRule="auto"/>
        <w:rPr>
          <w:rFonts w:ascii="Arial" w:hAnsi="Arial" w:cs="Arial"/>
        </w:rPr>
      </w:pPr>
      <w:r w:rsidRPr="00153285">
        <w:rPr>
          <w:rFonts w:ascii="Arial" w:hAnsi="Arial" w:cs="Arial"/>
        </w:rPr>
        <w:t>Young children are simply not developmentally ready to navigate many of the challenges presented by online environments.</w:t>
      </w:r>
    </w:p>
    <w:p w14:paraId="13FFA2B4" w14:textId="77777777" w:rsidR="00153285" w:rsidRPr="00153285" w:rsidRDefault="00153285" w:rsidP="00153285">
      <w:pPr>
        <w:spacing w:line="360" w:lineRule="auto"/>
        <w:rPr>
          <w:rFonts w:ascii="Arial" w:hAnsi="Arial" w:cs="Arial"/>
        </w:rPr>
      </w:pPr>
      <w:r w:rsidRPr="00153285">
        <w:rPr>
          <w:rFonts w:ascii="Arial" w:hAnsi="Arial" w:cs="Arial"/>
        </w:rPr>
        <w:t>This is another reason why I believe we need to think carefully about children's access to devices and the messages we send about their importance.</w:t>
      </w:r>
    </w:p>
    <w:p w14:paraId="51119DC9" w14:textId="439605A3" w:rsidR="00153285" w:rsidRDefault="00153285" w:rsidP="00153285">
      <w:pPr>
        <w:spacing w:line="360" w:lineRule="auto"/>
        <w:rPr>
          <w:rFonts w:ascii="Arial" w:hAnsi="Arial" w:cs="Arial"/>
        </w:rPr>
      </w:pPr>
      <w:r w:rsidRPr="00153285">
        <w:rPr>
          <w:rFonts w:ascii="Arial" w:hAnsi="Arial" w:cs="Arial"/>
        </w:rPr>
        <w:t>Childhood should be filled with conversations, play, relationships and real-world experiences</w:t>
      </w:r>
      <w:r w:rsidR="007F2F43">
        <w:rPr>
          <w:rFonts w:ascii="Arial" w:hAnsi="Arial" w:cs="Arial"/>
        </w:rPr>
        <w:t xml:space="preserve">, </w:t>
      </w:r>
      <w:r w:rsidRPr="00153285">
        <w:rPr>
          <w:rFonts w:ascii="Arial" w:hAnsi="Arial" w:cs="Arial"/>
        </w:rPr>
        <w:t>not endless scrolling.</w:t>
      </w:r>
    </w:p>
    <w:p w14:paraId="0DF1FF03" w14:textId="77777777" w:rsidR="007F2F43" w:rsidRPr="00153285" w:rsidRDefault="007F2F43" w:rsidP="00153285">
      <w:pPr>
        <w:spacing w:line="360" w:lineRule="auto"/>
        <w:rPr>
          <w:rFonts w:ascii="Arial" w:hAnsi="Arial" w:cs="Arial"/>
        </w:rPr>
      </w:pPr>
    </w:p>
    <w:p w14:paraId="2BDF00C6" w14:textId="77777777" w:rsidR="00153285" w:rsidRPr="00153285" w:rsidRDefault="00153285" w:rsidP="00153285">
      <w:pPr>
        <w:spacing w:line="360" w:lineRule="auto"/>
        <w:rPr>
          <w:rFonts w:ascii="Arial" w:hAnsi="Arial" w:cs="Arial"/>
          <w:u w:val="single"/>
        </w:rPr>
      </w:pPr>
      <w:r w:rsidRPr="00153285">
        <w:rPr>
          <w:rFonts w:ascii="Arial" w:hAnsi="Arial" w:cs="Arial"/>
          <w:u w:val="single"/>
        </w:rPr>
        <w:t>What Can We Do?</w:t>
      </w:r>
    </w:p>
    <w:p w14:paraId="252D7882" w14:textId="77777777" w:rsidR="00153285" w:rsidRPr="00153285" w:rsidRDefault="00153285" w:rsidP="00153285">
      <w:pPr>
        <w:spacing w:line="360" w:lineRule="auto"/>
        <w:rPr>
          <w:rFonts w:ascii="Arial" w:hAnsi="Arial" w:cs="Arial"/>
        </w:rPr>
      </w:pPr>
      <w:r w:rsidRPr="00153285">
        <w:rPr>
          <w:rFonts w:ascii="Arial" w:hAnsi="Arial" w:cs="Arial"/>
        </w:rPr>
        <w:t>The solution is not banning technology completely. Mobile phones are part of modern life and are here to stay.</w:t>
      </w:r>
    </w:p>
    <w:p w14:paraId="5C74DF21" w14:textId="77777777" w:rsidR="00153285" w:rsidRPr="00153285" w:rsidRDefault="00153285" w:rsidP="00153285">
      <w:pPr>
        <w:spacing w:line="360" w:lineRule="auto"/>
        <w:rPr>
          <w:rFonts w:ascii="Arial" w:hAnsi="Arial" w:cs="Arial"/>
        </w:rPr>
      </w:pPr>
      <w:r w:rsidRPr="00153285">
        <w:rPr>
          <w:rFonts w:ascii="Arial" w:hAnsi="Arial" w:cs="Arial"/>
        </w:rPr>
        <w:lastRenderedPageBreak/>
        <w:t>However, I believe we need to be more intentional about how we use them around children.</w:t>
      </w:r>
    </w:p>
    <w:p w14:paraId="0AA0CEE8" w14:textId="77777777" w:rsidR="00153285" w:rsidRPr="00153285" w:rsidRDefault="00153285" w:rsidP="00153285">
      <w:pPr>
        <w:spacing w:line="360" w:lineRule="auto"/>
        <w:rPr>
          <w:rFonts w:ascii="Arial" w:hAnsi="Arial" w:cs="Arial"/>
        </w:rPr>
      </w:pPr>
      <w:r w:rsidRPr="00153285">
        <w:rPr>
          <w:rFonts w:ascii="Arial" w:hAnsi="Arial" w:cs="Arial"/>
        </w:rPr>
        <w:t>Simple changes can make a huge difference:</w:t>
      </w:r>
    </w:p>
    <w:p w14:paraId="562E4C8F" w14:textId="77777777" w:rsidR="00153285" w:rsidRPr="00153285" w:rsidRDefault="00153285" w:rsidP="00153285">
      <w:pPr>
        <w:numPr>
          <w:ilvl w:val="0"/>
          <w:numId w:val="2"/>
        </w:numPr>
        <w:spacing w:line="360" w:lineRule="auto"/>
        <w:rPr>
          <w:rFonts w:ascii="Arial" w:hAnsi="Arial" w:cs="Arial"/>
        </w:rPr>
      </w:pPr>
      <w:r w:rsidRPr="00153285">
        <w:rPr>
          <w:rFonts w:ascii="Arial" w:hAnsi="Arial" w:cs="Arial"/>
        </w:rPr>
        <w:t>Create phone-free family times.</w:t>
      </w:r>
    </w:p>
    <w:p w14:paraId="493BDF38" w14:textId="77777777" w:rsidR="00153285" w:rsidRPr="00153285" w:rsidRDefault="00153285" w:rsidP="00153285">
      <w:pPr>
        <w:numPr>
          <w:ilvl w:val="0"/>
          <w:numId w:val="2"/>
        </w:numPr>
        <w:spacing w:line="360" w:lineRule="auto"/>
        <w:rPr>
          <w:rFonts w:ascii="Arial" w:hAnsi="Arial" w:cs="Arial"/>
        </w:rPr>
      </w:pPr>
      <w:r w:rsidRPr="00153285">
        <w:rPr>
          <w:rFonts w:ascii="Arial" w:hAnsi="Arial" w:cs="Arial"/>
        </w:rPr>
        <w:t>Put phones away during meals.</w:t>
      </w:r>
    </w:p>
    <w:p w14:paraId="18EF35F2" w14:textId="77777777" w:rsidR="00153285" w:rsidRPr="00153285" w:rsidRDefault="00153285" w:rsidP="00153285">
      <w:pPr>
        <w:numPr>
          <w:ilvl w:val="0"/>
          <w:numId w:val="2"/>
        </w:numPr>
        <w:spacing w:line="360" w:lineRule="auto"/>
        <w:rPr>
          <w:rFonts w:ascii="Arial" w:hAnsi="Arial" w:cs="Arial"/>
        </w:rPr>
      </w:pPr>
      <w:r w:rsidRPr="00153285">
        <w:rPr>
          <w:rFonts w:ascii="Arial" w:hAnsi="Arial" w:cs="Arial"/>
        </w:rPr>
        <w:t>Talk during journeys instead of relying on screens.</w:t>
      </w:r>
    </w:p>
    <w:p w14:paraId="2BF54D26" w14:textId="77777777" w:rsidR="00153285" w:rsidRPr="00153285" w:rsidRDefault="00153285" w:rsidP="00153285">
      <w:pPr>
        <w:numPr>
          <w:ilvl w:val="0"/>
          <w:numId w:val="2"/>
        </w:numPr>
        <w:spacing w:line="360" w:lineRule="auto"/>
        <w:rPr>
          <w:rFonts w:ascii="Arial" w:hAnsi="Arial" w:cs="Arial"/>
        </w:rPr>
      </w:pPr>
      <w:r w:rsidRPr="00153285">
        <w:rPr>
          <w:rFonts w:ascii="Arial" w:hAnsi="Arial" w:cs="Arial"/>
        </w:rPr>
        <w:t>Read stories together every day.</w:t>
      </w:r>
    </w:p>
    <w:p w14:paraId="7C9D622C" w14:textId="77777777" w:rsidR="00153285" w:rsidRPr="00153285" w:rsidRDefault="00153285" w:rsidP="00153285">
      <w:pPr>
        <w:numPr>
          <w:ilvl w:val="0"/>
          <w:numId w:val="2"/>
        </w:numPr>
        <w:spacing w:line="360" w:lineRule="auto"/>
        <w:rPr>
          <w:rFonts w:ascii="Arial" w:hAnsi="Arial" w:cs="Arial"/>
        </w:rPr>
      </w:pPr>
      <w:r w:rsidRPr="00153285">
        <w:rPr>
          <w:rFonts w:ascii="Arial" w:hAnsi="Arial" w:cs="Arial"/>
        </w:rPr>
        <w:t>Encourage children to ask questions and share their ideas.</w:t>
      </w:r>
    </w:p>
    <w:p w14:paraId="3CCC3B1B" w14:textId="77777777" w:rsidR="00153285" w:rsidRPr="00153285" w:rsidRDefault="00153285" w:rsidP="00153285">
      <w:pPr>
        <w:numPr>
          <w:ilvl w:val="0"/>
          <w:numId w:val="2"/>
        </w:numPr>
        <w:spacing w:line="360" w:lineRule="auto"/>
        <w:rPr>
          <w:rFonts w:ascii="Arial" w:hAnsi="Arial" w:cs="Arial"/>
        </w:rPr>
      </w:pPr>
      <w:r w:rsidRPr="00153285">
        <w:rPr>
          <w:rFonts w:ascii="Arial" w:hAnsi="Arial" w:cs="Arial"/>
        </w:rPr>
        <w:t>Model positive communication skills.</w:t>
      </w:r>
    </w:p>
    <w:p w14:paraId="02043DB9" w14:textId="77777777" w:rsidR="00153285" w:rsidRPr="00153285" w:rsidRDefault="00153285" w:rsidP="00153285">
      <w:pPr>
        <w:spacing w:line="360" w:lineRule="auto"/>
        <w:rPr>
          <w:rFonts w:ascii="Arial" w:hAnsi="Arial" w:cs="Arial"/>
        </w:rPr>
      </w:pPr>
      <w:r w:rsidRPr="00153285">
        <w:rPr>
          <w:rFonts w:ascii="Arial" w:hAnsi="Arial" w:cs="Arial"/>
        </w:rPr>
        <w:t>Most importantly, be present.</w:t>
      </w:r>
    </w:p>
    <w:p w14:paraId="77C09D8C" w14:textId="77777777" w:rsidR="00153285" w:rsidRDefault="00153285" w:rsidP="00153285">
      <w:pPr>
        <w:spacing w:line="360" w:lineRule="auto"/>
        <w:rPr>
          <w:rFonts w:ascii="Arial" w:hAnsi="Arial" w:cs="Arial"/>
        </w:rPr>
      </w:pPr>
      <w:r w:rsidRPr="00153285">
        <w:rPr>
          <w:rFonts w:ascii="Arial" w:hAnsi="Arial" w:cs="Arial"/>
        </w:rPr>
        <w:t>Children do not need perfect parents. They need responsive adults who are interested in what they have to say.</w:t>
      </w:r>
    </w:p>
    <w:p w14:paraId="3060E0E6" w14:textId="77777777" w:rsidR="007F2F43" w:rsidRPr="00153285" w:rsidRDefault="007F2F43" w:rsidP="00153285">
      <w:pPr>
        <w:spacing w:line="360" w:lineRule="auto"/>
        <w:rPr>
          <w:rFonts w:ascii="Arial" w:hAnsi="Arial" w:cs="Arial"/>
        </w:rPr>
      </w:pPr>
    </w:p>
    <w:p w14:paraId="3368FEAC" w14:textId="77777777" w:rsidR="00153285" w:rsidRPr="00153285" w:rsidRDefault="00153285" w:rsidP="00153285">
      <w:pPr>
        <w:spacing w:line="360" w:lineRule="auto"/>
        <w:rPr>
          <w:rFonts w:ascii="Arial" w:hAnsi="Arial" w:cs="Arial"/>
          <w:u w:val="single"/>
        </w:rPr>
      </w:pPr>
      <w:r w:rsidRPr="00153285">
        <w:rPr>
          <w:rFonts w:ascii="Arial" w:hAnsi="Arial" w:cs="Arial"/>
          <w:u w:val="single"/>
        </w:rPr>
        <w:t>A Call to Action</w:t>
      </w:r>
    </w:p>
    <w:p w14:paraId="5DFECBCC" w14:textId="77777777" w:rsidR="00153285" w:rsidRPr="00153285" w:rsidRDefault="00153285" w:rsidP="00153285">
      <w:pPr>
        <w:spacing w:line="360" w:lineRule="auto"/>
        <w:rPr>
          <w:rFonts w:ascii="Arial" w:hAnsi="Arial" w:cs="Arial"/>
        </w:rPr>
      </w:pPr>
      <w:r w:rsidRPr="00153285">
        <w:rPr>
          <w:rFonts w:ascii="Arial" w:hAnsi="Arial" w:cs="Arial"/>
        </w:rPr>
        <w:t>The next time you pick up your phone while a child is talking to you, pause for a moment.</w:t>
      </w:r>
    </w:p>
    <w:p w14:paraId="12DD3D9C" w14:textId="77777777" w:rsidR="00153285" w:rsidRPr="00153285" w:rsidRDefault="00153285" w:rsidP="00153285">
      <w:pPr>
        <w:spacing w:line="360" w:lineRule="auto"/>
        <w:rPr>
          <w:rFonts w:ascii="Arial" w:hAnsi="Arial" w:cs="Arial"/>
        </w:rPr>
      </w:pPr>
      <w:r w:rsidRPr="00153285">
        <w:rPr>
          <w:rFonts w:ascii="Arial" w:hAnsi="Arial" w:cs="Arial"/>
        </w:rPr>
        <w:t>Ask yourself: could this message wait?</w:t>
      </w:r>
    </w:p>
    <w:p w14:paraId="4C913DBF" w14:textId="77777777" w:rsidR="00153285" w:rsidRPr="00153285" w:rsidRDefault="00153285" w:rsidP="00153285">
      <w:pPr>
        <w:spacing w:line="360" w:lineRule="auto"/>
        <w:rPr>
          <w:rFonts w:ascii="Arial" w:hAnsi="Arial" w:cs="Arial"/>
        </w:rPr>
      </w:pPr>
      <w:r w:rsidRPr="00153285">
        <w:rPr>
          <w:rFonts w:ascii="Arial" w:hAnsi="Arial" w:cs="Arial"/>
        </w:rPr>
        <w:t>Every conversation matters. Every question a child asks is an opportunity for learning. Every interaction helps build the language skills that children will rely on for the rest of their lives.</w:t>
      </w:r>
    </w:p>
    <w:p w14:paraId="7AFAAB70" w14:textId="77777777" w:rsidR="00153285" w:rsidRPr="00153285" w:rsidRDefault="00153285" w:rsidP="00153285">
      <w:pPr>
        <w:spacing w:line="360" w:lineRule="auto"/>
        <w:rPr>
          <w:rFonts w:ascii="Arial" w:hAnsi="Arial" w:cs="Arial"/>
        </w:rPr>
      </w:pPr>
      <w:r w:rsidRPr="00153285">
        <w:rPr>
          <w:rFonts w:ascii="Arial" w:hAnsi="Arial" w:cs="Arial"/>
        </w:rPr>
        <w:t>As practitioners, parents and educators, we all have a role to play in protecting children's opportunities to communicate.</w:t>
      </w:r>
    </w:p>
    <w:p w14:paraId="7D8FECD5" w14:textId="77777777" w:rsidR="00153285" w:rsidRPr="00153285" w:rsidRDefault="00153285" w:rsidP="00153285">
      <w:pPr>
        <w:spacing w:line="360" w:lineRule="auto"/>
        <w:rPr>
          <w:rFonts w:ascii="Arial" w:hAnsi="Arial" w:cs="Arial"/>
        </w:rPr>
      </w:pPr>
      <w:r w:rsidRPr="00153285">
        <w:rPr>
          <w:rFonts w:ascii="Arial" w:hAnsi="Arial" w:cs="Arial"/>
        </w:rPr>
        <w:t>Because if we allow screens to replace conversations, we risk silencing the very voices we are trying to help grow.</w:t>
      </w:r>
    </w:p>
    <w:p w14:paraId="3D00AE99" w14:textId="77777777" w:rsidR="00AD2E4B" w:rsidRPr="00327594" w:rsidRDefault="00AD2E4B" w:rsidP="00327594">
      <w:pPr>
        <w:spacing w:line="360" w:lineRule="auto"/>
        <w:rPr>
          <w:rFonts w:ascii="Arial" w:hAnsi="Arial" w:cs="Arial"/>
        </w:rPr>
      </w:pPr>
    </w:p>
    <w:p w14:paraId="7DD8D316" w14:textId="77777777" w:rsidR="00AD2E4B" w:rsidRPr="00327594" w:rsidRDefault="00AD2E4B" w:rsidP="00327594">
      <w:pPr>
        <w:spacing w:line="360" w:lineRule="auto"/>
        <w:rPr>
          <w:rFonts w:ascii="Arial" w:hAnsi="Arial" w:cs="Arial"/>
        </w:rPr>
      </w:pPr>
    </w:p>
    <w:p w14:paraId="2EDB42B9" w14:textId="77777777" w:rsidR="00327594" w:rsidRDefault="00327594" w:rsidP="00AD2E4B"/>
    <w:p w14:paraId="235ECB84" w14:textId="77777777" w:rsidR="00153285" w:rsidRDefault="00153285" w:rsidP="00AD2E4B"/>
    <w:p w14:paraId="15571D25" w14:textId="77777777" w:rsidR="007F2F43" w:rsidRDefault="007F2F43" w:rsidP="00AD2E4B"/>
    <w:p w14:paraId="5E9648B8" w14:textId="77777777" w:rsidR="007F2F43" w:rsidRDefault="007F2F43" w:rsidP="00AD2E4B"/>
    <w:p w14:paraId="6807AF1D" w14:textId="77777777" w:rsidR="007F2F43" w:rsidRDefault="007F2F43" w:rsidP="00AD2E4B"/>
    <w:p w14:paraId="6E122B38" w14:textId="77777777" w:rsidR="007F2F43" w:rsidRDefault="007F2F43" w:rsidP="00AD2E4B"/>
    <w:p w14:paraId="071E61ED" w14:textId="77777777" w:rsidR="007F2F43" w:rsidRDefault="007F2F43" w:rsidP="00AD2E4B"/>
    <w:p w14:paraId="089E0DB0" w14:textId="77777777" w:rsidR="007F2F43" w:rsidRDefault="007F2F43" w:rsidP="00AD2E4B"/>
    <w:p w14:paraId="6CFFA299" w14:textId="77777777" w:rsidR="007F2F43" w:rsidRDefault="007F2F43" w:rsidP="00AD2E4B"/>
    <w:p w14:paraId="67699FBC" w14:textId="77777777" w:rsidR="00C21992" w:rsidRDefault="00C21992" w:rsidP="00AD2E4B"/>
    <w:p w14:paraId="7BBF5228" w14:textId="15187C6A" w:rsidR="00AD2E4B" w:rsidRPr="00153285" w:rsidRDefault="00AD2E4B" w:rsidP="00AD2E4B">
      <w:pPr>
        <w:rPr>
          <w:u w:val="single"/>
        </w:rPr>
      </w:pPr>
      <w:r w:rsidRPr="00153285">
        <w:rPr>
          <w:u w:val="single"/>
        </w:rPr>
        <w:lastRenderedPageBreak/>
        <w:t xml:space="preserve">Reference List </w:t>
      </w:r>
    </w:p>
    <w:p w14:paraId="2C7A9B5A" w14:textId="77777777" w:rsidR="00AD2E4B" w:rsidRDefault="00AD2E4B" w:rsidP="00AD2E4B"/>
    <w:p w14:paraId="72AFCB19" w14:textId="77777777" w:rsidR="00A642D5" w:rsidRPr="00A642D5" w:rsidRDefault="00A642D5" w:rsidP="00A642D5">
      <w:r w:rsidRPr="00A642D5">
        <w:t xml:space="preserve">Arda </w:t>
      </w:r>
      <w:proofErr w:type="spellStart"/>
      <w:r w:rsidRPr="00A642D5">
        <w:t>Tuncdemir</w:t>
      </w:r>
      <w:proofErr w:type="spellEnd"/>
      <w:r w:rsidRPr="00A642D5">
        <w:t xml:space="preserve">, T.B. (2025) ‘Integrating Social-Emotional Learning Through Play: Perspectives </w:t>
      </w:r>
      <w:proofErr w:type="gramStart"/>
      <w:r w:rsidRPr="00A642D5">
        <w:t>From</w:t>
      </w:r>
      <w:proofErr w:type="gramEnd"/>
      <w:r w:rsidRPr="00A642D5">
        <w:t xml:space="preserve"> Early Childhood Educators’, </w:t>
      </w:r>
      <w:r w:rsidRPr="00A642D5">
        <w:rPr>
          <w:i/>
          <w:iCs/>
        </w:rPr>
        <w:t>Journal of Research in Childhood Education</w:t>
      </w:r>
      <w:r w:rsidRPr="00A642D5">
        <w:t>, pp. 1–19. Available at: https://doi.org/10.1080/02568543.2025.2567504.</w:t>
      </w:r>
    </w:p>
    <w:p w14:paraId="72180B37" w14:textId="77777777" w:rsidR="00AD2E4B" w:rsidRDefault="00AD2E4B" w:rsidP="00AD2E4B"/>
    <w:p w14:paraId="38FECCE8" w14:textId="0EDBADEB" w:rsidR="00A642D5" w:rsidRDefault="00A642D5" w:rsidP="00A642D5">
      <w:r w:rsidRPr="00A642D5">
        <w:t>Bird, J., Paterson-O’Kane, T. and Elliott, S. (2025) ‘Play for learning project: shifting from teacher-directed to student-focused pedagogies in the early years of school’, </w:t>
      </w:r>
      <w:r w:rsidRPr="00A642D5">
        <w:rPr>
          <w:i/>
          <w:iCs/>
        </w:rPr>
        <w:t>Education 3-13</w:t>
      </w:r>
      <w:r w:rsidRPr="00A642D5">
        <w:t xml:space="preserve">, pp. 1–15. Available at: </w:t>
      </w:r>
      <w:hyperlink r:id="rId7" w:history="1">
        <w:r w:rsidR="007F2F43" w:rsidRPr="00A642D5">
          <w:rPr>
            <w:rStyle w:val="Hyperlink"/>
          </w:rPr>
          <w:t>https://doi.org/10.1080/03004279.2025.2578833</w:t>
        </w:r>
      </w:hyperlink>
      <w:r w:rsidRPr="00A642D5">
        <w:t>.</w:t>
      </w:r>
    </w:p>
    <w:p w14:paraId="58BCC975" w14:textId="77777777" w:rsidR="007F2F43" w:rsidRPr="00A642D5" w:rsidRDefault="007F2F43" w:rsidP="00A642D5"/>
    <w:p w14:paraId="194D9A9D" w14:textId="77777777" w:rsidR="007F2F43" w:rsidRPr="007F2F43" w:rsidRDefault="007F2F43" w:rsidP="007F2F43">
      <w:proofErr w:type="spellStart"/>
      <w:r w:rsidRPr="007F2F43">
        <w:t>Birulés</w:t>
      </w:r>
      <w:proofErr w:type="spellEnd"/>
      <w:r w:rsidRPr="007F2F43">
        <w:t>, J. 1 </w:t>
      </w:r>
      <w:r w:rsidRPr="007F2F43">
        <w:rPr>
          <w:i/>
          <w:iCs/>
        </w:rPr>
        <w:t>et al.</w:t>
      </w:r>
      <w:r w:rsidRPr="007F2F43">
        <w:t> (2023) ‘The Role of Talking Faces in Infant Language Learning: Mind the Gap between Screen-Based Settings and Real-Life Communicative Interactions’, </w:t>
      </w:r>
      <w:r w:rsidRPr="007F2F43">
        <w:rPr>
          <w:i/>
          <w:iCs/>
        </w:rPr>
        <w:t>ProQuest</w:t>
      </w:r>
      <w:r w:rsidRPr="007F2F43">
        <w:t>, p. 1167. Available at: https://doi.org/10.3390/brainsci13081167.</w:t>
      </w:r>
    </w:p>
    <w:p w14:paraId="1FE5C1B9" w14:textId="77777777" w:rsidR="00A642D5" w:rsidRDefault="00A642D5" w:rsidP="00AD2E4B"/>
    <w:p w14:paraId="72B583CB" w14:textId="77777777" w:rsidR="00A642D5" w:rsidRPr="00A642D5" w:rsidRDefault="00A642D5" w:rsidP="00A642D5">
      <w:proofErr w:type="spellStart"/>
      <w:r w:rsidRPr="00A642D5">
        <w:t>Bodrova</w:t>
      </w:r>
      <w:proofErr w:type="spellEnd"/>
      <w:r w:rsidRPr="00A642D5">
        <w:t>, E., Leong, D.J. and Yudina, E. (2023) ‘Play is a play, is a play, is a play… or is it? Challenges in designing, implementing and evaluating play-based interventions’, </w:t>
      </w:r>
      <w:r w:rsidRPr="00A642D5">
        <w:rPr>
          <w:i/>
          <w:iCs/>
        </w:rPr>
        <w:t>Frontiers in Psychology</w:t>
      </w:r>
      <w:r w:rsidRPr="00A642D5">
        <w:t>, 14. Available at: https://doi.org/10.3389/fpsyg.2023.1034633.</w:t>
      </w:r>
    </w:p>
    <w:p w14:paraId="3DEA44A4" w14:textId="77777777" w:rsidR="00A642D5" w:rsidRDefault="00A642D5" w:rsidP="00AD2E4B"/>
    <w:p w14:paraId="7008402F" w14:textId="77777777" w:rsidR="007F2F43" w:rsidRPr="007F2F43" w:rsidRDefault="007F2F43" w:rsidP="007F2F43">
      <w:proofErr w:type="spellStart"/>
      <w:r w:rsidRPr="007F2F43">
        <w:t>Bozzola</w:t>
      </w:r>
      <w:proofErr w:type="spellEnd"/>
      <w:r w:rsidRPr="007F2F43">
        <w:t>, E. (2022) ‘The Use of Social Media in Children and Adolescents: Scoping Review on the Potential Risks’, </w:t>
      </w:r>
      <w:r w:rsidRPr="007F2F43">
        <w:rPr>
          <w:i/>
          <w:iCs/>
        </w:rPr>
        <w:t>International Journal of Environmental Research and Public Health</w:t>
      </w:r>
      <w:r w:rsidRPr="007F2F43">
        <w:t>, 19(16), pp. 1–33. Available at: https://doi.org/10.3390/ijerph19169960.</w:t>
      </w:r>
    </w:p>
    <w:p w14:paraId="73ECAA59" w14:textId="77777777" w:rsidR="007F2F43" w:rsidRDefault="007F2F43" w:rsidP="00AD2E4B"/>
    <w:p w14:paraId="5102D559" w14:textId="004B8E61" w:rsidR="00A642D5" w:rsidRPr="00A642D5" w:rsidRDefault="00A642D5" w:rsidP="00A642D5">
      <w:pPr>
        <w:rPr>
          <w:i/>
          <w:iCs/>
        </w:rPr>
      </w:pPr>
      <w:r w:rsidRPr="00A642D5">
        <w:t>Brooker, L. </w:t>
      </w:r>
      <w:r w:rsidRPr="00A642D5">
        <w:rPr>
          <w:i/>
          <w:iCs/>
        </w:rPr>
        <w:t>et al.</w:t>
      </w:r>
      <w:r w:rsidRPr="00A642D5">
        <w:t> (2010) </w:t>
      </w:r>
      <w:r w:rsidRPr="00A642D5">
        <w:rPr>
          <w:i/>
          <w:iCs/>
        </w:rPr>
        <w:t>Practitioners’ Experiences of the Early Years Foundation Stage</w:t>
      </w:r>
      <w:r w:rsidRPr="00A642D5">
        <w:t>. Available at: https://assets.publishing.service.gov.uk/media/5a7ada0f40f0b66a2fc033e8/DFE-RR029.pdf.</w:t>
      </w:r>
    </w:p>
    <w:p w14:paraId="75BDF403" w14:textId="77777777" w:rsidR="00A642D5" w:rsidRDefault="00A642D5" w:rsidP="00AD2E4B"/>
    <w:p w14:paraId="1DF9AB98" w14:textId="77777777" w:rsidR="00A642D5" w:rsidRPr="00A642D5" w:rsidRDefault="00A642D5" w:rsidP="00A642D5">
      <w:r w:rsidRPr="00A642D5">
        <w:t>Brown, C. </w:t>
      </w:r>
      <w:r w:rsidRPr="00A642D5">
        <w:rPr>
          <w:i/>
          <w:iCs/>
        </w:rPr>
        <w:t>et al.</w:t>
      </w:r>
      <w:r w:rsidRPr="00A642D5">
        <w:t> (2025) ‘Resilience Through Belonging: Schools’ Role in Promoting the Mental Health and Well-Being of Children and Young People’, </w:t>
      </w:r>
      <w:proofErr w:type="spellStart"/>
      <w:r w:rsidRPr="00A642D5">
        <w:rPr>
          <w:i/>
          <w:iCs/>
        </w:rPr>
        <w:t>Behavioral</w:t>
      </w:r>
      <w:proofErr w:type="spellEnd"/>
      <w:r w:rsidRPr="00A642D5">
        <w:rPr>
          <w:i/>
          <w:iCs/>
        </w:rPr>
        <w:t xml:space="preserve"> Sciences</w:t>
      </w:r>
      <w:r w:rsidRPr="00A642D5">
        <w:t>, 15(10), p. 1421. Available at: https://doi.org/10.3390/bs15101421.</w:t>
      </w:r>
    </w:p>
    <w:p w14:paraId="3BA7FDE2" w14:textId="77777777" w:rsidR="00A642D5" w:rsidRDefault="00A642D5" w:rsidP="00AD2E4B"/>
    <w:p w14:paraId="099FEC70" w14:textId="77777777" w:rsidR="00A642D5" w:rsidRDefault="00A642D5" w:rsidP="00A642D5">
      <w:pPr>
        <w:pStyle w:val="NormalWeb"/>
        <w:spacing w:before="0" w:beforeAutospacing="0" w:after="240" w:afterAutospacing="0" w:line="360" w:lineRule="atLeast"/>
        <w:rPr>
          <w:color w:val="000000"/>
        </w:rPr>
      </w:pPr>
      <w:proofErr w:type="spellStart"/>
      <w:r>
        <w:rPr>
          <w:color w:val="000000"/>
        </w:rPr>
        <w:t>Brussoni</w:t>
      </w:r>
      <w:proofErr w:type="spellEnd"/>
      <w:r>
        <w:rPr>
          <w:color w:val="000000"/>
        </w:rPr>
        <w:t>, M.</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(2012) ‘Risky Play and Children’s Safety: Balancing Priorities for Optimal Child Development’,</w:t>
      </w:r>
      <w:r>
        <w:rPr>
          <w:rStyle w:val="apple-converted-space"/>
          <w:rFonts w:eastAsiaTheme="majorEastAsia"/>
          <w:color w:val="000000"/>
        </w:rPr>
        <w:t> </w:t>
      </w:r>
      <w:r>
        <w:rPr>
          <w:i/>
          <w:iCs/>
          <w:color w:val="000000"/>
        </w:rPr>
        <w:t>International Journal of Environmental Research and Public Health</w:t>
      </w:r>
      <w:r>
        <w:rPr>
          <w:color w:val="000000"/>
        </w:rPr>
        <w:t>, 9(9), pp. 3134–3148. Available at: https://doi.org/10.3390/ijerph9093134.</w:t>
      </w:r>
    </w:p>
    <w:p w14:paraId="1D0798D6" w14:textId="77777777" w:rsidR="00A642D5" w:rsidRDefault="00A642D5" w:rsidP="00AD2E4B"/>
    <w:p w14:paraId="64FC1E92" w14:textId="77777777" w:rsidR="00A642D5" w:rsidRPr="00A642D5" w:rsidRDefault="00A642D5" w:rsidP="00A642D5">
      <w:r w:rsidRPr="00A642D5">
        <w:t>Campbell-Barr, V. (2025) ‘Early childhood education – a unique and quasi-hidden curriculum’, </w:t>
      </w:r>
      <w:r w:rsidRPr="00A642D5">
        <w:rPr>
          <w:i/>
          <w:iCs/>
        </w:rPr>
        <w:t>European Early Childhood Education Research Journal</w:t>
      </w:r>
      <w:r w:rsidRPr="00A642D5">
        <w:t>, pp. 1–13. Available at: https://doi.org/10.1080/1350293x.2025.2532557.</w:t>
      </w:r>
    </w:p>
    <w:p w14:paraId="04988D7C" w14:textId="77777777" w:rsidR="00A642D5" w:rsidRDefault="00A642D5" w:rsidP="00AD2E4B"/>
    <w:p w14:paraId="512EAB44" w14:textId="77777777" w:rsidR="00A642D5" w:rsidRPr="00A642D5" w:rsidRDefault="00A642D5" w:rsidP="00A642D5">
      <w:r w:rsidRPr="00A642D5">
        <w:t>Crawford, C., Dearden, L. and Greaves, E. (2014) ‘The drivers of month-of-birth differences in children’s cognitive and non-cognitive skills’, </w:t>
      </w:r>
      <w:r w:rsidRPr="00A642D5">
        <w:rPr>
          <w:i/>
          <w:iCs/>
        </w:rPr>
        <w:t>Journal of the Royal Statistical Society: Series A (Statistics in Society)</w:t>
      </w:r>
      <w:r w:rsidRPr="00A642D5">
        <w:t>, 177(4), pp. 829–860. Available at: https://doi.org/10.1111/rssa.12071.</w:t>
      </w:r>
    </w:p>
    <w:p w14:paraId="31DE737C" w14:textId="77777777" w:rsidR="00A642D5" w:rsidRDefault="00A642D5" w:rsidP="00AD2E4B"/>
    <w:p w14:paraId="11B750CA" w14:textId="77777777" w:rsidR="00A642D5" w:rsidRPr="00A642D5" w:rsidRDefault="00A642D5" w:rsidP="00A642D5">
      <w:r w:rsidRPr="00A642D5">
        <w:t>Darling-Hammond, L. </w:t>
      </w:r>
      <w:r w:rsidRPr="00A642D5">
        <w:rPr>
          <w:i/>
          <w:iCs/>
        </w:rPr>
        <w:t>et al.</w:t>
      </w:r>
      <w:r w:rsidRPr="00A642D5">
        <w:t> (2020) ‘Implications for Educational Practice of the Science of Learning and Development’, </w:t>
      </w:r>
      <w:r w:rsidRPr="00A642D5">
        <w:rPr>
          <w:i/>
          <w:iCs/>
        </w:rPr>
        <w:t>Applied Developmental Science</w:t>
      </w:r>
      <w:r w:rsidRPr="00A642D5">
        <w:t>, 24(2), pp. 97–140. Available at: https://doi.org/10.1080/10888691.2018.1537791.</w:t>
      </w:r>
    </w:p>
    <w:p w14:paraId="574741AA" w14:textId="77777777" w:rsidR="00A642D5" w:rsidRDefault="00A642D5" w:rsidP="00AD2E4B"/>
    <w:p w14:paraId="61D5EF1D" w14:textId="77777777" w:rsidR="00A642D5" w:rsidRPr="00A642D5" w:rsidRDefault="00A642D5" w:rsidP="00A642D5">
      <w:r w:rsidRPr="00A642D5">
        <w:lastRenderedPageBreak/>
        <w:t>Department for Education (2023) </w:t>
      </w:r>
      <w:r w:rsidRPr="00A642D5">
        <w:rPr>
          <w:i/>
          <w:iCs/>
        </w:rPr>
        <w:t>Development Matters</w:t>
      </w:r>
      <w:r w:rsidRPr="00A642D5">
        <w:t>, </w:t>
      </w:r>
      <w:r w:rsidRPr="00A642D5">
        <w:rPr>
          <w:i/>
          <w:iCs/>
        </w:rPr>
        <w:t>GOV.UK</w:t>
      </w:r>
      <w:r w:rsidRPr="00A642D5">
        <w:t>. Available at: https://www.gov.uk/government/publications/development-matters--2/development-matters.</w:t>
      </w:r>
    </w:p>
    <w:p w14:paraId="7083B5E8" w14:textId="77777777" w:rsidR="00A642D5" w:rsidRDefault="00A642D5" w:rsidP="00AD2E4B"/>
    <w:p w14:paraId="7FFAF037" w14:textId="77777777" w:rsidR="00A642D5" w:rsidRPr="00A642D5" w:rsidRDefault="00A642D5" w:rsidP="00A642D5">
      <w:r w:rsidRPr="00A642D5">
        <w:t>Department for Education (2024) </w:t>
      </w:r>
      <w:r w:rsidRPr="00A642D5">
        <w:rPr>
          <w:i/>
          <w:iCs/>
        </w:rPr>
        <w:t>Help for early years providers : Carrying out an assessment: what you need to know</w:t>
      </w:r>
      <w:r w:rsidRPr="00A642D5">
        <w:t>, </w:t>
      </w:r>
      <w:r w:rsidRPr="00A642D5">
        <w:rPr>
          <w:i/>
          <w:iCs/>
        </w:rPr>
        <w:t>Education.gov.uk</w:t>
      </w:r>
      <w:r w:rsidRPr="00A642D5">
        <w:t>. Available at: https://help-for-early-years-providers.education.gov.uk/support-for-practitioners/send-assessment/carrying-out-an-assessment.</w:t>
      </w:r>
    </w:p>
    <w:p w14:paraId="0B154DCB" w14:textId="77777777" w:rsidR="00A642D5" w:rsidRDefault="00A642D5" w:rsidP="00AD2E4B"/>
    <w:p w14:paraId="3FB1E139" w14:textId="77777777" w:rsidR="00A642D5" w:rsidRPr="00A642D5" w:rsidRDefault="00A642D5" w:rsidP="00A642D5">
      <w:r w:rsidRPr="00A642D5">
        <w:t>Donaldson, G. (2015) </w:t>
      </w:r>
      <w:r w:rsidRPr="00A642D5">
        <w:rPr>
          <w:i/>
          <w:iCs/>
        </w:rPr>
        <w:t>Successful Futures Independent Review of Curriculum and Assessment Arrangements in Wales</w:t>
      </w:r>
      <w:r w:rsidRPr="00A642D5">
        <w:t>. Available at: https://www.gov.wales/sites/default/files/publications/2018-03/successful-futures.pdf.</w:t>
      </w:r>
    </w:p>
    <w:p w14:paraId="64A75FDE" w14:textId="77777777" w:rsidR="00A642D5" w:rsidRDefault="00A642D5" w:rsidP="00AD2E4B"/>
    <w:p w14:paraId="3B62C414" w14:textId="77777777" w:rsidR="00A642D5" w:rsidRDefault="00A642D5" w:rsidP="00A642D5">
      <w:pPr>
        <w:pStyle w:val="NormalWeb"/>
        <w:spacing w:before="0" w:beforeAutospacing="0" w:after="240" w:afterAutospacing="0" w:line="360" w:lineRule="atLeast"/>
        <w:rPr>
          <w:color w:val="000000"/>
        </w:rPr>
      </w:pPr>
      <w:r>
        <w:rPr>
          <w:color w:val="000000"/>
        </w:rPr>
        <w:t>Elliott, J. (2024) ‘The Stenhouse legacy and the development of an applied research in education tradition’,</w:t>
      </w:r>
      <w:r>
        <w:rPr>
          <w:rStyle w:val="apple-converted-space"/>
          <w:rFonts w:eastAsiaTheme="majorEastAsia"/>
          <w:color w:val="000000"/>
        </w:rPr>
        <w:t> </w:t>
      </w:r>
      <w:r>
        <w:rPr>
          <w:i/>
          <w:iCs/>
          <w:color w:val="000000"/>
        </w:rPr>
        <w:t>The Curriculum Journal</w:t>
      </w:r>
      <w:r>
        <w:rPr>
          <w:color w:val="000000"/>
        </w:rPr>
        <w:t>, 35(4). Available at: https://doi.org/10.1002/curj.291.</w:t>
      </w:r>
    </w:p>
    <w:p w14:paraId="0BBFF168" w14:textId="77777777" w:rsidR="00A642D5" w:rsidRDefault="00A642D5" w:rsidP="00AD2E4B"/>
    <w:p w14:paraId="6970C5D7" w14:textId="77777777" w:rsidR="00A642D5" w:rsidRPr="00A642D5" w:rsidRDefault="00A642D5" w:rsidP="00A642D5">
      <w:r w:rsidRPr="00A642D5">
        <w:t>ESTYN (2024) </w:t>
      </w:r>
      <w:r w:rsidRPr="00A642D5">
        <w:rPr>
          <w:i/>
          <w:iCs/>
        </w:rPr>
        <w:t>The additional learning needs system: Progress of schools, settings and local authorities in supporting pupils with additional learning needs</w:t>
      </w:r>
      <w:r w:rsidRPr="00A642D5">
        <w:t>. Available at: https://estyn.gov.wales/app/uploads/2024/12/The-additional-learning-needs-system.pdf.</w:t>
      </w:r>
    </w:p>
    <w:p w14:paraId="12EDB26E" w14:textId="77777777" w:rsidR="00A642D5" w:rsidRDefault="00A642D5" w:rsidP="00AD2E4B"/>
    <w:p w14:paraId="7776133E" w14:textId="1D0EBBEF" w:rsidR="00A642D5" w:rsidRDefault="00A642D5" w:rsidP="00A642D5">
      <w:r w:rsidRPr="00A642D5">
        <w:t>Eun, B. (2019) ‘The zone of proximal development as an overarching concept: a framework for synthesizing Vygotsky’s theories’, </w:t>
      </w:r>
      <w:r w:rsidRPr="00A642D5">
        <w:rPr>
          <w:i/>
          <w:iCs/>
        </w:rPr>
        <w:t>Educational Philosophy and Theory</w:t>
      </w:r>
      <w:r w:rsidRPr="00A642D5">
        <w:t xml:space="preserve">, 51(1), pp. 18–30. Available at: </w:t>
      </w:r>
      <w:hyperlink r:id="rId8" w:history="1">
        <w:r w:rsidR="007F2F43" w:rsidRPr="00A642D5">
          <w:rPr>
            <w:rStyle w:val="Hyperlink"/>
          </w:rPr>
          <w:t>https://doi.org/10.1080/00131857.2017.1421941</w:t>
        </w:r>
      </w:hyperlink>
      <w:r w:rsidRPr="00A642D5">
        <w:t>.</w:t>
      </w:r>
    </w:p>
    <w:p w14:paraId="7500A410" w14:textId="77777777" w:rsidR="007F2F43" w:rsidRDefault="007F2F43" w:rsidP="00A642D5"/>
    <w:p w14:paraId="0E8D0CAC" w14:textId="77777777" w:rsidR="007F2F43" w:rsidRPr="007F2F43" w:rsidRDefault="007F2F43" w:rsidP="007F2F43">
      <w:r w:rsidRPr="007F2F43">
        <w:t>Feldman, H.M. (2019) ‘How Young Children Learn Language and Speech’, </w:t>
      </w:r>
      <w:proofErr w:type="spellStart"/>
      <w:r w:rsidRPr="007F2F43">
        <w:rPr>
          <w:i/>
          <w:iCs/>
        </w:rPr>
        <w:t>Pediatrics</w:t>
      </w:r>
      <w:proofErr w:type="spellEnd"/>
      <w:r w:rsidRPr="007F2F43">
        <w:rPr>
          <w:i/>
          <w:iCs/>
        </w:rPr>
        <w:t xml:space="preserve"> in Review</w:t>
      </w:r>
      <w:r w:rsidRPr="007F2F43">
        <w:t>, 40(8), pp. 398–411. Available at: https://doi.org/10.1542/pir.2017-0325.</w:t>
      </w:r>
    </w:p>
    <w:p w14:paraId="6FEA06E1" w14:textId="77777777" w:rsidR="00A642D5" w:rsidRDefault="00A642D5" w:rsidP="00AD2E4B"/>
    <w:p w14:paraId="1C6C0FC1" w14:textId="77777777" w:rsidR="00A642D5" w:rsidRPr="00A642D5" w:rsidRDefault="00A642D5" w:rsidP="00A642D5">
      <w:r w:rsidRPr="00A642D5">
        <w:t>Gray, T. </w:t>
      </w:r>
      <w:r w:rsidRPr="00A642D5">
        <w:rPr>
          <w:i/>
          <w:iCs/>
        </w:rPr>
        <w:t>et al.</w:t>
      </w:r>
      <w:r w:rsidRPr="00A642D5">
        <w:t> (2025) ‘Risky Outdoor Play and Adventure Education in Nature for Child and Adolescent Wellbeing: A Scoping Review’, </w:t>
      </w:r>
      <w:proofErr w:type="spellStart"/>
      <w:r w:rsidRPr="00A642D5">
        <w:rPr>
          <w:i/>
          <w:iCs/>
        </w:rPr>
        <w:t>Behavioral</w:t>
      </w:r>
      <w:proofErr w:type="spellEnd"/>
      <w:r w:rsidRPr="00A642D5">
        <w:rPr>
          <w:i/>
          <w:iCs/>
        </w:rPr>
        <w:t xml:space="preserve"> Sciences</w:t>
      </w:r>
      <w:r w:rsidRPr="00A642D5">
        <w:t>, 16(1), pp. 5–5. Available at: https://doi.org/10.3390/bs16010005.</w:t>
      </w:r>
    </w:p>
    <w:p w14:paraId="4CB436AD" w14:textId="77777777" w:rsidR="00A642D5" w:rsidRDefault="00A642D5" w:rsidP="00AD2E4B"/>
    <w:p w14:paraId="3A201499" w14:textId="77777777" w:rsidR="00A642D5" w:rsidRPr="00A642D5" w:rsidRDefault="00A642D5" w:rsidP="00A642D5">
      <w:r w:rsidRPr="00A642D5">
        <w:t>Hargraves, V. (2021) </w:t>
      </w:r>
      <w:r w:rsidRPr="00A642D5">
        <w:rPr>
          <w:i/>
          <w:iCs/>
        </w:rPr>
        <w:t>Dewey’s educational philosophy</w:t>
      </w:r>
      <w:r w:rsidRPr="00A642D5">
        <w:t>, </w:t>
      </w:r>
      <w:r w:rsidRPr="00A642D5">
        <w:rPr>
          <w:i/>
          <w:iCs/>
        </w:rPr>
        <w:t>The Education Hub</w:t>
      </w:r>
      <w:r w:rsidRPr="00A642D5">
        <w:t>. Available at: https://theeducationhub.org.nz/deweys-educational-philosophy/.</w:t>
      </w:r>
    </w:p>
    <w:p w14:paraId="4CD82B6D" w14:textId="77777777" w:rsidR="00A642D5" w:rsidRDefault="00A642D5" w:rsidP="00AD2E4B"/>
    <w:p w14:paraId="6C795261" w14:textId="2BFC058B" w:rsidR="00A642D5" w:rsidRDefault="00A642D5" w:rsidP="00AD2E4B">
      <w:r w:rsidRPr="00A642D5">
        <w:t xml:space="preserve">Hens, K. and Van </w:t>
      </w:r>
      <w:proofErr w:type="spellStart"/>
      <w:r w:rsidRPr="00A642D5">
        <w:t>Goidsenhoven</w:t>
      </w:r>
      <w:proofErr w:type="spellEnd"/>
      <w:r w:rsidRPr="00A642D5">
        <w:t>, L. (2023) ‘Developmental diversity: Putting the development back into research about developmental conditions’, </w:t>
      </w:r>
      <w:r w:rsidRPr="00A642D5">
        <w:rPr>
          <w:i/>
          <w:iCs/>
        </w:rPr>
        <w:t>Frontiers in Psychiatry</w:t>
      </w:r>
      <w:r w:rsidRPr="00A642D5">
        <w:t>, 13. Available at: https://doi.org/10.3389/fpsyt.2022.986732.</w:t>
      </w:r>
    </w:p>
    <w:p w14:paraId="0658F963" w14:textId="77777777" w:rsidR="00A642D5" w:rsidRDefault="00A642D5" w:rsidP="00AD2E4B"/>
    <w:p w14:paraId="68A770F5" w14:textId="26E6B520" w:rsidR="00AD2E4B" w:rsidRPr="00AD2E4B" w:rsidRDefault="00AD2E4B" w:rsidP="00AD2E4B">
      <w:r w:rsidRPr="00AD2E4B">
        <w:t>Henwood, B.F. </w:t>
      </w:r>
      <w:r w:rsidRPr="00AD2E4B">
        <w:rPr>
          <w:i/>
          <w:iCs/>
        </w:rPr>
        <w:t>et al.</w:t>
      </w:r>
      <w:r w:rsidRPr="00AD2E4B">
        <w:t> (2015) ‘Maslow and Mental Health recovery: a Comparative Study of Homeless Programs for Adults with Serious Mental Illness’, </w:t>
      </w:r>
      <w:r w:rsidRPr="00AD2E4B">
        <w:rPr>
          <w:i/>
          <w:iCs/>
        </w:rPr>
        <w:t>Administration and Policy in Mental Health and Mental Health Services Research</w:t>
      </w:r>
      <w:r w:rsidRPr="00AD2E4B">
        <w:t xml:space="preserve">, 42(2), pp. 220–228. Available at: </w:t>
      </w:r>
      <w:hyperlink r:id="rId9" w:history="1">
        <w:r w:rsidRPr="00AD2E4B">
          <w:rPr>
            <w:rStyle w:val="Hyperlink"/>
          </w:rPr>
          <w:t>https://doi.org/10.1007/s10488-014-054</w:t>
        </w:r>
        <w:r w:rsidRPr="00AD2E4B">
          <w:rPr>
            <w:rStyle w:val="Hyperlink"/>
          </w:rPr>
          <w:t>2</w:t>
        </w:r>
        <w:r w:rsidRPr="00AD2E4B">
          <w:rPr>
            <w:rStyle w:val="Hyperlink"/>
          </w:rPr>
          <w:t>-8</w:t>
        </w:r>
      </w:hyperlink>
      <w:r>
        <w:t xml:space="preserve"> </w:t>
      </w:r>
    </w:p>
    <w:p w14:paraId="1278ABD4" w14:textId="77777777" w:rsidR="00AD2E4B" w:rsidRDefault="00AD2E4B"/>
    <w:p w14:paraId="32A88259" w14:textId="77777777" w:rsidR="00A642D5" w:rsidRDefault="00A642D5" w:rsidP="00A642D5">
      <w:pPr>
        <w:pStyle w:val="NormalWeb"/>
        <w:spacing w:before="0" w:beforeAutospacing="0" w:after="240" w:afterAutospacing="0" w:line="360" w:lineRule="atLeast"/>
        <w:rPr>
          <w:color w:val="000000"/>
        </w:rPr>
      </w:pPr>
      <w:r>
        <w:rPr>
          <w:color w:val="000000"/>
        </w:rPr>
        <w:lastRenderedPageBreak/>
        <w:t>Jeong, S.</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(2022) ‘Student thinking in the professional development of college biology instructors: An analysis through the lens of sociocultural theory’,</w:t>
      </w:r>
      <w:r>
        <w:rPr>
          <w:rStyle w:val="apple-converted-space"/>
          <w:rFonts w:eastAsiaTheme="majorEastAsia"/>
          <w:color w:val="000000"/>
        </w:rPr>
        <w:t> </w:t>
      </w:r>
      <w:r>
        <w:rPr>
          <w:i/>
          <w:iCs/>
          <w:color w:val="000000"/>
        </w:rPr>
        <w:t>CBE Life Sciences Education</w:t>
      </w:r>
      <w:r>
        <w:rPr>
          <w:color w:val="000000"/>
        </w:rPr>
        <w:t>, 21(2), pp. 1–12. Available at: https://doi.org/10.1187/cbe.21-01-0003.</w:t>
      </w:r>
    </w:p>
    <w:p w14:paraId="49283E82" w14:textId="77777777" w:rsidR="00A642D5" w:rsidRDefault="00A642D5"/>
    <w:p w14:paraId="7A643404" w14:textId="77777777" w:rsidR="00A642D5" w:rsidRDefault="00A642D5" w:rsidP="00A642D5">
      <w:pPr>
        <w:pStyle w:val="NormalWeb"/>
        <w:spacing w:before="0" w:beforeAutospacing="0" w:after="240" w:afterAutospacing="0" w:line="360" w:lineRule="atLeast"/>
        <w:rPr>
          <w:color w:val="000000"/>
        </w:rPr>
      </w:pPr>
      <w:proofErr w:type="spellStart"/>
      <w:r>
        <w:rPr>
          <w:color w:val="000000"/>
        </w:rPr>
        <w:t>Kiviranta</w:t>
      </w:r>
      <w:proofErr w:type="spellEnd"/>
      <w:r>
        <w:rPr>
          <w:color w:val="000000"/>
        </w:rPr>
        <w:t>, L.</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(2024) ‘Outdoor Learning in Early Childhood education: Exploring Benefits and Challenges’,</w:t>
      </w:r>
      <w:r>
        <w:rPr>
          <w:rStyle w:val="apple-converted-space"/>
          <w:rFonts w:eastAsiaTheme="majorEastAsia"/>
          <w:color w:val="000000"/>
        </w:rPr>
        <w:t> </w:t>
      </w:r>
      <w:r>
        <w:rPr>
          <w:i/>
          <w:iCs/>
          <w:color w:val="000000"/>
        </w:rPr>
        <w:t>Educational Research</w:t>
      </w:r>
      <w:r>
        <w:rPr>
          <w:color w:val="000000"/>
        </w:rPr>
        <w:t>, 66(1), pp. 1–18. Available at: https://doi.org/10.1080/00131881.2023.2285762.</w:t>
      </w:r>
    </w:p>
    <w:p w14:paraId="1E8C6572" w14:textId="77777777" w:rsidR="00A642D5" w:rsidRDefault="00A642D5"/>
    <w:p w14:paraId="246C19D8" w14:textId="77777777" w:rsidR="00A642D5" w:rsidRPr="00A642D5" w:rsidRDefault="00A642D5" w:rsidP="00A642D5">
      <w:proofErr w:type="spellStart"/>
      <w:r w:rsidRPr="00A642D5">
        <w:t>Korpershoek</w:t>
      </w:r>
      <w:proofErr w:type="spellEnd"/>
      <w:r w:rsidRPr="00A642D5">
        <w:t>, H. </w:t>
      </w:r>
      <w:r w:rsidRPr="00A642D5">
        <w:rPr>
          <w:i/>
          <w:iCs/>
        </w:rPr>
        <w:t>et al.</w:t>
      </w:r>
      <w:r w:rsidRPr="00A642D5">
        <w:t> (2020) ‘The relationships between school belonging and students’ motivational, social-emotional, behavioural, and academic outcomes in secondary education: a meta-analytic review’, </w:t>
      </w:r>
      <w:r w:rsidRPr="00A642D5">
        <w:rPr>
          <w:i/>
          <w:iCs/>
        </w:rPr>
        <w:t>Research Papers in Education</w:t>
      </w:r>
      <w:r w:rsidRPr="00A642D5">
        <w:t>, 35(6), pp. 641–680. Available at: https://doi.org/10.1080/02671522.2019.1615116.</w:t>
      </w:r>
    </w:p>
    <w:p w14:paraId="44F5F0F3" w14:textId="77777777" w:rsidR="00A642D5" w:rsidRDefault="00A642D5"/>
    <w:p w14:paraId="14A6E7AD" w14:textId="77777777" w:rsidR="00A642D5" w:rsidRPr="00A642D5" w:rsidRDefault="00A642D5" w:rsidP="00A642D5">
      <w:proofErr w:type="spellStart"/>
      <w:r w:rsidRPr="00A642D5">
        <w:t>Likhar</w:t>
      </w:r>
      <w:proofErr w:type="spellEnd"/>
      <w:r w:rsidRPr="00A642D5">
        <w:t xml:space="preserve">, A., </w:t>
      </w:r>
      <w:proofErr w:type="spellStart"/>
      <w:r w:rsidRPr="00A642D5">
        <w:t>Baghel</w:t>
      </w:r>
      <w:proofErr w:type="spellEnd"/>
      <w:r w:rsidRPr="00A642D5">
        <w:t>, P. and Patil, M. (2022) ‘Early Childhood Development and Social Determinants’, </w:t>
      </w:r>
      <w:proofErr w:type="spellStart"/>
      <w:r w:rsidRPr="00A642D5">
        <w:rPr>
          <w:i/>
          <w:iCs/>
        </w:rPr>
        <w:t>Cureus</w:t>
      </w:r>
      <w:proofErr w:type="spellEnd"/>
      <w:r w:rsidRPr="00A642D5">
        <w:t>, 14(9), pp. 1–6. Available at: https://doi.org/10.7759/cureus.29500.</w:t>
      </w:r>
    </w:p>
    <w:p w14:paraId="4B3B09FB" w14:textId="77777777" w:rsidR="00A642D5" w:rsidRDefault="00A642D5"/>
    <w:p w14:paraId="32C639F3" w14:textId="77777777" w:rsidR="007F2F43" w:rsidRPr="007F2F43" w:rsidRDefault="007F2F43" w:rsidP="007F2F43">
      <w:r w:rsidRPr="007F2F43">
        <w:t>Mackay, L.J. </w:t>
      </w:r>
      <w:r w:rsidRPr="007F2F43">
        <w:rPr>
          <w:i/>
          <w:iCs/>
        </w:rPr>
        <w:t>et al.</w:t>
      </w:r>
      <w:r w:rsidRPr="007F2F43">
        <w:t xml:space="preserve"> (2022) ‘Impacts of parental </w:t>
      </w:r>
      <w:proofErr w:type="spellStart"/>
      <w:r w:rsidRPr="007F2F43">
        <w:t>technoference</w:t>
      </w:r>
      <w:proofErr w:type="spellEnd"/>
      <w:r w:rsidRPr="007F2F43">
        <w:t xml:space="preserve"> on parent-child relationships and child health and developmental outcomes: a scoping review protocol’, </w:t>
      </w:r>
      <w:r w:rsidRPr="007F2F43">
        <w:rPr>
          <w:i/>
          <w:iCs/>
        </w:rPr>
        <w:t>Systematic Reviews</w:t>
      </w:r>
      <w:r w:rsidRPr="007F2F43">
        <w:t>, 11(1). Available at: https://doi.org/10.1186/s13643-022-01918-3.</w:t>
      </w:r>
    </w:p>
    <w:p w14:paraId="12299D4C" w14:textId="77777777" w:rsidR="007F2F43" w:rsidRDefault="007F2F43"/>
    <w:p w14:paraId="6ECCD3C0" w14:textId="77777777" w:rsidR="00A642D5" w:rsidRPr="00A642D5" w:rsidRDefault="00A642D5" w:rsidP="00A642D5">
      <w:proofErr w:type="spellStart"/>
      <w:r w:rsidRPr="00A642D5">
        <w:t>Manera</w:t>
      </w:r>
      <w:proofErr w:type="spellEnd"/>
      <w:r w:rsidRPr="00A642D5">
        <w:t>, L. (2022) ‘The Reggio Emilia Approach to Early Childhood Education. an Analysis to Its Inclusive Perspectives and Their Relationships to Aesthetic Aspects’, </w:t>
      </w:r>
      <w:r w:rsidRPr="00A642D5">
        <w:rPr>
          <w:i/>
          <w:iCs/>
        </w:rPr>
        <w:t>Fostering Inclusion in Education</w:t>
      </w:r>
      <w:r w:rsidRPr="00A642D5">
        <w:t>, pp. 145–153. Available at: https://doi.org/10.1007/978-3-031-07492-9_7.</w:t>
      </w:r>
    </w:p>
    <w:p w14:paraId="51E3305B" w14:textId="77777777" w:rsidR="00A642D5" w:rsidRDefault="00A642D5"/>
    <w:p w14:paraId="05687BAA" w14:textId="77777777" w:rsidR="007F2F43" w:rsidRPr="007F2F43" w:rsidRDefault="007F2F43" w:rsidP="007F2F43">
      <w:proofErr w:type="spellStart"/>
      <w:r w:rsidRPr="007F2F43">
        <w:t>Muppalla</w:t>
      </w:r>
      <w:proofErr w:type="spellEnd"/>
      <w:r w:rsidRPr="007F2F43">
        <w:t>, S.K. </w:t>
      </w:r>
      <w:r w:rsidRPr="007F2F43">
        <w:rPr>
          <w:i/>
          <w:iCs/>
        </w:rPr>
        <w:t>et al.</w:t>
      </w:r>
      <w:r w:rsidRPr="007F2F43">
        <w:t> (2023) </w:t>
      </w:r>
      <w:r w:rsidRPr="007F2F43">
        <w:rPr>
          <w:i/>
          <w:iCs/>
        </w:rPr>
        <w:t xml:space="preserve">Effects of Excessive Screen Time on Child Development: </w:t>
      </w:r>
      <w:proofErr w:type="gramStart"/>
      <w:r w:rsidRPr="007F2F43">
        <w:rPr>
          <w:i/>
          <w:iCs/>
        </w:rPr>
        <w:t>an</w:t>
      </w:r>
      <w:proofErr w:type="gramEnd"/>
      <w:r w:rsidRPr="007F2F43">
        <w:rPr>
          <w:i/>
          <w:iCs/>
        </w:rPr>
        <w:t xml:space="preserve"> Updated Review and Strategies for Management</w:t>
      </w:r>
      <w:r w:rsidRPr="007F2F43">
        <w:t>, </w:t>
      </w:r>
      <w:r w:rsidRPr="007F2F43">
        <w:rPr>
          <w:i/>
          <w:iCs/>
        </w:rPr>
        <w:t>National Library of Medicine</w:t>
      </w:r>
      <w:r w:rsidRPr="007F2F43">
        <w:t xml:space="preserve">. </w:t>
      </w:r>
      <w:proofErr w:type="spellStart"/>
      <w:r w:rsidRPr="007F2F43">
        <w:t>Cureus</w:t>
      </w:r>
      <w:proofErr w:type="spellEnd"/>
      <w:r w:rsidRPr="007F2F43">
        <w:t>. Available at: https://pmc.ncbi.nlm.nih.gov/articles/PMC10353947/.</w:t>
      </w:r>
    </w:p>
    <w:p w14:paraId="68AC8D83" w14:textId="77777777" w:rsidR="007F2F43" w:rsidRDefault="007F2F43"/>
    <w:p w14:paraId="2206AAAF" w14:textId="77777777" w:rsidR="00A642D5" w:rsidRPr="00A642D5" w:rsidRDefault="00A642D5" w:rsidP="00A642D5">
      <w:r w:rsidRPr="00A642D5">
        <w:t>OECD (2020) </w:t>
      </w:r>
      <w:r w:rsidRPr="00A642D5">
        <w:rPr>
          <w:i/>
          <w:iCs/>
        </w:rPr>
        <w:t>What Students Learn Matters TOWARDS A 21ST CENTURY CURRICULUM</w:t>
      </w:r>
      <w:r w:rsidRPr="00A642D5">
        <w:t>. Available at: https://www.oecd.org/content/dam/oecd/en/publications/reports/2020/11/what-students-learn-matters_555a22ec/d86d4d9a-en.pdf.</w:t>
      </w:r>
    </w:p>
    <w:p w14:paraId="4EC2AA6B" w14:textId="77777777" w:rsidR="00A642D5" w:rsidRDefault="00A642D5"/>
    <w:p w14:paraId="6AB28582" w14:textId="77777777" w:rsidR="00A642D5" w:rsidRPr="00A642D5" w:rsidRDefault="00A642D5" w:rsidP="00A642D5">
      <w:r w:rsidRPr="00A642D5">
        <w:t xml:space="preserve">Oo, A.T. and </w:t>
      </w:r>
      <w:proofErr w:type="spellStart"/>
      <w:r w:rsidRPr="00A642D5">
        <w:t>Hognestad</w:t>
      </w:r>
      <w:proofErr w:type="spellEnd"/>
      <w:r w:rsidRPr="00A642D5">
        <w:t>, K. (2026) ‘Bridging kindergarten and school through play: the role of play pedagogies in supporting transitions in Norway’, </w:t>
      </w:r>
      <w:r w:rsidRPr="00A642D5">
        <w:rPr>
          <w:i/>
          <w:iCs/>
        </w:rPr>
        <w:t>European Early Childhood Education Research Journal</w:t>
      </w:r>
      <w:r w:rsidRPr="00A642D5">
        <w:t>, pp. 1–19. Available at: https://doi.org/10.1080/1350293x.2026.2614625.</w:t>
      </w:r>
    </w:p>
    <w:p w14:paraId="78B0B112" w14:textId="77777777" w:rsidR="00A642D5" w:rsidRDefault="00A642D5"/>
    <w:p w14:paraId="137C3FDC" w14:textId="02CAEC92" w:rsidR="00A642D5" w:rsidRDefault="00A642D5" w:rsidP="00A642D5">
      <w:pPr>
        <w:pStyle w:val="NormalWeb"/>
        <w:spacing w:before="0" w:beforeAutospacing="0" w:after="240" w:afterAutospacing="0" w:line="360" w:lineRule="atLeast"/>
        <w:rPr>
          <w:color w:val="000000"/>
        </w:rPr>
      </w:pPr>
      <w:r>
        <w:rPr>
          <w:color w:val="000000"/>
        </w:rPr>
        <w:t>Reggio Children (2022)</w:t>
      </w:r>
      <w:r>
        <w:rPr>
          <w:rStyle w:val="apple-converted-space"/>
          <w:rFonts w:eastAsiaTheme="majorEastAsia"/>
          <w:color w:val="000000"/>
        </w:rPr>
        <w:t> </w:t>
      </w:r>
      <w:r>
        <w:rPr>
          <w:i/>
          <w:iCs/>
          <w:color w:val="000000"/>
        </w:rPr>
        <w:t>Reggio Emilia Approach</w:t>
      </w:r>
      <w:r>
        <w:rPr>
          <w:color w:val="000000"/>
        </w:rPr>
        <w:t>,</w:t>
      </w:r>
      <w:r>
        <w:rPr>
          <w:rStyle w:val="apple-converted-space"/>
          <w:rFonts w:eastAsiaTheme="majorEastAsia"/>
          <w:color w:val="000000"/>
        </w:rPr>
        <w:t> </w:t>
      </w:r>
      <w:r>
        <w:rPr>
          <w:i/>
          <w:iCs/>
          <w:color w:val="000000"/>
        </w:rPr>
        <w:t>Reggio Children</w:t>
      </w:r>
      <w:r>
        <w:rPr>
          <w:color w:val="000000"/>
        </w:rPr>
        <w:t xml:space="preserve">. Available at: </w:t>
      </w:r>
      <w:hyperlink r:id="rId10" w:history="1">
        <w:r w:rsidR="007F2F43" w:rsidRPr="00F136A2">
          <w:rPr>
            <w:rStyle w:val="Hyperlink"/>
          </w:rPr>
          <w:t>https://www.reggiochildren.it/en/reggio-emilia-approach/</w:t>
        </w:r>
      </w:hyperlink>
      <w:r>
        <w:rPr>
          <w:color w:val="000000"/>
        </w:rPr>
        <w:t>.</w:t>
      </w:r>
    </w:p>
    <w:p w14:paraId="1812223C" w14:textId="6E6E3A27" w:rsidR="007F2F43" w:rsidRDefault="007F2F43" w:rsidP="007F2F43">
      <w:pPr>
        <w:pStyle w:val="NormalWeb"/>
        <w:rPr>
          <w:color w:val="000000"/>
        </w:rPr>
      </w:pPr>
      <w:proofErr w:type="spellStart"/>
      <w:r w:rsidRPr="007F2F43">
        <w:rPr>
          <w:color w:val="000000"/>
        </w:rPr>
        <w:t>Shabani</w:t>
      </w:r>
      <w:proofErr w:type="spellEnd"/>
      <w:r w:rsidRPr="007F2F43">
        <w:rPr>
          <w:color w:val="000000"/>
        </w:rPr>
        <w:t>, K. (2016) ‘Applications of Vygotsky’s sociocultural approach for teachers’ professional development’, </w:t>
      </w:r>
      <w:r w:rsidRPr="007F2F43">
        <w:rPr>
          <w:i/>
          <w:iCs/>
          <w:color w:val="000000"/>
        </w:rPr>
        <w:t>Cogent Education</w:t>
      </w:r>
      <w:r w:rsidRPr="007F2F43">
        <w:rPr>
          <w:color w:val="000000"/>
        </w:rPr>
        <w:t>, 3(1), pp. 1–10. Available at: https://doi.org/10.1080/2331186x.2016.1252177.</w:t>
      </w:r>
    </w:p>
    <w:p w14:paraId="565BA703" w14:textId="2064F64F" w:rsidR="007F2F43" w:rsidRDefault="007F2F43" w:rsidP="007F2F43">
      <w:r w:rsidRPr="007F2F43">
        <w:lastRenderedPageBreak/>
        <w:t>Speech and Language UK (2024) </w:t>
      </w:r>
      <w:r w:rsidRPr="007F2F43">
        <w:rPr>
          <w:i/>
          <w:iCs/>
        </w:rPr>
        <w:t>Impact of speech and language challenges on formative school years revealed</w:t>
      </w:r>
      <w:r w:rsidRPr="007F2F43">
        <w:t>, </w:t>
      </w:r>
      <w:r w:rsidRPr="007F2F43">
        <w:rPr>
          <w:i/>
          <w:iCs/>
        </w:rPr>
        <w:t>Speech and Language UK: Changing young lives</w:t>
      </w:r>
      <w:r w:rsidRPr="007F2F43">
        <w:t xml:space="preserve">. Available at: </w:t>
      </w:r>
      <w:hyperlink r:id="rId11" w:history="1">
        <w:r w:rsidRPr="007F2F43">
          <w:rPr>
            <w:rStyle w:val="Hyperlink"/>
          </w:rPr>
          <w:t>https://speechandlanguage.org.uk/about-us/news-and-blogs/impact-of-speech-and-language-challenges-on-formative-school-years-revealed/</w:t>
        </w:r>
      </w:hyperlink>
      <w:r w:rsidRPr="007F2F43">
        <w:t>.</w:t>
      </w:r>
    </w:p>
    <w:p w14:paraId="06296675" w14:textId="77777777" w:rsidR="007F2F43" w:rsidRPr="007F2F43" w:rsidRDefault="007F2F43" w:rsidP="007F2F43"/>
    <w:p w14:paraId="78C557F9" w14:textId="77777777" w:rsidR="007F2F43" w:rsidRPr="007F2F43" w:rsidRDefault="007F2F43" w:rsidP="007F2F43">
      <w:r w:rsidRPr="007F2F43">
        <w:t>Stephenson, N. (2024) </w:t>
      </w:r>
      <w:r w:rsidRPr="007F2F43">
        <w:rPr>
          <w:i/>
          <w:iCs/>
        </w:rPr>
        <w:t>Hidden speech and language challenges in the classroom</w:t>
      </w:r>
      <w:r w:rsidRPr="007F2F43">
        <w:t>, </w:t>
      </w:r>
      <w:r w:rsidRPr="007F2F43">
        <w:rPr>
          <w:i/>
          <w:iCs/>
        </w:rPr>
        <w:t>Speech and Language UK: Changing young lives</w:t>
      </w:r>
      <w:r w:rsidRPr="007F2F43">
        <w:t>. Available at: https://speechandlanguage.org.uk/about-us/news-and-blogs/hidden-speech-and-language-challenges-in-the-classroom/.</w:t>
      </w:r>
    </w:p>
    <w:p w14:paraId="19B3CB0F" w14:textId="77777777" w:rsidR="00A642D5" w:rsidRDefault="00A642D5"/>
    <w:p w14:paraId="4D3AF36F" w14:textId="77777777" w:rsidR="00A642D5" w:rsidRPr="00A642D5" w:rsidRDefault="00A642D5" w:rsidP="00A642D5">
      <w:proofErr w:type="spellStart"/>
      <w:r w:rsidRPr="00A642D5">
        <w:t>Sudarsan</w:t>
      </w:r>
      <w:proofErr w:type="spellEnd"/>
      <w:r w:rsidRPr="00A642D5">
        <w:t>, I. </w:t>
      </w:r>
      <w:r w:rsidRPr="00A642D5">
        <w:rPr>
          <w:i/>
          <w:iCs/>
        </w:rPr>
        <w:t>et al.</w:t>
      </w:r>
      <w:r w:rsidRPr="00A642D5">
        <w:t> (2022) ‘Giving voice to children in research: The power of child‐</w:t>
      </w:r>
      <w:proofErr w:type="spellStart"/>
      <w:r w:rsidRPr="00A642D5">
        <w:t>centered</w:t>
      </w:r>
      <w:proofErr w:type="spellEnd"/>
      <w:r w:rsidRPr="00A642D5">
        <w:t xml:space="preserve"> constructivist grounded theory methodology’, </w:t>
      </w:r>
      <w:r w:rsidRPr="00A642D5">
        <w:rPr>
          <w:i/>
          <w:iCs/>
        </w:rPr>
        <w:t>Research in Nursing &amp; Health</w:t>
      </w:r>
      <w:r w:rsidRPr="00A642D5">
        <w:t>, 45(4). Available at: https://doi.org/10.1002/nur.22231.</w:t>
      </w:r>
    </w:p>
    <w:p w14:paraId="07844BB4" w14:textId="77777777" w:rsidR="00A642D5" w:rsidRDefault="00A642D5"/>
    <w:p w14:paraId="1076BCE9" w14:textId="77777777" w:rsidR="00A642D5" w:rsidRDefault="00A642D5" w:rsidP="00A642D5">
      <w:pPr>
        <w:pStyle w:val="NormalWeb"/>
        <w:spacing w:before="0" w:beforeAutospacing="0" w:after="240" w:afterAutospacing="0" w:line="360" w:lineRule="atLeast"/>
        <w:rPr>
          <w:color w:val="000000"/>
        </w:rPr>
      </w:pPr>
      <w:r>
        <w:rPr>
          <w:color w:val="000000"/>
        </w:rPr>
        <w:t>Taylor, B.</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(2018) ‘Why is it difficult for schools to establish equitable practices in allocating students to attainment “sets”?’,</w:t>
      </w:r>
      <w:r>
        <w:rPr>
          <w:rStyle w:val="apple-converted-space"/>
          <w:rFonts w:eastAsiaTheme="majorEastAsia"/>
          <w:color w:val="000000"/>
        </w:rPr>
        <w:t> </w:t>
      </w:r>
      <w:r>
        <w:rPr>
          <w:i/>
          <w:iCs/>
          <w:color w:val="000000"/>
        </w:rPr>
        <w:t>British Journal of Educational Studies</w:t>
      </w:r>
      <w:r>
        <w:rPr>
          <w:color w:val="000000"/>
        </w:rPr>
        <w:t>, 67(1), pp. 5–24. Available at: https://doi.org/10.1080/00071005.2018.1424317.</w:t>
      </w:r>
    </w:p>
    <w:p w14:paraId="66667C2E" w14:textId="77777777" w:rsidR="00A642D5" w:rsidRDefault="00A642D5"/>
    <w:p w14:paraId="42B30C78" w14:textId="77777777" w:rsidR="00A642D5" w:rsidRPr="00A642D5" w:rsidRDefault="00A642D5" w:rsidP="00A642D5">
      <w:r w:rsidRPr="00A642D5">
        <w:t>Tong, P. and An, I.S. (2024) ‘Review of studies applying Bronfenbrenner’s bioecological theory in international and intercultural education research’, </w:t>
      </w:r>
      <w:r w:rsidRPr="00A642D5">
        <w:rPr>
          <w:i/>
          <w:iCs/>
        </w:rPr>
        <w:t>Frontiers in Psychology</w:t>
      </w:r>
      <w:r w:rsidRPr="00A642D5">
        <w:t>, 14(14), pp. 1–17. Available at: https://doi.org/10.3389/fpsyg.2023.1233925.</w:t>
      </w:r>
    </w:p>
    <w:p w14:paraId="635BEAF9" w14:textId="77777777" w:rsidR="00A642D5" w:rsidRDefault="00A642D5"/>
    <w:p w14:paraId="25E4CC80" w14:textId="77777777" w:rsidR="00A642D5" w:rsidRPr="00A642D5" w:rsidRDefault="00A642D5" w:rsidP="00A642D5">
      <w:r w:rsidRPr="00A642D5">
        <w:t>United Nations (1989) </w:t>
      </w:r>
      <w:r w:rsidRPr="00A642D5">
        <w:rPr>
          <w:i/>
          <w:iCs/>
        </w:rPr>
        <w:t>Convention on the Rights of the Child</w:t>
      </w:r>
      <w:r w:rsidRPr="00A642D5">
        <w:t>, </w:t>
      </w:r>
      <w:r w:rsidRPr="00A642D5">
        <w:rPr>
          <w:i/>
          <w:iCs/>
        </w:rPr>
        <w:t>OHCHR</w:t>
      </w:r>
      <w:r w:rsidRPr="00A642D5">
        <w:t>. United Nations. Available at: https://www.ohchr.org/en/instruments-mechanisms/instruments/convention-rights-child.</w:t>
      </w:r>
    </w:p>
    <w:p w14:paraId="19F243F2" w14:textId="77777777" w:rsidR="00A642D5" w:rsidRDefault="00A642D5"/>
    <w:p w14:paraId="1E919870" w14:textId="77777777" w:rsidR="00A642D5" w:rsidRDefault="00A642D5" w:rsidP="00A642D5">
      <w:pPr>
        <w:pStyle w:val="NormalWeb"/>
        <w:spacing w:before="0" w:beforeAutospacing="0" w:after="240" w:afterAutospacing="0" w:line="360" w:lineRule="atLeast"/>
        <w:rPr>
          <w:color w:val="000000"/>
        </w:rPr>
      </w:pPr>
      <w:proofErr w:type="spellStart"/>
      <w:r>
        <w:rPr>
          <w:color w:val="000000"/>
        </w:rPr>
        <w:t>Urruticoechea</w:t>
      </w:r>
      <w:proofErr w:type="spellEnd"/>
      <w:r>
        <w:rPr>
          <w:color w:val="000000"/>
        </w:rPr>
        <w:t>, A.</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(2021) ‘The Relative Age Effects in Educational Development: A Systematic Review’,</w:t>
      </w:r>
      <w:r>
        <w:rPr>
          <w:rStyle w:val="apple-converted-space"/>
          <w:rFonts w:eastAsiaTheme="majorEastAsia"/>
          <w:color w:val="000000"/>
        </w:rPr>
        <w:t> </w:t>
      </w:r>
      <w:r>
        <w:rPr>
          <w:i/>
          <w:iCs/>
          <w:color w:val="000000"/>
        </w:rPr>
        <w:t>International Journal of Environmental Research and Public Health</w:t>
      </w:r>
      <w:r>
        <w:rPr>
          <w:color w:val="000000"/>
        </w:rPr>
        <w:t>, 18(17), p. 8966. Available at: https://doi.org/10.3390/ijerph18178966.</w:t>
      </w:r>
    </w:p>
    <w:p w14:paraId="3817F04E" w14:textId="77777777" w:rsidR="00A642D5" w:rsidRDefault="00A642D5"/>
    <w:p w14:paraId="3C53EC51" w14:textId="77777777" w:rsidR="00A642D5" w:rsidRDefault="00A642D5" w:rsidP="00A642D5">
      <w:pPr>
        <w:pStyle w:val="NormalWeb"/>
        <w:spacing w:before="0" w:beforeAutospacing="0" w:after="240" w:afterAutospacing="0" w:line="360" w:lineRule="atLeast"/>
        <w:rPr>
          <w:color w:val="000000"/>
        </w:rPr>
      </w:pPr>
      <w:proofErr w:type="spellStart"/>
      <w:r>
        <w:rPr>
          <w:color w:val="000000"/>
        </w:rPr>
        <w:t>Vanello</w:t>
      </w:r>
      <w:proofErr w:type="spellEnd"/>
      <w:r>
        <w:rPr>
          <w:color w:val="000000"/>
        </w:rPr>
        <w:t>, D. (2025) ‘Rethinking emotional development in the early years curriculum’,</w:t>
      </w:r>
      <w:r>
        <w:rPr>
          <w:rStyle w:val="apple-converted-space"/>
          <w:rFonts w:eastAsiaTheme="majorEastAsia"/>
          <w:color w:val="000000"/>
        </w:rPr>
        <w:t> </w:t>
      </w:r>
      <w:r>
        <w:rPr>
          <w:i/>
          <w:iCs/>
          <w:color w:val="000000"/>
        </w:rPr>
        <w:t>Education 3-13</w:t>
      </w:r>
      <w:r>
        <w:rPr>
          <w:color w:val="000000"/>
        </w:rPr>
        <w:t>, pp. 1–14. Available at: https://doi.org/10.1080/03004279.2025.2510700.</w:t>
      </w:r>
    </w:p>
    <w:p w14:paraId="6C7BE67D" w14:textId="77777777" w:rsidR="00A642D5" w:rsidRDefault="00A642D5"/>
    <w:p w14:paraId="389E736A" w14:textId="77777777" w:rsidR="00A642D5" w:rsidRPr="00A642D5" w:rsidRDefault="00A642D5" w:rsidP="00A642D5">
      <w:r w:rsidRPr="00A642D5">
        <w:t>Welsh Assembly Government (no date) </w:t>
      </w:r>
      <w:proofErr w:type="spellStart"/>
      <w:r w:rsidRPr="00A642D5">
        <w:rPr>
          <w:i/>
          <w:iCs/>
        </w:rPr>
        <w:t>Yr</w:t>
      </w:r>
      <w:proofErr w:type="spellEnd"/>
      <w:r w:rsidRPr="00A642D5">
        <w:rPr>
          <w:i/>
          <w:iCs/>
        </w:rPr>
        <w:t xml:space="preserve"> </w:t>
      </w:r>
      <w:proofErr w:type="spellStart"/>
      <w:r w:rsidRPr="00A642D5">
        <w:rPr>
          <w:i/>
          <w:iCs/>
        </w:rPr>
        <w:t>Adran</w:t>
      </w:r>
      <w:proofErr w:type="spellEnd"/>
      <w:r w:rsidRPr="00A642D5">
        <w:rPr>
          <w:i/>
          <w:iCs/>
        </w:rPr>
        <w:t xml:space="preserve"> Plant, </w:t>
      </w:r>
      <w:proofErr w:type="spellStart"/>
      <w:r w:rsidRPr="00A642D5">
        <w:rPr>
          <w:i/>
          <w:iCs/>
        </w:rPr>
        <w:t>Addysg</w:t>
      </w:r>
      <w:proofErr w:type="spellEnd"/>
      <w:r w:rsidRPr="00A642D5">
        <w:rPr>
          <w:i/>
          <w:iCs/>
        </w:rPr>
        <w:t xml:space="preserve">, </w:t>
      </w:r>
      <w:proofErr w:type="spellStart"/>
      <w:r w:rsidRPr="00A642D5">
        <w:rPr>
          <w:i/>
          <w:iCs/>
        </w:rPr>
        <w:t>Dysgu</w:t>
      </w:r>
      <w:proofErr w:type="spellEnd"/>
      <w:r w:rsidRPr="00A642D5">
        <w:rPr>
          <w:i/>
          <w:iCs/>
        </w:rPr>
        <w:t xml:space="preserve"> </w:t>
      </w:r>
      <w:proofErr w:type="spellStart"/>
      <w:r w:rsidRPr="00A642D5">
        <w:rPr>
          <w:i/>
          <w:iCs/>
        </w:rPr>
        <w:t>Gydol</w:t>
      </w:r>
      <w:proofErr w:type="spellEnd"/>
      <w:r w:rsidRPr="00A642D5">
        <w:rPr>
          <w:i/>
          <w:iCs/>
        </w:rPr>
        <w:t xml:space="preserve"> Oes a </w:t>
      </w:r>
      <w:proofErr w:type="spellStart"/>
      <w:r w:rsidRPr="00A642D5">
        <w:rPr>
          <w:i/>
          <w:iCs/>
        </w:rPr>
        <w:t>Sgiliau</w:t>
      </w:r>
      <w:proofErr w:type="spellEnd"/>
      <w:r w:rsidRPr="00A642D5">
        <w:rPr>
          <w:i/>
          <w:iCs/>
        </w:rPr>
        <w:t xml:space="preserve"> Department for Children, Education, Lifelong Learning and Skills Observing Children</w:t>
      </w:r>
      <w:r w:rsidRPr="00A642D5">
        <w:t>. Available at: https://hwb.gov.wales/api/storage/74f7c7cc-d337-4fd0-9604-27b3d1a5746d/observing-children.pdf.</w:t>
      </w:r>
    </w:p>
    <w:p w14:paraId="1F407469" w14:textId="77777777" w:rsidR="00A642D5" w:rsidRDefault="00A642D5"/>
    <w:p w14:paraId="58B5DAA0" w14:textId="77777777" w:rsidR="00A642D5" w:rsidRDefault="00A642D5" w:rsidP="00A642D5">
      <w:pPr>
        <w:pStyle w:val="NormalWeb"/>
        <w:spacing w:before="0" w:beforeAutospacing="0" w:after="240" w:afterAutospacing="0" w:line="360" w:lineRule="atLeast"/>
        <w:rPr>
          <w:color w:val="000000"/>
        </w:rPr>
      </w:pPr>
      <w:r>
        <w:rPr>
          <w:color w:val="000000"/>
        </w:rPr>
        <w:t>Welsh Government (2021)</w:t>
      </w:r>
      <w:r>
        <w:rPr>
          <w:rStyle w:val="apple-converted-space"/>
          <w:rFonts w:eastAsiaTheme="majorEastAsia"/>
          <w:color w:val="000000"/>
        </w:rPr>
        <w:t> </w:t>
      </w:r>
      <w:r>
        <w:rPr>
          <w:i/>
          <w:iCs/>
          <w:color w:val="000000"/>
        </w:rPr>
        <w:t>Framework on Embedding a whole-school Approach to Emotional and Mental well-being Guidance</w:t>
      </w:r>
      <w:r>
        <w:rPr>
          <w:color w:val="000000"/>
        </w:rPr>
        <w:t>. Available at: https://www.gov.wales/sites/default/files/publications/2021-03/framework-on-embedding-a-whole-school-approach-to-emotional-and-mental-well-being.pdf.</w:t>
      </w:r>
    </w:p>
    <w:p w14:paraId="45409EC2" w14:textId="77777777" w:rsidR="00A642D5" w:rsidRDefault="00A642D5"/>
    <w:p w14:paraId="7D1784F3" w14:textId="2366456F" w:rsidR="00A642D5" w:rsidRDefault="00A642D5" w:rsidP="00A642D5">
      <w:r w:rsidRPr="00A642D5">
        <w:t>Welsh Government (2022) </w:t>
      </w:r>
      <w:r w:rsidRPr="00A642D5">
        <w:rPr>
          <w:i/>
          <w:iCs/>
        </w:rPr>
        <w:t>A curriculum for funded non-maintained nursery settings</w:t>
      </w:r>
      <w:r w:rsidRPr="00A642D5">
        <w:t xml:space="preserve">. Available at: </w:t>
      </w:r>
      <w:hyperlink r:id="rId12" w:history="1">
        <w:r w:rsidRPr="00A642D5">
          <w:rPr>
            <w:rStyle w:val="Hyperlink"/>
          </w:rPr>
          <w:t>https://hwb.gov.wales/api/storage/b1801d78-38c3-4320-9818-d9996c21aef8/220914-a-curriculum-for-funded-non-maintained-nursery-settings.pdf</w:t>
        </w:r>
      </w:hyperlink>
      <w:r w:rsidRPr="00A642D5">
        <w:t>.</w:t>
      </w:r>
    </w:p>
    <w:p w14:paraId="04E478A8" w14:textId="77777777" w:rsidR="00A642D5" w:rsidRDefault="00A642D5" w:rsidP="00A642D5"/>
    <w:p w14:paraId="43C6E706" w14:textId="0E55C1E1" w:rsidR="00A642D5" w:rsidRPr="00A642D5" w:rsidRDefault="00A642D5" w:rsidP="00A642D5">
      <w:r w:rsidRPr="00A642D5">
        <w:t>Welsh Government (2022) </w:t>
      </w:r>
      <w:r w:rsidRPr="00A642D5">
        <w:rPr>
          <w:i/>
          <w:iCs/>
        </w:rPr>
        <w:t>Supporting learner progression assessment guidance - Hwb</w:t>
      </w:r>
      <w:r w:rsidRPr="00A642D5">
        <w:t>, </w:t>
      </w:r>
      <w:proofErr w:type="spellStart"/>
      <w:r w:rsidRPr="00A642D5">
        <w:rPr>
          <w:i/>
          <w:iCs/>
        </w:rPr>
        <w:t>hwb.gov.wales</w:t>
      </w:r>
      <w:proofErr w:type="spellEnd"/>
      <w:r w:rsidRPr="00A642D5">
        <w:t>. Available at: https://hwb.gov.wales/curriculum-for-wales/assessment-arrangements/supporting-learner-progression-assessment-guidance.</w:t>
      </w:r>
    </w:p>
    <w:p w14:paraId="7FCC86DE" w14:textId="77777777" w:rsidR="00A642D5" w:rsidRPr="00A642D5" w:rsidRDefault="00A642D5" w:rsidP="00A642D5"/>
    <w:p w14:paraId="76BFADB8" w14:textId="61FE2740" w:rsidR="00A642D5" w:rsidRPr="00A642D5" w:rsidRDefault="00A642D5" w:rsidP="00A642D5">
      <w:r w:rsidRPr="00A642D5">
        <w:t>Welsh Government (2023) </w:t>
      </w:r>
      <w:r w:rsidRPr="00A642D5">
        <w:rPr>
          <w:i/>
          <w:iCs/>
        </w:rPr>
        <w:t>A Quality Framework for Early Childhood Play, Learning and Care in Wales 2</w:t>
      </w:r>
      <w:r w:rsidRPr="00A642D5">
        <w:t>. Available at: https://hwb.gov.wales/api/storage/031bbc2d-d2f8-429d-a944-5fc33484827d/a-quality-framework-for-early-childhood-play-learning-and-care-v1.pdf.</w:t>
      </w:r>
    </w:p>
    <w:p w14:paraId="308D3F35" w14:textId="77777777" w:rsidR="00A642D5" w:rsidRDefault="00A642D5"/>
    <w:p w14:paraId="1AEDB01A" w14:textId="6AABF5B6" w:rsidR="00A642D5" w:rsidRPr="00A642D5" w:rsidRDefault="00A642D5" w:rsidP="00A642D5">
      <w:r w:rsidRPr="00A642D5">
        <w:t>Welsh Government (2023) </w:t>
      </w:r>
      <w:r w:rsidRPr="00A642D5">
        <w:rPr>
          <w:i/>
          <w:iCs/>
        </w:rPr>
        <w:t>Enabling learning - Hwb</w:t>
      </w:r>
      <w:r w:rsidRPr="00A642D5">
        <w:t>, </w:t>
      </w:r>
      <w:proofErr w:type="spellStart"/>
      <w:r w:rsidRPr="00A642D5">
        <w:rPr>
          <w:i/>
          <w:iCs/>
        </w:rPr>
        <w:t>hwb.gov.wales</w:t>
      </w:r>
      <w:proofErr w:type="spellEnd"/>
      <w:r w:rsidRPr="00A642D5">
        <w:t>. Available at: https://hwb.gov.wales/curriculum-for-wales/designing-your-curriculum/enabling-learning.</w:t>
      </w:r>
    </w:p>
    <w:p w14:paraId="1D64E342" w14:textId="77777777" w:rsidR="00A642D5" w:rsidRDefault="00A642D5"/>
    <w:p w14:paraId="32E1D2BC" w14:textId="5CF2D395" w:rsidR="00A642D5" w:rsidRDefault="00A642D5" w:rsidP="00A642D5">
      <w:pPr>
        <w:pStyle w:val="NormalWeb"/>
        <w:spacing w:before="0" w:beforeAutospacing="0" w:after="240" w:afterAutospacing="0" w:line="360" w:lineRule="atLeast"/>
        <w:rPr>
          <w:color w:val="000000"/>
        </w:rPr>
      </w:pPr>
      <w:r>
        <w:rPr>
          <w:color w:val="000000"/>
        </w:rPr>
        <w:t>Welsh Government (2023)</w:t>
      </w:r>
      <w:r>
        <w:rPr>
          <w:rStyle w:val="apple-converted-space"/>
          <w:rFonts w:eastAsiaTheme="majorEastAsia"/>
          <w:color w:val="000000"/>
        </w:rPr>
        <w:t> </w:t>
      </w:r>
      <w:r>
        <w:rPr>
          <w:i/>
          <w:iCs/>
          <w:color w:val="000000"/>
        </w:rPr>
        <w:t>Teaching and Learning in the outdoors: the Current State of Outdoor Learning in Schools in Wales Research</w:t>
      </w:r>
      <w:r>
        <w:rPr>
          <w:color w:val="000000"/>
        </w:rPr>
        <w:t>. Available at: https://hwb.gov.wales/api/storage/177a33a6-7c70-4843-bb63-903e70a04154/teaching-and-learning-in-the-outdoors-the-current-state-of-outdoor-learning-in-schools-in-wales.pdf.</w:t>
      </w:r>
    </w:p>
    <w:p w14:paraId="0965A02E" w14:textId="77777777" w:rsidR="00A642D5" w:rsidRDefault="00A642D5"/>
    <w:p w14:paraId="0245D41A" w14:textId="77777777" w:rsidR="00A642D5" w:rsidRDefault="00A642D5" w:rsidP="00A642D5">
      <w:pPr>
        <w:pStyle w:val="NormalWeb"/>
        <w:spacing w:before="0" w:beforeAutospacing="0" w:after="240" w:afterAutospacing="0" w:line="360" w:lineRule="atLeast"/>
        <w:rPr>
          <w:color w:val="000000"/>
        </w:rPr>
      </w:pPr>
      <w:r>
        <w:rPr>
          <w:color w:val="000000"/>
        </w:rPr>
        <w:t>Welsh Government (2024)</w:t>
      </w:r>
      <w:r>
        <w:rPr>
          <w:rStyle w:val="apple-converted-space"/>
          <w:rFonts w:eastAsiaTheme="majorEastAsia"/>
          <w:color w:val="000000"/>
        </w:rPr>
        <w:t> </w:t>
      </w:r>
      <w:r>
        <w:rPr>
          <w:i/>
          <w:iCs/>
          <w:color w:val="000000"/>
        </w:rPr>
        <w:t>Curriculum for Wales: continuing the journey - Hwb</w:t>
      </w:r>
      <w:r>
        <w:rPr>
          <w:color w:val="000000"/>
        </w:rPr>
        <w:t>,</w:t>
      </w:r>
      <w:r>
        <w:rPr>
          <w:rStyle w:val="apple-converted-space"/>
          <w:rFonts w:eastAsiaTheme="majorEastAsia"/>
          <w:color w:val="000000"/>
        </w:rPr>
        <w:t> </w:t>
      </w:r>
      <w:proofErr w:type="spellStart"/>
      <w:r>
        <w:rPr>
          <w:i/>
          <w:iCs/>
          <w:color w:val="000000"/>
        </w:rPr>
        <w:t>hwb.gov.wales</w:t>
      </w:r>
      <w:proofErr w:type="spellEnd"/>
      <w:r>
        <w:rPr>
          <w:color w:val="000000"/>
        </w:rPr>
        <w:t>. Available at: https://hwb.gov.wales/curriculum-for-wales/curriculum-for-wales-continuing-the-journey.</w:t>
      </w:r>
    </w:p>
    <w:p w14:paraId="12BC977C" w14:textId="77777777" w:rsidR="00A642D5" w:rsidRDefault="00A642D5"/>
    <w:p w14:paraId="59DAB15F" w14:textId="3322E689" w:rsidR="00A642D5" w:rsidRPr="00A642D5" w:rsidRDefault="00A642D5" w:rsidP="00A642D5">
      <w:r w:rsidRPr="00A642D5">
        <w:t>Welsh Government (2023) </w:t>
      </w:r>
      <w:r w:rsidRPr="00A642D5">
        <w:rPr>
          <w:i/>
          <w:iCs/>
        </w:rPr>
        <w:t>Assessment arrangements for funded non-maintained nursery settings 2</w:t>
      </w:r>
      <w:r w:rsidRPr="00A642D5">
        <w:t>. Available at: https://hwb.gov.wales/api/storage/c6383417-cd62-4d66-9d53-15a955c79d6f/assessment-arrangements-for-funded-non-maintained-nursery-settings.pdf.</w:t>
      </w:r>
    </w:p>
    <w:p w14:paraId="7FDCB1A4" w14:textId="77777777" w:rsidR="00A642D5" w:rsidRDefault="00A642D5"/>
    <w:p w14:paraId="532F0FEB" w14:textId="6AED7809" w:rsidR="00A642D5" w:rsidRPr="00A642D5" w:rsidRDefault="00A642D5" w:rsidP="00A642D5">
      <w:r w:rsidRPr="00A642D5">
        <w:t>Welsh Government (2023) </w:t>
      </w:r>
      <w:r w:rsidRPr="00A642D5">
        <w:rPr>
          <w:i/>
          <w:iCs/>
        </w:rPr>
        <w:t>Early Childhood Play, Learning and Care: Reflective Practice Toolkit 2</w:t>
      </w:r>
      <w:r w:rsidRPr="00A642D5">
        <w:t>. Available at: https://hwb.gov.wales/api/storage/a8d10028-25ae-4d94-ad18-0247286ce822/early-childhood-play-learning-and-care-reflective-practice-toolkit-v1.pdf.</w:t>
      </w:r>
    </w:p>
    <w:p w14:paraId="67F77561" w14:textId="77777777" w:rsidR="00A642D5" w:rsidRDefault="00A642D5"/>
    <w:p w14:paraId="41989CFD" w14:textId="77777777" w:rsidR="00AD2E4B" w:rsidRDefault="00AD2E4B"/>
    <w:p w14:paraId="1296EC70" w14:textId="77777777" w:rsidR="00AD2E4B" w:rsidRDefault="00AD2E4B"/>
    <w:p w14:paraId="6F4E0505" w14:textId="77777777" w:rsidR="00AD2E4B" w:rsidRDefault="00AD2E4B"/>
    <w:p w14:paraId="3134AD5D" w14:textId="77777777" w:rsidR="00AD2E4B" w:rsidRDefault="00AD2E4B"/>
    <w:p w14:paraId="0301F162" w14:textId="77777777" w:rsidR="00AD2E4B" w:rsidRDefault="00AD2E4B"/>
    <w:p w14:paraId="203ED466" w14:textId="77777777" w:rsidR="00AD2E4B" w:rsidRDefault="00AD2E4B"/>
    <w:p w14:paraId="7C8367F4" w14:textId="77777777" w:rsidR="00AD2E4B" w:rsidRDefault="00AD2E4B"/>
    <w:p w14:paraId="472C36C1" w14:textId="4E0066ED" w:rsidR="00AD2E4B" w:rsidRDefault="00AD2E4B"/>
    <w:sectPr w:rsidR="00AD2E4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D02B9F" w14:textId="77777777" w:rsidR="002167F2" w:rsidRDefault="002167F2" w:rsidP="00DF3FF1">
      <w:r>
        <w:separator/>
      </w:r>
    </w:p>
  </w:endnote>
  <w:endnote w:type="continuationSeparator" w:id="0">
    <w:p w14:paraId="6D0ED56B" w14:textId="77777777" w:rsidR="002167F2" w:rsidRDefault="002167F2" w:rsidP="00DF3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57541" w14:textId="77777777" w:rsidR="002167F2" w:rsidRDefault="002167F2" w:rsidP="00DF3FF1">
      <w:r>
        <w:separator/>
      </w:r>
    </w:p>
  </w:footnote>
  <w:footnote w:type="continuationSeparator" w:id="0">
    <w:p w14:paraId="1AF4AF95" w14:textId="77777777" w:rsidR="002167F2" w:rsidRDefault="002167F2" w:rsidP="00DF3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7EFD" w14:textId="5234D5E0" w:rsidR="00DF3FF1" w:rsidRDefault="00DF3FF1" w:rsidP="00DF3FF1">
    <w:pPr>
      <w:pStyle w:val="Header"/>
    </w:pPr>
    <w:r>
      <w:t>ECEY6010</w:t>
    </w:r>
    <w:r>
      <w:tab/>
      <w:t>2405003</w:t>
    </w:r>
    <w:r>
      <w:tab/>
      <w:t>3899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6A5172"/>
    <w:multiLevelType w:val="multilevel"/>
    <w:tmpl w:val="B720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CD277B"/>
    <w:multiLevelType w:val="multilevel"/>
    <w:tmpl w:val="C2FC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3433526">
    <w:abstractNumId w:val="0"/>
  </w:num>
  <w:num w:numId="2" w16cid:durableId="831414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B05"/>
    <w:rsid w:val="00153285"/>
    <w:rsid w:val="002167F2"/>
    <w:rsid w:val="002E46A1"/>
    <w:rsid w:val="00327594"/>
    <w:rsid w:val="00407CBE"/>
    <w:rsid w:val="00593175"/>
    <w:rsid w:val="00596EA1"/>
    <w:rsid w:val="007F2F43"/>
    <w:rsid w:val="008C0574"/>
    <w:rsid w:val="00984B05"/>
    <w:rsid w:val="00A642D5"/>
    <w:rsid w:val="00AD2E4B"/>
    <w:rsid w:val="00C21992"/>
    <w:rsid w:val="00D24002"/>
    <w:rsid w:val="00DF3FF1"/>
    <w:rsid w:val="00E90BFD"/>
    <w:rsid w:val="00F82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B7644E"/>
  <w15:chartTrackingRefBased/>
  <w15:docId w15:val="{BA7F218F-E21B-3B4F-82E8-4ECA42962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F43"/>
  </w:style>
  <w:style w:type="paragraph" w:styleId="Heading1">
    <w:name w:val="heading 1"/>
    <w:basedOn w:val="Normal"/>
    <w:next w:val="Normal"/>
    <w:link w:val="Heading1Char"/>
    <w:uiPriority w:val="9"/>
    <w:qFormat/>
    <w:rsid w:val="00984B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4B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4B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4B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4B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4B0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B0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B0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B0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B0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4B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4B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4B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4B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4B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B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B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B05"/>
    <w:rPr>
      <w:rFonts w:eastAsiaTheme="majorEastAsia" w:cstheme="majorBidi"/>
      <w:color w:val="272727" w:themeColor="text1" w:themeTint="D8"/>
    </w:rPr>
  </w:style>
  <w:style w:type="paragraph" w:styleId="Title">
    <w:name w:val="Title"/>
    <w:basedOn w:val="Normal"/>
    <w:next w:val="Normal"/>
    <w:link w:val="TitleChar"/>
    <w:uiPriority w:val="10"/>
    <w:qFormat/>
    <w:rsid w:val="00984B0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B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B0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B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B0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4B05"/>
    <w:rPr>
      <w:i/>
      <w:iCs/>
      <w:color w:val="404040" w:themeColor="text1" w:themeTint="BF"/>
    </w:rPr>
  </w:style>
  <w:style w:type="paragraph" w:styleId="ListParagraph">
    <w:name w:val="List Paragraph"/>
    <w:basedOn w:val="Normal"/>
    <w:uiPriority w:val="34"/>
    <w:qFormat/>
    <w:rsid w:val="00984B05"/>
    <w:pPr>
      <w:ind w:left="720"/>
      <w:contextualSpacing/>
    </w:pPr>
  </w:style>
  <w:style w:type="character" w:styleId="IntenseEmphasis">
    <w:name w:val="Intense Emphasis"/>
    <w:basedOn w:val="DefaultParagraphFont"/>
    <w:uiPriority w:val="21"/>
    <w:qFormat/>
    <w:rsid w:val="00984B05"/>
    <w:rPr>
      <w:i/>
      <w:iCs/>
      <w:color w:val="2F5496" w:themeColor="accent1" w:themeShade="BF"/>
    </w:rPr>
  </w:style>
  <w:style w:type="paragraph" w:styleId="IntenseQuote">
    <w:name w:val="Intense Quote"/>
    <w:basedOn w:val="Normal"/>
    <w:next w:val="Normal"/>
    <w:link w:val="IntenseQuoteChar"/>
    <w:uiPriority w:val="30"/>
    <w:qFormat/>
    <w:rsid w:val="00984B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4B05"/>
    <w:rPr>
      <w:i/>
      <w:iCs/>
      <w:color w:val="2F5496" w:themeColor="accent1" w:themeShade="BF"/>
    </w:rPr>
  </w:style>
  <w:style w:type="character" w:styleId="IntenseReference">
    <w:name w:val="Intense Reference"/>
    <w:basedOn w:val="DefaultParagraphFont"/>
    <w:uiPriority w:val="32"/>
    <w:qFormat/>
    <w:rsid w:val="00984B05"/>
    <w:rPr>
      <w:b/>
      <w:bCs/>
      <w:smallCaps/>
      <w:color w:val="2F5496" w:themeColor="accent1" w:themeShade="BF"/>
      <w:spacing w:val="5"/>
    </w:rPr>
  </w:style>
  <w:style w:type="character" w:styleId="Hyperlink">
    <w:name w:val="Hyperlink"/>
    <w:basedOn w:val="DefaultParagraphFont"/>
    <w:uiPriority w:val="99"/>
    <w:unhideWhenUsed/>
    <w:rsid w:val="00AD2E4B"/>
    <w:rPr>
      <w:color w:val="0563C1" w:themeColor="hyperlink"/>
      <w:u w:val="single"/>
    </w:rPr>
  </w:style>
  <w:style w:type="character" w:styleId="UnresolvedMention">
    <w:name w:val="Unresolved Mention"/>
    <w:basedOn w:val="DefaultParagraphFont"/>
    <w:uiPriority w:val="99"/>
    <w:semiHidden/>
    <w:unhideWhenUsed/>
    <w:rsid w:val="00AD2E4B"/>
    <w:rPr>
      <w:color w:val="605E5C"/>
      <w:shd w:val="clear" w:color="auto" w:fill="E1DFDD"/>
    </w:rPr>
  </w:style>
  <w:style w:type="character" w:styleId="FollowedHyperlink">
    <w:name w:val="FollowedHyperlink"/>
    <w:basedOn w:val="DefaultParagraphFont"/>
    <w:uiPriority w:val="99"/>
    <w:semiHidden/>
    <w:unhideWhenUsed/>
    <w:rsid w:val="00AD2E4B"/>
    <w:rPr>
      <w:color w:val="954F72" w:themeColor="followedHyperlink"/>
      <w:u w:val="single"/>
    </w:rPr>
  </w:style>
  <w:style w:type="paragraph" w:styleId="NormalWeb">
    <w:name w:val="Normal (Web)"/>
    <w:basedOn w:val="Normal"/>
    <w:uiPriority w:val="99"/>
    <w:semiHidden/>
    <w:unhideWhenUsed/>
    <w:rsid w:val="00A642D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642D5"/>
  </w:style>
  <w:style w:type="paragraph" w:styleId="Header">
    <w:name w:val="header"/>
    <w:basedOn w:val="Normal"/>
    <w:link w:val="HeaderChar"/>
    <w:uiPriority w:val="99"/>
    <w:unhideWhenUsed/>
    <w:rsid w:val="00DF3FF1"/>
    <w:pPr>
      <w:tabs>
        <w:tab w:val="center" w:pos="4513"/>
        <w:tab w:val="right" w:pos="9026"/>
      </w:tabs>
    </w:pPr>
  </w:style>
  <w:style w:type="character" w:customStyle="1" w:styleId="HeaderChar">
    <w:name w:val="Header Char"/>
    <w:basedOn w:val="DefaultParagraphFont"/>
    <w:link w:val="Header"/>
    <w:uiPriority w:val="99"/>
    <w:rsid w:val="00DF3FF1"/>
  </w:style>
  <w:style w:type="paragraph" w:styleId="Footer">
    <w:name w:val="footer"/>
    <w:basedOn w:val="Normal"/>
    <w:link w:val="FooterChar"/>
    <w:uiPriority w:val="99"/>
    <w:unhideWhenUsed/>
    <w:rsid w:val="00DF3FF1"/>
    <w:pPr>
      <w:tabs>
        <w:tab w:val="center" w:pos="4513"/>
        <w:tab w:val="right" w:pos="9026"/>
      </w:tabs>
    </w:pPr>
  </w:style>
  <w:style w:type="character" w:customStyle="1" w:styleId="FooterChar">
    <w:name w:val="Footer Char"/>
    <w:basedOn w:val="DefaultParagraphFont"/>
    <w:link w:val="Footer"/>
    <w:uiPriority w:val="99"/>
    <w:rsid w:val="00DF3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54888">
      <w:bodyDiv w:val="1"/>
      <w:marLeft w:val="0"/>
      <w:marRight w:val="0"/>
      <w:marTop w:val="0"/>
      <w:marBottom w:val="0"/>
      <w:divBdr>
        <w:top w:val="none" w:sz="0" w:space="0" w:color="auto"/>
        <w:left w:val="none" w:sz="0" w:space="0" w:color="auto"/>
        <w:bottom w:val="none" w:sz="0" w:space="0" w:color="auto"/>
        <w:right w:val="none" w:sz="0" w:space="0" w:color="auto"/>
      </w:divBdr>
    </w:div>
    <w:div w:id="33652645">
      <w:bodyDiv w:val="1"/>
      <w:marLeft w:val="0"/>
      <w:marRight w:val="0"/>
      <w:marTop w:val="0"/>
      <w:marBottom w:val="0"/>
      <w:divBdr>
        <w:top w:val="none" w:sz="0" w:space="0" w:color="auto"/>
        <w:left w:val="none" w:sz="0" w:space="0" w:color="auto"/>
        <w:bottom w:val="none" w:sz="0" w:space="0" w:color="auto"/>
        <w:right w:val="none" w:sz="0" w:space="0" w:color="auto"/>
      </w:divBdr>
      <w:divsChild>
        <w:div w:id="1896618022">
          <w:marLeft w:val="0"/>
          <w:marRight w:val="0"/>
          <w:marTop w:val="0"/>
          <w:marBottom w:val="0"/>
          <w:divBdr>
            <w:top w:val="none" w:sz="0" w:space="0" w:color="auto"/>
            <w:left w:val="none" w:sz="0" w:space="0" w:color="auto"/>
            <w:bottom w:val="none" w:sz="0" w:space="0" w:color="auto"/>
            <w:right w:val="none" w:sz="0" w:space="0" w:color="auto"/>
          </w:divBdr>
        </w:div>
      </w:divsChild>
    </w:div>
    <w:div w:id="61563802">
      <w:bodyDiv w:val="1"/>
      <w:marLeft w:val="0"/>
      <w:marRight w:val="0"/>
      <w:marTop w:val="0"/>
      <w:marBottom w:val="0"/>
      <w:divBdr>
        <w:top w:val="none" w:sz="0" w:space="0" w:color="auto"/>
        <w:left w:val="none" w:sz="0" w:space="0" w:color="auto"/>
        <w:bottom w:val="none" w:sz="0" w:space="0" w:color="auto"/>
        <w:right w:val="none" w:sz="0" w:space="0" w:color="auto"/>
      </w:divBdr>
      <w:divsChild>
        <w:div w:id="612907022">
          <w:marLeft w:val="0"/>
          <w:marRight w:val="0"/>
          <w:marTop w:val="0"/>
          <w:marBottom w:val="0"/>
          <w:divBdr>
            <w:top w:val="none" w:sz="0" w:space="0" w:color="auto"/>
            <w:left w:val="none" w:sz="0" w:space="0" w:color="auto"/>
            <w:bottom w:val="none" w:sz="0" w:space="0" w:color="auto"/>
            <w:right w:val="none" w:sz="0" w:space="0" w:color="auto"/>
          </w:divBdr>
        </w:div>
      </w:divsChild>
    </w:div>
    <w:div w:id="63767378">
      <w:bodyDiv w:val="1"/>
      <w:marLeft w:val="0"/>
      <w:marRight w:val="0"/>
      <w:marTop w:val="0"/>
      <w:marBottom w:val="0"/>
      <w:divBdr>
        <w:top w:val="none" w:sz="0" w:space="0" w:color="auto"/>
        <w:left w:val="none" w:sz="0" w:space="0" w:color="auto"/>
        <w:bottom w:val="none" w:sz="0" w:space="0" w:color="auto"/>
        <w:right w:val="none" w:sz="0" w:space="0" w:color="auto"/>
      </w:divBdr>
      <w:divsChild>
        <w:div w:id="1921136457">
          <w:marLeft w:val="0"/>
          <w:marRight w:val="0"/>
          <w:marTop w:val="0"/>
          <w:marBottom w:val="0"/>
          <w:divBdr>
            <w:top w:val="none" w:sz="0" w:space="0" w:color="auto"/>
            <w:left w:val="none" w:sz="0" w:space="0" w:color="auto"/>
            <w:bottom w:val="none" w:sz="0" w:space="0" w:color="auto"/>
            <w:right w:val="none" w:sz="0" w:space="0" w:color="auto"/>
          </w:divBdr>
        </w:div>
      </w:divsChild>
    </w:div>
    <w:div w:id="94636816">
      <w:bodyDiv w:val="1"/>
      <w:marLeft w:val="0"/>
      <w:marRight w:val="0"/>
      <w:marTop w:val="0"/>
      <w:marBottom w:val="0"/>
      <w:divBdr>
        <w:top w:val="none" w:sz="0" w:space="0" w:color="auto"/>
        <w:left w:val="none" w:sz="0" w:space="0" w:color="auto"/>
        <w:bottom w:val="none" w:sz="0" w:space="0" w:color="auto"/>
        <w:right w:val="none" w:sz="0" w:space="0" w:color="auto"/>
      </w:divBdr>
      <w:divsChild>
        <w:div w:id="187455027">
          <w:marLeft w:val="0"/>
          <w:marRight w:val="0"/>
          <w:marTop w:val="0"/>
          <w:marBottom w:val="0"/>
          <w:divBdr>
            <w:top w:val="none" w:sz="0" w:space="0" w:color="auto"/>
            <w:left w:val="none" w:sz="0" w:space="0" w:color="auto"/>
            <w:bottom w:val="none" w:sz="0" w:space="0" w:color="auto"/>
            <w:right w:val="none" w:sz="0" w:space="0" w:color="auto"/>
          </w:divBdr>
        </w:div>
      </w:divsChild>
    </w:div>
    <w:div w:id="102455789">
      <w:bodyDiv w:val="1"/>
      <w:marLeft w:val="0"/>
      <w:marRight w:val="0"/>
      <w:marTop w:val="0"/>
      <w:marBottom w:val="0"/>
      <w:divBdr>
        <w:top w:val="none" w:sz="0" w:space="0" w:color="auto"/>
        <w:left w:val="none" w:sz="0" w:space="0" w:color="auto"/>
        <w:bottom w:val="none" w:sz="0" w:space="0" w:color="auto"/>
        <w:right w:val="none" w:sz="0" w:space="0" w:color="auto"/>
      </w:divBdr>
    </w:div>
    <w:div w:id="155416274">
      <w:bodyDiv w:val="1"/>
      <w:marLeft w:val="0"/>
      <w:marRight w:val="0"/>
      <w:marTop w:val="0"/>
      <w:marBottom w:val="0"/>
      <w:divBdr>
        <w:top w:val="none" w:sz="0" w:space="0" w:color="auto"/>
        <w:left w:val="none" w:sz="0" w:space="0" w:color="auto"/>
        <w:bottom w:val="none" w:sz="0" w:space="0" w:color="auto"/>
        <w:right w:val="none" w:sz="0" w:space="0" w:color="auto"/>
      </w:divBdr>
    </w:div>
    <w:div w:id="162472400">
      <w:bodyDiv w:val="1"/>
      <w:marLeft w:val="0"/>
      <w:marRight w:val="0"/>
      <w:marTop w:val="0"/>
      <w:marBottom w:val="0"/>
      <w:divBdr>
        <w:top w:val="none" w:sz="0" w:space="0" w:color="auto"/>
        <w:left w:val="none" w:sz="0" w:space="0" w:color="auto"/>
        <w:bottom w:val="none" w:sz="0" w:space="0" w:color="auto"/>
        <w:right w:val="none" w:sz="0" w:space="0" w:color="auto"/>
      </w:divBdr>
      <w:divsChild>
        <w:div w:id="1190945939">
          <w:marLeft w:val="0"/>
          <w:marRight w:val="0"/>
          <w:marTop w:val="0"/>
          <w:marBottom w:val="0"/>
          <w:divBdr>
            <w:top w:val="none" w:sz="0" w:space="0" w:color="auto"/>
            <w:left w:val="none" w:sz="0" w:space="0" w:color="auto"/>
            <w:bottom w:val="none" w:sz="0" w:space="0" w:color="auto"/>
            <w:right w:val="none" w:sz="0" w:space="0" w:color="auto"/>
          </w:divBdr>
        </w:div>
      </w:divsChild>
    </w:div>
    <w:div w:id="168758846">
      <w:bodyDiv w:val="1"/>
      <w:marLeft w:val="0"/>
      <w:marRight w:val="0"/>
      <w:marTop w:val="0"/>
      <w:marBottom w:val="0"/>
      <w:divBdr>
        <w:top w:val="none" w:sz="0" w:space="0" w:color="auto"/>
        <w:left w:val="none" w:sz="0" w:space="0" w:color="auto"/>
        <w:bottom w:val="none" w:sz="0" w:space="0" w:color="auto"/>
        <w:right w:val="none" w:sz="0" w:space="0" w:color="auto"/>
      </w:divBdr>
      <w:divsChild>
        <w:div w:id="263073609">
          <w:marLeft w:val="0"/>
          <w:marRight w:val="0"/>
          <w:marTop w:val="0"/>
          <w:marBottom w:val="0"/>
          <w:divBdr>
            <w:top w:val="none" w:sz="0" w:space="0" w:color="auto"/>
            <w:left w:val="none" w:sz="0" w:space="0" w:color="auto"/>
            <w:bottom w:val="none" w:sz="0" w:space="0" w:color="auto"/>
            <w:right w:val="none" w:sz="0" w:space="0" w:color="auto"/>
          </w:divBdr>
        </w:div>
      </w:divsChild>
    </w:div>
    <w:div w:id="180974058">
      <w:bodyDiv w:val="1"/>
      <w:marLeft w:val="0"/>
      <w:marRight w:val="0"/>
      <w:marTop w:val="0"/>
      <w:marBottom w:val="0"/>
      <w:divBdr>
        <w:top w:val="none" w:sz="0" w:space="0" w:color="auto"/>
        <w:left w:val="none" w:sz="0" w:space="0" w:color="auto"/>
        <w:bottom w:val="none" w:sz="0" w:space="0" w:color="auto"/>
        <w:right w:val="none" w:sz="0" w:space="0" w:color="auto"/>
      </w:divBdr>
      <w:divsChild>
        <w:div w:id="861407059">
          <w:marLeft w:val="0"/>
          <w:marRight w:val="0"/>
          <w:marTop w:val="0"/>
          <w:marBottom w:val="0"/>
          <w:divBdr>
            <w:top w:val="none" w:sz="0" w:space="0" w:color="auto"/>
            <w:left w:val="none" w:sz="0" w:space="0" w:color="auto"/>
            <w:bottom w:val="none" w:sz="0" w:space="0" w:color="auto"/>
            <w:right w:val="none" w:sz="0" w:space="0" w:color="auto"/>
          </w:divBdr>
        </w:div>
      </w:divsChild>
    </w:div>
    <w:div w:id="180974130">
      <w:bodyDiv w:val="1"/>
      <w:marLeft w:val="0"/>
      <w:marRight w:val="0"/>
      <w:marTop w:val="0"/>
      <w:marBottom w:val="0"/>
      <w:divBdr>
        <w:top w:val="none" w:sz="0" w:space="0" w:color="auto"/>
        <w:left w:val="none" w:sz="0" w:space="0" w:color="auto"/>
        <w:bottom w:val="none" w:sz="0" w:space="0" w:color="auto"/>
        <w:right w:val="none" w:sz="0" w:space="0" w:color="auto"/>
      </w:divBdr>
    </w:div>
    <w:div w:id="182011914">
      <w:bodyDiv w:val="1"/>
      <w:marLeft w:val="0"/>
      <w:marRight w:val="0"/>
      <w:marTop w:val="0"/>
      <w:marBottom w:val="0"/>
      <w:divBdr>
        <w:top w:val="none" w:sz="0" w:space="0" w:color="auto"/>
        <w:left w:val="none" w:sz="0" w:space="0" w:color="auto"/>
        <w:bottom w:val="none" w:sz="0" w:space="0" w:color="auto"/>
        <w:right w:val="none" w:sz="0" w:space="0" w:color="auto"/>
      </w:divBdr>
    </w:div>
    <w:div w:id="193008588">
      <w:bodyDiv w:val="1"/>
      <w:marLeft w:val="0"/>
      <w:marRight w:val="0"/>
      <w:marTop w:val="0"/>
      <w:marBottom w:val="0"/>
      <w:divBdr>
        <w:top w:val="none" w:sz="0" w:space="0" w:color="auto"/>
        <w:left w:val="none" w:sz="0" w:space="0" w:color="auto"/>
        <w:bottom w:val="none" w:sz="0" w:space="0" w:color="auto"/>
        <w:right w:val="none" w:sz="0" w:space="0" w:color="auto"/>
      </w:divBdr>
      <w:divsChild>
        <w:div w:id="1626616235">
          <w:marLeft w:val="0"/>
          <w:marRight w:val="0"/>
          <w:marTop w:val="0"/>
          <w:marBottom w:val="0"/>
          <w:divBdr>
            <w:top w:val="none" w:sz="0" w:space="0" w:color="auto"/>
            <w:left w:val="none" w:sz="0" w:space="0" w:color="auto"/>
            <w:bottom w:val="none" w:sz="0" w:space="0" w:color="auto"/>
            <w:right w:val="none" w:sz="0" w:space="0" w:color="auto"/>
          </w:divBdr>
        </w:div>
      </w:divsChild>
    </w:div>
    <w:div w:id="203445548">
      <w:bodyDiv w:val="1"/>
      <w:marLeft w:val="0"/>
      <w:marRight w:val="0"/>
      <w:marTop w:val="0"/>
      <w:marBottom w:val="0"/>
      <w:divBdr>
        <w:top w:val="none" w:sz="0" w:space="0" w:color="auto"/>
        <w:left w:val="none" w:sz="0" w:space="0" w:color="auto"/>
        <w:bottom w:val="none" w:sz="0" w:space="0" w:color="auto"/>
        <w:right w:val="none" w:sz="0" w:space="0" w:color="auto"/>
      </w:divBdr>
      <w:divsChild>
        <w:div w:id="72901519">
          <w:marLeft w:val="0"/>
          <w:marRight w:val="0"/>
          <w:marTop w:val="0"/>
          <w:marBottom w:val="0"/>
          <w:divBdr>
            <w:top w:val="none" w:sz="0" w:space="0" w:color="auto"/>
            <w:left w:val="none" w:sz="0" w:space="0" w:color="auto"/>
            <w:bottom w:val="none" w:sz="0" w:space="0" w:color="auto"/>
            <w:right w:val="none" w:sz="0" w:space="0" w:color="auto"/>
          </w:divBdr>
        </w:div>
      </w:divsChild>
    </w:div>
    <w:div w:id="223611469">
      <w:bodyDiv w:val="1"/>
      <w:marLeft w:val="0"/>
      <w:marRight w:val="0"/>
      <w:marTop w:val="0"/>
      <w:marBottom w:val="0"/>
      <w:divBdr>
        <w:top w:val="none" w:sz="0" w:space="0" w:color="auto"/>
        <w:left w:val="none" w:sz="0" w:space="0" w:color="auto"/>
        <w:bottom w:val="none" w:sz="0" w:space="0" w:color="auto"/>
        <w:right w:val="none" w:sz="0" w:space="0" w:color="auto"/>
      </w:divBdr>
    </w:div>
    <w:div w:id="244267293">
      <w:bodyDiv w:val="1"/>
      <w:marLeft w:val="0"/>
      <w:marRight w:val="0"/>
      <w:marTop w:val="0"/>
      <w:marBottom w:val="0"/>
      <w:divBdr>
        <w:top w:val="none" w:sz="0" w:space="0" w:color="auto"/>
        <w:left w:val="none" w:sz="0" w:space="0" w:color="auto"/>
        <w:bottom w:val="none" w:sz="0" w:space="0" w:color="auto"/>
        <w:right w:val="none" w:sz="0" w:space="0" w:color="auto"/>
      </w:divBdr>
      <w:divsChild>
        <w:div w:id="486634558">
          <w:marLeft w:val="0"/>
          <w:marRight w:val="0"/>
          <w:marTop w:val="0"/>
          <w:marBottom w:val="0"/>
          <w:divBdr>
            <w:top w:val="none" w:sz="0" w:space="0" w:color="auto"/>
            <w:left w:val="none" w:sz="0" w:space="0" w:color="auto"/>
            <w:bottom w:val="none" w:sz="0" w:space="0" w:color="auto"/>
            <w:right w:val="none" w:sz="0" w:space="0" w:color="auto"/>
          </w:divBdr>
        </w:div>
      </w:divsChild>
    </w:div>
    <w:div w:id="244995919">
      <w:bodyDiv w:val="1"/>
      <w:marLeft w:val="0"/>
      <w:marRight w:val="0"/>
      <w:marTop w:val="0"/>
      <w:marBottom w:val="0"/>
      <w:divBdr>
        <w:top w:val="none" w:sz="0" w:space="0" w:color="auto"/>
        <w:left w:val="none" w:sz="0" w:space="0" w:color="auto"/>
        <w:bottom w:val="none" w:sz="0" w:space="0" w:color="auto"/>
        <w:right w:val="none" w:sz="0" w:space="0" w:color="auto"/>
      </w:divBdr>
      <w:divsChild>
        <w:div w:id="1504395352">
          <w:marLeft w:val="0"/>
          <w:marRight w:val="0"/>
          <w:marTop w:val="0"/>
          <w:marBottom w:val="0"/>
          <w:divBdr>
            <w:top w:val="none" w:sz="0" w:space="0" w:color="auto"/>
            <w:left w:val="none" w:sz="0" w:space="0" w:color="auto"/>
            <w:bottom w:val="none" w:sz="0" w:space="0" w:color="auto"/>
            <w:right w:val="none" w:sz="0" w:space="0" w:color="auto"/>
          </w:divBdr>
        </w:div>
      </w:divsChild>
    </w:div>
    <w:div w:id="253438921">
      <w:bodyDiv w:val="1"/>
      <w:marLeft w:val="0"/>
      <w:marRight w:val="0"/>
      <w:marTop w:val="0"/>
      <w:marBottom w:val="0"/>
      <w:divBdr>
        <w:top w:val="none" w:sz="0" w:space="0" w:color="auto"/>
        <w:left w:val="none" w:sz="0" w:space="0" w:color="auto"/>
        <w:bottom w:val="none" w:sz="0" w:space="0" w:color="auto"/>
        <w:right w:val="none" w:sz="0" w:space="0" w:color="auto"/>
      </w:divBdr>
    </w:div>
    <w:div w:id="272053042">
      <w:bodyDiv w:val="1"/>
      <w:marLeft w:val="0"/>
      <w:marRight w:val="0"/>
      <w:marTop w:val="0"/>
      <w:marBottom w:val="0"/>
      <w:divBdr>
        <w:top w:val="none" w:sz="0" w:space="0" w:color="auto"/>
        <w:left w:val="none" w:sz="0" w:space="0" w:color="auto"/>
        <w:bottom w:val="none" w:sz="0" w:space="0" w:color="auto"/>
        <w:right w:val="none" w:sz="0" w:space="0" w:color="auto"/>
      </w:divBdr>
      <w:divsChild>
        <w:div w:id="1916236421">
          <w:marLeft w:val="0"/>
          <w:marRight w:val="0"/>
          <w:marTop w:val="0"/>
          <w:marBottom w:val="0"/>
          <w:divBdr>
            <w:top w:val="none" w:sz="0" w:space="0" w:color="auto"/>
            <w:left w:val="none" w:sz="0" w:space="0" w:color="auto"/>
            <w:bottom w:val="none" w:sz="0" w:space="0" w:color="auto"/>
            <w:right w:val="none" w:sz="0" w:space="0" w:color="auto"/>
          </w:divBdr>
        </w:div>
      </w:divsChild>
    </w:div>
    <w:div w:id="281619742">
      <w:bodyDiv w:val="1"/>
      <w:marLeft w:val="0"/>
      <w:marRight w:val="0"/>
      <w:marTop w:val="0"/>
      <w:marBottom w:val="0"/>
      <w:divBdr>
        <w:top w:val="none" w:sz="0" w:space="0" w:color="auto"/>
        <w:left w:val="none" w:sz="0" w:space="0" w:color="auto"/>
        <w:bottom w:val="none" w:sz="0" w:space="0" w:color="auto"/>
        <w:right w:val="none" w:sz="0" w:space="0" w:color="auto"/>
      </w:divBdr>
    </w:div>
    <w:div w:id="323515469">
      <w:bodyDiv w:val="1"/>
      <w:marLeft w:val="0"/>
      <w:marRight w:val="0"/>
      <w:marTop w:val="0"/>
      <w:marBottom w:val="0"/>
      <w:divBdr>
        <w:top w:val="none" w:sz="0" w:space="0" w:color="auto"/>
        <w:left w:val="none" w:sz="0" w:space="0" w:color="auto"/>
        <w:bottom w:val="none" w:sz="0" w:space="0" w:color="auto"/>
        <w:right w:val="none" w:sz="0" w:space="0" w:color="auto"/>
      </w:divBdr>
    </w:div>
    <w:div w:id="331612605">
      <w:bodyDiv w:val="1"/>
      <w:marLeft w:val="0"/>
      <w:marRight w:val="0"/>
      <w:marTop w:val="0"/>
      <w:marBottom w:val="0"/>
      <w:divBdr>
        <w:top w:val="none" w:sz="0" w:space="0" w:color="auto"/>
        <w:left w:val="none" w:sz="0" w:space="0" w:color="auto"/>
        <w:bottom w:val="none" w:sz="0" w:space="0" w:color="auto"/>
        <w:right w:val="none" w:sz="0" w:space="0" w:color="auto"/>
      </w:divBdr>
      <w:divsChild>
        <w:div w:id="1953593062">
          <w:marLeft w:val="0"/>
          <w:marRight w:val="0"/>
          <w:marTop w:val="0"/>
          <w:marBottom w:val="0"/>
          <w:divBdr>
            <w:top w:val="none" w:sz="0" w:space="0" w:color="auto"/>
            <w:left w:val="none" w:sz="0" w:space="0" w:color="auto"/>
            <w:bottom w:val="none" w:sz="0" w:space="0" w:color="auto"/>
            <w:right w:val="none" w:sz="0" w:space="0" w:color="auto"/>
          </w:divBdr>
        </w:div>
      </w:divsChild>
    </w:div>
    <w:div w:id="337972979">
      <w:bodyDiv w:val="1"/>
      <w:marLeft w:val="0"/>
      <w:marRight w:val="0"/>
      <w:marTop w:val="0"/>
      <w:marBottom w:val="0"/>
      <w:divBdr>
        <w:top w:val="none" w:sz="0" w:space="0" w:color="auto"/>
        <w:left w:val="none" w:sz="0" w:space="0" w:color="auto"/>
        <w:bottom w:val="none" w:sz="0" w:space="0" w:color="auto"/>
        <w:right w:val="none" w:sz="0" w:space="0" w:color="auto"/>
      </w:divBdr>
      <w:divsChild>
        <w:div w:id="445735129">
          <w:marLeft w:val="0"/>
          <w:marRight w:val="0"/>
          <w:marTop w:val="0"/>
          <w:marBottom w:val="0"/>
          <w:divBdr>
            <w:top w:val="none" w:sz="0" w:space="0" w:color="auto"/>
            <w:left w:val="none" w:sz="0" w:space="0" w:color="auto"/>
            <w:bottom w:val="none" w:sz="0" w:space="0" w:color="auto"/>
            <w:right w:val="none" w:sz="0" w:space="0" w:color="auto"/>
          </w:divBdr>
        </w:div>
      </w:divsChild>
    </w:div>
    <w:div w:id="340622038">
      <w:bodyDiv w:val="1"/>
      <w:marLeft w:val="0"/>
      <w:marRight w:val="0"/>
      <w:marTop w:val="0"/>
      <w:marBottom w:val="0"/>
      <w:divBdr>
        <w:top w:val="none" w:sz="0" w:space="0" w:color="auto"/>
        <w:left w:val="none" w:sz="0" w:space="0" w:color="auto"/>
        <w:bottom w:val="none" w:sz="0" w:space="0" w:color="auto"/>
        <w:right w:val="none" w:sz="0" w:space="0" w:color="auto"/>
      </w:divBdr>
      <w:divsChild>
        <w:div w:id="73016186">
          <w:marLeft w:val="0"/>
          <w:marRight w:val="0"/>
          <w:marTop w:val="0"/>
          <w:marBottom w:val="0"/>
          <w:divBdr>
            <w:top w:val="none" w:sz="0" w:space="0" w:color="auto"/>
            <w:left w:val="none" w:sz="0" w:space="0" w:color="auto"/>
            <w:bottom w:val="none" w:sz="0" w:space="0" w:color="auto"/>
            <w:right w:val="none" w:sz="0" w:space="0" w:color="auto"/>
          </w:divBdr>
        </w:div>
      </w:divsChild>
    </w:div>
    <w:div w:id="354231389">
      <w:bodyDiv w:val="1"/>
      <w:marLeft w:val="0"/>
      <w:marRight w:val="0"/>
      <w:marTop w:val="0"/>
      <w:marBottom w:val="0"/>
      <w:divBdr>
        <w:top w:val="none" w:sz="0" w:space="0" w:color="auto"/>
        <w:left w:val="none" w:sz="0" w:space="0" w:color="auto"/>
        <w:bottom w:val="none" w:sz="0" w:space="0" w:color="auto"/>
        <w:right w:val="none" w:sz="0" w:space="0" w:color="auto"/>
      </w:divBdr>
      <w:divsChild>
        <w:div w:id="1080637965">
          <w:marLeft w:val="0"/>
          <w:marRight w:val="0"/>
          <w:marTop w:val="0"/>
          <w:marBottom w:val="0"/>
          <w:divBdr>
            <w:top w:val="none" w:sz="0" w:space="0" w:color="auto"/>
            <w:left w:val="none" w:sz="0" w:space="0" w:color="auto"/>
            <w:bottom w:val="none" w:sz="0" w:space="0" w:color="auto"/>
            <w:right w:val="none" w:sz="0" w:space="0" w:color="auto"/>
          </w:divBdr>
        </w:div>
      </w:divsChild>
    </w:div>
    <w:div w:id="373233788">
      <w:bodyDiv w:val="1"/>
      <w:marLeft w:val="0"/>
      <w:marRight w:val="0"/>
      <w:marTop w:val="0"/>
      <w:marBottom w:val="0"/>
      <w:divBdr>
        <w:top w:val="none" w:sz="0" w:space="0" w:color="auto"/>
        <w:left w:val="none" w:sz="0" w:space="0" w:color="auto"/>
        <w:bottom w:val="none" w:sz="0" w:space="0" w:color="auto"/>
        <w:right w:val="none" w:sz="0" w:space="0" w:color="auto"/>
      </w:divBdr>
      <w:divsChild>
        <w:div w:id="1838500099">
          <w:marLeft w:val="0"/>
          <w:marRight w:val="0"/>
          <w:marTop w:val="0"/>
          <w:marBottom w:val="0"/>
          <w:divBdr>
            <w:top w:val="none" w:sz="0" w:space="0" w:color="auto"/>
            <w:left w:val="none" w:sz="0" w:space="0" w:color="auto"/>
            <w:bottom w:val="none" w:sz="0" w:space="0" w:color="auto"/>
            <w:right w:val="none" w:sz="0" w:space="0" w:color="auto"/>
          </w:divBdr>
        </w:div>
      </w:divsChild>
    </w:div>
    <w:div w:id="379979917">
      <w:bodyDiv w:val="1"/>
      <w:marLeft w:val="0"/>
      <w:marRight w:val="0"/>
      <w:marTop w:val="0"/>
      <w:marBottom w:val="0"/>
      <w:divBdr>
        <w:top w:val="none" w:sz="0" w:space="0" w:color="auto"/>
        <w:left w:val="none" w:sz="0" w:space="0" w:color="auto"/>
        <w:bottom w:val="none" w:sz="0" w:space="0" w:color="auto"/>
        <w:right w:val="none" w:sz="0" w:space="0" w:color="auto"/>
      </w:divBdr>
      <w:divsChild>
        <w:div w:id="996614053">
          <w:marLeft w:val="0"/>
          <w:marRight w:val="0"/>
          <w:marTop w:val="0"/>
          <w:marBottom w:val="0"/>
          <w:divBdr>
            <w:top w:val="none" w:sz="0" w:space="0" w:color="auto"/>
            <w:left w:val="none" w:sz="0" w:space="0" w:color="auto"/>
            <w:bottom w:val="none" w:sz="0" w:space="0" w:color="auto"/>
            <w:right w:val="none" w:sz="0" w:space="0" w:color="auto"/>
          </w:divBdr>
        </w:div>
      </w:divsChild>
    </w:div>
    <w:div w:id="393433200">
      <w:bodyDiv w:val="1"/>
      <w:marLeft w:val="0"/>
      <w:marRight w:val="0"/>
      <w:marTop w:val="0"/>
      <w:marBottom w:val="0"/>
      <w:divBdr>
        <w:top w:val="none" w:sz="0" w:space="0" w:color="auto"/>
        <w:left w:val="none" w:sz="0" w:space="0" w:color="auto"/>
        <w:bottom w:val="none" w:sz="0" w:space="0" w:color="auto"/>
        <w:right w:val="none" w:sz="0" w:space="0" w:color="auto"/>
      </w:divBdr>
      <w:divsChild>
        <w:div w:id="97137471">
          <w:marLeft w:val="0"/>
          <w:marRight w:val="0"/>
          <w:marTop w:val="0"/>
          <w:marBottom w:val="0"/>
          <w:divBdr>
            <w:top w:val="none" w:sz="0" w:space="0" w:color="auto"/>
            <w:left w:val="none" w:sz="0" w:space="0" w:color="auto"/>
            <w:bottom w:val="none" w:sz="0" w:space="0" w:color="auto"/>
            <w:right w:val="none" w:sz="0" w:space="0" w:color="auto"/>
          </w:divBdr>
        </w:div>
      </w:divsChild>
    </w:div>
    <w:div w:id="394089775">
      <w:bodyDiv w:val="1"/>
      <w:marLeft w:val="0"/>
      <w:marRight w:val="0"/>
      <w:marTop w:val="0"/>
      <w:marBottom w:val="0"/>
      <w:divBdr>
        <w:top w:val="none" w:sz="0" w:space="0" w:color="auto"/>
        <w:left w:val="none" w:sz="0" w:space="0" w:color="auto"/>
        <w:bottom w:val="none" w:sz="0" w:space="0" w:color="auto"/>
        <w:right w:val="none" w:sz="0" w:space="0" w:color="auto"/>
      </w:divBdr>
      <w:divsChild>
        <w:div w:id="1205949500">
          <w:marLeft w:val="0"/>
          <w:marRight w:val="0"/>
          <w:marTop w:val="0"/>
          <w:marBottom w:val="0"/>
          <w:divBdr>
            <w:top w:val="none" w:sz="0" w:space="0" w:color="auto"/>
            <w:left w:val="none" w:sz="0" w:space="0" w:color="auto"/>
            <w:bottom w:val="none" w:sz="0" w:space="0" w:color="auto"/>
            <w:right w:val="none" w:sz="0" w:space="0" w:color="auto"/>
          </w:divBdr>
        </w:div>
      </w:divsChild>
    </w:div>
    <w:div w:id="441151339">
      <w:bodyDiv w:val="1"/>
      <w:marLeft w:val="0"/>
      <w:marRight w:val="0"/>
      <w:marTop w:val="0"/>
      <w:marBottom w:val="0"/>
      <w:divBdr>
        <w:top w:val="none" w:sz="0" w:space="0" w:color="auto"/>
        <w:left w:val="none" w:sz="0" w:space="0" w:color="auto"/>
        <w:bottom w:val="none" w:sz="0" w:space="0" w:color="auto"/>
        <w:right w:val="none" w:sz="0" w:space="0" w:color="auto"/>
      </w:divBdr>
    </w:div>
    <w:div w:id="489521141">
      <w:bodyDiv w:val="1"/>
      <w:marLeft w:val="0"/>
      <w:marRight w:val="0"/>
      <w:marTop w:val="0"/>
      <w:marBottom w:val="0"/>
      <w:divBdr>
        <w:top w:val="none" w:sz="0" w:space="0" w:color="auto"/>
        <w:left w:val="none" w:sz="0" w:space="0" w:color="auto"/>
        <w:bottom w:val="none" w:sz="0" w:space="0" w:color="auto"/>
        <w:right w:val="none" w:sz="0" w:space="0" w:color="auto"/>
      </w:divBdr>
      <w:divsChild>
        <w:div w:id="1927877217">
          <w:marLeft w:val="0"/>
          <w:marRight w:val="0"/>
          <w:marTop w:val="0"/>
          <w:marBottom w:val="0"/>
          <w:divBdr>
            <w:top w:val="none" w:sz="0" w:space="0" w:color="auto"/>
            <w:left w:val="none" w:sz="0" w:space="0" w:color="auto"/>
            <w:bottom w:val="none" w:sz="0" w:space="0" w:color="auto"/>
            <w:right w:val="none" w:sz="0" w:space="0" w:color="auto"/>
          </w:divBdr>
        </w:div>
      </w:divsChild>
    </w:div>
    <w:div w:id="516432394">
      <w:bodyDiv w:val="1"/>
      <w:marLeft w:val="0"/>
      <w:marRight w:val="0"/>
      <w:marTop w:val="0"/>
      <w:marBottom w:val="0"/>
      <w:divBdr>
        <w:top w:val="none" w:sz="0" w:space="0" w:color="auto"/>
        <w:left w:val="none" w:sz="0" w:space="0" w:color="auto"/>
        <w:bottom w:val="none" w:sz="0" w:space="0" w:color="auto"/>
        <w:right w:val="none" w:sz="0" w:space="0" w:color="auto"/>
      </w:divBdr>
      <w:divsChild>
        <w:div w:id="491913780">
          <w:marLeft w:val="0"/>
          <w:marRight w:val="0"/>
          <w:marTop w:val="0"/>
          <w:marBottom w:val="0"/>
          <w:divBdr>
            <w:top w:val="none" w:sz="0" w:space="0" w:color="auto"/>
            <w:left w:val="none" w:sz="0" w:space="0" w:color="auto"/>
            <w:bottom w:val="none" w:sz="0" w:space="0" w:color="auto"/>
            <w:right w:val="none" w:sz="0" w:space="0" w:color="auto"/>
          </w:divBdr>
        </w:div>
      </w:divsChild>
    </w:div>
    <w:div w:id="528956805">
      <w:bodyDiv w:val="1"/>
      <w:marLeft w:val="0"/>
      <w:marRight w:val="0"/>
      <w:marTop w:val="0"/>
      <w:marBottom w:val="0"/>
      <w:divBdr>
        <w:top w:val="none" w:sz="0" w:space="0" w:color="auto"/>
        <w:left w:val="none" w:sz="0" w:space="0" w:color="auto"/>
        <w:bottom w:val="none" w:sz="0" w:space="0" w:color="auto"/>
        <w:right w:val="none" w:sz="0" w:space="0" w:color="auto"/>
      </w:divBdr>
    </w:div>
    <w:div w:id="542981331">
      <w:bodyDiv w:val="1"/>
      <w:marLeft w:val="0"/>
      <w:marRight w:val="0"/>
      <w:marTop w:val="0"/>
      <w:marBottom w:val="0"/>
      <w:divBdr>
        <w:top w:val="none" w:sz="0" w:space="0" w:color="auto"/>
        <w:left w:val="none" w:sz="0" w:space="0" w:color="auto"/>
        <w:bottom w:val="none" w:sz="0" w:space="0" w:color="auto"/>
        <w:right w:val="none" w:sz="0" w:space="0" w:color="auto"/>
      </w:divBdr>
    </w:div>
    <w:div w:id="573509104">
      <w:bodyDiv w:val="1"/>
      <w:marLeft w:val="0"/>
      <w:marRight w:val="0"/>
      <w:marTop w:val="0"/>
      <w:marBottom w:val="0"/>
      <w:divBdr>
        <w:top w:val="none" w:sz="0" w:space="0" w:color="auto"/>
        <w:left w:val="none" w:sz="0" w:space="0" w:color="auto"/>
        <w:bottom w:val="none" w:sz="0" w:space="0" w:color="auto"/>
        <w:right w:val="none" w:sz="0" w:space="0" w:color="auto"/>
      </w:divBdr>
    </w:div>
    <w:div w:id="576093398">
      <w:bodyDiv w:val="1"/>
      <w:marLeft w:val="0"/>
      <w:marRight w:val="0"/>
      <w:marTop w:val="0"/>
      <w:marBottom w:val="0"/>
      <w:divBdr>
        <w:top w:val="none" w:sz="0" w:space="0" w:color="auto"/>
        <w:left w:val="none" w:sz="0" w:space="0" w:color="auto"/>
        <w:bottom w:val="none" w:sz="0" w:space="0" w:color="auto"/>
        <w:right w:val="none" w:sz="0" w:space="0" w:color="auto"/>
      </w:divBdr>
      <w:divsChild>
        <w:div w:id="692340965">
          <w:marLeft w:val="0"/>
          <w:marRight w:val="0"/>
          <w:marTop w:val="0"/>
          <w:marBottom w:val="0"/>
          <w:divBdr>
            <w:top w:val="none" w:sz="0" w:space="0" w:color="auto"/>
            <w:left w:val="none" w:sz="0" w:space="0" w:color="auto"/>
            <w:bottom w:val="none" w:sz="0" w:space="0" w:color="auto"/>
            <w:right w:val="none" w:sz="0" w:space="0" w:color="auto"/>
          </w:divBdr>
        </w:div>
      </w:divsChild>
    </w:div>
    <w:div w:id="578835388">
      <w:bodyDiv w:val="1"/>
      <w:marLeft w:val="0"/>
      <w:marRight w:val="0"/>
      <w:marTop w:val="0"/>
      <w:marBottom w:val="0"/>
      <w:divBdr>
        <w:top w:val="none" w:sz="0" w:space="0" w:color="auto"/>
        <w:left w:val="none" w:sz="0" w:space="0" w:color="auto"/>
        <w:bottom w:val="none" w:sz="0" w:space="0" w:color="auto"/>
        <w:right w:val="none" w:sz="0" w:space="0" w:color="auto"/>
      </w:divBdr>
    </w:div>
    <w:div w:id="623972960">
      <w:bodyDiv w:val="1"/>
      <w:marLeft w:val="0"/>
      <w:marRight w:val="0"/>
      <w:marTop w:val="0"/>
      <w:marBottom w:val="0"/>
      <w:divBdr>
        <w:top w:val="none" w:sz="0" w:space="0" w:color="auto"/>
        <w:left w:val="none" w:sz="0" w:space="0" w:color="auto"/>
        <w:bottom w:val="none" w:sz="0" w:space="0" w:color="auto"/>
        <w:right w:val="none" w:sz="0" w:space="0" w:color="auto"/>
      </w:divBdr>
    </w:div>
    <w:div w:id="625815493">
      <w:bodyDiv w:val="1"/>
      <w:marLeft w:val="0"/>
      <w:marRight w:val="0"/>
      <w:marTop w:val="0"/>
      <w:marBottom w:val="0"/>
      <w:divBdr>
        <w:top w:val="none" w:sz="0" w:space="0" w:color="auto"/>
        <w:left w:val="none" w:sz="0" w:space="0" w:color="auto"/>
        <w:bottom w:val="none" w:sz="0" w:space="0" w:color="auto"/>
        <w:right w:val="none" w:sz="0" w:space="0" w:color="auto"/>
      </w:divBdr>
      <w:divsChild>
        <w:div w:id="1162888775">
          <w:marLeft w:val="0"/>
          <w:marRight w:val="0"/>
          <w:marTop w:val="0"/>
          <w:marBottom w:val="0"/>
          <w:divBdr>
            <w:top w:val="none" w:sz="0" w:space="0" w:color="auto"/>
            <w:left w:val="none" w:sz="0" w:space="0" w:color="auto"/>
            <w:bottom w:val="none" w:sz="0" w:space="0" w:color="auto"/>
            <w:right w:val="none" w:sz="0" w:space="0" w:color="auto"/>
          </w:divBdr>
        </w:div>
      </w:divsChild>
    </w:div>
    <w:div w:id="645670038">
      <w:bodyDiv w:val="1"/>
      <w:marLeft w:val="0"/>
      <w:marRight w:val="0"/>
      <w:marTop w:val="0"/>
      <w:marBottom w:val="0"/>
      <w:divBdr>
        <w:top w:val="none" w:sz="0" w:space="0" w:color="auto"/>
        <w:left w:val="none" w:sz="0" w:space="0" w:color="auto"/>
        <w:bottom w:val="none" w:sz="0" w:space="0" w:color="auto"/>
        <w:right w:val="none" w:sz="0" w:space="0" w:color="auto"/>
      </w:divBdr>
      <w:divsChild>
        <w:div w:id="1109197558">
          <w:marLeft w:val="0"/>
          <w:marRight w:val="0"/>
          <w:marTop w:val="0"/>
          <w:marBottom w:val="0"/>
          <w:divBdr>
            <w:top w:val="none" w:sz="0" w:space="0" w:color="auto"/>
            <w:left w:val="none" w:sz="0" w:space="0" w:color="auto"/>
            <w:bottom w:val="none" w:sz="0" w:space="0" w:color="auto"/>
            <w:right w:val="none" w:sz="0" w:space="0" w:color="auto"/>
          </w:divBdr>
        </w:div>
      </w:divsChild>
    </w:div>
    <w:div w:id="727339583">
      <w:bodyDiv w:val="1"/>
      <w:marLeft w:val="0"/>
      <w:marRight w:val="0"/>
      <w:marTop w:val="0"/>
      <w:marBottom w:val="0"/>
      <w:divBdr>
        <w:top w:val="none" w:sz="0" w:space="0" w:color="auto"/>
        <w:left w:val="none" w:sz="0" w:space="0" w:color="auto"/>
        <w:bottom w:val="none" w:sz="0" w:space="0" w:color="auto"/>
        <w:right w:val="none" w:sz="0" w:space="0" w:color="auto"/>
      </w:divBdr>
      <w:divsChild>
        <w:div w:id="1337541404">
          <w:marLeft w:val="0"/>
          <w:marRight w:val="0"/>
          <w:marTop w:val="0"/>
          <w:marBottom w:val="0"/>
          <w:divBdr>
            <w:top w:val="none" w:sz="0" w:space="0" w:color="auto"/>
            <w:left w:val="none" w:sz="0" w:space="0" w:color="auto"/>
            <w:bottom w:val="none" w:sz="0" w:space="0" w:color="auto"/>
            <w:right w:val="none" w:sz="0" w:space="0" w:color="auto"/>
          </w:divBdr>
        </w:div>
      </w:divsChild>
    </w:div>
    <w:div w:id="741374343">
      <w:bodyDiv w:val="1"/>
      <w:marLeft w:val="0"/>
      <w:marRight w:val="0"/>
      <w:marTop w:val="0"/>
      <w:marBottom w:val="0"/>
      <w:divBdr>
        <w:top w:val="none" w:sz="0" w:space="0" w:color="auto"/>
        <w:left w:val="none" w:sz="0" w:space="0" w:color="auto"/>
        <w:bottom w:val="none" w:sz="0" w:space="0" w:color="auto"/>
        <w:right w:val="none" w:sz="0" w:space="0" w:color="auto"/>
      </w:divBdr>
      <w:divsChild>
        <w:div w:id="1704667714">
          <w:marLeft w:val="0"/>
          <w:marRight w:val="0"/>
          <w:marTop w:val="0"/>
          <w:marBottom w:val="0"/>
          <w:divBdr>
            <w:top w:val="none" w:sz="0" w:space="0" w:color="auto"/>
            <w:left w:val="none" w:sz="0" w:space="0" w:color="auto"/>
            <w:bottom w:val="none" w:sz="0" w:space="0" w:color="auto"/>
            <w:right w:val="none" w:sz="0" w:space="0" w:color="auto"/>
          </w:divBdr>
        </w:div>
      </w:divsChild>
    </w:div>
    <w:div w:id="757483646">
      <w:bodyDiv w:val="1"/>
      <w:marLeft w:val="0"/>
      <w:marRight w:val="0"/>
      <w:marTop w:val="0"/>
      <w:marBottom w:val="0"/>
      <w:divBdr>
        <w:top w:val="none" w:sz="0" w:space="0" w:color="auto"/>
        <w:left w:val="none" w:sz="0" w:space="0" w:color="auto"/>
        <w:bottom w:val="none" w:sz="0" w:space="0" w:color="auto"/>
        <w:right w:val="none" w:sz="0" w:space="0" w:color="auto"/>
      </w:divBdr>
      <w:divsChild>
        <w:div w:id="670059423">
          <w:marLeft w:val="0"/>
          <w:marRight w:val="0"/>
          <w:marTop w:val="0"/>
          <w:marBottom w:val="0"/>
          <w:divBdr>
            <w:top w:val="none" w:sz="0" w:space="0" w:color="auto"/>
            <w:left w:val="none" w:sz="0" w:space="0" w:color="auto"/>
            <w:bottom w:val="none" w:sz="0" w:space="0" w:color="auto"/>
            <w:right w:val="none" w:sz="0" w:space="0" w:color="auto"/>
          </w:divBdr>
        </w:div>
      </w:divsChild>
    </w:div>
    <w:div w:id="760837276">
      <w:bodyDiv w:val="1"/>
      <w:marLeft w:val="0"/>
      <w:marRight w:val="0"/>
      <w:marTop w:val="0"/>
      <w:marBottom w:val="0"/>
      <w:divBdr>
        <w:top w:val="none" w:sz="0" w:space="0" w:color="auto"/>
        <w:left w:val="none" w:sz="0" w:space="0" w:color="auto"/>
        <w:bottom w:val="none" w:sz="0" w:space="0" w:color="auto"/>
        <w:right w:val="none" w:sz="0" w:space="0" w:color="auto"/>
      </w:divBdr>
    </w:div>
    <w:div w:id="760952452">
      <w:bodyDiv w:val="1"/>
      <w:marLeft w:val="0"/>
      <w:marRight w:val="0"/>
      <w:marTop w:val="0"/>
      <w:marBottom w:val="0"/>
      <w:divBdr>
        <w:top w:val="none" w:sz="0" w:space="0" w:color="auto"/>
        <w:left w:val="none" w:sz="0" w:space="0" w:color="auto"/>
        <w:bottom w:val="none" w:sz="0" w:space="0" w:color="auto"/>
        <w:right w:val="none" w:sz="0" w:space="0" w:color="auto"/>
      </w:divBdr>
    </w:div>
    <w:div w:id="807866545">
      <w:bodyDiv w:val="1"/>
      <w:marLeft w:val="0"/>
      <w:marRight w:val="0"/>
      <w:marTop w:val="0"/>
      <w:marBottom w:val="0"/>
      <w:divBdr>
        <w:top w:val="none" w:sz="0" w:space="0" w:color="auto"/>
        <w:left w:val="none" w:sz="0" w:space="0" w:color="auto"/>
        <w:bottom w:val="none" w:sz="0" w:space="0" w:color="auto"/>
        <w:right w:val="none" w:sz="0" w:space="0" w:color="auto"/>
      </w:divBdr>
      <w:divsChild>
        <w:div w:id="1378118918">
          <w:marLeft w:val="0"/>
          <w:marRight w:val="0"/>
          <w:marTop w:val="0"/>
          <w:marBottom w:val="0"/>
          <w:divBdr>
            <w:top w:val="none" w:sz="0" w:space="0" w:color="auto"/>
            <w:left w:val="none" w:sz="0" w:space="0" w:color="auto"/>
            <w:bottom w:val="none" w:sz="0" w:space="0" w:color="auto"/>
            <w:right w:val="none" w:sz="0" w:space="0" w:color="auto"/>
          </w:divBdr>
        </w:div>
      </w:divsChild>
    </w:div>
    <w:div w:id="853878605">
      <w:bodyDiv w:val="1"/>
      <w:marLeft w:val="0"/>
      <w:marRight w:val="0"/>
      <w:marTop w:val="0"/>
      <w:marBottom w:val="0"/>
      <w:divBdr>
        <w:top w:val="none" w:sz="0" w:space="0" w:color="auto"/>
        <w:left w:val="none" w:sz="0" w:space="0" w:color="auto"/>
        <w:bottom w:val="none" w:sz="0" w:space="0" w:color="auto"/>
        <w:right w:val="none" w:sz="0" w:space="0" w:color="auto"/>
      </w:divBdr>
    </w:div>
    <w:div w:id="863592050">
      <w:bodyDiv w:val="1"/>
      <w:marLeft w:val="0"/>
      <w:marRight w:val="0"/>
      <w:marTop w:val="0"/>
      <w:marBottom w:val="0"/>
      <w:divBdr>
        <w:top w:val="none" w:sz="0" w:space="0" w:color="auto"/>
        <w:left w:val="none" w:sz="0" w:space="0" w:color="auto"/>
        <w:bottom w:val="none" w:sz="0" w:space="0" w:color="auto"/>
        <w:right w:val="none" w:sz="0" w:space="0" w:color="auto"/>
      </w:divBdr>
    </w:div>
    <w:div w:id="871647908">
      <w:bodyDiv w:val="1"/>
      <w:marLeft w:val="0"/>
      <w:marRight w:val="0"/>
      <w:marTop w:val="0"/>
      <w:marBottom w:val="0"/>
      <w:divBdr>
        <w:top w:val="none" w:sz="0" w:space="0" w:color="auto"/>
        <w:left w:val="none" w:sz="0" w:space="0" w:color="auto"/>
        <w:bottom w:val="none" w:sz="0" w:space="0" w:color="auto"/>
        <w:right w:val="none" w:sz="0" w:space="0" w:color="auto"/>
      </w:divBdr>
      <w:divsChild>
        <w:div w:id="1416366869">
          <w:marLeft w:val="0"/>
          <w:marRight w:val="0"/>
          <w:marTop w:val="0"/>
          <w:marBottom w:val="0"/>
          <w:divBdr>
            <w:top w:val="none" w:sz="0" w:space="0" w:color="auto"/>
            <w:left w:val="none" w:sz="0" w:space="0" w:color="auto"/>
            <w:bottom w:val="none" w:sz="0" w:space="0" w:color="auto"/>
            <w:right w:val="none" w:sz="0" w:space="0" w:color="auto"/>
          </w:divBdr>
        </w:div>
      </w:divsChild>
    </w:div>
    <w:div w:id="883296461">
      <w:bodyDiv w:val="1"/>
      <w:marLeft w:val="0"/>
      <w:marRight w:val="0"/>
      <w:marTop w:val="0"/>
      <w:marBottom w:val="0"/>
      <w:divBdr>
        <w:top w:val="none" w:sz="0" w:space="0" w:color="auto"/>
        <w:left w:val="none" w:sz="0" w:space="0" w:color="auto"/>
        <w:bottom w:val="none" w:sz="0" w:space="0" w:color="auto"/>
        <w:right w:val="none" w:sz="0" w:space="0" w:color="auto"/>
      </w:divBdr>
    </w:div>
    <w:div w:id="888802342">
      <w:bodyDiv w:val="1"/>
      <w:marLeft w:val="0"/>
      <w:marRight w:val="0"/>
      <w:marTop w:val="0"/>
      <w:marBottom w:val="0"/>
      <w:divBdr>
        <w:top w:val="none" w:sz="0" w:space="0" w:color="auto"/>
        <w:left w:val="none" w:sz="0" w:space="0" w:color="auto"/>
        <w:bottom w:val="none" w:sz="0" w:space="0" w:color="auto"/>
        <w:right w:val="none" w:sz="0" w:space="0" w:color="auto"/>
      </w:divBdr>
    </w:div>
    <w:div w:id="892426341">
      <w:bodyDiv w:val="1"/>
      <w:marLeft w:val="0"/>
      <w:marRight w:val="0"/>
      <w:marTop w:val="0"/>
      <w:marBottom w:val="0"/>
      <w:divBdr>
        <w:top w:val="none" w:sz="0" w:space="0" w:color="auto"/>
        <w:left w:val="none" w:sz="0" w:space="0" w:color="auto"/>
        <w:bottom w:val="none" w:sz="0" w:space="0" w:color="auto"/>
        <w:right w:val="none" w:sz="0" w:space="0" w:color="auto"/>
      </w:divBdr>
    </w:div>
    <w:div w:id="894045589">
      <w:bodyDiv w:val="1"/>
      <w:marLeft w:val="0"/>
      <w:marRight w:val="0"/>
      <w:marTop w:val="0"/>
      <w:marBottom w:val="0"/>
      <w:divBdr>
        <w:top w:val="none" w:sz="0" w:space="0" w:color="auto"/>
        <w:left w:val="none" w:sz="0" w:space="0" w:color="auto"/>
        <w:bottom w:val="none" w:sz="0" w:space="0" w:color="auto"/>
        <w:right w:val="none" w:sz="0" w:space="0" w:color="auto"/>
      </w:divBdr>
    </w:div>
    <w:div w:id="907156814">
      <w:bodyDiv w:val="1"/>
      <w:marLeft w:val="0"/>
      <w:marRight w:val="0"/>
      <w:marTop w:val="0"/>
      <w:marBottom w:val="0"/>
      <w:divBdr>
        <w:top w:val="none" w:sz="0" w:space="0" w:color="auto"/>
        <w:left w:val="none" w:sz="0" w:space="0" w:color="auto"/>
        <w:bottom w:val="none" w:sz="0" w:space="0" w:color="auto"/>
        <w:right w:val="none" w:sz="0" w:space="0" w:color="auto"/>
      </w:divBdr>
      <w:divsChild>
        <w:div w:id="1070612262">
          <w:marLeft w:val="0"/>
          <w:marRight w:val="0"/>
          <w:marTop w:val="0"/>
          <w:marBottom w:val="0"/>
          <w:divBdr>
            <w:top w:val="none" w:sz="0" w:space="0" w:color="auto"/>
            <w:left w:val="none" w:sz="0" w:space="0" w:color="auto"/>
            <w:bottom w:val="none" w:sz="0" w:space="0" w:color="auto"/>
            <w:right w:val="none" w:sz="0" w:space="0" w:color="auto"/>
          </w:divBdr>
        </w:div>
      </w:divsChild>
    </w:div>
    <w:div w:id="917522030">
      <w:bodyDiv w:val="1"/>
      <w:marLeft w:val="0"/>
      <w:marRight w:val="0"/>
      <w:marTop w:val="0"/>
      <w:marBottom w:val="0"/>
      <w:divBdr>
        <w:top w:val="none" w:sz="0" w:space="0" w:color="auto"/>
        <w:left w:val="none" w:sz="0" w:space="0" w:color="auto"/>
        <w:bottom w:val="none" w:sz="0" w:space="0" w:color="auto"/>
        <w:right w:val="none" w:sz="0" w:space="0" w:color="auto"/>
      </w:divBdr>
    </w:div>
    <w:div w:id="932007457">
      <w:bodyDiv w:val="1"/>
      <w:marLeft w:val="0"/>
      <w:marRight w:val="0"/>
      <w:marTop w:val="0"/>
      <w:marBottom w:val="0"/>
      <w:divBdr>
        <w:top w:val="none" w:sz="0" w:space="0" w:color="auto"/>
        <w:left w:val="none" w:sz="0" w:space="0" w:color="auto"/>
        <w:bottom w:val="none" w:sz="0" w:space="0" w:color="auto"/>
        <w:right w:val="none" w:sz="0" w:space="0" w:color="auto"/>
      </w:divBdr>
      <w:divsChild>
        <w:div w:id="23331488">
          <w:marLeft w:val="0"/>
          <w:marRight w:val="0"/>
          <w:marTop w:val="0"/>
          <w:marBottom w:val="0"/>
          <w:divBdr>
            <w:top w:val="none" w:sz="0" w:space="0" w:color="auto"/>
            <w:left w:val="none" w:sz="0" w:space="0" w:color="auto"/>
            <w:bottom w:val="none" w:sz="0" w:space="0" w:color="auto"/>
            <w:right w:val="none" w:sz="0" w:space="0" w:color="auto"/>
          </w:divBdr>
        </w:div>
      </w:divsChild>
    </w:div>
    <w:div w:id="967779488">
      <w:bodyDiv w:val="1"/>
      <w:marLeft w:val="0"/>
      <w:marRight w:val="0"/>
      <w:marTop w:val="0"/>
      <w:marBottom w:val="0"/>
      <w:divBdr>
        <w:top w:val="none" w:sz="0" w:space="0" w:color="auto"/>
        <w:left w:val="none" w:sz="0" w:space="0" w:color="auto"/>
        <w:bottom w:val="none" w:sz="0" w:space="0" w:color="auto"/>
        <w:right w:val="none" w:sz="0" w:space="0" w:color="auto"/>
      </w:divBdr>
      <w:divsChild>
        <w:div w:id="1985694753">
          <w:marLeft w:val="0"/>
          <w:marRight w:val="0"/>
          <w:marTop w:val="0"/>
          <w:marBottom w:val="0"/>
          <w:divBdr>
            <w:top w:val="none" w:sz="0" w:space="0" w:color="auto"/>
            <w:left w:val="none" w:sz="0" w:space="0" w:color="auto"/>
            <w:bottom w:val="none" w:sz="0" w:space="0" w:color="auto"/>
            <w:right w:val="none" w:sz="0" w:space="0" w:color="auto"/>
          </w:divBdr>
        </w:div>
      </w:divsChild>
    </w:div>
    <w:div w:id="1035352618">
      <w:bodyDiv w:val="1"/>
      <w:marLeft w:val="0"/>
      <w:marRight w:val="0"/>
      <w:marTop w:val="0"/>
      <w:marBottom w:val="0"/>
      <w:divBdr>
        <w:top w:val="none" w:sz="0" w:space="0" w:color="auto"/>
        <w:left w:val="none" w:sz="0" w:space="0" w:color="auto"/>
        <w:bottom w:val="none" w:sz="0" w:space="0" w:color="auto"/>
        <w:right w:val="none" w:sz="0" w:space="0" w:color="auto"/>
      </w:divBdr>
      <w:divsChild>
        <w:div w:id="1859612544">
          <w:marLeft w:val="0"/>
          <w:marRight w:val="0"/>
          <w:marTop w:val="0"/>
          <w:marBottom w:val="0"/>
          <w:divBdr>
            <w:top w:val="none" w:sz="0" w:space="0" w:color="auto"/>
            <w:left w:val="none" w:sz="0" w:space="0" w:color="auto"/>
            <w:bottom w:val="none" w:sz="0" w:space="0" w:color="auto"/>
            <w:right w:val="none" w:sz="0" w:space="0" w:color="auto"/>
          </w:divBdr>
        </w:div>
      </w:divsChild>
    </w:div>
    <w:div w:id="1044139431">
      <w:bodyDiv w:val="1"/>
      <w:marLeft w:val="0"/>
      <w:marRight w:val="0"/>
      <w:marTop w:val="0"/>
      <w:marBottom w:val="0"/>
      <w:divBdr>
        <w:top w:val="none" w:sz="0" w:space="0" w:color="auto"/>
        <w:left w:val="none" w:sz="0" w:space="0" w:color="auto"/>
        <w:bottom w:val="none" w:sz="0" w:space="0" w:color="auto"/>
        <w:right w:val="none" w:sz="0" w:space="0" w:color="auto"/>
      </w:divBdr>
      <w:divsChild>
        <w:div w:id="870536760">
          <w:marLeft w:val="0"/>
          <w:marRight w:val="0"/>
          <w:marTop w:val="0"/>
          <w:marBottom w:val="0"/>
          <w:divBdr>
            <w:top w:val="none" w:sz="0" w:space="0" w:color="auto"/>
            <w:left w:val="none" w:sz="0" w:space="0" w:color="auto"/>
            <w:bottom w:val="none" w:sz="0" w:space="0" w:color="auto"/>
            <w:right w:val="none" w:sz="0" w:space="0" w:color="auto"/>
          </w:divBdr>
        </w:div>
      </w:divsChild>
    </w:div>
    <w:div w:id="1061715332">
      <w:bodyDiv w:val="1"/>
      <w:marLeft w:val="0"/>
      <w:marRight w:val="0"/>
      <w:marTop w:val="0"/>
      <w:marBottom w:val="0"/>
      <w:divBdr>
        <w:top w:val="none" w:sz="0" w:space="0" w:color="auto"/>
        <w:left w:val="none" w:sz="0" w:space="0" w:color="auto"/>
        <w:bottom w:val="none" w:sz="0" w:space="0" w:color="auto"/>
        <w:right w:val="none" w:sz="0" w:space="0" w:color="auto"/>
      </w:divBdr>
      <w:divsChild>
        <w:div w:id="500661038">
          <w:marLeft w:val="0"/>
          <w:marRight w:val="0"/>
          <w:marTop w:val="0"/>
          <w:marBottom w:val="0"/>
          <w:divBdr>
            <w:top w:val="none" w:sz="0" w:space="0" w:color="auto"/>
            <w:left w:val="none" w:sz="0" w:space="0" w:color="auto"/>
            <w:bottom w:val="none" w:sz="0" w:space="0" w:color="auto"/>
            <w:right w:val="none" w:sz="0" w:space="0" w:color="auto"/>
          </w:divBdr>
        </w:div>
      </w:divsChild>
    </w:div>
    <w:div w:id="1077363953">
      <w:bodyDiv w:val="1"/>
      <w:marLeft w:val="0"/>
      <w:marRight w:val="0"/>
      <w:marTop w:val="0"/>
      <w:marBottom w:val="0"/>
      <w:divBdr>
        <w:top w:val="none" w:sz="0" w:space="0" w:color="auto"/>
        <w:left w:val="none" w:sz="0" w:space="0" w:color="auto"/>
        <w:bottom w:val="none" w:sz="0" w:space="0" w:color="auto"/>
        <w:right w:val="none" w:sz="0" w:space="0" w:color="auto"/>
      </w:divBdr>
      <w:divsChild>
        <w:div w:id="1824739085">
          <w:marLeft w:val="0"/>
          <w:marRight w:val="0"/>
          <w:marTop w:val="0"/>
          <w:marBottom w:val="0"/>
          <w:divBdr>
            <w:top w:val="none" w:sz="0" w:space="0" w:color="auto"/>
            <w:left w:val="none" w:sz="0" w:space="0" w:color="auto"/>
            <w:bottom w:val="none" w:sz="0" w:space="0" w:color="auto"/>
            <w:right w:val="none" w:sz="0" w:space="0" w:color="auto"/>
          </w:divBdr>
        </w:div>
      </w:divsChild>
    </w:div>
    <w:div w:id="1109162832">
      <w:bodyDiv w:val="1"/>
      <w:marLeft w:val="0"/>
      <w:marRight w:val="0"/>
      <w:marTop w:val="0"/>
      <w:marBottom w:val="0"/>
      <w:divBdr>
        <w:top w:val="none" w:sz="0" w:space="0" w:color="auto"/>
        <w:left w:val="none" w:sz="0" w:space="0" w:color="auto"/>
        <w:bottom w:val="none" w:sz="0" w:space="0" w:color="auto"/>
        <w:right w:val="none" w:sz="0" w:space="0" w:color="auto"/>
      </w:divBdr>
    </w:div>
    <w:div w:id="1121538630">
      <w:bodyDiv w:val="1"/>
      <w:marLeft w:val="0"/>
      <w:marRight w:val="0"/>
      <w:marTop w:val="0"/>
      <w:marBottom w:val="0"/>
      <w:divBdr>
        <w:top w:val="none" w:sz="0" w:space="0" w:color="auto"/>
        <w:left w:val="none" w:sz="0" w:space="0" w:color="auto"/>
        <w:bottom w:val="none" w:sz="0" w:space="0" w:color="auto"/>
        <w:right w:val="none" w:sz="0" w:space="0" w:color="auto"/>
      </w:divBdr>
      <w:divsChild>
        <w:div w:id="1359088722">
          <w:marLeft w:val="0"/>
          <w:marRight w:val="0"/>
          <w:marTop w:val="0"/>
          <w:marBottom w:val="0"/>
          <w:divBdr>
            <w:top w:val="none" w:sz="0" w:space="0" w:color="auto"/>
            <w:left w:val="none" w:sz="0" w:space="0" w:color="auto"/>
            <w:bottom w:val="none" w:sz="0" w:space="0" w:color="auto"/>
            <w:right w:val="none" w:sz="0" w:space="0" w:color="auto"/>
          </w:divBdr>
        </w:div>
      </w:divsChild>
    </w:div>
    <w:div w:id="1141465287">
      <w:bodyDiv w:val="1"/>
      <w:marLeft w:val="0"/>
      <w:marRight w:val="0"/>
      <w:marTop w:val="0"/>
      <w:marBottom w:val="0"/>
      <w:divBdr>
        <w:top w:val="none" w:sz="0" w:space="0" w:color="auto"/>
        <w:left w:val="none" w:sz="0" w:space="0" w:color="auto"/>
        <w:bottom w:val="none" w:sz="0" w:space="0" w:color="auto"/>
        <w:right w:val="none" w:sz="0" w:space="0" w:color="auto"/>
      </w:divBdr>
    </w:div>
    <w:div w:id="1153376866">
      <w:bodyDiv w:val="1"/>
      <w:marLeft w:val="0"/>
      <w:marRight w:val="0"/>
      <w:marTop w:val="0"/>
      <w:marBottom w:val="0"/>
      <w:divBdr>
        <w:top w:val="none" w:sz="0" w:space="0" w:color="auto"/>
        <w:left w:val="none" w:sz="0" w:space="0" w:color="auto"/>
        <w:bottom w:val="none" w:sz="0" w:space="0" w:color="auto"/>
        <w:right w:val="none" w:sz="0" w:space="0" w:color="auto"/>
      </w:divBdr>
    </w:div>
    <w:div w:id="1181889587">
      <w:bodyDiv w:val="1"/>
      <w:marLeft w:val="0"/>
      <w:marRight w:val="0"/>
      <w:marTop w:val="0"/>
      <w:marBottom w:val="0"/>
      <w:divBdr>
        <w:top w:val="none" w:sz="0" w:space="0" w:color="auto"/>
        <w:left w:val="none" w:sz="0" w:space="0" w:color="auto"/>
        <w:bottom w:val="none" w:sz="0" w:space="0" w:color="auto"/>
        <w:right w:val="none" w:sz="0" w:space="0" w:color="auto"/>
      </w:divBdr>
    </w:div>
    <w:div w:id="1194884561">
      <w:bodyDiv w:val="1"/>
      <w:marLeft w:val="0"/>
      <w:marRight w:val="0"/>
      <w:marTop w:val="0"/>
      <w:marBottom w:val="0"/>
      <w:divBdr>
        <w:top w:val="none" w:sz="0" w:space="0" w:color="auto"/>
        <w:left w:val="none" w:sz="0" w:space="0" w:color="auto"/>
        <w:bottom w:val="none" w:sz="0" w:space="0" w:color="auto"/>
        <w:right w:val="none" w:sz="0" w:space="0" w:color="auto"/>
      </w:divBdr>
    </w:div>
    <w:div w:id="1200316741">
      <w:bodyDiv w:val="1"/>
      <w:marLeft w:val="0"/>
      <w:marRight w:val="0"/>
      <w:marTop w:val="0"/>
      <w:marBottom w:val="0"/>
      <w:divBdr>
        <w:top w:val="none" w:sz="0" w:space="0" w:color="auto"/>
        <w:left w:val="none" w:sz="0" w:space="0" w:color="auto"/>
        <w:bottom w:val="none" w:sz="0" w:space="0" w:color="auto"/>
        <w:right w:val="none" w:sz="0" w:space="0" w:color="auto"/>
      </w:divBdr>
      <w:divsChild>
        <w:div w:id="396056801">
          <w:marLeft w:val="0"/>
          <w:marRight w:val="0"/>
          <w:marTop w:val="0"/>
          <w:marBottom w:val="0"/>
          <w:divBdr>
            <w:top w:val="none" w:sz="0" w:space="0" w:color="auto"/>
            <w:left w:val="none" w:sz="0" w:space="0" w:color="auto"/>
            <w:bottom w:val="none" w:sz="0" w:space="0" w:color="auto"/>
            <w:right w:val="none" w:sz="0" w:space="0" w:color="auto"/>
          </w:divBdr>
        </w:div>
      </w:divsChild>
    </w:div>
    <w:div w:id="1211384939">
      <w:bodyDiv w:val="1"/>
      <w:marLeft w:val="0"/>
      <w:marRight w:val="0"/>
      <w:marTop w:val="0"/>
      <w:marBottom w:val="0"/>
      <w:divBdr>
        <w:top w:val="none" w:sz="0" w:space="0" w:color="auto"/>
        <w:left w:val="none" w:sz="0" w:space="0" w:color="auto"/>
        <w:bottom w:val="none" w:sz="0" w:space="0" w:color="auto"/>
        <w:right w:val="none" w:sz="0" w:space="0" w:color="auto"/>
      </w:divBdr>
      <w:divsChild>
        <w:div w:id="669991389">
          <w:marLeft w:val="0"/>
          <w:marRight w:val="0"/>
          <w:marTop w:val="0"/>
          <w:marBottom w:val="0"/>
          <w:divBdr>
            <w:top w:val="none" w:sz="0" w:space="0" w:color="auto"/>
            <w:left w:val="none" w:sz="0" w:space="0" w:color="auto"/>
            <w:bottom w:val="none" w:sz="0" w:space="0" w:color="auto"/>
            <w:right w:val="none" w:sz="0" w:space="0" w:color="auto"/>
          </w:divBdr>
        </w:div>
      </w:divsChild>
    </w:div>
    <w:div w:id="1244339413">
      <w:bodyDiv w:val="1"/>
      <w:marLeft w:val="0"/>
      <w:marRight w:val="0"/>
      <w:marTop w:val="0"/>
      <w:marBottom w:val="0"/>
      <w:divBdr>
        <w:top w:val="none" w:sz="0" w:space="0" w:color="auto"/>
        <w:left w:val="none" w:sz="0" w:space="0" w:color="auto"/>
        <w:bottom w:val="none" w:sz="0" w:space="0" w:color="auto"/>
        <w:right w:val="none" w:sz="0" w:space="0" w:color="auto"/>
      </w:divBdr>
      <w:divsChild>
        <w:div w:id="388380231">
          <w:marLeft w:val="0"/>
          <w:marRight w:val="0"/>
          <w:marTop w:val="0"/>
          <w:marBottom w:val="0"/>
          <w:divBdr>
            <w:top w:val="none" w:sz="0" w:space="0" w:color="auto"/>
            <w:left w:val="none" w:sz="0" w:space="0" w:color="auto"/>
            <w:bottom w:val="none" w:sz="0" w:space="0" w:color="auto"/>
            <w:right w:val="none" w:sz="0" w:space="0" w:color="auto"/>
          </w:divBdr>
        </w:div>
      </w:divsChild>
    </w:div>
    <w:div w:id="1247961144">
      <w:bodyDiv w:val="1"/>
      <w:marLeft w:val="0"/>
      <w:marRight w:val="0"/>
      <w:marTop w:val="0"/>
      <w:marBottom w:val="0"/>
      <w:divBdr>
        <w:top w:val="none" w:sz="0" w:space="0" w:color="auto"/>
        <w:left w:val="none" w:sz="0" w:space="0" w:color="auto"/>
        <w:bottom w:val="none" w:sz="0" w:space="0" w:color="auto"/>
        <w:right w:val="none" w:sz="0" w:space="0" w:color="auto"/>
      </w:divBdr>
      <w:divsChild>
        <w:div w:id="1396929362">
          <w:marLeft w:val="0"/>
          <w:marRight w:val="0"/>
          <w:marTop w:val="0"/>
          <w:marBottom w:val="0"/>
          <w:divBdr>
            <w:top w:val="none" w:sz="0" w:space="0" w:color="auto"/>
            <w:left w:val="none" w:sz="0" w:space="0" w:color="auto"/>
            <w:bottom w:val="none" w:sz="0" w:space="0" w:color="auto"/>
            <w:right w:val="none" w:sz="0" w:space="0" w:color="auto"/>
          </w:divBdr>
        </w:div>
      </w:divsChild>
    </w:div>
    <w:div w:id="1272586136">
      <w:bodyDiv w:val="1"/>
      <w:marLeft w:val="0"/>
      <w:marRight w:val="0"/>
      <w:marTop w:val="0"/>
      <w:marBottom w:val="0"/>
      <w:divBdr>
        <w:top w:val="none" w:sz="0" w:space="0" w:color="auto"/>
        <w:left w:val="none" w:sz="0" w:space="0" w:color="auto"/>
        <w:bottom w:val="none" w:sz="0" w:space="0" w:color="auto"/>
        <w:right w:val="none" w:sz="0" w:space="0" w:color="auto"/>
      </w:divBdr>
    </w:div>
    <w:div w:id="1295597204">
      <w:bodyDiv w:val="1"/>
      <w:marLeft w:val="0"/>
      <w:marRight w:val="0"/>
      <w:marTop w:val="0"/>
      <w:marBottom w:val="0"/>
      <w:divBdr>
        <w:top w:val="none" w:sz="0" w:space="0" w:color="auto"/>
        <w:left w:val="none" w:sz="0" w:space="0" w:color="auto"/>
        <w:bottom w:val="none" w:sz="0" w:space="0" w:color="auto"/>
        <w:right w:val="none" w:sz="0" w:space="0" w:color="auto"/>
      </w:divBdr>
      <w:divsChild>
        <w:div w:id="1349715703">
          <w:marLeft w:val="0"/>
          <w:marRight w:val="0"/>
          <w:marTop w:val="0"/>
          <w:marBottom w:val="0"/>
          <w:divBdr>
            <w:top w:val="none" w:sz="0" w:space="0" w:color="auto"/>
            <w:left w:val="none" w:sz="0" w:space="0" w:color="auto"/>
            <w:bottom w:val="none" w:sz="0" w:space="0" w:color="auto"/>
            <w:right w:val="none" w:sz="0" w:space="0" w:color="auto"/>
          </w:divBdr>
        </w:div>
      </w:divsChild>
    </w:div>
    <w:div w:id="1335691176">
      <w:bodyDiv w:val="1"/>
      <w:marLeft w:val="0"/>
      <w:marRight w:val="0"/>
      <w:marTop w:val="0"/>
      <w:marBottom w:val="0"/>
      <w:divBdr>
        <w:top w:val="none" w:sz="0" w:space="0" w:color="auto"/>
        <w:left w:val="none" w:sz="0" w:space="0" w:color="auto"/>
        <w:bottom w:val="none" w:sz="0" w:space="0" w:color="auto"/>
        <w:right w:val="none" w:sz="0" w:space="0" w:color="auto"/>
      </w:divBdr>
      <w:divsChild>
        <w:div w:id="771820477">
          <w:marLeft w:val="0"/>
          <w:marRight w:val="0"/>
          <w:marTop w:val="0"/>
          <w:marBottom w:val="0"/>
          <w:divBdr>
            <w:top w:val="none" w:sz="0" w:space="0" w:color="auto"/>
            <w:left w:val="none" w:sz="0" w:space="0" w:color="auto"/>
            <w:bottom w:val="none" w:sz="0" w:space="0" w:color="auto"/>
            <w:right w:val="none" w:sz="0" w:space="0" w:color="auto"/>
          </w:divBdr>
        </w:div>
      </w:divsChild>
    </w:div>
    <w:div w:id="1353416395">
      <w:bodyDiv w:val="1"/>
      <w:marLeft w:val="0"/>
      <w:marRight w:val="0"/>
      <w:marTop w:val="0"/>
      <w:marBottom w:val="0"/>
      <w:divBdr>
        <w:top w:val="none" w:sz="0" w:space="0" w:color="auto"/>
        <w:left w:val="none" w:sz="0" w:space="0" w:color="auto"/>
        <w:bottom w:val="none" w:sz="0" w:space="0" w:color="auto"/>
        <w:right w:val="none" w:sz="0" w:space="0" w:color="auto"/>
      </w:divBdr>
      <w:divsChild>
        <w:div w:id="1849716592">
          <w:marLeft w:val="0"/>
          <w:marRight w:val="0"/>
          <w:marTop w:val="0"/>
          <w:marBottom w:val="0"/>
          <w:divBdr>
            <w:top w:val="none" w:sz="0" w:space="0" w:color="auto"/>
            <w:left w:val="none" w:sz="0" w:space="0" w:color="auto"/>
            <w:bottom w:val="none" w:sz="0" w:space="0" w:color="auto"/>
            <w:right w:val="none" w:sz="0" w:space="0" w:color="auto"/>
          </w:divBdr>
        </w:div>
      </w:divsChild>
    </w:div>
    <w:div w:id="1365667720">
      <w:bodyDiv w:val="1"/>
      <w:marLeft w:val="0"/>
      <w:marRight w:val="0"/>
      <w:marTop w:val="0"/>
      <w:marBottom w:val="0"/>
      <w:divBdr>
        <w:top w:val="none" w:sz="0" w:space="0" w:color="auto"/>
        <w:left w:val="none" w:sz="0" w:space="0" w:color="auto"/>
        <w:bottom w:val="none" w:sz="0" w:space="0" w:color="auto"/>
        <w:right w:val="none" w:sz="0" w:space="0" w:color="auto"/>
      </w:divBdr>
      <w:divsChild>
        <w:div w:id="1883790531">
          <w:marLeft w:val="0"/>
          <w:marRight w:val="0"/>
          <w:marTop w:val="0"/>
          <w:marBottom w:val="0"/>
          <w:divBdr>
            <w:top w:val="none" w:sz="0" w:space="0" w:color="auto"/>
            <w:left w:val="none" w:sz="0" w:space="0" w:color="auto"/>
            <w:bottom w:val="none" w:sz="0" w:space="0" w:color="auto"/>
            <w:right w:val="none" w:sz="0" w:space="0" w:color="auto"/>
          </w:divBdr>
        </w:div>
      </w:divsChild>
    </w:div>
    <w:div w:id="1370452947">
      <w:bodyDiv w:val="1"/>
      <w:marLeft w:val="0"/>
      <w:marRight w:val="0"/>
      <w:marTop w:val="0"/>
      <w:marBottom w:val="0"/>
      <w:divBdr>
        <w:top w:val="none" w:sz="0" w:space="0" w:color="auto"/>
        <w:left w:val="none" w:sz="0" w:space="0" w:color="auto"/>
        <w:bottom w:val="none" w:sz="0" w:space="0" w:color="auto"/>
        <w:right w:val="none" w:sz="0" w:space="0" w:color="auto"/>
      </w:divBdr>
      <w:divsChild>
        <w:div w:id="671688659">
          <w:marLeft w:val="0"/>
          <w:marRight w:val="0"/>
          <w:marTop w:val="0"/>
          <w:marBottom w:val="0"/>
          <w:divBdr>
            <w:top w:val="none" w:sz="0" w:space="0" w:color="auto"/>
            <w:left w:val="none" w:sz="0" w:space="0" w:color="auto"/>
            <w:bottom w:val="none" w:sz="0" w:space="0" w:color="auto"/>
            <w:right w:val="none" w:sz="0" w:space="0" w:color="auto"/>
          </w:divBdr>
        </w:div>
      </w:divsChild>
    </w:div>
    <w:div w:id="1381978267">
      <w:bodyDiv w:val="1"/>
      <w:marLeft w:val="0"/>
      <w:marRight w:val="0"/>
      <w:marTop w:val="0"/>
      <w:marBottom w:val="0"/>
      <w:divBdr>
        <w:top w:val="none" w:sz="0" w:space="0" w:color="auto"/>
        <w:left w:val="none" w:sz="0" w:space="0" w:color="auto"/>
        <w:bottom w:val="none" w:sz="0" w:space="0" w:color="auto"/>
        <w:right w:val="none" w:sz="0" w:space="0" w:color="auto"/>
      </w:divBdr>
      <w:divsChild>
        <w:div w:id="502672109">
          <w:marLeft w:val="0"/>
          <w:marRight w:val="0"/>
          <w:marTop w:val="0"/>
          <w:marBottom w:val="0"/>
          <w:divBdr>
            <w:top w:val="none" w:sz="0" w:space="0" w:color="auto"/>
            <w:left w:val="none" w:sz="0" w:space="0" w:color="auto"/>
            <w:bottom w:val="none" w:sz="0" w:space="0" w:color="auto"/>
            <w:right w:val="none" w:sz="0" w:space="0" w:color="auto"/>
          </w:divBdr>
        </w:div>
      </w:divsChild>
    </w:div>
    <w:div w:id="1385371845">
      <w:bodyDiv w:val="1"/>
      <w:marLeft w:val="0"/>
      <w:marRight w:val="0"/>
      <w:marTop w:val="0"/>
      <w:marBottom w:val="0"/>
      <w:divBdr>
        <w:top w:val="none" w:sz="0" w:space="0" w:color="auto"/>
        <w:left w:val="none" w:sz="0" w:space="0" w:color="auto"/>
        <w:bottom w:val="none" w:sz="0" w:space="0" w:color="auto"/>
        <w:right w:val="none" w:sz="0" w:space="0" w:color="auto"/>
      </w:divBdr>
      <w:divsChild>
        <w:div w:id="402874013">
          <w:marLeft w:val="0"/>
          <w:marRight w:val="0"/>
          <w:marTop w:val="0"/>
          <w:marBottom w:val="0"/>
          <w:divBdr>
            <w:top w:val="none" w:sz="0" w:space="0" w:color="auto"/>
            <w:left w:val="none" w:sz="0" w:space="0" w:color="auto"/>
            <w:bottom w:val="none" w:sz="0" w:space="0" w:color="auto"/>
            <w:right w:val="none" w:sz="0" w:space="0" w:color="auto"/>
          </w:divBdr>
        </w:div>
      </w:divsChild>
    </w:div>
    <w:div w:id="1406104629">
      <w:bodyDiv w:val="1"/>
      <w:marLeft w:val="0"/>
      <w:marRight w:val="0"/>
      <w:marTop w:val="0"/>
      <w:marBottom w:val="0"/>
      <w:divBdr>
        <w:top w:val="none" w:sz="0" w:space="0" w:color="auto"/>
        <w:left w:val="none" w:sz="0" w:space="0" w:color="auto"/>
        <w:bottom w:val="none" w:sz="0" w:space="0" w:color="auto"/>
        <w:right w:val="none" w:sz="0" w:space="0" w:color="auto"/>
      </w:divBdr>
      <w:divsChild>
        <w:div w:id="1628318555">
          <w:marLeft w:val="0"/>
          <w:marRight w:val="0"/>
          <w:marTop w:val="0"/>
          <w:marBottom w:val="0"/>
          <w:divBdr>
            <w:top w:val="none" w:sz="0" w:space="0" w:color="auto"/>
            <w:left w:val="none" w:sz="0" w:space="0" w:color="auto"/>
            <w:bottom w:val="none" w:sz="0" w:space="0" w:color="auto"/>
            <w:right w:val="none" w:sz="0" w:space="0" w:color="auto"/>
          </w:divBdr>
        </w:div>
      </w:divsChild>
    </w:div>
    <w:div w:id="1410612702">
      <w:bodyDiv w:val="1"/>
      <w:marLeft w:val="0"/>
      <w:marRight w:val="0"/>
      <w:marTop w:val="0"/>
      <w:marBottom w:val="0"/>
      <w:divBdr>
        <w:top w:val="none" w:sz="0" w:space="0" w:color="auto"/>
        <w:left w:val="none" w:sz="0" w:space="0" w:color="auto"/>
        <w:bottom w:val="none" w:sz="0" w:space="0" w:color="auto"/>
        <w:right w:val="none" w:sz="0" w:space="0" w:color="auto"/>
      </w:divBdr>
      <w:divsChild>
        <w:div w:id="1965499677">
          <w:marLeft w:val="0"/>
          <w:marRight w:val="0"/>
          <w:marTop w:val="0"/>
          <w:marBottom w:val="0"/>
          <w:divBdr>
            <w:top w:val="none" w:sz="0" w:space="0" w:color="auto"/>
            <w:left w:val="none" w:sz="0" w:space="0" w:color="auto"/>
            <w:bottom w:val="none" w:sz="0" w:space="0" w:color="auto"/>
            <w:right w:val="none" w:sz="0" w:space="0" w:color="auto"/>
          </w:divBdr>
        </w:div>
      </w:divsChild>
    </w:div>
    <w:div w:id="1438528002">
      <w:bodyDiv w:val="1"/>
      <w:marLeft w:val="0"/>
      <w:marRight w:val="0"/>
      <w:marTop w:val="0"/>
      <w:marBottom w:val="0"/>
      <w:divBdr>
        <w:top w:val="none" w:sz="0" w:space="0" w:color="auto"/>
        <w:left w:val="none" w:sz="0" w:space="0" w:color="auto"/>
        <w:bottom w:val="none" w:sz="0" w:space="0" w:color="auto"/>
        <w:right w:val="none" w:sz="0" w:space="0" w:color="auto"/>
      </w:divBdr>
      <w:divsChild>
        <w:div w:id="34350582">
          <w:marLeft w:val="0"/>
          <w:marRight w:val="0"/>
          <w:marTop w:val="0"/>
          <w:marBottom w:val="0"/>
          <w:divBdr>
            <w:top w:val="none" w:sz="0" w:space="0" w:color="auto"/>
            <w:left w:val="none" w:sz="0" w:space="0" w:color="auto"/>
            <w:bottom w:val="none" w:sz="0" w:space="0" w:color="auto"/>
            <w:right w:val="none" w:sz="0" w:space="0" w:color="auto"/>
          </w:divBdr>
        </w:div>
      </w:divsChild>
    </w:div>
    <w:div w:id="1453404684">
      <w:bodyDiv w:val="1"/>
      <w:marLeft w:val="0"/>
      <w:marRight w:val="0"/>
      <w:marTop w:val="0"/>
      <w:marBottom w:val="0"/>
      <w:divBdr>
        <w:top w:val="none" w:sz="0" w:space="0" w:color="auto"/>
        <w:left w:val="none" w:sz="0" w:space="0" w:color="auto"/>
        <w:bottom w:val="none" w:sz="0" w:space="0" w:color="auto"/>
        <w:right w:val="none" w:sz="0" w:space="0" w:color="auto"/>
      </w:divBdr>
      <w:divsChild>
        <w:div w:id="2138330260">
          <w:marLeft w:val="0"/>
          <w:marRight w:val="0"/>
          <w:marTop w:val="0"/>
          <w:marBottom w:val="0"/>
          <w:divBdr>
            <w:top w:val="none" w:sz="0" w:space="0" w:color="auto"/>
            <w:left w:val="none" w:sz="0" w:space="0" w:color="auto"/>
            <w:bottom w:val="none" w:sz="0" w:space="0" w:color="auto"/>
            <w:right w:val="none" w:sz="0" w:space="0" w:color="auto"/>
          </w:divBdr>
        </w:div>
      </w:divsChild>
    </w:div>
    <w:div w:id="1531383316">
      <w:bodyDiv w:val="1"/>
      <w:marLeft w:val="0"/>
      <w:marRight w:val="0"/>
      <w:marTop w:val="0"/>
      <w:marBottom w:val="0"/>
      <w:divBdr>
        <w:top w:val="none" w:sz="0" w:space="0" w:color="auto"/>
        <w:left w:val="none" w:sz="0" w:space="0" w:color="auto"/>
        <w:bottom w:val="none" w:sz="0" w:space="0" w:color="auto"/>
        <w:right w:val="none" w:sz="0" w:space="0" w:color="auto"/>
      </w:divBdr>
    </w:div>
    <w:div w:id="1544053207">
      <w:bodyDiv w:val="1"/>
      <w:marLeft w:val="0"/>
      <w:marRight w:val="0"/>
      <w:marTop w:val="0"/>
      <w:marBottom w:val="0"/>
      <w:divBdr>
        <w:top w:val="none" w:sz="0" w:space="0" w:color="auto"/>
        <w:left w:val="none" w:sz="0" w:space="0" w:color="auto"/>
        <w:bottom w:val="none" w:sz="0" w:space="0" w:color="auto"/>
        <w:right w:val="none" w:sz="0" w:space="0" w:color="auto"/>
      </w:divBdr>
      <w:divsChild>
        <w:div w:id="886721427">
          <w:marLeft w:val="0"/>
          <w:marRight w:val="0"/>
          <w:marTop w:val="0"/>
          <w:marBottom w:val="0"/>
          <w:divBdr>
            <w:top w:val="none" w:sz="0" w:space="0" w:color="auto"/>
            <w:left w:val="none" w:sz="0" w:space="0" w:color="auto"/>
            <w:bottom w:val="none" w:sz="0" w:space="0" w:color="auto"/>
            <w:right w:val="none" w:sz="0" w:space="0" w:color="auto"/>
          </w:divBdr>
        </w:div>
      </w:divsChild>
    </w:div>
    <w:div w:id="1553927864">
      <w:bodyDiv w:val="1"/>
      <w:marLeft w:val="0"/>
      <w:marRight w:val="0"/>
      <w:marTop w:val="0"/>
      <w:marBottom w:val="0"/>
      <w:divBdr>
        <w:top w:val="none" w:sz="0" w:space="0" w:color="auto"/>
        <w:left w:val="none" w:sz="0" w:space="0" w:color="auto"/>
        <w:bottom w:val="none" w:sz="0" w:space="0" w:color="auto"/>
        <w:right w:val="none" w:sz="0" w:space="0" w:color="auto"/>
      </w:divBdr>
      <w:divsChild>
        <w:div w:id="1781491928">
          <w:marLeft w:val="0"/>
          <w:marRight w:val="0"/>
          <w:marTop w:val="0"/>
          <w:marBottom w:val="0"/>
          <w:divBdr>
            <w:top w:val="none" w:sz="0" w:space="0" w:color="auto"/>
            <w:left w:val="none" w:sz="0" w:space="0" w:color="auto"/>
            <w:bottom w:val="none" w:sz="0" w:space="0" w:color="auto"/>
            <w:right w:val="none" w:sz="0" w:space="0" w:color="auto"/>
          </w:divBdr>
        </w:div>
      </w:divsChild>
    </w:div>
    <w:div w:id="1567497324">
      <w:bodyDiv w:val="1"/>
      <w:marLeft w:val="0"/>
      <w:marRight w:val="0"/>
      <w:marTop w:val="0"/>
      <w:marBottom w:val="0"/>
      <w:divBdr>
        <w:top w:val="none" w:sz="0" w:space="0" w:color="auto"/>
        <w:left w:val="none" w:sz="0" w:space="0" w:color="auto"/>
        <w:bottom w:val="none" w:sz="0" w:space="0" w:color="auto"/>
        <w:right w:val="none" w:sz="0" w:space="0" w:color="auto"/>
      </w:divBdr>
      <w:divsChild>
        <w:div w:id="1193691310">
          <w:marLeft w:val="0"/>
          <w:marRight w:val="0"/>
          <w:marTop w:val="0"/>
          <w:marBottom w:val="0"/>
          <w:divBdr>
            <w:top w:val="none" w:sz="0" w:space="0" w:color="auto"/>
            <w:left w:val="none" w:sz="0" w:space="0" w:color="auto"/>
            <w:bottom w:val="none" w:sz="0" w:space="0" w:color="auto"/>
            <w:right w:val="none" w:sz="0" w:space="0" w:color="auto"/>
          </w:divBdr>
        </w:div>
      </w:divsChild>
    </w:div>
    <w:div w:id="1577933550">
      <w:bodyDiv w:val="1"/>
      <w:marLeft w:val="0"/>
      <w:marRight w:val="0"/>
      <w:marTop w:val="0"/>
      <w:marBottom w:val="0"/>
      <w:divBdr>
        <w:top w:val="none" w:sz="0" w:space="0" w:color="auto"/>
        <w:left w:val="none" w:sz="0" w:space="0" w:color="auto"/>
        <w:bottom w:val="none" w:sz="0" w:space="0" w:color="auto"/>
        <w:right w:val="none" w:sz="0" w:space="0" w:color="auto"/>
      </w:divBdr>
      <w:divsChild>
        <w:div w:id="1181242553">
          <w:marLeft w:val="0"/>
          <w:marRight w:val="0"/>
          <w:marTop w:val="0"/>
          <w:marBottom w:val="0"/>
          <w:divBdr>
            <w:top w:val="none" w:sz="0" w:space="0" w:color="auto"/>
            <w:left w:val="none" w:sz="0" w:space="0" w:color="auto"/>
            <w:bottom w:val="none" w:sz="0" w:space="0" w:color="auto"/>
            <w:right w:val="none" w:sz="0" w:space="0" w:color="auto"/>
          </w:divBdr>
        </w:div>
      </w:divsChild>
    </w:div>
    <w:div w:id="1579826311">
      <w:bodyDiv w:val="1"/>
      <w:marLeft w:val="0"/>
      <w:marRight w:val="0"/>
      <w:marTop w:val="0"/>
      <w:marBottom w:val="0"/>
      <w:divBdr>
        <w:top w:val="none" w:sz="0" w:space="0" w:color="auto"/>
        <w:left w:val="none" w:sz="0" w:space="0" w:color="auto"/>
        <w:bottom w:val="none" w:sz="0" w:space="0" w:color="auto"/>
        <w:right w:val="none" w:sz="0" w:space="0" w:color="auto"/>
      </w:divBdr>
      <w:divsChild>
        <w:div w:id="1125151598">
          <w:marLeft w:val="0"/>
          <w:marRight w:val="0"/>
          <w:marTop w:val="0"/>
          <w:marBottom w:val="0"/>
          <w:divBdr>
            <w:top w:val="none" w:sz="0" w:space="0" w:color="auto"/>
            <w:left w:val="none" w:sz="0" w:space="0" w:color="auto"/>
            <w:bottom w:val="none" w:sz="0" w:space="0" w:color="auto"/>
            <w:right w:val="none" w:sz="0" w:space="0" w:color="auto"/>
          </w:divBdr>
        </w:div>
      </w:divsChild>
    </w:div>
    <w:div w:id="1585411052">
      <w:bodyDiv w:val="1"/>
      <w:marLeft w:val="0"/>
      <w:marRight w:val="0"/>
      <w:marTop w:val="0"/>
      <w:marBottom w:val="0"/>
      <w:divBdr>
        <w:top w:val="none" w:sz="0" w:space="0" w:color="auto"/>
        <w:left w:val="none" w:sz="0" w:space="0" w:color="auto"/>
        <w:bottom w:val="none" w:sz="0" w:space="0" w:color="auto"/>
        <w:right w:val="none" w:sz="0" w:space="0" w:color="auto"/>
      </w:divBdr>
      <w:divsChild>
        <w:div w:id="1918048944">
          <w:marLeft w:val="0"/>
          <w:marRight w:val="0"/>
          <w:marTop w:val="0"/>
          <w:marBottom w:val="0"/>
          <w:divBdr>
            <w:top w:val="none" w:sz="0" w:space="0" w:color="auto"/>
            <w:left w:val="none" w:sz="0" w:space="0" w:color="auto"/>
            <w:bottom w:val="none" w:sz="0" w:space="0" w:color="auto"/>
            <w:right w:val="none" w:sz="0" w:space="0" w:color="auto"/>
          </w:divBdr>
        </w:div>
      </w:divsChild>
    </w:div>
    <w:div w:id="1588806898">
      <w:bodyDiv w:val="1"/>
      <w:marLeft w:val="0"/>
      <w:marRight w:val="0"/>
      <w:marTop w:val="0"/>
      <w:marBottom w:val="0"/>
      <w:divBdr>
        <w:top w:val="none" w:sz="0" w:space="0" w:color="auto"/>
        <w:left w:val="none" w:sz="0" w:space="0" w:color="auto"/>
        <w:bottom w:val="none" w:sz="0" w:space="0" w:color="auto"/>
        <w:right w:val="none" w:sz="0" w:space="0" w:color="auto"/>
      </w:divBdr>
      <w:divsChild>
        <w:div w:id="1896966547">
          <w:marLeft w:val="0"/>
          <w:marRight w:val="0"/>
          <w:marTop w:val="0"/>
          <w:marBottom w:val="0"/>
          <w:divBdr>
            <w:top w:val="none" w:sz="0" w:space="0" w:color="auto"/>
            <w:left w:val="none" w:sz="0" w:space="0" w:color="auto"/>
            <w:bottom w:val="none" w:sz="0" w:space="0" w:color="auto"/>
            <w:right w:val="none" w:sz="0" w:space="0" w:color="auto"/>
          </w:divBdr>
        </w:div>
      </w:divsChild>
    </w:div>
    <w:div w:id="1590191318">
      <w:bodyDiv w:val="1"/>
      <w:marLeft w:val="0"/>
      <w:marRight w:val="0"/>
      <w:marTop w:val="0"/>
      <w:marBottom w:val="0"/>
      <w:divBdr>
        <w:top w:val="none" w:sz="0" w:space="0" w:color="auto"/>
        <w:left w:val="none" w:sz="0" w:space="0" w:color="auto"/>
        <w:bottom w:val="none" w:sz="0" w:space="0" w:color="auto"/>
        <w:right w:val="none" w:sz="0" w:space="0" w:color="auto"/>
      </w:divBdr>
      <w:divsChild>
        <w:div w:id="1869218211">
          <w:marLeft w:val="0"/>
          <w:marRight w:val="0"/>
          <w:marTop w:val="0"/>
          <w:marBottom w:val="0"/>
          <w:divBdr>
            <w:top w:val="none" w:sz="0" w:space="0" w:color="auto"/>
            <w:left w:val="none" w:sz="0" w:space="0" w:color="auto"/>
            <w:bottom w:val="none" w:sz="0" w:space="0" w:color="auto"/>
            <w:right w:val="none" w:sz="0" w:space="0" w:color="auto"/>
          </w:divBdr>
        </w:div>
      </w:divsChild>
    </w:div>
    <w:div w:id="1612321087">
      <w:bodyDiv w:val="1"/>
      <w:marLeft w:val="0"/>
      <w:marRight w:val="0"/>
      <w:marTop w:val="0"/>
      <w:marBottom w:val="0"/>
      <w:divBdr>
        <w:top w:val="none" w:sz="0" w:space="0" w:color="auto"/>
        <w:left w:val="none" w:sz="0" w:space="0" w:color="auto"/>
        <w:bottom w:val="none" w:sz="0" w:space="0" w:color="auto"/>
        <w:right w:val="none" w:sz="0" w:space="0" w:color="auto"/>
      </w:divBdr>
      <w:divsChild>
        <w:div w:id="1013455069">
          <w:marLeft w:val="0"/>
          <w:marRight w:val="0"/>
          <w:marTop w:val="0"/>
          <w:marBottom w:val="0"/>
          <w:divBdr>
            <w:top w:val="none" w:sz="0" w:space="0" w:color="auto"/>
            <w:left w:val="none" w:sz="0" w:space="0" w:color="auto"/>
            <w:bottom w:val="none" w:sz="0" w:space="0" w:color="auto"/>
            <w:right w:val="none" w:sz="0" w:space="0" w:color="auto"/>
          </w:divBdr>
        </w:div>
      </w:divsChild>
    </w:div>
    <w:div w:id="1612739222">
      <w:bodyDiv w:val="1"/>
      <w:marLeft w:val="0"/>
      <w:marRight w:val="0"/>
      <w:marTop w:val="0"/>
      <w:marBottom w:val="0"/>
      <w:divBdr>
        <w:top w:val="none" w:sz="0" w:space="0" w:color="auto"/>
        <w:left w:val="none" w:sz="0" w:space="0" w:color="auto"/>
        <w:bottom w:val="none" w:sz="0" w:space="0" w:color="auto"/>
        <w:right w:val="none" w:sz="0" w:space="0" w:color="auto"/>
      </w:divBdr>
      <w:divsChild>
        <w:div w:id="950280887">
          <w:marLeft w:val="0"/>
          <w:marRight w:val="0"/>
          <w:marTop w:val="0"/>
          <w:marBottom w:val="0"/>
          <w:divBdr>
            <w:top w:val="none" w:sz="0" w:space="0" w:color="auto"/>
            <w:left w:val="none" w:sz="0" w:space="0" w:color="auto"/>
            <w:bottom w:val="none" w:sz="0" w:space="0" w:color="auto"/>
            <w:right w:val="none" w:sz="0" w:space="0" w:color="auto"/>
          </w:divBdr>
        </w:div>
      </w:divsChild>
    </w:div>
    <w:div w:id="1660310475">
      <w:bodyDiv w:val="1"/>
      <w:marLeft w:val="0"/>
      <w:marRight w:val="0"/>
      <w:marTop w:val="0"/>
      <w:marBottom w:val="0"/>
      <w:divBdr>
        <w:top w:val="none" w:sz="0" w:space="0" w:color="auto"/>
        <w:left w:val="none" w:sz="0" w:space="0" w:color="auto"/>
        <w:bottom w:val="none" w:sz="0" w:space="0" w:color="auto"/>
        <w:right w:val="none" w:sz="0" w:space="0" w:color="auto"/>
      </w:divBdr>
    </w:div>
    <w:div w:id="1675109418">
      <w:bodyDiv w:val="1"/>
      <w:marLeft w:val="0"/>
      <w:marRight w:val="0"/>
      <w:marTop w:val="0"/>
      <w:marBottom w:val="0"/>
      <w:divBdr>
        <w:top w:val="none" w:sz="0" w:space="0" w:color="auto"/>
        <w:left w:val="none" w:sz="0" w:space="0" w:color="auto"/>
        <w:bottom w:val="none" w:sz="0" w:space="0" w:color="auto"/>
        <w:right w:val="none" w:sz="0" w:space="0" w:color="auto"/>
      </w:divBdr>
    </w:div>
    <w:div w:id="1685790839">
      <w:bodyDiv w:val="1"/>
      <w:marLeft w:val="0"/>
      <w:marRight w:val="0"/>
      <w:marTop w:val="0"/>
      <w:marBottom w:val="0"/>
      <w:divBdr>
        <w:top w:val="none" w:sz="0" w:space="0" w:color="auto"/>
        <w:left w:val="none" w:sz="0" w:space="0" w:color="auto"/>
        <w:bottom w:val="none" w:sz="0" w:space="0" w:color="auto"/>
        <w:right w:val="none" w:sz="0" w:space="0" w:color="auto"/>
      </w:divBdr>
      <w:divsChild>
        <w:div w:id="1234705726">
          <w:marLeft w:val="0"/>
          <w:marRight w:val="0"/>
          <w:marTop w:val="0"/>
          <w:marBottom w:val="0"/>
          <w:divBdr>
            <w:top w:val="none" w:sz="0" w:space="0" w:color="auto"/>
            <w:left w:val="none" w:sz="0" w:space="0" w:color="auto"/>
            <w:bottom w:val="none" w:sz="0" w:space="0" w:color="auto"/>
            <w:right w:val="none" w:sz="0" w:space="0" w:color="auto"/>
          </w:divBdr>
        </w:div>
      </w:divsChild>
    </w:div>
    <w:div w:id="1707944762">
      <w:bodyDiv w:val="1"/>
      <w:marLeft w:val="0"/>
      <w:marRight w:val="0"/>
      <w:marTop w:val="0"/>
      <w:marBottom w:val="0"/>
      <w:divBdr>
        <w:top w:val="none" w:sz="0" w:space="0" w:color="auto"/>
        <w:left w:val="none" w:sz="0" w:space="0" w:color="auto"/>
        <w:bottom w:val="none" w:sz="0" w:space="0" w:color="auto"/>
        <w:right w:val="none" w:sz="0" w:space="0" w:color="auto"/>
      </w:divBdr>
    </w:div>
    <w:div w:id="1730886757">
      <w:bodyDiv w:val="1"/>
      <w:marLeft w:val="0"/>
      <w:marRight w:val="0"/>
      <w:marTop w:val="0"/>
      <w:marBottom w:val="0"/>
      <w:divBdr>
        <w:top w:val="none" w:sz="0" w:space="0" w:color="auto"/>
        <w:left w:val="none" w:sz="0" w:space="0" w:color="auto"/>
        <w:bottom w:val="none" w:sz="0" w:space="0" w:color="auto"/>
        <w:right w:val="none" w:sz="0" w:space="0" w:color="auto"/>
      </w:divBdr>
      <w:divsChild>
        <w:div w:id="2013793684">
          <w:marLeft w:val="0"/>
          <w:marRight w:val="0"/>
          <w:marTop w:val="0"/>
          <w:marBottom w:val="0"/>
          <w:divBdr>
            <w:top w:val="none" w:sz="0" w:space="0" w:color="auto"/>
            <w:left w:val="none" w:sz="0" w:space="0" w:color="auto"/>
            <w:bottom w:val="none" w:sz="0" w:space="0" w:color="auto"/>
            <w:right w:val="none" w:sz="0" w:space="0" w:color="auto"/>
          </w:divBdr>
        </w:div>
      </w:divsChild>
    </w:div>
    <w:div w:id="1734809983">
      <w:bodyDiv w:val="1"/>
      <w:marLeft w:val="0"/>
      <w:marRight w:val="0"/>
      <w:marTop w:val="0"/>
      <w:marBottom w:val="0"/>
      <w:divBdr>
        <w:top w:val="none" w:sz="0" w:space="0" w:color="auto"/>
        <w:left w:val="none" w:sz="0" w:space="0" w:color="auto"/>
        <w:bottom w:val="none" w:sz="0" w:space="0" w:color="auto"/>
        <w:right w:val="none" w:sz="0" w:space="0" w:color="auto"/>
      </w:divBdr>
      <w:divsChild>
        <w:div w:id="207110051">
          <w:marLeft w:val="0"/>
          <w:marRight w:val="0"/>
          <w:marTop w:val="0"/>
          <w:marBottom w:val="0"/>
          <w:divBdr>
            <w:top w:val="none" w:sz="0" w:space="0" w:color="auto"/>
            <w:left w:val="none" w:sz="0" w:space="0" w:color="auto"/>
            <w:bottom w:val="none" w:sz="0" w:space="0" w:color="auto"/>
            <w:right w:val="none" w:sz="0" w:space="0" w:color="auto"/>
          </w:divBdr>
        </w:div>
      </w:divsChild>
    </w:div>
    <w:div w:id="1745293277">
      <w:bodyDiv w:val="1"/>
      <w:marLeft w:val="0"/>
      <w:marRight w:val="0"/>
      <w:marTop w:val="0"/>
      <w:marBottom w:val="0"/>
      <w:divBdr>
        <w:top w:val="none" w:sz="0" w:space="0" w:color="auto"/>
        <w:left w:val="none" w:sz="0" w:space="0" w:color="auto"/>
        <w:bottom w:val="none" w:sz="0" w:space="0" w:color="auto"/>
        <w:right w:val="none" w:sz="0" w:space="0" w:color="auto"/>
      </w:divBdr>
      <w:divsChild>
        <w:div w:id="1576668247">
          <w:marLeft w:val="0"/>
          <w:marRight w:val="0"/>
          <w:marTop w:val="0"/>
          <w:marBottom w:val="0"/>
          <w:divBdr>
            <w:top w:val="none" w:sz="0" w:space="0" w:color="auto"/>
            <w:left w:val="none" w:sz="0" w:space="0" w:color="auto"/>
            <w:bottom w:val="none" w:sz="0" w:space="0" w:color="auto"/>
            <w:right w:val="none" w:sz="0" w:space="0" w:color="auto"/>
          </w:divBdr>
        </w:div>
      </w:divsChild>
    </w:div>
    <w:div w:id="1746605855">
      <w:bodyDiv w:val="1"/>
      <w:marLeft w:val="0"/>
      <w:marRight w:val="0"/>
      <w:marTop w:val="0"/>
      <w:marBottom w:val="0"/>
      <w:divBdr>
        <w:top w:val="none" w:sz="0" w:space="0" w:color="auto"/>
        <w:left w:val="none" w:sz="0" w:space="0" w:color="auto"/>
        <w:bottom w:val="none" w:sz="0" w:space="0" w:color="auto"/>
        <w:right w:val="none" w:sz="0" w:space="0" w:color="auto"/>
      </w:divBdr>
      <w:divsChild>
        <w:div w:id="661355348">
          <w:marLeft w:val="0"/>
          <w:marRight w:val="0"/>
          <w:marTop w:val="0"/>
          <w:marBottom w:val="0"/>
          <w:divBdr>
            <w:top w:val="none" w:sz="0" w:space="0" w:color="auto"/>
            <w:left w:val="none" w:sz="0" w:space="0" w:color="auto"/>
            <w:bottom w:val="none" w:sz="0" w:space="0" w:color="auto"/>
            <w:right w:val="none" w:sz="0" w:space="0" w:color="auto"/>
          </w:divBdr>
        </w:div>
      </w:divsChild>
    </w:div>
    <w:div w:id="1781993253">
      <w:bodyDiv w:val="1"/>
      <w:marLeft w:val="0"/>
      <w:marRight w:val="0"/>
      <w:marTop w:val="0"/>
      <w:marBottom w:val="0"/>
      <w:divBdr>
        <w:top w:val="none" w:sz="0" w:space="0" w:color="auto"/>
        <w:left w:val="none" w:sz="0" w:space="0" w:color="auto"/>
        <w:bottom w:val="none" w:sz="0" w:space="0" w:color="auto"/>
        <w:right w:val="none" w:sz="0" w:space="0" w:color="auto"/>
      </w:divBdr>
      <w:divsChild>
        <w:div w:id="2127968660">
          <w:marLeft w:val="0"/>
          <w:marRight w:val="0"/>
          <w:marTop w:val="0"/>
          <w:marBottom w:val="0"/>
          <w:divBdr>
            <w:top w:val="none" w:sz="0" w:space="0" w:color="auto"/>
            <w:left w:val="none" w:sz="0" w:space="0" w:color="auto"/>
            <w:bottom w:val="none" w:sz="0" w:space="0" w:color="auto"/>
            <w:right w:val="none" w:sz="0" w:space="0" w:color="auto"/>
          </w:divBdr>
        </w:div>
      </w:divsChild>
    </w:div>
    <w:div w:id="1791171540">
      <w:bodyDiv w:val="1"/>
      <w:marLeft w:val="0"/>
      <w:marRight w:val="0"/>
      <w:marTop w:val="0"/>
      <w:marBottom w:val="0"/>
      <w:divBdr>
        <w:top w:val="none" w:sz="0" w:space="0" w:color="auto"/>
        <w:left w:val="none" w:sz="0" w:space="0" w:color="auto"/>
        <w:bottom w:val="none" w:sz="0" w:space="0" w:color="auto"/>
        <w:right w:val="none" w:sz="0" w:space="0" w:color="auto"/>
      </w:divBdr>
      <w:divsChild>
        <w:div w:id="894707023">
          <w:marLeft w:val="0"/>
          <w:marRight w:val="0"/>
          <w:marTop w:val="0"/>
          <w:marBottom w:val="0"/>
          <w:divBdr>
            <w:top w:val="none" w:sz="0" w:space="0" w:color="auto"/>
            <w:left w:val="none" w:sz="0" w:space="0" w:color="auto"/>
            <w:bottom w:val="none" w:sz="0" w:space="0" w:color="auto"/>
            <w:right w:val="none" w:sz="0" w:space="0" w:color="auto"/>
          </w:divBdr>
        </w:div>
      </w:divsChild>
    </w:div>
    <w:div w:id="1793668084">
      <w:bodyDiv w:val="1"/>
      <w:marLeft w:val="0"/>
      <w:marRight w:val="0"/>
      <w:marTop w:val="0"/>
      <w:marBottom w:val="0"/>
      <w:divBdr>
        <w:top w:val="none" w:sz="0" w:space="0" w:color="auto"/>
        <w:left w:val="none" w:sz="0" w:space="0" w:color="auto"/>
        <w:bottom w:val="none" w:sz="0" w:space="0" w:color="auto"/>
        <w:right w:val="none" w:sz="0" w:space="0" w:color="auto"/>
      </w:divBdr>
    </w:div>
    <w:div w:id="1823157884">
      <w:bodyDiv w:val="1"/>
      <w:marLeft w:val="0"/>
      <w:marRight w:val="0"/>
      <w:marTop w:val="0"/>
      <w:marBottom w:val="0"/>
      <w:divBdr>
        <w:top w:val="none" w:sz="0" w:space="0" w:color="auto"/>
        <w:left w:val="none" w:sz="0" w:space="0" w:color="auto"/>
        <w:bottom w:val="none" w:sz="0" w:space="0" w:color="auto"/>
        <w:right w:val="none" w:sz="0" w:space="0" w:color="auto"/>
      </w:divBdr>
      <w:divsChild>
        <w:div w:id="1462529058">
          <w:marLeft w:val="0"/>
          <w:marRight w:val="0"/>
          <w:marTop w:val="0"/>
          <w:marBottom w:val="0"/>
          <w:divBdr>
            <w:top w:val="none" w:sz="0" w:space="0" w:color="auto"/>
            <w:left w:val="none" w:sz="0" w:space="0" w:color="auto"/>
            <w:bottom w:val="none" w:sz="0" w:space="0" w:color="auto"/>
            <w:right w:val="none" w:sz="0" w:space="0" w:color="auto"/>
          </w:divBdr>
        </w:div>
      </w:divsChild>
    </w:div>
    <w:div w:id="1833833202">
      <w:bodyDiv w:val="1"/>
      <w:marLeft w:val="0"/>
      <w:marRight w:val="0"/>
      <w:marTop w:val="0"/>
      <w:marBottom w:val="0"/>
      <w:divBdr>
        <w:top w:val="none" w:sz="0" w:space="0" w:color="auto"/>
        <w:left w:val="none" w:sz="0" w:space="0" w:color="auto"/>
        <w:bottom w:val="none" w:sz="0" w:space="0" w:color="auto"/>
        <w:right w:val="none" w:sz="0" w:space="0" w:color="auto"/>
      </w:divBdr>
      <w:divsChild>
        <w:div w:id="549802770">
          <w:marLeft w:val="0"/>
          <w:marRight w:val="0"/>
          <w:marTop w:val="0"/>
          <w:marBottom w:val="0"/>
          <w:divBdr>
            <w:top w:val="none" w:sz="0" w:space="0" w:color="auto"/>
            <w:left w:val="none" w:sz="0" w:space="0" w:color="auto"/>
            <w:bottom w:val="none" w:sz="0" w:space="0" w:color="auto"/>
            <w:right w:val="none" w:sz="0" w:space="0" w:color="auto"/>
          </w:divBdr>
        </w:div>
      </w:divsChild>
    </w:div>
    <w:div w:id="1836677991">
      <w:bodyDiv w:val="1"/>
      <w:marLeft w:val="0"/>
      <w:marRight w:val="0"/>
      <w:marTop w:val="0"/>
      <w:marBottom w:val="0"/>
      <w:divBdr>
        <w:top w:val="none" w:sz="0" w:space="0" w:color="auto"/>
        <w:left w:val="none" w:sz="0" w:space="0" w:color="auto"/>
        <w:bottom w:val="none" w:sz="0" w:space="0" w:color="auto"/>
        <w:right w:val="none" w:sz="0" w:space="0" w:color="auto"/>
      </w:divBdr>
      <w:divsChild>
        <w:div w:id="1053964922">
          <w:marLeft w:val="0"/>
          <w:marRight w:val="0"/>
          <w:marTop w:val="0"/>
          <w:marBottom w:val="0"/>
          <w:divBdr>
            <w:top w:val="none" w:sz="0" w:space="0" w:color="auto"/>
            <w:left w:val="none" w:sz="0" w:space="0" w:color="auto"/>
            <w:bottom w:val="none" w:sz="0" w:space="0" w:color="auto"/>
            <w:right w:val="none" w:sz="0" w:space="0" w:color="auto"/>
          </w:divBdr>
        </w:div>
      </w:divsChild>
    </w:div>
    <w:div w:id="1848518082">
      <w:bodyDiv w:val="1"/>
      <w:marLeft w:val="0"/>
      <w:marRight w:val="0"/>
      <w:marTop w:val="0"/>
      <w:marBottom w:val="0"/>
      <w:divBdr>
        <w:top w:val="none" w:sz="0" w:space="0" w:color="auto"/>
        <w:left w:val="none" w:sz="0" w:space="0" w:color="auto"/>
        <w:bottom w:val="none" w:sz="0" w:space="0" w:color="auto"/>
        <w:right w:val="none" w:sz="0" w:space="0" w:color="auto"/>
      </w:divBdr>
      <w:divsChild>
        <w:div w:id="1729500161">
          <w:marLeft w:val="0"/>
          <w:marRight w:val="0"/>
          <w:marTop w:val="0"/>
          <w:marBottom w:val="0"/>
          <w:divBdr>
            <w:top w:val="none" w:sz="0" w:space="0" w:color="auto"/>
            <w:left w:val="none" w:sz="0" w:space="0" w:color="auto"/>
            <w:bottom w:val="none" w:sz="0" w:space="0" w:color="auto"/>
            <w:right w:val="none" w:sz="0" w:space="0" w:color="auto"/>
          </w:divBdr>
        </w:div>
      </w:divsChild>
    </w:div>
    <w:div w:id="1855998057">
      <w:bodyDiv w:val="1"/>
      <w:marLeft w:val="0"/>
      <w:marRight w:val="0"/>
      <w:marTop w:val="0"/>
      <w:marBottom w:val="0"/>
      <w:divBdr>
        <w:top w:val="none" w:sz="0" w:space="0" w:color="auto"/>
        <w:left w:val="none" w:sz="0" w:space="0" w:color="auto"/>
        <w:bottom w:val="none" w:sz="0" w:space="0" w:color="auto"/>
        <w:right w:val="none" w:sz="0" w:space="0" w:color="auto"/>
      </w:divBdr>
    </w:div>
    <w:div w:id="1859191942">
      <w:bodyDiv w:val="1"/>
      <w:marLeft w:val="0"/>
      <w:marRight w:val="0"/>
      <w:marTop w:val="0"/>
      <w:marBottom w:val="0"/>
      <w:divBdr>
        <w:top w:val="none" w:sz="0" w:space="0" w:color="auto"/>
        <w:left w:val="none" w:sz="0" w:space="0" w:color="auto"/>
        <w:bottom w:val="none" w:sz="0" w:space="0" w:color="auto"/>
        <w:right w:val="none" w:sz="0" w:space="0" w:color="auto"/>
      </w:divBdr>
      <w:divsChild>
        <w:div w:id="378482767">
          <w:marLeft w:val="0"/>
          <w:marRight w:val="0"/>
          <w:marTop w:val="0"/>
          <w:marBottom w:val="0"/>
          <w:divBdr>
            <w:top w:val="none" w:sz="0" w:space="0" w:color="auto"/>
            <w:left w:val="none" w:sz="0" w:space="0" w:color="auto"/>
            <w:bottom w:val="none" w:sz="0" w:space="0" w:color="auto"/>
            <w:right w:val="none" w:sz="0" w:space="0" w:color="auto"/>
          </w:divBdr>
        </w:div>
      </w:divsChild>
    </w:div>
    <w:div w:id="1870293117">
      <w:bodyDiv w:val="1"/>
      <w:marLeft w:val="0"/>
      <w:marRight w:val="0"/>
      <w:marTop w:val="0"/>
      <w:marBottom w:val="0"/>
      <w:divBdr>
        <w:top w:val="none" w:sz="0" w:space="0" w:color="auto"/>
        <w:left w:val="none" w:sz="0" w:space="0" w:color="auto"/>
        <w:bottom w:val="none" w:sz="0" w:space="0" w:color="auto"/>
        <w:right w:val="none" w:sz="0" w:space="0" w:color="auto"/>
      </w:divBdr>
      <w:divsChild>
        <w:div w:id="1946963299">
          <w:marLeft w:val="0"/>
          <w:marRight w:val="0"/>
          <w:marTop w:val="0"/>
          <w:marBottom w:val="0"/>
          <w:divBdr>
            <w:top w:val="none" w:sz="0" w:space="0" w:color="auto"/>
            <w:left w:val="none" w:sz="0" w:space="0" w:color="auto"/>
            <w:bottom w:val="none" w:sz="0" w:space="0" w:color="auto"/>
            <w:right w:val="none" w:sz="0" w:space="0" w:color="auto"/>
          </w:divBdr>
        </w:div>
      </w:divsChild>
    </w:div>
    <w:div w:id="1898471815">
      <w:bodyDiv w:val="1"/>
      <w:marLeft w:val="0"/>
      <w:marRight w:val="0"/>
      <w:marTop w:val="0"/>
      <w:marBottom w:val="0"/>
      <w:divBdr>
        <w:top w:val="none" w:sz="0" w:space="0" w:color="auto"/>
        <w:left w:val="none" w:sz="0" w:space="0" w:color="auto"/>
        <w:bottom w:val="none" w:sz="0" w:space="0" w:color="auto"/>
        <w:right w:val="none" w:sz="0" w:space="0" w:color="auto"/>
      </w:divBdr>
      <w:divsChild>
        <w:div w:id="1491874249">
          <w:marLeft w:val="0"/>
          <w:marRight w:val="0"/>
          <w:marTop w:val="0"/>
          <w:marBottom w:val="0"/>
          <w:divBdr>
            <w:top w:val="none" w:sz="0" w:space="0" w:color="auto"/>
            <w:left w:val="none" w:sz="0" w:space="0" w:color="auto"/>
            <w:bottom w:val="none" w:sz="0" w:space="0" w:color="auto"/>
            <w:right w:val="none" w:sz="0" w:space="0" w:color="auto"/>
          </w:divBdr>
        </w:div>
      </w:divsChild>
    </w:div>
    <w:div w:id="1909653923">
      <w:bodyDiv w:val="1"/>
      <w:marLeft w:val="0"/>
      <w:marRight w:val="0"/>
      <w:marTop w:val="0"/>
      <w:marBottom w:val="0"/>
      <w:divBdr>
        <w:top w:val="none" w:sz="0" w:space="0" w:color="auto"/>
        <w:left w:val="none" w:sz="0" w:space="0" w:color="auto"/>
        <w:bottom w:val="none" w:sz="0" w:space="0" w:color="auto"/>
        <w:right w:val="none" w:sz="0" w:space="0" w:color="auto"/>
      </w:divBdr>
      <w:divsChild>
        <w:div w:id="1836414904">
          <w:marLeft w:val="0"/>
          <w:marRight w:val="0"/>
          <w:marTop w:val="0"/>
          <w:marBottom w:val="0"/>
          <w:divBdr>
            <w:top w:val="none" w:sz="0" w:space="0" w:color="auto"/>
            <w:left w:val="none" w:sz="0" w:space="0" w:color="auto"/>
            <w:bottom w:val="none" w:sz="0" w:space="0" w:color="auto"/>
            <w:right w:val="none" w:sz="0" w:space="0" w:color="auto"/>
          </w:divBdr>
        </w:div>
      </w:divsChild>
    </w:div>
    <w:div w:id="1924023012">
      <w:bodyDiv w:val="1"/>
      <w:marLeft w:val="0"/>
      <w:marRight w:val="0"/>
      <w:marTop w:val="0"/>
      <w:marBottom w:val="0"/>
      <w:divBdr>
        <w:top w:val="none" w:sz="0" w:space="0" w:color="auto"/>
        <w:left w:val="none" w:sz="0" w:space="0" w:color="auto"/>
        <w:bottom w:val="none" w:sz="0" w:space="0" w:color="auto"/>
        <w:right w:val="none" w:sz="0" w:space="0" w:color="auto"/>
      </w:divBdr>
      <w:divsChild>
        <w:div w:id="13773797">
          <w:marLeft w:val="0"/>
          <w:marRight w:val="0"/>
          <w:marTop w:val="0"/>
          <w:marBottom w:val="0"/>
          <w:divBdr>
            <w:top w:val="none" w:sz="0" w:space="0" w:color="auto"/>
            <w:left w:val="none" w:sz="0" w:space="0" w:color="auto"/>
            <w:bottom w:val="none" w:sz="0" w:space="0" w:color="auto"/>
            <w:right w:val="none" w:sz="0" w:space="0" w:color="auto"/>
          </w:divBdr>
        </w:div>
      </w:divsChild>
    </w:div>
    <w:div w:id="1927379005">
      <w:bodyDiv w:val="1"/>
      <w:marLeft w:val="0"/>
      <w:marRight w:val="0"/>
      <w:marTop w:val="0"/>
      <w:marBottom w:val="0"/>
      <w:divBdr>
        <w:top w:val="none" w:sz="0" w:space="0" w:color="auto"/>
        <w:left w:val="none" w:sz="0" w:space="0" w:color="auto"/>
        <w:bottom w:val="none" w:sz="0" w:space="0" w:color="auto"/>
        <w:right w:val="none" w:sz="0" w:space="0" w:color="auto"/>
      </w:divBdr>
      <w:divsChild>
        <w:div w:id="712583691">
          <w:marLeft w:val="0"/>
          <w:marRight w:val="0"/>
          <w:marTop w:val="0"/>
          <w:marBottom w:val="0"/>
          <w:divBdr>
            <w:top w:val="none" w:sz="0" w:space="0" w:color="auto"/>
            <w:left w:val="none" w:sz="0" w:space="0" w:color="auto"/>
            <w:bottom w:val="none" w:sz="0" w:space="0" w:color="auto"/>
            <w:right w:val="none" w:sz="0" w:space="0" w:color="auto"/>
          </w:divBdr>
        </w:div>
      </w:divsChild>
    </w:div>
    <w:div w:id="1935819107">
      <w:bodyDiv w:val="1"/>
      <w:marLeft w:val="0"/>
      <w:marRight w:val="0"/>
      <w:marTop w:val="0"/>
      <w:marBottom w:val="0"/>
      <w:divBdr>
        <w:top w:val="none" w:sz="0" w:space="0" w:color="auto"/>
        <w:left w:val="none" w:sz="0" w:space="0" w:color="auto"/>
        <w:bottom w:val="none" w:sz="0" w:space="0" w:color="auto"/>
        <w:right w:val="none" w:sz="0" w:space="0" w:color="auto"/>
      </w:divBdr>
      <w:divsChild>
        <w:div w:id="757405657">
          <w:marLeft w:val="0"/>
          <w:marRight w:val="0"/>
          <w:marTop w:val="0"/>
          <w:marBottom w:val="0"/>
          <w:divBdr>
            <w:top w:val="none" w:sz="0" w:space="0" w:color="auto"/>
            <w:left w:val="none" w:sz="0" w:space="0" w:color="auto"/>
            <w:bottom w:val="none" w:sz="0" w:space="0" w:color="auto"/>
            <w:right w:val="none" w:sz="0" w:space="0" w:color="auto"/>
          </w:divBdr>
        </w:div>
      </w:divsChild>
    </w:div>
    <w:div w:id="1944796255">
      <w:bodyDiv w:val="1"/>
      <w:marLeft w:val="0"/>
      <w:marRight w:val="0"/>
      <w:marTop w:val="0"/>
      <w:marBottom w:val="0"/>
      <w:divBdr>
        <w:top w:val="none" w:sz="0" w:space="0" w:color="auto"/>
        <w:left w:val="none" w:sz="0" w:space="0" w:color="auto"/>
        <w:bottom w:val="none" w:sz="0" w:space="0" w:color="auto"/>
        <w:right w:val="none" w:sz="0" w:space="0" w:color="auto"/>
      </w:divBdr>
      <w:divsChild>
        <w:div w:id="2093894874">
          <w:marLeft w:val="0"/>
          <w:marRight w:val="0"/>
          <w:marTop w:val="0"/>
          <w:marBottom w:val="0"/>
          <w:divBdr>
            <w:top w:val="none" w:sz="0" w:space="0" w:color="auto"/>
            <w:left w:val="none" w:sz="0" w:space="0" w:color="auto"/>
            <w:bottom w:val="none" w:sz="0" w:space="0" w:color="auto"/>
            <w:right w:val="none" w:sz="0" w:space="0" w:color="auto"/>
          </w:divBdr>
        </w:div>
      </w:divsChild>
    </w:div>
    <w:div w:id="1980383254">
      <w:bodyDiv w:val="1"/>
      <w:marLeft w:val="0"/>
      <w:marRight w:val="0"/>
      <w:marTop w:val="0"/>
      <w:marBottom w:val="0"/>
      <w:divBdr>
        <w:top w:val="none" w:sz="0" w:space="0" w:color="auto"/>
        <w:left w:val="none" w:sz="0" w:space="0" w:color="auto"/>
        <w:bottom w:val="none" w:sz="0" w:space="0" w:color="auto"/>
        <w:right w:val="none" w:sz="0" w:space="0" w:color="auto"/>
      </w:divBdr>
      <w:divsChild>
        <w:div w:id="2130781963">
          <w:marLeft w:val="0"/>
          <w:marRight w:val="0"/>
          <w:marTop w:val="0"/>
          <w:marBottom w:val="0"/>
          <w:divBdr>
            <w:top w:val="none" w:sz="0" w:space="0" w:color="auto"/>
            <w:left w:val="none" w:sz="0" w:space="0" w:color="auto"/>
            <w:bottom w:val="none" w:sz="0" w:space="0" w:color="auto"/>
            <w:right w:val="none" w:sz="0" w:space="0" w:color="auto"/>
          </w:divBdr>
        </w:div>
      </w:divsChild>
    </w:div>
    <w:div w:id="1987398069">
      <w:bodyDiv w:val="1"/>
      <w:marLeft w:val="0"/>
      <w:marRight w:val="0"/>
      <w:marTop w:val="0"/>
      <w:marBottom w:val="0"/>
      <w:divBdr>
        <w:top w:val="none" w:sz="0" w:space="0" w:color="auto"/>
        <w:left w:val="none" w:sz="0" w:space="0" w:color="auto"/>
        <w:bottom w:val="none" w:sz="0" w:space="0" w:color="auto"/>
        <w:right w:val="none" w:sz="0" w:space="0" w:color="auto"/>
      </w:divBdr>
      <w:divsChild>
        <w:div w:id="1253781707">
          <w:marLeft w:val="0"/>
          <w:marRight w:val="0"/>
          <w:marTop w:val="0"/>
          <w:marBottom w:val="0"/>
          <w:divBdr>
            <w:top w:val="none" w:sz="0" w:space="0" w:color="auto"/>
            <w:left w:val="none" w:sz="0" w:space="0" w:color="auto"/>
            <w:bottom w:val="none" w:sz="0" w:space="0" w:color="auto"/>
            <w:right w:val="none" w:sz="0" w:space="0" w:color="auto"/>
          </w:divBdr>
        </w:div>
      </w:divsChild>
    </w:div>
    <w:div w:id="2006975630">
      <w:bodyDiv w:val="1"/>
      <w:marLeft w:val="0"/>
      <w:marRight w:val="0"/>
      <w:marTop w:val="0"/>
      <w:marBottom w:val="0"/>
      <w:divBdr>
        <w:top w:val="none" w:sz="0" w:space="0" w:color="auto"/>
        <w:left w:val="none" w:sz="0" w:space="0" w:color="auto"/>
        <w:bottom w:val="none" w:sz="0" w:space="0" w:color="auto"/>
        <w:right w:val="none" w:sz="0" w:space="0" w:color="auto"/>
      </w:divBdr>
      <w:divsChild>
        <w:div w:id="783429068">
          <w:marLeft w:val="0"/>
          <w:marRight w:val="0"/>
          <w:marTop w:val="0"/>
          <w:marBottom w:val="0"/>
          <w:divBdr>
            <w:top w:val="none" w:sz="0" w:space="0" w:color="auto"/>
            <w:left w:val="none" w:sz="0" w:space="0" w:color="auto"/>
            <w:bottom w:val="none" w:sz="0" w:space="0" w:color="auto"/>
            <w:right w:val="none" w:sz="0" w:space="0" w:color="auto"/>
          </w:divBdr>
        </w:div>
      </w:divsChild>
    </w:div>
    <w:div w:id="2027514603">
      <w:bodyDiv w:val="1"/>
      <w:marLeft w:val="0"/>
      <w:marRight w:val="0"/>
      <w:marTop w:val="0"/>
      <w:marBottom w:val="0"/>
      <w:divBdr>
        <w:top w:val="none" w:sz="0" w:space="0" w:color="auto"/>
        <w:left w:val="none" w:sz="0" w:space="0" w:color="auto"/>
        <w:bottom w:val="none" w:sz="0" w:space="0" w:color="auto"/>
        <w:right w:val="none" w:sz="0" w:space="0" w:color="auto"/>
      </w:divBdr>
    </w:div>
    <w:div w:id="2033611012">
      <w:bodyDiv w:val="1"/>
      <w:marLeft w:val="0"/>
      <w:marRight w:val="0"/>
      <w:marTop w:val="0"/>
      <w:marBottom w:val="0"/>
      <w:divBdr>
        <w:top w:val="none" w:sz="0" w:space="0" w:color="auto"/>
        <w:left w:val="none" w:sz="0" w:space="0" w:color="auto"/>
        <w:bottom w:val="none" w:sz="0" w:space="0" w:color="auto"/>
        <w:right w:val="none" w:sz="0" w:space="0" w:color="auto"/>
      </w:divBdr>
      <w:divsChild>
        <w:div w:id="504131655">
          <w:marLeft w:val="0"/>
          <w:marRight w:val="0"/>
          <w:marTop w:val="0"/>
          <w:marBottom w:val="0"/>
          <w:divBdr>
            <w:top w:val="none" w:sz="0" w:space="0" w:color="auto"/>
            <w:left w:val="none" w:sz="0" w:space="0" w:color="auto"/>
            <w:bottom w:val="none" w:sz="0" w:space="0" w:color="auto"/>
            <w:right w:val="none" w:sz="0" w:space="0" w:color="auto"/>
          </w:divBdr>
        </w:div>
      </w:divsChild>
    </w:div>
    <w:div w:id="2037341066">
      <w:bodyDiv w:val="1"/>
      <w:marLeft w:val="0"/>
      <w:marRight w:val="0"/>
      <w:marTop w:val="0"/>
      <w:marBottom w:val="0"/>
      <w:divBdr>
        <w:top w:val="none" w:sz="0" w:space="0" w:color="auto"/>
        <w:left w:val="none" w:sz="0" w:space="0" w:color="auto"/>
        <w:bottom w:val="none" w:sz="0" w:space="0" w:color="auto"/>
        <w:right w:val="none" w:sz="0" w:space="0" w:color="auto"/>
      </w:divBdr>
    </w:div>
    <w:div w:id="2045445280">
      <w:bodyDiv w:val="1"/>
      <w:marLeft w:val="0"/>
      <w:marRight w:val="0"/>
      <w:marTop w:val="0"/>
      <w:marBottom w:val="0"/>
      <w:divBdr>
        <w:top w:val="none" w:sz="0" w:space="0" w:color="auto"/>
        <w:left w:val="none" w:sz="0" w:space="0" w:color="auto"/>
        <w:bottom w:val="none" w:sz="0" w:space="0" w:color="auto"/>
        <w:right w:val="none" w:sz="0" w:space="0" w:color="auto"/>
      </w:divBdr>
      <w:divsChild>
        <w:div w:id="77990786">
          <w:marLeft w:val="0"/>
          <w:marRight w:val="0"/>
          <w:marTop w:val="0"/>
          <w:marBottom w:val="0"/>
          <w:divBdr>
            <w:top w:val="none" w:sz="0" w:space="0" w:color="auto"/>
            <w:left w:val="none" w:sz="0" w:space="0" w:color="auto"/>
            <w:bottom w:val="none" w:sz="0" w:space="0" w:color="auto"/>
            <w:right w:val="none" w:sz="0" w:space="0" w:color="auto"/>
          </w:divBdr>
        </w:div>
      </w:divsChild>
    </w:div>
    <w:div w:id="2055890380">
      <w:bodyDiv w:val="1"/>
      <w:marLeft w:val="0"/>
      <w:marRight w:val="0"/>
      <w:marTop w:val="0"/>
      <w:marBottom w:val="0"/>
      <w:divBdr>
        <w:top w:val="none" w:sz="0" w:space="0" w:color="auto"/>
        <w:left w:val="none" w:sz="0" w:space="0" w:color="auto"/>
        <w:bottom w:val="none" w:sz="0" w:space="0" w:color="auto"/>
        <w:right w:val="none" w:sz="0" w:space="0" w:color="auto"/>
      </w:divBdr>
      <w:divsChild>
        <w:div w:id="1025253772">
          <w:marLeft w:val="0"/>
          <w:marRight w:val="0"/>
          <w:marTop w:val="0"/>
          <w:marBottom w:val="0"/>
          <w:divBdr>
            <w:top w:val="none" w:sz="0" w:space="0" w:color="auto"/>
            <w:left w:val="none" w:sz="0" w:space="0" w:color="auto"/>
            <w:bottom w:val="none" w:sz="0" w:space="0" w:color="auto"/>
            <w:right w:val="none" w:sz="0" w:space="0" w:color="auto"/>
          </w:divBdr>
        </w:div>
      </w:divsChild>
    </w:div>
    <w:div w:id="2060736907">
      <w:bodyDiv w:val="1"/>
      <w:marLeft w:val="0"/>
      <w:marRight w:val="0"/>
      <w:marTop w:val="0"/>
      <w:marBottom w:val="0"/>
      <w:divBdr>
        <w:top w:val="none" w:sz="0" w:space="0" w:color="auto"/>
        <w:left w:val="none" w:sz="0" w:space="0" w:color="auto"/>
        <w:bottom w:val="none" w:sz="0" w:space="0" w:color="auto"/>
        <w:right w:val="none" w:sz="0" w:space="0" w:color="auto"/>
      </w:divBdr>
    </w:div>
    <w:div w:id="2071689420">
      <w:bodyDiv w:val="1"/>
      <w:marLeft w:val="0"/>
      <w:marRight w:val="0"/>
      <w:marTop w:val="0"/>
      <w:marBottom w:val="0"/>
      <w:divBdr>
        <w:top w:val="none" w:sz="0" w:space="0" w:color="auto"/>
        <w:left w:val="none" w:sz="0" w:space="0" w:color="auto"/>
        <w:bottom w:val="none" w:sz="0" w:space="0" w:color="auto"/>
        <w:right w:val="none" w:sz="0" w:space="0" w:color="auto"/>
      </w:divBdr>
    </w:div>
    <w:div w:id="2072802741">
      <w:bodyDiv w:val="1"/>
      <w:marLeft w:val="0"/>
      <w:marRight w:val="0"/>
      <w:marTop w:val="0"/>
      <w:marBottom w:val="0"/>
      <w:divBdr>
        <w:top w:val="none" w:sz="0" w:space="0" w:color="auto"/>
        <w:left w:val="none" w:sz="0" w:space="0" w:color="auto"/>
        <w:bottom w:val="none" w:sz="0" w:space="0" w:color="auto"/>
        <w:right w:val="none" w:sz="0" w:space="0" w:color="auto"/>
      </w:divBdr>
    </w:div>
    <w:div w:id="2073042519">
      <w:bodyDiv w:val="1"/>
      <w:marLeft w:val="0"/>
      <w:marRight w:val="0"/>
      <w:marTop w:val="0"/>
      <w:marBottom w:val="0"/>
      <w:divBdr>
        <w:top w:val="none" w:sz="0" w:space="0" w:color="auto"/>
        <w:left w:val="none" w:sz="0" w:space="0" w:color="auto"/>
        <w:bottom w:val="none" w:sz="0" w:space="0" w:color="auto"/>
        <w:right w:val="none" w:sz="0" w:space="0" w:color="auto"/>
      </w:divBdr>
    </w:div>
    <w:div w:id="2097433389">
      <w:bodyDiv w:val="1"/>
      <w:marLeft w:val="0"/>
      <w:marRight w:val="0"/>
      <w:marTop w:val="0"/>
      <w:marBottom w:val="0"/>
      <w:divBdr>
        <w:top w:val="none" w:sz="0" w:space="0" w:color="auto"/>
        <w:left w:val="none" w:sz="0" w:space="0" w:color="auto"/>
        <w:bottom w:val="none" w:sz="0" w:space="0" w:color="auto"/>
        <w:right w:val="none" w:sz="0" w:space="0" w:color="auto"/>
      </w:divBdr>
      <w:divsChild>
        <w:div w:id="25984772">
          <w:marLeft w:val="0"/>
          <w:marRight w:val="0"/>
          <w:marTop w:val="0"/>
          <w:marBottom w:val="0"/>
          <w:divBdr>
            <w:top w:val="none" w:sz="0" w:space="0" w:color="auto"/>
            <w:left w:val="none" w:sz="0" w:space="0" w:color="auto"/>
            <w:bottom w:val="none" w:sz="0" w:space="0" w:color="auto"/>
            <w:right w:val="none" w:sz="0" w:space="0" w:color="auto"/>
          </w:divBdr>
        </w:div>
      </w:divsChild>
    </w:div>
    <w:div w:id="2131045026">
      <w:bodyDiv w:val="1"/>
      <w:marLeft w:val="0"/>
      <w:marRight w:val="0"/>
      <w:marTop w:val="0"/>
      <w:marBottom w:val="0"/>
      <w:divBdr>
        <w:top w:val="none" w:sz="0" w:space="0" w:color="auto"/>
        <w:left w:val="none" w:sz="0" w:space="0" w:color="auto"/>
        <w:bottom w:val="none" w:sz="0" w:space="0" w:color="auto"/>
        <w:right w:val="none" w:sz="0" w:space="0" w:color="auto"/>
      </w:divBdr>
      <w:divsChild>
        <w:div w:id="1159464670">
          <w:marLeft w:val="0"/>
          <w:marRight w:val="0"/>
          <w:marTop w:val="0"/>
          <w:marBottom w:val="0"/>
          <w:divBdr>
            <w:top w:val="none" w:sz="0" w:space="0" w:color="auto"/>
            <w:left w:val="none" w:sz="0" w:space="0" w:color="auto"/>
            <w:bottom w:val="none" w:sz="0" w:space="0" w:color="auto"/>
            <w:right w:val="none" w:sz="0" w:space="0" w:color="auto"/>
          </w:divBdr>
        </w:div>
      </w:divsChild>
    </w:div>
    <w:div w:id="2139907648">
      <w:bodyDiv w:val="1"/>
      <w:marLeft w:val="0"/>
      <w:marRight w:val="0"/>
      <w:marTop w:val="0"/>
      <w:marBottom w:val="0"/>
      <w:divBdr>
        <w:top w:val="none" w:sz="0" w:space="0" w:color="auto"/>
        <w:left w:val="none" w:sz="0" w:space="0" w:color="auto"/>
        <w:bottom w:val="none" w:sz="0" w:space="0" w:color="auto"/>
        <w:right w:val="none" w:sz="0" w:space="0" w:color="auto"/>
      </w:divBdr>
      <w:divsChild>
        <w:div w:id="164712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131857.2017.142194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80/03004279.2025.2578833" TargetMode="External"/><Relationship Id="rId12" Type="http://schemas.openxmlformats.org/officeDocument/2006/relationships/hyperlink" Target="https://hwb.gov.wales/api/storage/b1801d78-38c3-4320-9818-d9996c21aef8/220914-a-curriculum-for-funded-non-maintained-nursery-setting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eechandlanguage.org.uk/about-us/news-and-blogs/impact-of-speech-and-language-challenges-on-formative-school-years-reveale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eggiochildren.it/en/reggio-emilia-approach/" TargetMode="External"/><Relationship Id="rId4" Type="http://schemas.openxmlformats.org/officeDocument/2006/relationships/webSettings" Target="webSettings.xml"/><Relationship Id="rId9" Type="http://schemas.openxmlformats.org/officeDocument/2006/relationships/hyperlink" Target="https://doi.org/10.1007/s10488-014-0542-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6160</Words>
  <Characters>35118</Characters>
  <Application>Microsoft Office Word</Application>
  <DocSecurity>0</DocSecurity>
  <Lines>292</Lines>
  <Paragraphs>82</Paragraphs>
  <ScaleCrop>false</ScaleCrop>
  <Company/>
  <LinksUpToDate>false</LinksUpToDate>
  <CharactersWithSpaces>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Coles</dc:creator>
  <cp:keywords/>
  <dc:description/>
  <cp:lastModifiedBy>Zoe Coles</cp:lastModifiedBy>
  <cp:revision>2</cp:revision>
  <dcterms:created xsi:type="dcterms:W3CDTF">2026-06-14T19:42:00Z</dcterms:created>
  <dcterms:modified xsi:type="dcterms:W3CDTF">2026-06-14T19:42:00Z</dcterms:modified>
</cp:coreProperties>
</file>