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72B97" w14:textId="6F1FFE5D" w:rsidR="6B1164C4" w:rsidRDefault="6B1164C4" w:rsidP="6CA45D48">
      <w:pPr>
        <w:spacing w:line="360" w:lineRule="auto"/>
        <w:rPr>
          <w:rFonts w:ascii="Times New Roman" w:eastAsia="Times New Roman" w:hAnsi="Times New Roman" w:cs="Times New Roman"/>
          <w:sz w:val="24"/>
          <w:szCs w:val="24"/>
        </w:rPr>
      </w:pPr>
      <w:bookmarkStart w:id="0" w:name="_GoBack"/>
      <w:bookmarkEnd w:id="0"/>
    </w:p>
    <w:p w14:paraId="5FF510FC" w14:textId="02DE5A67" w:rsidR="6B1164C4" w:rsidRDefault="6B1164C4" w:rsidP="6CA45D48">
      <w:pPr>
        <w:spacing w:line="360" w:lineRule="auto"/>
        <w:rPr>
          <w:rFonts w:ascii="Times New Roman" w:eastAsia="Times New Roman" w:hAnsi="Times New Roman" w:cs="Times New Roman"/>
          <w:sz w:val="24"/>
          <w:szCs w:val="24"/>
        </w:rPr>
      </w:pPr>
    </w:p>
    <w:p w14:paraId="1AB714F7" w14:textId="1B1C1077" w:rsidR="6B1164C4" w:rsidRDefault="6CA45D48" w:rsidP="6CA45D48">
      <w:pPr>
        <w:spacing w:line="360" w:lineRule="auto"/>
        <w:rPr>
          <w:rFonts w:ascii="Times New Roman" w:eastAsia="Times New Roman" w:hAnsi="Times New Roman" w:cs="Times New Roman"/>
          <w:sz w:val="24"/>
          <w:szCs w:val="24"/>
          <w:u w:val="single"/>
        </w:rPr>
      </w:pPr>
      <w:r w:rsidRPr="6CA45D48">
        <w:rPr>
          <w:rFonts w:ascii="Times New Roman" w:eastAsia="Times New Roman" w:hAnsi="Times New Roman" w:cs="Times New Roman"/>
          <w:sz w:val="24"/>
          <w:szCs w:val="24"/>
          <w:u w:val="single"/>
        </w:rPr>
        <w:t>Part 1</w:t>
      </w:r>
    </w:p>
    <w:p w14:paraId="20CB07B4" w14:textId="2DEF1B39" w:rsidR="6B1164C4" w:rsidRDefault="2B895154" w:rsidP="2B895154">
      <w:pPr>
        <w:spacing w:line="360" w:lineRule="auto"/>
        <w:rPr>
          <w:rFonts w:ascii="Times New Roman" w:eastAsia="Times New Roman" w:hAnsi="Times New Roman" w:cs="Times New Roman"/>
          <w:sz w:val="24"/>
          <w:szCs w:val="24"/>
        </w:rPr>
      </w:pPr>
      <w:r w:rsidRPr="2B895154">
        <w:rPr>
          <w:rFonts w:ascii="Times New Roman" w:eastAsia="Times New Roman" w:hAnsi="Times New Roman" w:cs="Times New Roman"/>
          <w:sz w:val="24"/>
          <w:szCs w:val="24"/>
        </w:rPr>
        <w:t>In Iceland and many other countries around the world they recognise the importance of children playing and learning outdoors. It is stated in the curriculum guidelines that it would help to give children a better understanding of the world.  Not only does it have great health benefits it also expands their minds</w:t>
      </w:r>
      <w:proofErr w:type="gramStart"/>
      <w:r w:rsidRPr="2B895154">
        <w:rPr>
          <w:rFonts w:ascii="Times New Roman" w:eastAsia="Times New Roman" w:hAnsi="Times New Roman" w:cs="Times New Roman"/>
          <w:sz w:val="24"/>
          <w:szCs w:val="24"/>
        </w:rPr>
        <w:t>.(</w:t>
      </w:r>
      <w:proofErr w:type="spellStart"/>
      <w:proofErr w:type="gramEnd"/>
      <w:r w:rsidRPr="2B895154">
        <w:rPr>
          <w:rFonts w:ascii="Times New Roman" w:eastAsia="Times New Roman" w:hAnsi="Times New Roman" w:cs="Times New Roman"/>
          <w:sz w:val="24"/>
          <w:szCs w:val="24"/>
        </w:rPr>
        <w:t>Noradahl</w:t>
      </w:r>
      <w:proofErr w:type="spellEnd"/>
      <w:r w:rsidRPr="2B895154">
        <w:rPr>
          <w:rFonts w:ascii="Times New Roman" w:eastAsia="Times New Roman" w:hAnsi="Times New Roman" w:cs="Times New Roman"/>
          <w:sz w:val="24"/>
          <w:szCs w:val="24"/>
        </w:rPr>
        <w:t xml:space="preserve"> and Johannesson,2013). This emphasis of outdoor learning has been in practice for a long time in Iceland and children ages 1-6 play outside every day, however children ages 6-16 only go outside for a limited period. Teachers across the world are adapting their own style of outside learning and factor it in to their school day.</w:t>
      </w:r>
    </w:p>
    <w:p w14:paraId="0A3DD9DA" w14:textId="374F0D8B" w:rsidR="6B1164C4" w:rsidRDefault="6A2C5125" w:rsidP="6A2C5125">
      <w:pPr>
        <w:spacing w:line="360" w:lineRule="auto"/>
        <w:rPr>
          <w:rFonts w:ascii="Times New Roman" w:eastAsia="Times New Roman" w:hAnsi="Times New Roman" w:cs="Times New Roman"/>
          <w:sz w:val="24"/>
          <w:szCs w:val="24"/>
        </w:rPr>
      </w:pPr>
      <w:r w:rsidRPr="6A2C5125">
        <w:rPr>
          <w:rFonts w:ascii="Times New Roman" w:eastAsia="Times New Roman" w:hAnsi="Times New Roman" w:cs="Times New Roman"/>
          <w:sz w:val="24"/>
          <w:szCs w:val="24"/>
        </w:rPr>
        <w:t xml:space="preserve">In </w:t>
      </w:r>
      <w:proofErr w:type="spellStart"/>
      <w:r w:rsidRPr="6A2C5125">
        <w:rPr>
          <w:rFonts w:ascii="Times New Roman" w:eastAsia="Times New Roman" w:hAnsi="Times New Roman" w:cs="Times New Roman"/>
          <w:sz w:val="24"/>
          <w:szCs w:val="24"/>
        </w:rPr>
        <w:t>Reyjkavik</w:t>
      </w:r>
      <w:proofErr w:type="spellEnd"/>
      <w:r w:rsidRPr="6A2C5125">
        <w:rPr>
          <w:rFonts w:ascii="Times New Roman" w:eastAsia="Times New Roman" w:hAnsi="Times New Roman" w:cs="Times New Roman"/>
          <w:sz w:val="24"/>
          <w:szCs w:val="24"/>
        </w:rPr>
        <w:t>, the capital of Iceland ,70% of schools have adopted the outdoors policy and now teach outside on a regular basis, Iceland are showing signs of change and are also slowly adopting outdoor play. (</w:t>
      </w:r>
      <w:proofErr w:type="gramStart"/>
      <w:r w:rsidRPr="6A2C5125">
        <w:rPr>
          <w:rFonts w:ascii="Times New Roman" w:eastAsia="Times New Roman" w:hAnsi="Times New Roman" w:cs="Times New Roman"/>
          <w:sz w:val="24"/>
          <w:szCs w:val="24"/>
        </w:rPr>
        <w:t>oladottir,</w:t>
      </w:r>
      <w:proofErr w:type="gramEnd"/>
      <w:r w:rsidRPr="6A2C5125">
        <w:rPr>
          <w:rFonts w:ascii="Times New Roman" w:eastAsia="Times New Roman" w:hAnsi="Times New Roman" w:cs="Times New Roman"/>
          <w:sz w:val="24"/>
          <w:szCs w:val="24"/>
        </w:rPr>
        <w:t>2008).</w:t>
      </w:r>
    </w:p>
    <w:p w14:paraId="13553C8E" w14:textId="2B532858" w:rsidR="6B1164C4" w:rsidRDefault="6B1164C4" w:rsidP="6CA45D48">
      <w:pPr>
        <w:spacing w:line="360" w:lineRule="auto"/>
        <w:rPr>
          <w:rFonts w:ascii="Times New Roman" w:eastAsia="Times New Roman" w:hAnsi="Times New Roman" w:cs="Times New Roman"/>
          <w:sz w:val="24"/>
          <w:szCs w:val="24"/>
        </w:rPr>
      </w:pPr>
    </w:p>
    <w:p w14:paraId="27474F3B" w14:textId="300C070A" w:rsidR="6B1164C4" w:rsidRDefault="6CA45D48" w:rsidP="6CA45D48">
      <w:pPr>
        <w:spacing w:line="360" w:lineRule="auto"/>
        <w:rPr>
          <w:rFonts w:ascii="Times New Roman" w:eastAsia="Times New Roman" w:hAnsi="Times New Roman" w:cs="Times New Roman"/>
          <w:sz w:val="24"/>
          <w:szCs w:val="24"/>
        </w:rPr>
      </w:pPr>
      <w:r w:rsidRPr="6CA45D48">
        <w:rPr>
          <w:rFonts w:ascii="Times New Roman" w:eastAsia="Times New Roman" w:hAnsi="Times New Roman" w:cs="Times New Roman"/>
          <w:sz w:val="24"/>
          <w:szCs w:val="24"/>
        </w:rPr>
        <w:t>Adapted from:</w:t>
      </w:r>
    </w:p>
    <w:p w14:paraId="4B73DDF3" w14:textId="65297A6E" w:rsidR="6B1164C4" w:rsidRDefault="6A2C5125" w:rsidP="6A2C5125">
      <w:pPr>
        <w:spacing w:line="360" w:lineRule="auto"/>
        <w:rPr>
          <w:rFonts w:ascii="Times New Roman" w:eastAsia="Times New Roman" w:hAnsi="Times New Roman" w:cs="Times New Roman"/>
          <w:sz w:val="24"/>
          <w:szCs w:val="24"/>
        </w:rPr>
      </w:pPr>
      <w:proofErr w:type="spellStart"/>
      <w:r w:rsidRPr="6A2C5125">
        <w:rPr>
          <w:rFonts w:ascii="Times New Roman" w:eastAsia="Times New Roman" w:hAnsi="Times New Roman" w:cs="Times New Roman"/>
          <w:sz w:val="24"/>
          <w:szCs w:val="24"/>
        </w:rPr>
        <w:t>Noradahl</w:t>
      </w:r>
      <w:proofErr w:type="spellEnd"/>
      <w:r w:rsidRPr="6A2C5125">
        <w:rPr>
          <w:rFonts w:ascii="Times New Roman" w:eastAsia="Times New Roman" w:hAnsi="Times New Roman" w:cs="Times New Roman"/>
          <w:sz w:val="24"/>
          <w:szCs w:val="24"/>
        </w:rPr>
        <w:t xml:space="preserve">. And </w:t>
      </w:r>
      <w:proofErr w:type="spellStart"/>
      <w:r w:rsidRPr="6A2C5125">
        <w:rPr>
          <w:rFonts w:ascii="Times New Roman" w:eastAsia="Times New Roman" w:hAnsi="Times New Roman" w:cs="Times New Roman"/>
          <w:sz w:val="24"/>
          <w:szCs w:val="24"/>
        </w:rPr>
        <w:t>Johannesson</w:t>
      </w:r>
      <w:proofErr w:type="gramStart"/>
      <w:r w:rsidRPr="6A2C5125">
        <w:rPr>
          <w:rFonts w:ascii="Times New Roman" w:eastAsia="Times New Roman" w:hAnsi="Times New Roman" w:cs="Times New Roman"/>
          <w:sz w:val="24"/>
          <w:szCs w:val="24"/>
        </w:rPr>
        <w:t>,I</w:t>
      </w:r>
      <w:proofErr w:type="spellEnd"/>
      <w:proofErr w:type="gramEnd"/>
      <w:r w:rsidRPr="6A2C5125">
        <w:rPr>
          <w:rFonts w:ascii="Times New Roman" w:eastAsia="Times New Roman" w:hAnsi="Times New Roman" w:cs="Times New Roman"/>
          <w:sz w:val="24"/>
          <w:szCs w:val="24"/>
        </w:rPr>
        <w:t>.(2014)</w:t>
      </w:r>
    </w:p>
    <w:p w14:paraId="19D5BA6B" w14:textId="6BCEF3BF" w:rsidR="6B1164C4" w:rsidRDefault="6B1164C4" w:rsidP="6CA45D48">
      <w:pPr>
        <w:spacing w:line="360" w:lineRule="auto"/>
        <w:rPr>
          <w:rFonts w:ascii="Times New Roman" w:eastAsia="Times New Roman" w:hAnsi="Times New Roman" w:cs="Times New Roman"/>
          <w:sz w:val="24"/>
          <w:szCs w:val="24"/>
        </w:rPr>
      </w:pPr>
    </w:p>
    <w:p w14:paraId="27DC0585" w14:textId="06987431" w:rsidR="6B1164C4" w:rsidRDefault="6CA45D48" w:rsidP="6CA45D48">
      <w:pPr>
        <w:spacing w:line="360" w:lineRule="auto"/>
        <w:rPr>
          <w:rFonts w:ascii="Times New Roman" w:eastAsia="Times New Roman" w:hAnsi="Times New Roman" w:cs="Times New Roman"/>
          <w:sz w:val="24"/>
          <w:szCs w:val="24"/>
          <w:u w:val="single"/>
        </w:rPr>
      </w:pPr>
      <w:r w:rsidRPr="6CA45D48">
        <w:rPr>
          <w:rFonts w:ascii="Times New Roman" w:eastAsia="Times New Roman" w:hAnsi="Times New Roman" w:cs="Times New Roman"/>
          <w:sz w:val="24"/>
          <w:szCs w:val="24"/>
          <w:u w:val="single"/>
        </w:rPr>
        <w:t>Part 2a</w:t>
      </w:r>
    </w:p>
    <w:p w14:paraId="4E3EEB29" w14:textId="7AF64CC4" w:rsidR="6B1164C4" w:rsidRDefault="6CA45D48" w:rsidP="6CA45D48">
      <w:pPr>
        <w:spacing w:line="360" w:lineRule="auto"/>
        <w:rPr>
          <w:rFonts w:ascii="Times New Roman" w:eastAsia="Times New Roman" w:hAnsi="Times New Roman" w:cs="Times New Roman"/>
          <w:sz w:val="24"/>
          <w:szCs w:val="24"/>
        </w:rPr>
      </w:pPr>
      <w:r w:rsidRPr="6CA45D48">
        <w:rPr>
          <w:rFonts w:ascii="Times New Roman" w:eastAsia="Times New Roman" w:hAnsi="Times New Roman" w:cs="Times New Roman"/>
          <w:sz w:val="24"/>
          <w:szCs w:val="24"/>
        </w:rPr>
        <w:t>This essay is about Forest Schools. A definition of Forest Schools has been made by the Forest School Network, stating it is an inspirational process that offers children and adults opportunities to achieve and develop confidence and build their self-esteem “through hands on learning experiences in a woodland environment” (Murray and Obrien</w:t>
      </w:r>
      <w:proofErr w:type="gramStart"/>
      <w:r w:rsidRPr="6CA45D48">
        <w:rPr>
          <w:rFonts w:ascii="Times New Roman" w:eastAsia="Times New Roman" w:hAnsi="Times New Roman" w:cs="Times New Roman"/>
          <w:sz w:val="24"/>
          <w:szCs w:val="24"/>
        </w:rPr>
        <w:t>,2006</w:t>
      </w:r>
      <w:proofErr w:type="gramEnd"/>
      <w:r w:rsidRPr="6CA45D48">
        <w:rPr>
          <w:rFonts w:ascii="Times New Roman" w:eastAsia="Times New Roman" w:hAnsi="Times New Roman" w:cs="Times New Roman"/>
          <w:sz w:val="24"/>
          <w:szCs w:val="24"/>
        </w:rPr>
        <w:t>).There are concerns that children do not get to enjoy green and woodland areas due to parents fears of something happening to the child. (</w:t>
      </w:r>
      <w:proofErr w:type="spellStart"/>
      <w:r w:rsidRPr="6CA45D48">
        <w:rPr>
          <w:rFonts w:ascii="Times New Roman" w:eastAsia="Times New Roman" w:hAnsi="Times New Roman" w:cs="Times New Roman"/>
          <w:sz w:val="24"/>
          <w:szCs w:val="24"/>
        </w:rPr>
        <w:t>Murrey</w:t>
      </w:r>
      <w:proofErr w:type="spellEnd"/>
      <w:r w:rsidRPr="6CA45D48">
        <w:rPr>
          <w:rFonts w:ascii="Times New Roman" w:eastAsia="Times New Roman" w:hAnsi="Times New Roman" w:cs="Times New Roman"/>
          <w:sz w:val="24"/>
          <w:szCs w:val="24"/>
        </w:rPr>
        <w:t xml:space="preserve"> and Obrien</w:t>
      </w:r>
      <w:proofErr w:type="gramStart"/>
      <w:r w:rsidRPr="6CA45D48">
        <w:rPr>
          <w:rFonts w:ascii="Times New Roman" w:eastAsia="Times New Roman" w:hAnsi="Times New Roman" w:cs="Times New Roman"/>
          <w:sz w:val="24"/>
          <w:szCs w:val="24"/>
        </w:rPr>
        <w:t>,2006</w:t>
      </w:r>
      <w:proofErr w:type="gramEnd"/>
      <w:r w:rsidRPr="6CA45D48">
        <w:rPr>
          <w:rFonts w:ascii="Times New Roman" w:eastAsia="Times New Roman" w:hAnsi="Times New Roman" w:cs="Times New Roman"/>
          <w:sz w:val="24"/>
          <w:szCs w:val="24"/>
        </w:rPr>
        <w:t>).</w:t>
      </w:r>
    </w:p>
    <w:p w14:paraId="33CF7D14" w14:textId="158BDF68" w:rsidR="6B1164C4" w:rsidRDefault="21B14804" w:rsidP="21B14804">
      <w:pPr>
        <w:spacing w:line="360" w:lineRule="auto"/>
        <w:rPr>
          <w:rFonts w:ascii="Times New Roman" w:eastAsia="Times New Roman" w:hAnsi="Times New Roman" w:cs="Times New Roman"/>
          <w:sz w:val="24"/>
          <w:szCs w:val="24"/>
        </w:rPr>
      </w:pPr>
      <w:r w:rsidRPr="21B14804">
        <w:rPr>
          <w:rFonts w:ascii="Times New Roman" w:eastAsia="Times New Roman" w:hAnsi="Times New Roman" w:cs="Times New Roman"/>
          <w:sz w:val="24"/>
          <w:szCs w:val="24"/>
        </w:rPr>
        <w:t>Research shows that a child is less likely to venture outdoors as an adult if they do not experience the physical and emotional benefits of nature in their early years. (Ward Thompson</w:t>
      </w:r>
      <w:proofErr w:type="gramStart"/>
      <w:r w:rsidRPr="21B14804">
        <w:rPr>
          <w:rFonts w:ascii="Times New Roman" w:eastAsia="Times New Roman" w:hAnsi="Times New Roman" w:cs="Times New Roman"/>
          <w:sz w:val="24"/>
          <w:szCs w:val="24"/>
        </w:rPr>
        <w:t>,2004</w:t>
      </w:r>
      <w:proofErr w:type="gramEnd"/>
      <w:r w:rsidRPr="21B14804">
        <w:rPr>
          <w:rFonts w:ascii="Times New Roman" w:eastAsia="Times New Roman" w:hAnsi="Times New Roman" w:cs="Times New Roman"/>
          <w:sz w:val="24"/>
          <w:szCs w:val="24"/>
        </w:rPr>
        <w:t>.)</w:t>
      </w:r>
    </w:p>
    <w:p w14:paraId="45ABEB40" w14:textId="72A36162" w:rsidR="6B1164C4" w:rsidRDefault="21B14804" w:rsidP="21B14804">
      <w:pPr>
        <w:spacing w:line="360" w:lineRule="auto"/>
        <w:rPr>
          <w:rFonts w:ascii="Times New Roman" w:eastAsia="Times New Roman" w:hAnsi="Times New Roman" w:cs="Times New Roman"/>
          <w:sz w:val="24"/>
          <w:szCs w:val="24"/>
        </w:rPr>
      </w:pPr>
      <w:r w:rsidRPr="21B14804">
        <w:rPr>
          <w:rFonts w:ascii="Times New Roman" w:eastAsia="Times New Roman" w:hAnsi="Times New Roman" w:cs="Times New Roman"/>
          <w:sz w:val="24"/>
          <w:szCs w:val="24"/>
        </w:rPr>
        <w:lastRenderedPageBreak/>
        <w:t>The Welsh Assembly Government are encouraging teacher in the foundation phase to adopt the Forest Schools approach to teaching. (Welsh Assembly Government</w:t>
      </w:r>
      <w:proofErr w:type="gramStart"/>
      <w:r w:rsidRPr="21B14804">
        <w:rPr>
          <w:rFonts w:ascii="Times New Roman" w:eastAsia="Times New Roman" w:hAnsi="Times New Roman" w:cs="Times New Roman"/>
          <w:sz w:val="24"/>
          <w:szCs w:val="24"/>
        </w:rPr>
        <w:t>,2009</w:t>
      </w:r>
      <w:proofErr w:type="gramEnd"/>
      <w:r w:rsidRPr="21B14804">
        <w:rPr>
          <w:rFonts w:ascii="Times New Roman" w:eastAsia="Times New Roman" w:hAnsi="Times New Roman" w:cs="Times New Roman"/>
          <w:sz w:val="24"/>
          <w:szCs w:val="24"/>
        </w:rPr>
        <w:t>).</w:t>
      </w:r>
    </w:p>
    <w:p w14:paraId="5FD3500B" w14:textId="7E94ED18" w:rsidR="6B1164C4" w:rsidRDefault="6B1164C4" w:rsidP="6CA45D48">
      <w:pPr>
        <w:spacing w:line="360" w:lineRule="auto"/>
        <w:rPr>
          <w:rFonts w:ascii="Times New Roman" w:eastAsia="Times New Roman" w:hAnsi="Times New Roman" w:cs="Times New Roman"/>
          <w:sz w:val="24"/>
          <w:szCs w:val="24"/>
        </w:rPr>
      </w:pPr>
    </w:p>
    <w:p w14:paraId="07730BFF" w14:textId="7CB47A62" w:rsidR="21B14804" w:rsidRDefault="21B14804" w:rsidP="21B14804">
      <w:pPr>
        <w:spacing w:line="360" w:lineRule="auto"/>
        <w:rPr>
          <w:rFonts w:ascii="Times New Roman" w:eastAsia="Times New Roman" w:hAnsi="Times New Roman" w:cs="Times New Roman"/>
          <w:sz w:val="24"/>
          <w:szCs w:val="24"/>
        </w:rPr>
      </w:pPr>
    </w:p>
    <w:p w14:paraId="7BA9C0CB" w14:textId="017609A4" w:rsidR="6B1164C4" w:rsidRDefault="21B14804" w:rsidP="21B14804">
      <w:pPr>
        <w:spacing w:line="360" w:lineRule="auto"/>
        <w:rPr>
          <w:rFonts w:ascii="Times New Roman" w:eastAsia="Times New Roman" w:hAnsi="Times New Roman" w:cs="Times New Roman"/>
          <w:sz w:val="24"/>
          <w:szCs w:val="24"/>
        </w:rPr>
      </w:pPr>
      <w:r w:rsidRPr="21B14804">
        <w:rPr>
          <w:rFonts w:ascii="Times New Roman" w:eastAsia="Times New Roman" w:hAnsi="Times New Roman" w:cs="Times New Roman"/>
          <w:sz w:val="24"/>
          <w:szCs w:val="24"/>
        </w:rPr>
        <w:t>Reference List:</w:t>
      </w:r>
    </w:p>
    <w:p w14:paraId="57C6CE84" w14:textId="149E43A9" w:rsidR="21B14804" w:rsidRDefault="0B8348A9" w:rsidP="0B8348A9">
      <w:pPr>
        <w:spacing w:line="360" w:lineRule="auto"/>
        <w:rPr>
          <w:rFonts w:ascii="Times New Roman" w:eastAsia="Times New Roman" w:hAnsi="Times New Roman" w:cs="Times New Roman"/>
          <w:sz w:val="19"/>
          <w:szCs w:val="19"/>
        </w:rPr>
      </w:pPr>
      <w:r w:rsidRPr="0B8348A9">
        <w:rPr>
          <w:rFonts w:ascii="Times New Roman" w:eastAsia="Times New Roman" w:hAnsi="Times New Roman" w:cs="Times New Roman"/>
          <w:sz w:val="24"/>
          <w:szCs w:val="24"/>
        </w:rPr>
        <w:t xml:space="preserve">Murray, R. and O’Brian, (2006) </w:t>
      </w:r>
      <w:r w:rsidRPr="0B8348A9">
        <w:rPr>
          <w:rFonts w:asciiTheme="majorHAnsi" w:eastAsiaTheme="majorEastAsia" w:hAnsiTheme="majorHAnsi" w:cstheme="majorBidi"/>
          <w:sz w:val="24"/>
          <w:szCs w:val="24"/>
        </w:rPr>
        <w:t>A Marvellous Opportunity for Children to Learn</w:t>
      </w:r>
      <w:r w:rsidRPr="0B8348A9">
        <w:rPr>
          <w:rFonts w:ascii="Times New Roman" w:eastAsia="Times New Roman" w:hAnsi="Times New Roman" w:cs="Times New Roman"/>
          <w:sz w:val="24"/>
          <w:szCs w:val="24"/>
        </w:rPr>
        <w:t xml:space="preserve">, Farnham. </w:t>
      </w:r>
    </w:p>
    <w:p w14:paraId="2B55EAA4" w14:textId="64BA86BF" w:rsidR="6B1164C4" w:rsidRDefault="6CA45D48" w:rsidP="6CA45D48">
      <w:pPr>
        <w:spacing w:line="360" w:lineRule="auto"/>
        <w:rPr>
          <w:rFonts w:ascii="Times New Roman" w:eastAsia="Times New Roman" w:hAnsi="Times New Roman" w:cs="Times New Roman"/>
          <w:sz w:val="24"/>
          <w:szCs w:val="24"/>
        </w:rPr>
      </w:pPr>
      <w:r w:rsidRPr="6CA45D48">
        <w:rPr>
          <w:rFonts w:ascii="Times New Roman" w:eastAsia="Times New Roman" w:hAnsi="Times New Roman" w:cs="Times New Roman"/>
          <w:sz w:val="24"/>
          <w:szCs w:val="24"/>
        </w:rPr>
        <w:t xml:space="preserve">  Ward Thompson, C.et al</w:t>
      </w:r>
      <w:proofErr w:type="gramStart"/>
      <w:r w:rsidRPr="6CA45D48">
        <w:rPr>
          <w:rFonts w:ascii="Times New Roman" w:eastAsia="Times New Roman" w:hAnsi="Times New Roman" w:cs="Times New Roman"/>
          <w:sz w:val="24"/>
          <w:szCs w:val="24"/>
        </w:rPr>
        <w:t>.(</w:t>
      </w:r>
      <w:proofErr w:type="gramEnd"/>
      <w:r w:rsidRPr="6CA45D48">
        <w:rPr>
          <w:rFonts w:ascii="Times New Roman" w:eastAsia="Times New Roman" w:hAnsi="Times New Roman" w:cs="Times New Roman"/>
          <w:sz w:val="24"/>
          <w:szCs w:val="24"/>
        </w:rPr>
        <w:t xml:space="preserve">2004) Report to the Forestry </w:t>
      </w:r>
      <w:proofErr w:type="spellStart"/>
      <w:r w:rsidRPr="6CA45D48">
        <w:rPr>
          <w:rFonts w:ascii="Times New Roman" w:eastAsia="Times New Roman" w:hAnsi="Times New Roman" w:cs="Times New Roman"/>
          <w:sz w:val="24"/>
          <w:szCs w:val="24"/>
        </w:rPr>
        <w:t>Commision</w:t>
      </w:r>
      <w:proofErr w:type="spellEnd"/>
      <w:r w:rsidRPr="6CA45D48">
        <w:rPr>
          <w:rFonts w:ascii="Times New Roman" w:eastAsia="Times New Roman" w:hAnsi="Times New Roman" w:cs="Times New Roman"/>
          <w:sz w:val="24"/>
          <w:szCs w:val="24"/>
        </w:rPr>
        <w:t xml:space="preserve">, Edinburgh, </w:t>
      </w:r>
    </w:p>
    <w:p w14:paraId="2336D37B" w14:textId="0C04F2C1" w:rsidR="439AD83C" w:rsidRDefault="0B8348A9" w:rsidP="0B8348A9">
      <w:pPr>
        <w:spacing w:line="360" w:lineRule="auto"/>
        <w:rPr>
          <w:rFonts w:ascii="Times New Roman" w:eastAsia="Times New Roman" w:hAnsi="Times New Roman" w:cs="Times New Roman"/>
          <w:sz w:val="24"/>
          <w:szCs w:val="24"/>
        </w:rPr>
      </w:pPr>
      <w:r w:rsidRPr="0B8348A9">
        <w:rPr>
          <w:rFonts w:ascii="Times New Roman" w:eastAsia="Times New Roman" w:hAnsi="Times New Roman" w:cs="Times New Roman"/>
          <w:sz w:val="24"/>
          <w:szCs w:val="24"/>
        </w:rPr>
        <w:t xml:space="preserve">Welsh Assembly Government, (2009) </w:t>
      </w:r>
      <w:r w:rsidRPr="0B8348A9">
        <w:rPr>
          <w:rFonts w:ascii="Calibri Light" w:eastAsia="Calibri Light" w:hAnsi="Calibri Light" w:cs="Calibri Light"/>
          <w:sz w:val="24"/>
          <w:szCs w:val="24"/>
        </w:rPr>
        <w:t>Outdoor Learning Handbook,</w:t>
      </w:r>
      <w:r w:rsidRPr="0B8348A9">
        <w:rPr>
          <w:rFonts w:ascii="Times New Roman" w:eastAsia="Times New Roman" w:hAnsi="Times New Roman" w:cs="Times New Roman"/>
          <w:sz w:val="24"/>
          <w:szCs w:val="24"/>
        </w:rPr>
        <w:t xml:space="preserve"> Cardiff, WAG.</w:t>
      </w:r>
    </w:p>
    <w:p w14:paraId="39E9E30E" w14:textId="45C25B82" w:rsidR="6B1164C4" w:rsidRDefault="6B1164C4" w:rsidP="21B14804">
      <w:pPr>
        <w:spacing w:line="360" w:lineRule="auto"/>
        <w:rPr>
          <w:rFonts w:ascii="Times New Roman" w:eastAsia="Times New Roman" w:hAnsi="Times New Roman" w:cs="Times New Roman"/>
          <w:sz w:val="24"/>
          <w:szCs w:val="24"/>
        </w:rPr>
      </w:pPr>
    </w:p>
    <w:p w14:paraId="3163AD37" w14:textId="5C49EF2B" w:rsidR="6B1164C4" w:rsidRDefault="6B1164C4" w:rsidP="6CA45D48">
      <w:pPr>
        <w:spacing w:line="360" w:lineRule="auto"/>
        <w:rPr>
          <w:rFonts w:ascii="Times New Roman" w:eastAsia="Times New Roman" w:hAnsi="Times New Roman" w:cs="Times New Roman"/>
          <w:sz w:val="24"/>
          <w:szCs w:val="24"/>
        </w:rPr>
      </w:pPr>
    </w:p>
    <w:p w14:paraId="3522AEC2" w14:textId="4E75FE7A" w:rsidR="09C0DE01" w:rsidRDefault="09C0DE01" w:rsidP="6CA45D48">
      <w:pPr>
        <w:spacing w:line="360" w:lineRule="auto"/>
        <w:rPr>
          <w:rFonts w:ascii="Times New Roman" w:eastAsia="Times New Roman" w:hAnsi="Times New Roman" w:cs="Times New Roman"/>
          <w:sz w:val="24"/>
          <w:szCs w:val="24"/>
        </w:rPr>
      </w:pPr>
    </w:p>
    <w:p w14:paraId="527B17E8" w14:textId="01DD9675" w:rsidR="09C0DE01" w:rsidRDefault="09C0DE01" w:rsidP="6CA45D48">
      <w:pPr>
        <w:spacing w:line="360" w:lineRule="auto"/>
        <w:rPr>
          <w:rFonts w:ascii="Times New Roman" w:eastAsia="Times New Roman" w:hAnsi="Times New Roman" w:cs="Times New Roman"/>
          <w:sz w:val="24"/>
          <w:szCs w:val="24"/>
        </w:rPr>
      </w:pPr>
    </w:p>
    <w:p w14:paraId="33D4CD21" w14:textId="621E1A87" w:rsidR="09C0DE01" w:rsidRDefault="6CA45D48" w:rsidP="6CA45D48">
      <w:pPr>
        <w:spacing w:line="360" w:lineRule="auto"/>
        <w:rPr>
          <w:rFonts w:ascii="Times New Roman" w:eastAsia="Times New Roman" w:hAnsi="Times New Roman" w:cs="Times New Roman"/>
          <w:sz w:val="24"/>
          <w:szCs w:val="24"/>
          <w:u w:val="single"/>
        </w:rPr>
      </w:pPr>
      <w:r w:rsidRPr="6CA45D48">
        <w:rPr>
          <w:rFonts w:ascii="Times New Roman" w:eastAsia="Times New Roman" w:hAnsi="Times New Roman" w:cs="Times New Roman"/>
          <w:sz w:val="24"/>
          <w:szCs w:val="24"/>
          <w:u w:val="single"/>
        </w:rPr>
        <w:t>Part 2b</w:t>
      </w:r>
    </w:p>
    <w:p w14:paraId="072A4778" w14:textId="15B3AD3F" w:rsidR="39F7D94C" w:rsidRDefault="39F7D94C" w:rsidP="39F7D94C">
      <w:pPr>
        <w:pStyle w:val="ListParagraph"/>
        <w:numPr>
          <w:ilvl w:val="0"/>
          <w:numId w:val="8"/>
        </w:numPr>
        <w:spacing w:line="360" w:lineRule="auto"/>
        <w:rPr>
          <w:sz w:val="24"/>
          <w:szCs w:val="24"/>
        </w:rPr>
      </w:pPr>
      <w:r w:rsidRPr="39F7D94C">
        <w:rPr>
          <w:rFonts w:ascii="Times New Roman" w:eastAsia="Times New Roman" w:hAnsi="Times New Roman" w:cs="Times New Roman"/>
          <w:sz w:val="24"/>
          <w:szCs w:val="24"/>
        </w:rPr>
        <w:t xml:space="preserve">If you fail to acknowledge the source in your information in academic writing you could be accused of plagiarism, to avoid this you must make sure that any piece of information you write must have evidence to back it up, without this you could be accused of passing off someone else’s work as your own. If you want to use any piece of work written by someone you must always reference it. </w:t>
      </w:r>
    </w:p>
    <w:p w14:paraId="0F3DA4A1" w14:textId="37542546" w:rsidR="09C0DE01" w:rsidRDefault="09C0DE01" w:rsidP="6CA45D48">
      <w:pPr>
        <w:spacing w:line="360" w:lineRule="auto"/>
        <w:rPr>
          <w:rFonts w:ascii="Times New Roman" w:eastAsia="Times New Roman" w:hAnsi="Times New Roman" w:cs="Times New Roman"/>
          <w:sz w:val="24"/>
          <w:szCs w:val="24"/>
        </w:rPr>
      </w:pPr>
    </w:p>
    <w:p w14:paraId="1E8225D2" w14:textId="43D3528E" w:rsidR="09C0DE01" w:rsidRDefault="09C0DE01" w:rsidP="6CA45D48">
      <w:pPr>
        <w:spacing w:line="360" w:lineRule="auto"/>
        <w:rPr>
          <w:rFonts w:ascii="Times New Roman" w:eastAsia="Times New Roman" w:hAnsi="Times New Roman" w:cs="Times New Roman"/>
          <w:sz w:val="24"/>
          <w:szCs w:val="24"/>
        </w:rPr>
      </w:pPr>
    </w:p>
    <w:p w14:paraId="364051EA" w14:textId="6B9CD652" w:rsidR="2327CC20" w:rsidRDefault="6CA45D48" w:rsidP="6CA45D48">
      <w:pPr>
        <w:pStyle w:val="ListParagraph"/>
        <w:numPr>
          <w:ilvl w:val="0"/>
          <w:numId w:val="8"/>
        </w:numPr>
        <w:spacing w:line="360" w:lineRule="auto"/>
        <w:rPr>
          <w:sz w:val="24"/>
          <w:szCs w:val="24"/>
        </w:rPr>
      </w:pPr>
      <w:r w:rsidRPr="6CA45D48">
        <w:rPr>
          <w:rFonts w:ascii="Times New Roman" w:eastAsia="Times New Roman" w:hAnsi="Times New Roman" w:cs="Times New Roman"/>
          <w:sz w:val="24"/>
          <w:szCs w:val="24"/>
        </w:rPr>
        <w:t>Only having to reference when using direct quotation is false,</w:t>
      </w:r>
    </w:p>
    <w:p w14:paraId="1E847F4F" w14:textId="33953763" w:rsidR="2327CC20" w:rsidRDefault="6CA45D48" w:rsidP="6CA45D48">
      <w:pPr>
        <w:spacing w:line="360" w:lineRule="auto"/>
        <w:ind w:left="720"/>
        <w:rPr>
          <w:rFonts w:ascii="Times New Roman" w:eastAsia="Times New Roman" w:hAnsi="Times New Roman" w:cs="Times New Roman"/>
          <w:sz w:val="24"/>
          <w:szCs w:val="24"/>
        </w:rPr>
      </w:pPr>
      <w:r w:rsidRPr="6CA45D48">
        <w:rPr>
          <w:rFonts w:ascii="Times New Roman" w:eastAsia="Times New Roman" w:hAnsi="Times New Roman" w:cs="Times New Roman"/>
          <w:sz w:val="24"/>
          <w:szCs w:val="24"/>
        </w:rPr>
        <w:t>There are many specific ways of referencing depending on how you have sourced your information.</w:t>
      </w:r>
    </w:p>
    <w:p w14:paraId="3738C66F" w14:textId="08D4D25A" w:rsidR="7714AD2B" w:rsidRDefault="7714AD2B" w:rsidP="6CA45D48">
      <w:pPr>
        <w:spacing w:line="360" w:lineRule="auto"/>
        <w:rPr>
          <w:rFonts w:ascii="Times New Roman" w:eastAsia="Times New Roman" w:hAnsi="Times New Roman" w:cs="Times New Roman"/>
          <w:sz w:val="24"/>
          <w:szCs w:val="24"/>
        </w:rPr>
      </w:pPr>
    </w:p>
    <w:p w14:paraId="0B2409D5" w14:textId="43D122D9" w:rsidR="7714AD2B" w:rsidRDefault="7714AD2B" w:rsidP="6CA45D48">
      <w:pPr>
        <w:spacing w:line="360" w:lineRule="auto"/>
        <w:rPr>
          <w:rFonts w:ascii="Times New Roman" w:eastAsia="Times New Roman" w:hAnsi="Times New Roman" w:cs="Times New Roman"/>
          <w:sz w:val="24"/>
          <w:szCs w:val="24"/>
        </w:rPr>
      </w:pPr>
    </w:p>
    <w:p w14:paraId="0C904D22" w14:textId="0ED3EC66" w:rsidR="7714AD2B" w:rsidRDefault="6CA45D48" w:rsidP="6CA45D48">
      <w:pPr>
        <w:pStyle w:val="ListParagraph"/>
        <w:numPr>
          <w:ilvl w:val="0"/>
          <w:numId w:val="7"/>
        </w:numPr>
        <w:spacing w:line="360" w:lineRule="auto"/>
        <w:rPr>
          <w:sz w:val="24"/>
          <w:szCs w:val="24"/>
        </w:rPr>
      </w:pPr>
      <w:r w:rsidRPr="6CA45D48">
        <w:rPr>
          <w:rFonts w:ascii="Times New Roman" w:eastAsia="Times New Roman" w:hAnsi="Times New Roman" w:cs="Times New Roman"/>
          <w:sz w:val="24"/>
          <w:szCs w:val="24"/>
        </w:rPr>
        <w:lastRenderedPageBreak/>
        <w:t>Wikipedia is not the best resource of information, it cannot be used in an academic assignment.</w:t>
      </w:r>
    </w:p>
    <w:p w14:paraId="3A49E287" w14:textId="097F8B90" w:rsidR="7714AD2B" w:rsidRDefault="7714AD2B" w:rsidP="6CA45D48">
      <w:pPr>
        <w:spacing w:line="360" w:lineRule="auto"/>
        <w:ind w:left="360"/>
        <w:rPr>
          <w:rFonts w:ascii="Times New Roman" w:eastAsia="Times New Roman" w:hAnsi="Times New Roman" w:cs="Times New Roman"/>
          <w:sz w:val="24"/>
          <w:szCs w:val="24"/>
        </w:rPr>
      </w:pPr>
    </w:p>
    <w:p w14:paraId="0764E127" w14:textId="6F72B71A" w:rsidR="4C4D12BB" w:rsidRDefault="6CA45D48" w:rsidP="6CA45D48">
      <w:pPr>
        <w:pStyle w:val="ListParagraph"/>
        <w:numPr>
          <w:ilvl w:val="0"/>
          <w:numId w:val="7"/>
        </w:numPr>
        <w:spacing w:line="360" w:lineRule="auto"/>
        <w:rPr>
          <w:sz w:val="24"/>
          <w:szCs w:val="24"/>
        </w:rPr>
      </w:pPr>
      <w:r w:rsidRPr="6CA45D48">
        <w:rPr>
          <w:rFonts w:ascii="Times New Roman" w:eastAsia="Times New Roman" w:hAnsi="Times New Roman" w:cs="Times New Roman"/>
          <w:sz w:val="24"/>
          <w:szCs w:val="24"/>
        </w:rPr>
        <w:t xml:space="preserve">Start a new paragraph, leave space between </w:t>
      </w:r>
      <w:proofErr w:type="gramStart"/>
      <w:r w:rsidRPr="6CA45D48">
        <w:rPr>
          <w:rFonts w:ascii="Times New Roman" w:eastAsia="Times New Roman" w:hAnsi="Times New Roman" w:cs="Times New Roman"/>
          <w:sz w:val="24"/>
          <w:szCs w:val="24"/>
        </w:rPr>
        <w:t>paragraph</w:t>
      </w:r>
      <w:proofErr w:type="gramEnd"/>
      <w:r w:rsidRPr="6CA45D48">
        <w:rPr>
          <w:rFonts w:ascii="Times New Roman" w:eastAsia="Times New Roman" w:hAnsi="Times New Roman" w:cs="Times New Roman"/>
          <w:sz w:val="24"/>
          <w:szCs w:val="24"/>
        </w:rPr>
        <w:t>, you are not required to use quotation marks, always use in-text citation.</w:t>
      </w:r>
    </w:p>
    <w:p w14:paraId="5A0FFBF4" w14:textId="6181A1DE" w:rsidR="4C4D12BB" w:rsidRDefault="4C4D12BB" w:rsidP="6CA45D48">
      <w:pPr>
        <w:spacing w:line="360" w:lineRule="auto"/>
        <w:rPr>
          <w:rFonts w:ascii="Times New Roman" w:eastAsia="Times New Roman" w:hAnsi="Times New Roman" w:cs="Times New Roman"/>
          <w:sz w:val="24"/>
          <w:szCs w:val="24"/>
        </w:rPr>
      </w:pPr>
    </w:p>
    <w:p w14:paraId="732A883E" w14:textId="7DA8F3EE" w:rsidR="4C4D12BB" w:rsidRDefault="39F7D94C" w:rsidP="6CA45D48">
      <w:pPr>
        <w:pStyle w:val="ListParagraph"/>
        <w:numPr>
          <w:ilvl w:val="0"/>
          <w:numId w:val="7"/>
        </w:numPr>
        <w:spacing w:line="360" w:lineRule="auto"/>
      </w:pPr>
      <w:r w:rsidRPr="39F7D94C">
        <w:rPr>
          <w:rFonts w:ascii="Times New Roman" w:eastAsia="Times New Roman" w:hAnsi="Times New Roman" w:cs="Times New Roman"/>
          <w:sz w:val="24"/>
          <w:szCs w:val="24"/>
        </w:rPr>
        <w:t>The first thing I would do is identify the topic, think about the question itself then would begin to gather evidence using journals and newspaper articles, books, internet, legal and government publications, and reports and guidelines.</w:t>
      </w:r>
    </w:p>
    <w:p w14:paraId="63086E92" w14:textId="65ADD4D5" w:rsidR="4C4D12BB" w:rsidRDefault="4C4D12BB" w:rsidP="6E0B2022">
      <w:pPr>
        <w:spacing w:line="360" w:lineRule="auto"/>
        <w:rPr>
          <w:rFonts w:ascii="Times New Roman" w:eastAsia="Times New Roman" w:hAnsi="Times New Roman" w:cs="Times New Roman"/>
          <w:sz w:val="24"/>
          <w:szCs w:val="24"/>
        </w:rPr>
      </w:pPr>
    </w:p>
    <w:p w14:paraId="30995F93" w14:textId="6B931247" w:rsidR="4C4D12BB" w:rsidRDefault="6A2C5125" w:rsidP="6A2C5125">
      <w:pPr>
        <w:spacing w:line="360" w:lineRule="auto"/>
        <w:ind w:left="360"/>
        <w:rPr>
          <w:rFonts w:ascii="Times New Roman" w:eastAsia="Times New Roman" w:hAnsi="Times New Roman" w:cs="Times New Roman"/>
          <w:sz w:val="24"/>
          <w:szCs w:val="24"/>
          <w:u w:val="single"/>
        </w:rPr>
      </w:pPr>
      <w:r w:rsidRPr="6A2C5125">
        <w:rPr>
          <w:rFonts w:ascii="Times New Roman" w:eastAsia="Times New Roman" w:hAnsi="Times New Roman" w:cs="Times New Roman"/>
          <w:sz w:val="24"/>
          <w:szCs w:val="24"/>
          <w:u w:val="single"/>
        </w:rPr>
        <w:t>Part 3</w:t>
      </w:r>
    </w:p>
    <w:p w14:paraId="30444714" w14:textId="127AF241" w:rsidR="0A7791A4"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 xml:space="preserve">This is a critical response to an article about Teaching Assistants’ experience of inclusion, </w:t>
      </w:r>
      <w:proofErr w:type="gramStart"/>
      <w:r w:rsidRPr="6E0B2022">
        <w:rPr>
          <w:rFonts w:ascii="Times New Roman" w:eastAsia="Times New Roman" w:hAnsi="Times New Roman" w:cs="Times New Roman"/>
          <w:sz w:val="24"/>
          <w:szCs w:val="24"/>
        </w:rPr>
        <w:t>Yes</w:t>
      </w:r>
      <w:proofErr w:type="gramEnd"/>
      <w:r w:rsidRPr="6E0B2022">
        <w:rPr>
          <w:rFonts w:ascii="Times New Roman" w:eastAsia="Times New Roman" w:hAnsi="Times New Roman" w:cs="Times New Roman"/>
          <w:sz w:val="24"/>
          <w:szCs w:val="24"/>
        </w:rPr>
        <w:t xml:space="preserve"> but …': rhetoric, reality and resistance in teaching assistant’ experiences of inclusive education (Mackenzie, 2009).  In this article the writer highlights the tensions between the policy and institutional frameworks of inclusion, it also explains how the teaching assistants fit in to this role. The writer has interviewed Teaching Assistants, some individual and some in focus groups that all working in the area of east London and has gathered various information on each one as they explain how their back round experiences can bring empathy, inside knowledge and understand of the day to day needs of the child. Teaching Assistant feel like the teachers are not supporting them when they try and practice inclusion in a class room setting when dealing with special needs. There seems to be a lack of shared understanding between teachers and teaching assistants when it comes to inclusion, also there was clear </w:t>
      </w:r>
      <w:proofErr w:type="spellStart"/>
      <w:r w:rsidRPr="6E0B2022">
        <w:rPr>
          <w:rFonts w:ascii="Times New Roman" w:eastAsia="Times New Roman" w:hAnsi="Times New Roman" w:cs="Times New Roman"/>
          <w:sz w:val="24"/>
          <w:szCs w:val="24"/>
        </w:rPr>
        <w:t>tention</w:t>
      </w:r>
      <w:proofErr w:type="spellEnd"/>
      <w:r w:rsidRPr="6E0B2022">
        <w:rPr>
          <w:rFonts w:ascii="Times New Roman" w:eastAsia="Times New Roman" w:hAnsi="Times New Roman" w:cs="Times New Roman"/>
          <w:sz w:val="24"/>
          <w:szCs w:val="24"/>
        </w:rPr>
        <w:t xml:space="preserve"> between the idea of inclusion and their own understandings of inclusion as in </w:t>
      </w:r>
      <w:proofErr w:type="spellStart"/>
      <w:r w:rsidRPr="6E0B2022">
        <w:rPr>
          <w:rFonts w:ascii="Times New Roman" w:eastAsia="Times New Roman" w:hAnsi="Times New Roman" w:cs="Times New Roman"/>
          <w:sz w:val="24"/>
          <w:szCs w:val="24"/>
        </w:rPr>
        <w:t>Croll</w:t>
      </w:r>
      <w:proofErr w:type="spellEnd"/>
      <w:r w:rsidRPr="6E0B2022">
        <w:rPr>
          <w:rFonts w:ascii="Times New Roman" w:eastAsia="Times New Roman" w:hAnsi="Times New Roman" w:cs="Times New Roman"/>
          <w:sz w:val="24"/>
          <w:szCs w:val="24"/>
        </w:rPr>
        <w:t xml:space="preserve"> and Moses (2000, cited in Mackenzie</w:t>
      </w:r>
      <w:proofErr w:type="gramStart"/>
      <w:r w:rsidRPr="6E0B2022">
        <w:rPr>
          <w:rFonts w:ascii="Times New Roman" w:eastAsia="Times New Roman" w:hAnsi="Times New Roman" w:cs="Times New Roman"/>
          <w:sz w:val="24"/>
          <w:szCs w:val="24"/>
        </w:rPr>
        <w:t>,2009</w:t>
      </w:r>
      <w:proofErr w:type="gramEnd"/>
      <w:r w:rsidRPr="6E0B2022">
        <w:rPr>
          <w:rFonts w:ascii="Times New Roman" w:eastAsia="Times New Roman" w:hAnsi="Times New Roman" w:cs="Times New Roman"/>
          <w:sz w:val="24"/>
          <w:szCs w:val="24"/>
        </w:rPr>
        <w:t>, p.66).</w:t>
      </w:r>
    </w:p>
    <w:p w14:paraId="3817C228" w14:textId="2B72E603" w:rsidR="5B52C10B"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 xml:space="preserve"> The writer seems to focus her attentions on how Teaching Assistant roles have changed over the years and how it is having a detrimental effect on their wellbeing and that of  the learner, Many  children who find it difficult to socialise look upon their one to one Teaching assistant as their mums and feel safe that they have someone to go to when they do not understand what is required of them, it seems Teaching Assistants no longer only </w:t>
      </w:r>
      <w:r w:rsidRPr="6E0B2022">
        <w:rPr>
          <w:rFonts w:ascii="Times New Roman" w:eastAsia="Times New Roman" w:hAnsi="Times New Roman" w:cs="Times New Roman"/>
          <w:sz w:val="24"/>
          <w:szCs w:val="24"/>
        </w:rPr>
        <w:lastRenderedPageBreak/>
        <w:t xml:space="preserve">look after and support special educational needs, they are now expected to take on more responsibilities. In the past Ten years teaching assistant roles have dramatically changed and many employees are unsure what their actual role is </w:t>
      </w:r>
      <w:r w:rsidRPr="6E0B2022">
        <w:rPr>
          <w:rFonts w:ascii="Times New Roman" w:eastAsia="Times New Roman" w:hAnsi="Times New Roman" w:cs="Times New Roman"/>
          <w:sz w:val="19"/>
          <w:szCs w:val="19"/>
        </w:rPr>
        <w:t>(GROOM, 2006).</w:t>
      </w:r>
      <w:r w:rsidRPr="6E0B2022">
        <w:rPr>
          <w:rFonts w:ascii="Times New Roman" w:eastAsia="Times New Roman" w:hAnsi="Times New Roman" w:cs="Times New Roman"/>
          <w:sz w:val="24"/>
          <w:szCs w:val="24"/>
        </w:rPr>
        <w:t xml:space="preserve">  Teaching Assistants were looked upon as housekeepers of the classroom, some feel they are pushed from pillar to post and have no structure to their day, mainly acting like nursery nurses, may feel they are used dinner ladies and playground assistants (Clayton, 1993)  because of school cut backs many classrooms are so under staffed and they rely on volunteers and all the help they can get, this means Teaching Assistants are working more of a longer day and are now expected to plan for and lead a class whilst receiving insufficient training and not being payed. Due to Government funding cuts head teachers are struggling to balance their books and have had to reduce their staffing body often letting go of much needed teaching assistants (UNISON National, 2018). </w:t>
      </w:r>
    </w:p>
    <w:p w14:paraId="348B7563" w14:textId="0ED9D087" w:rsidR="5B52C10B"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b/>
          <w:bCs/>
          <w:color w:val="666666"/>
          <w:sz w:val="24"/>
          <w:szCs w:val="24"/>
        </w:rPr>
        <w:t xml:space="preserve"> </w:t>
      </w:r>
      <w:r w:rsidRPr="6E0B2022">
        <w:rPr>
          <w:rFonts w:ascii="Times New Roman" w:eastAsia="Times New Roman" w:hAnsi="Times New Roman" w:cs="Times New Roman"/>
          <w:sz w:val="24"/>
          <w:szCs w:val="24"/>
        </w:rPr>
        <w:t>However, it seems that Teachers and Teaching Assistant are unsure how to</w:t>
      </w:r>
      <w:r w:rsidRPr="6E0B2022">
        <w:rPr>
          <w:rFonts w:ascii="Times New Roman" w:eastAsia="Times New Roman" w:hAnsi="Times New Roman" w:cs="Times New Roman"/>
          <w:b/>
          <w:bCs/>
          <w:sz w:val="24"/>
          <w:szCs w:val="24"/>
        </w:rPr>
        <w:t xml:space="preserve"> </w:t>
      </w:r>
      <w:r w:rsidRPr="6E0B2022">
        <w:rPr>
          <w:rFonts w:ascii="Times New Roman" w:eastAsia="Times New Roman" w:hAnsi="Times New Roman" w:cs="Times New Roman"/>
          <w:sz w:val="24"/>
          <w:szCs w:val="24"/>
        </w:rPr>
        <w:t>practice</w:t>
      </w:r>
      <w:r w:rsidRPr="6E0B2022">
        <w:rPr>
          <w:rFonts w:ascii="Times New Roman" w:eastAsia="Times New Roman" w:hAnsi="Times New Roman" w:cs="Times New Roman"/>
          <w:b/>
          <w:bCs/>
          <w:sz w:val="24"/>
          <w:szCs w:val="24"/>
        </w:rPr>
        <w:t xml:space="preserve"> </w:t>
      </w:r>
      <w:r w:rsidRPr="6E0B2022">
        <w:rPr>
          <w:rFonts w:ascii="Times New Roman" w:eastAsia="Times New Roman" w:hAnsi="Times New Roman" w:cs="Times New Roman"/>
          <w:sz w:val="24"/>
          <w:szCs w:val="24"/>
        </w:rPr>
        <w:t>inclusion, as the guidelines are not clear (Sikes, Lawson and Parker, 2007).  The role of a Teaching Assistant it to give extra support to children who struggle in certain areas of learning and to assist with integration in a class room setting using experience and knowledge to work with children with special needs, (Moran and Abbott, 2002).</w:t>
      </w:r>
    </w:p>
    <w:p w14:paraId="609E283B" w14:textId="3407F39B" w:rsidR="5B52C10B"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 xml:space="preserve">Research shows that teaching assistants have a huge impact within the class room setting and between 1992 and 1994 the number of Teaching Assistants in class rooms rose by 56 %. However, this also highlighted that more training was needed for this changing role. (Groom and Rose, 2005). </w:t>
      </w:r>
    </w:p>
    <w:p w14:paraId="15CA915C" w14:textId="06D2FABB" w:rsidR="6E0B2022"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Many teaching assistants did not have the adequate training and felt this had a huge impact on the tension in the class room setting having felt teachers were not taking their roles in inclusive education.</w:t>
      </w:r>
    </w:p>
    <w:p w14:paraId="53A8B817" w14:textId="5FE71A16" w:rsidR="5B52C10B"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 xml:space="preserve">This report by (MACKENZIE, 2011) seems to mainly highlight a negative outlook and  on  further investigation it seems the Teaching assistants interviewed in this article were from south London schools and  were only working as volunteers which explains why they feel  unappreciated having to work  alongside members of staff doing the same work as them knowing that they are being paid, also it seems they are not being included in staff meetings about children they work with and feel they should know what is going on with them as they have an emotional bond and expert knowledge on every child they support. They seem to have a very negative attitude when the discuss their relationship </w:t>
      </w:r>
      <w:r w:rsidRPr="6E0B2022">
        <w:rPr>
          <w:rFonts w:ascii="Times New Roman" w:eastAsia="Times New Roman" w:hAnsi="Times New Roman" w:cs="Times New Roman"/>
          <w:sz w:val="24"/>
          <w:szCs w:val="24"/>
        </w:rPr>
        <w:lastRenderedPageBreak/>
        <w:t>with the teachers and their roles within education however it seems they all have a passion for the jobs and all teaching assistants interviewed are enrolled on a part time university degree and would all love to become teachers eventually.</w:t>
      </w:r>
    </w:p>
    <w:p w14:paraId="1E9E6104" w14:textId="4AA83DF8" w:rsidR="6E0B2022" w:rsidRDefault="6E0B2022" w:rsidP="6E0B2022">
      <w:pPr>
        <w:spacing w:line="360" w:lineRule="auto"/>
        <w:ind w:left="360"/>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After reading this article and analysing all the evidence it is apparent that the writer's intentions are to highlight the fact that the teaching assistants felt unappreciated in their role and undermined, however all the teaching assistant were  volunteers and had enrolled on a part time degree at the writer's university, although the evidence gathered was rather negative it is believed the teaching assistants did  enjoy  their roles and want to educate themselves further to become teachers, I suggest that teachers and teaching assistants have planning time at the beginning of each day to discuss the agenda.</w:t>
      </w:r>
    </w:p>
    <w:p w14:paraId="28667F97" w14:textId="33281790" w:rsidR="6E0B2022" w:rsidRDefault="1DACC567" w:rsidP="1DACC567">
      <w:pPr>
        <w:spacing w:line="360" w:lineRule="auto"/>
        <w:ind w:left="360"/>
        <w:rPr>
          <w:rFonts w:ascii="Times New Roman" w:eastAsia="Times New Roman" w:hAnsi="Times New Roman" w:cs="Times New Roman"/>
          <w:sz w:val="24"/>
          <w:szCs w:val="24"/>
        </w:rPr>
      </w:pPr>
      <w:r w:rsidRPr="1DACC567">
        <w:rPr>
          <w:rFonts w:ascii="Times New Roman" w:eastAsia="Times New Roman" w:hAnsi="Times New Roman" w:cs="Times New Roman"/>
          <w:sz w:val="24"/>
          <w:szCs w:val="24"/>
        </w:rPr>
        <w:t xml:space="preserve"> In my setting it is very positive experience, and all teaching assistants and teachers always have a wonderful working relationship and share information, all volunteers are sent on training courses and many have NVQ diploma's level 2 upwards to full degrees. </w:t>
      </w:r>
    </w:p>
    <w:p w14:paraId="73D97171" w14:textId="618A8FEA" w:rsidR="6E0B2022" w:rsidRDefault="6E0B2022" w:rsidP="6E0B2022">
      <w:pPr>
        <w:spacing w:line="360" w:lineRule="auto"/>
        <w:ind w:left="360"/>
        <w:rPr>
          <w:rFonts w:ascii="Times New Roman" w:eastAsia="Times New Roman" w:hAnsi="Times New Roman" w:cs="Times New Roman"/>
          <w:sz w:val="24"/>
          <w:szCs w:val="24"/>
        </w:rPr>
      </w:pPr>
    </w:p>
    <w:p w14:paraId="61E31D7B" w14:textId="52C31EF0" w:rsidR="5B52C10B" w:rsidRDefault="5B52C10B" w:rsidP="5B52C10B">
      <w:pPr>
        <w:spacing w:line="360" w:lineRule="auto"/>
        <w:ind w:left="360"/>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u w:val="single"/>
        </w:rPr>
        <w:t>References</w:t>
      </w:r>
    </w:p>
    <w:p w14:paraId="513AE3A1" w14:textId="292BA4A5"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 xml:space="preserve">CLAYTON, T. (1993). From domestic helper to ‘assistant teacher’ ‐ the changing role of the British classroom assistant. </w:t>
      </w:r>
      <w:r w:rsidRPr="5B52C10B">
        <w:rPr>
          <w:rFonts w:ascii="Times New Roman" w:eastAsia="Times New Roman" w:hAnsi="Times New Roman" w:cs="Times New Roman"/>
          <w:i/>
          <w:iCs/>
          <w:sz w:val="24"/>
          <w:szCs w:val="24"/>
        </w:rPr>
        <w:t>European Journal of Special Needs Education</w:t>
      </w:r>
      <w:r w:rsidRPr="5B52C10B">
        <w:rPr>
          <w:rFonts w:ascii="Times New Roman" w:eastAsia="Times New Roman" w:hAnsi="Times New Roman" w:cs="Times New Roman"/>
          <w:sz w:val="24"/>
          <w:szCs w:val="24"/>
        </w:rPr>
        <w:t>, 8(1), pp.32-44</w:t>
      </w:r>
    </w:p>
    <w:p w14:paraId="4B33A361" w14:textId="59213BB1"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DOWNES, E. (2018). R</w:t>
      </w:r>
      <w:r w:rsidRPr="5B52C10B">
        <w:rPr>
          <w:rFonts w:ascii="Times New Roman" w:eastAsia="Times New Roman" w:hAnsi="Times New Roman" w:cs="Times New Roman"/>
          <w:i/>
          <w:iCs/>
          <w:sz w:val="24"/>
          <w:szCs w:val="24"/>
        </w:rPr>
        <w:t>eferencing Handbook Harvard</w:t>
      </w:r>
      <w:r w:rsidRPr="5B52C10B">
        <w:rPr>
          <w:rFonts w:ascii="Times New Roman" w:eastAsia="Times New Roman" w:hAnsi="Times New Roman" w:cs="Times New Roman"/>
          <w:sz w:val="24"/>
          <w:szCs w:val="24"/>
        </w:rPr>
        <w:t>. 1st ed. CARDIFF.</w:t>
      </w:r>
    </w:p>
    <w:p w14:paraId="1C81DE7A" w14:textId="01B20737"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 xml:space="preserve">GROOM, B. (2006). Building relationships for learning: the developing role of the teaching assistant. </w:t>
      </w:r>
      <w:r w:rsidRPr="5B52C10B">
        <w:rPr>
          <w:rFonts w:ascii="Times New Roman" w:eastAsia="Times New Roman" w:hAnsi="Times New Roman" w:cs="Times New Roman"/>
          <w:i/>
          <w:iCs/>
          <w:sz w:val="24"/>
          <w:szCs w:val="24"/>
        </w:rPr>
        <w:t>Support for Learning</w:t>
      </w:r>
      <w:r w:rsidRPr="5B52C10B">
        <w:rPr>
          <w:rFonts w:ascii="Times New Roman" w:eastAsia="Times New Roman" w:hAnsi="Times New Roman" w:cs="Times New Roman"/>
          <w:sz w:val="24"/>
          <w:szCs w:val="24"/>
        </w:rPr>
        <w:t>, 21(4), pp.199-203.</w:t>
      </w:r>
    </w:p>
    <w:p w14:paraId="07041AF8" w14:textId="65498EE1"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 xml:space="preserve">GROOM, B. and ROSE, R. (2005). Supporting the inclusion of pupils with social, emotional and behavioural difficulties in the primary school: the role of teaching assistants. </w:t>
      </w:r>
      <w:r w:rsidRPr="5B52C10B">
        <w:rPr>
          <w:rFonts w:ascii="Times New Roman" w:eastAsia="Times New Roman" w:hAnsi="Times New Roman" w:cs="Times New Roman"/>
          <w:i/>
          <w:iCs/>
          <w:sz w:val="24"/>
          <w:szCs w:val="24"/>
        </w:rPr>
        <w:t>Journal of Research in Special Educational Needs</w:t>
      </w:r>
      <w:r w:rsidRPr="5B52C10B">
        <w:rPr>
          <w:rFonts w:ascii="Times New Roman" w:eastAsia="Times New Roman" w:hAnsi="Times New Roman" w:cs="Times New Roman"/>
          <w:sz w:val="24"/>
          <w:szCs w:val="24"/>
        </w:rPr>
        <w:t>, 5(1), pp.20-30.</w:t>
      </w:r>
    </w:p>
    <w:p w14:paraId="5813B7B4" w14:textId="2FC016D9" w:rsidR="5B52C10B" w:rsidRDefault="5B52C10B" w:rsidP="5B52C10B">
      <w:pPr>
        <w:spacing w:line="360" w:lineRule="auto"/>
        <w:rPr>
          <w:rFonts w:ascii="Times New Roman" w:eastAsia="Times New Roman" w:hAnsi="Times New Roman" w:cs="Times New Roman"/>
          <w:sz w:val="24"/>
          <w:szCs w:val="24"/>
        </w:rPr>
      </w:pPr>
    </w:p>
    <w:p w14:paraId="6EACCA4E" w14:textId="0D5FFEC6"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 xml:space="preserve">MACKENZIE, S. (2011). ‘Yes, but. . .’: rhetoric, reality and resistance in teaching assistants' experiences of inclusive education. </w:t>
      </w:r>
      <w:r w:rsidRPr="5B52C10B">
        <w:rPr>
          <w:rFonts w:ascii="Times New Roman" w:eastAsia="Times New Roman" w:hAnsi="Times New Roman" w:cs="Times New Roman"/>
          <w:i/>
          <w:iCs/>
          <w:sz w:val="24"/>
          <w:szCs w:val="24"/>
        </w:rPr>
        <w:t>Support for Learning</w:t>
      </w:r>
      <w:r w:rsidRPr="5B52C10B">
        <w:rPr>
          <w:rFonts w:ascii="Times New Roman" w:eastAsia="Times New Roman" w:hAnsi="Times New Roman" w:cs="Times New Roman"/>
          <w:sz w:val="24"/>
          <w:szCs w:val="24"/>
        </w:rPr>
        <w:t>, 26(2), pp.64-71.</w:t>
      </w:r>
    </w:p>
    <w:p w14:paraId="0919F844" w14:textId="17900FD6" w:rsidR="5B52C10B" w:rsidRDefault="5B52C10B" w:rsidP="5B52C10B">
      <w:pPr>
        <w:spacing w:line="360" w:lineRule="auto"/>
        <w:rPr>
          <w:rFonts w:ascii="Times New Roman" w:eastAsia="Times New Roman" w:hAnsi="Times New Roman" w:cs="Times New Roman"/>
          <w:sz w:val="24"/>
          <w:szCs w:val="24"/>
        </w:rPr>
      </w:pPr>
      <w:r w:rsidRPr="5B52C10B">
        <w:rPr>
          <w:rFonts w:ascii="Times New Roman" w:eastAsia="Times New Roman" w:hAnsi="Times New Roman" w:cs="Times New Roman"/>
          <w:sz w:val="24"/>
          <w:szCs w:val="24"/>
        </w:rPr>
        <w:t xml:space="preserve">MORGAN, A. and ABBOTT, L. (2002). Developing inclusive schools: the pivotal role of teaching assistants in promoting inclusion in special and mainstream schools in Northern Ireland. </w:t>
      </w:r>
      <w:r w:rsidRPr="5B52C10B">
        <w:rPr>
          <w:rFonts w:ascii="Times New Roman" w:eastAsia="Times New Roman" w:hAnsi="Times New Roman" w:cs="Times New Roman"/>
          <w:i/>
          <w:iCs/>
          <w:sz w:val="24"/>
          <w:szCs w:val="24"/>
        </w:rPr>
        <w:t>European Journal of Special Needs Education</w:t>
      </w:r>
      <w:r w:rsidRPr="5B52C10B">
        <w:rPr>
          <w:rFonts w:ascii="Times New Roman" w:eastAsia="Times New Roman" w:hAnsi="Times New Roman" w:cs="Times New Roman"/>
          <w:sz w:val="24"/>
          <w:szCs w:val="24"/>
        </w:rPr>
        <w:t>, 17(2), pp.161-173.</w:t>
      </w:r>
    </w:p>
    <w:p w14:paraId="024D2DAF" w14:textId="1F652F04" w:rsidR="5B52C10B" w:rsidRDefault="6E0B2022" w:rsidP="6E0B2022">
      <w:pPr>
        <w:spacing w:line="360" w:lineRule="auto"/>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lastRenderedPageBreak/>
        <w:t xml:space="preserve">SIKES, P., LAWSON, H. and PARKER, M. (2007). Voices on: teachers and teaching assistants talk about inclusion. </w:t>
      </w:r>
      <w:r w:rsidRPr="6E0B2022">
        <w:rPr>
          <w:rFonts w:ascii="Times New Roman" w:eastAsia="Times New Roman" w:hAnsi="Times New Roman" w:cs="Times New Roman"/>
          <w:i/>
          <w:iCs/>
          <w:sz w:val="24"/>
          <w:szCs w:val="24"/>
        </w:rPr>
        <w:t>International Journal of Inclusive Education</w:t>
      </w:r>
      <w:r w:rsidRPr="6E0B2022">
        <w:rPr>
          <w:rFonts w:ascii="Times New Roman" w:eastAsia="Times New Roman" w:hAnsi="Times New Roman" w:cs="Times New Roman"/>
          <w:sz w:val="24"/>
          <w:szCs w:val="24"/>
        </w:rPr>
        <w:t>, 11(3), pp.355-370.</w:t>
      </w:r>
    </w:p>
    <w:p w14:paraId="6380B53C" w14:textId="37F6386D" w:rsidR="6E0B2022" w:rsidRDefault="6E0B2022" w:rsidP="6E0B2022">
      <w:pPr>
        <w:spacing w:line="360" w:lineRule="auto"/>
        <w:rPr>
          <w:rFonts w:ascii="Times New Roman" w:eastAsia="Times New Roman" w:hAnsi="Times New Roman" w:cs="Times New Roman"/>
          <w:sz w:val="24"/>
          <w:szCs w:val="24"/>
        </w:rPr>
      </w:pPr>
      <w:r w:rsidRPr="6E0B2022">
        <w:rPr>
          <w:rFonts w:ascii="Times New Roman" w:eastAsia="Times New Roman" w:hAnsi="Times New Roman" w:cs="Times New Roman"/>
          <w:sz w:val="24"/>
          <w:szCs w:val="24"/>
        </w:rPr>
        <w:t xml:space="preserve">UNISON National. (2018). </w:t>
      </w:r>
      <w:r w:rsidRPr="6E0B2022">
        <w:rPr>
          <w:rFonts w:ascii="Times New Roman" w:eastAsia="Times New Roman" w:hAnsi="Times New Roman" w:cs="Times New Roman"/>
          <w:i/>
          <w:iCs/>
          <w:sz w:val="24"/>
          <w:szCs w:val="24"/>
        </w:rPr>
        <w:t>Cuts in education services | Key issues | UNISON National</w:t>
      </w:r>
      <w:r w:rsidRPr="6E0B2022">
        <w:rPr>
          <w:rFonts w:ascii="Times New Roman" w:eastAsia="Times New Roman" w:hAnsi="Times New Roman" w:cs="Times New Roman"/>
          <w:sz w:val="24"/>
          <w:szCs w:val="24"/>
        </w:rPr>
        <w:t>. [</w:t>
      </w:r>
      <w:proofErr w:type="gramStart"/>
      <w:r w:rsidRPr="6E0B2022">
        <w:rPr>
          <w:rFonts w:ascii="Times New Roman" w:eastAsia="Times New Roman" w:hAnsi="Times New Roman" w:cs="Times New Roman"/>
          <w:sz w:val="24"/>
          <w:szCs w:val="24"/>
        </w:rPr>
        <w:t>online</w:t>
      </w:r>
      <w:proofErr w:type="gramEnd"/>
      <w:r w:rsidRPr="6E0B2022">
        <w:rPr>
          <w:rFonts w:ascii="Times New Roman" w:eastAsia="Times New Roman" w:hAnsi="Times New Roman" w:cs="Times New Roman"/>
          <w:sz w:val="24"/>
          <w:szCs w:val="24"/>
        </w:rPr>
        <w:t>] Available at: https://www.unison.org.uk/at-work/education-services/key-issues/cuts-in-education-services/ [Accessed 24 Oct. 2018].</w:t>
      </w:r>
    </w:p>
    <w:p w14:paraId="49E26FBA" w14:textId="3F664F33" w:rsidR="5B52C10B" w:rsidRDefault="5B52C10B" w:rsidP="6E0B2022">
      <w:pPr>
        <w:spacing w:line="360" w:lineRule="auto"/>
        <w:ind w:left="360"/>
        <w:rPr>
          <w:rFonts w:ascii="Times New Roman" w:eastAsia="Times New Roman" w:hAnsi="Times New Roman" w:cs="Times New Roman"/>
          <w:sz w:val="24"/>
          <w:szCs w:val="24"/>
        </w:rPr>
      </w:pPr>
    </w:p>
    <w:p w14:paraId="63B93C26" w14:textId="5682F897" w:rsidR="6718323C" w:rsidRDefault="6718323C" w:rsidP="6718323C">
      <w:pPr>
        <w:spacing w:line="360" w:lineRule="auto"/>
        <w:ind w:left="360"/>
        <w:rPr>
          <w:rFonts w:ascii="Times New Roman" w:eastAsia="Times New Roman" w:hAnsi="Times New Roman" w:cs="Times New Roman"/>
          <w:sz w:val="24"/>
          <w:szCs w:val="24"/>
        </w:rPr>
      </w:pPr>
    </w:p>
    <w:p w14:paraId="407B3FE4" w14:textId="119CE96C" w:rsidR="4C4D12BB" w:rsidRDefault="4C4D12BB" w:rsidP="4C4D12BB">
      <w:pPr>
        <w:ind w:left="360"/>
      </w:pPr>
    </w:p>
    <w:p w14:paraId="3804A358" w14:textId="725FD6A4" w:rsidR="7714AD2B" w:rsidRDefault="7714AD2B" w:rsidP="7714AD2B"/>
    <w:p w14:paraId="06566328" w14:textId="47A5BCB4" w:rsidR="7714AD2B" w:rsidRDefault="7714AD2B" w:rsidP="7714AD2B"/>
    <w:p w14:paraId="64C24692" w14:textId="0A51F3A6" w:rsidR="7714AD2B" w:rsidRDefault="7714AD2B" w:rsidP="7714AD2B"/>
    <w:p w14:paraId="09F86FAF" w14:textId="6C29140E" w:rsidR="7714AD2B" w:rsidRDefault="7714AD2B" w:rsidP="7714AD2B"/>
    <w:p w14:paraId="68E28799" w14:textId="110E7D34" w:rsidR="7714AD2B" w:rsidRDefault="7714AD2B" w:rsidP="7714AD2B"/>
    <w:p w14:paraId="1D202ADA" w14:textId="1426EBF2" w:rsidR="7714AD2B" w:rsidRDefault="7714AD2B" w:rsidP="7714AD2B"/>
    <w:p w14:paraId="666F8CFF" w14:textId="287AAF59" w:rsidR="7714AD2B" w:rsidRDefault="7714AD2B" w:rsidP="7714AD2B"/>
    <w:p w14:paraId="7091D65C" w14:textId="19887D3A" w:rsidR="7714AD2B" w:rsidRDefault="7714AD2B" w:rsidP="7714AD2B"/>
    <w:sectPr w:rsidR="7714AD2B">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D6E4E" w14:textId="77777777" w:rsidR="00AE63BF" w:rsidRDefault="00AE63BF">
      <w:pPr>
        <w:spacing w:after="0" w:line="240" w:lineRule="auto"/>
      </w:pPr>
      <w:r>
        <w:separator/>
      </w:r>
    </w:p>
  </w:endnote>
  <w:endnote w:type="continuationSeparator" w:id="0">
    <w:p w14:paraId="6271B1D0" w14:textId="77777777" w:rsidR="00AE63BF" w:rsidRDefault="00AE6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158CE57" w14:paraId="51558D21" w14:textId="77777777" w:rsidTr="0158CE57">
      <w:tc>
        <w:tcPr>
          <w:tcW w:w="3009" w:type="dxa"/>
        </w:tcPr>
        <w:p w14:paraId="1F0DE6FC" w14:textId="1E158737" w:rsidR="0158CE57" w:rsidRDefault="0158CE57" w:rsidP="0158CE57">
          <w:pPr>
            <w:pStyle w:val="Header"/>
            <w:ind w:left="-115"/>
          </w:pPr>
        </w:p>
      </w:tc>
      <w:tc>
        <w:tcPr>
          <w:tcW w:w="3009" w:type="dxa"/>
        </w:tcPr>
        <w:p w14:paraId="7E9209DE" w14:textId="43669AAE" w:rsidR="0158CE57" w:rsidRDefault="0158CE57" w:rsidP="0158CE57">
          <w:pPr>
            <w:pStyle w:val="Header"/>
            <w:jc w:val="center"/>
          </w:pPr>
        </w:p>
      </w:tc>
      <w:tc>
        <w:tcPr>
          <w:tcW w:w="3009" w:type="dxa"/>
        </w:tcPr>
        <w:p w14:paraId="3687274A" w14:textId="3590B002" w:rsidR="0158CE57" w:rsidRDefault="0158CE57" w:rsidP="0158CE57">
          <w:pPr>
            <w:pStyle w:val="Header"/>
            <w:ind w:right="-115"/>
            <w:jc w:val="right"/>
          </w:pPr>
        </w:p>
      </w:tc>
    </w:tr>
  </w:tbl>
  <w:p w14:paraId="0D926236" w14:textId="57D637F3" w:rsidR="0158CE57" w:rsidRDefault="0158CE57" w:rsidP="0158C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16847" w14:textId="77777777" w:rsidR="00AE63BF" w:rsidRDefault="00AE63BF">
      <w:pPr>
        <w:spacing w:after="0" w:line="240" w:lineRule="auto"/>
      </w:pPr>
      <w:r>
        <w:separator/>
      </w:r>
    </w:p>
  </w:footnote>
  <w:footnote w:type="continuationSeparator" w:id="0">
    <w:p w14:paraId="390366BC" w14:textId="77777777" w:rsidR="00AE63BF" w:rsidRDefault="00AE6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158CE57" w14:paraId="5A6A7E1A" w14:textId="77777777" w:rsidTr="0158CE57">
      <w:tc>
        <w:tcPr>
          <w:tcW w:w="3009" w:type="dxa"/>
        </w:tcPr>
        <w:p w14:paraId="4F70C53A" w14:textId="59FADCC8" w:rsidR="0158CE57" w:rsidRDefault="0158CE57" w:rsidP="0158CE57">
          <w:pPr>
            <w:pStyle w:val="Header"/>
            <w:ind w:left="-115"/>
          </w:pPr>
          <w:r>
            <w:t xml:space="preserve">Tara </w:t>
          </w:r>
          <w:proofErr w:type="spellStart"/>
          <w:r>
            <w:t>Culleton</w:t>
          </w:r>
          <w:proofErr w:type="spellEnd"/>
          <w:r>
            <w:t xml:space="preserve"> 1808579</w:t>
          </w:r>
        </w:p>
      </w:tc>
      <w:tc>
        <w:tcPr>
          <w:tcW w:w="3009" w:type="dxa"/>
        </w:tcPr>
        <w:p w14:paraId="47DA2041" w14:textId="09C2714E" w:rsidR="0158CE57" w:rsidRDefault="0158CE57" w:rsidP="0158CE57">
          <w:pPr>
            <w:pStyle w:val="Header"/>
            <w:jc w:val="center"/>
          </w:pPr>
        </w:p>
      </w:tc>
      <w:tc>
        <w:tcPr>
          <w:tcW w:w="3009" w:type="dxa"/>
        </w:tcPr>
        <w:p w14:paraId="7E968C1E" w14:textId="13F5FA7D" w:rsidR="0158CE57" w:rsidRDefault="0158CE57" w:rsidP="0158CE57">
          <w:pPr>
            <w:pStyle w:val="Header"/>
            <w:ind w:right="-115"/>
            <w:jc w:val="right"/>
          </w:pPr>
        </w:p>
        <w:p w14:paraId="3052AA04" w14:textId="05D80B10" w:rsidR="0158CE57" w:rsidRDefault="0158CE57" w:rsidP="0158CE57">
          <w:pPr>
            <w:pStyle w:val="Header"/>
            <w:ind w:right="-115"/>
            <w:jc w:val="right"/>
          </w:pPr>
        </w:p>
      </w:tc>
    </w:tr>
  </w:tbl>
  <w:p w14:paraId="3E56EAC9" w14:textId="7B698541" w:rsidR="0158CE57" w:rsidRDefault="0158CE57" w:rsidP="0158C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80F61"/>
    <w:multiLevelType w:val="hybridMultilevel"/>
    <w:tmpl w:val="4B323D78"/>
    <w:lvl w:ilvl="0" w:tplc="A73C22FC">
      <w:start w:val="1"/>
      <w:numFmt w:val="bullet"/>
      <w:lvlText w:val=""/>
      <w:lvlJc w:val="left"/>
      <w:pPr>
        <w:ind w:left="720" w:hanging="360"/>
      </w:pPr>
      <w:rPr>
        <w:rFonts w:ascii="Symbol" w:hAnsi="Symbol" w:hint="default"/>
      </w:rPr>
    </w:lvl>
    <w:lvl w:ilvl="1" w:tplc="83FCC85C">
      <w:start w:val="1"/>
      <w:numFmt w:val="bullet"/>
      <w:lvlText w:val="o"/>
      <w:lvlJc w:val="left"/>
      <w:pPr>
        <w:ind w:left="1440" w:hanging="360"/>
      </w:pPr>
      <w:rPr>
        <w:rFonts w:ascii="Courier New" w:hAnsi="Courier New" w:hint="default"/>
      </w:rPr>
    </w:lvl>
    <w:lvl w:ilvl="2" w:tplc="1AB63706">
      <w:start w:val="1"/>
      <w:numFmt w:val="bullet"/>
      <w:lvlText w:val=""/>
      <w:lvlJc w:val="left"/>
      <w:pPr>
        <w:ind w:left="2160" w:hanging="360"/>
      </w:pPr>
      <w:rPr>
        <w:rFonts w:ascii="Wingdings" w:hAnsi="Wingdings" w:hint="default"/>
      </w:rPr>
    </w:lvl>
    <w:lvl w:ilvl="3" w:tplc="3F90F2F0">
      <w:start w:val="1"/>
      <w:numFmt w:val="bullet"/>
      <w:lvlText w:val=""/>
      <w:lvlJc w:val="left"/>
      <w:pPr>
        <w:ind w:left="2880" w:hanging="360"/>
      </w:pPr>
      <w:rPr>
        <w:rFonts w:ascii="Symbol" w:hAnsi="Symbol" w:hint="default"/>
      </w:rPr>
    </w:lvl>
    <w:lvl w:ilvl="4" w:tplc="72BAECE0">
      <w:start w:val="1"/>
      <w:numFmt w:val="bullet"/>
      <w:lvlText w:val="o"/>
      <w:lvlJc w:val="left"/>
      <w:pPr>
        <w:ind w:left="3600" w:hanging="360"/>
      </w:pPr>
      <w:rPr>
        <w:rFonts w:ascii="Courier New" w:hAnsi="Courier New" w:hint="default"/>
      </w:rPr>
    </w:lvl>
    <w:lvl w:ilvl="5" w:tplc="E208F7DA">
      <w:start w:val="1"/>
      <w:numFmt w:val="bullet"/>
      <w:lvlText w:val=""/>
      <w:lvlJc w:val="left"/>
      <w:pPr>
        <w:ind w:left="4320" w:hanging="360"/>
      </w:pPr>
      <w:rPr>
        <w:rFonts w:ascii="Wingdings" w:hAnsi="Wingdings" w:hint="default"/>
      </w:rPr>
    </w:lvl>
    <w:lvl w:ilvl="6" w:tplc="2D2EB664">
      <w:start w:val="1"/>
      <w:numFmt w:val="bullet"/>
      <w:lvlText w:val=""/>
      <w:lvlJc w:val="left"/>
      <w:pPr>
        <w:ind w:left="5040" w:hanging="360"/>
      </w:pPr>
      <w:rPr>
        <w:rFonts w:ascii="Symbol" w:hAnsi="Symbol" w:hint="default"/>
      </w:rPr>
    </w:lvl>
    <w:lvl w:ilvl="7" w:tplc="C5F86714">
      <w:start w:val="1"/>
      <w:numFmt w:val="bullet"/>
      <w:lvlText w:val="o"/>
      <w:lvlJc w:val="left"/>
      <w:pPr>
        <w:ind w:left="5760" w:hanging="360"/>
      </w:pPr>
      <w:rPr>
        <w:rFonts w:ascii="Courier New" w:hAnsi="Courier New" w:hint="default"/>
      </w:rPr>
    </w:lvl>
    <w:lvl w:ilvl="8" w:tplc="C5AE4BDC">
      <w:start w:val="1"/>
      <w:numFmt w:val="bullet"/>
      <w:lvlText w:val=""/>
      <w:lvlJc w:val="left"/>
      <w:pPr>
        <w:ind w:left="6480" w:hanging="360"/>
      </w:pPr>
      <w:rPr>
        <w:rFonts w:ascii="Wingdings" w:hAnsi="Wingdings" w:hint="default"/>
      </w:rPr>
    </w:lvl>
  </w:abstractNum>
  <w:abstractNum w:abstractNumId="1" w15:restartNumberingAfterBreak="0">
    <w:nsid w:val="0FEF0956"/>
    <w:multiLevelType w:val="hybridMultilevel"/>
    <w:tmpl w:val="9CF635A4"/>
    <w:lvl w:ilvl="0" w:tplc="23EA1C08">
      <w:start w:val="1"/>
      <w:numFmt w:val="bullet"/>
      <w:lvlText w:val=""/>
      <w:lvlJc w:val="left"/>
      <w:pPr>
        <w:ind w:left="720" w:hanging="360"/>
      </w:pPr>
      <w:rPr>
        <w:rFonts w:ascii="Symbol" w:hAnsi="Symbol" w:hint="default"/>
      </w:rPr>
    </w:lvl>
    <w:lvl w:ilvl="1" w:tplc="AFD87038">
      <w:start w:val="1"/>
      <w:numFmt w:val="bullet"/>
      <w:lvlText w:val="o"/>
      <w:lvlJc w:val="left"/>
      <w:pPr>
        <w:ind w:left="1440" w:hanging="360"/>
      </w:pPr>
      <w:rPr>
        <w:rFonts w:ascii="Courier New" w:hAnsi="Courier New" w:hint="default"/>
      </w:rPr>
    </w:lvl>
    <w:lvl w:ilvl="2" w:tplc="AEE8A902">
      <w:start w:val="1"/>
      <w:numFmt w:val="bullet"/>
      <w:lvlText w:val=""/>
      <w:lvlJc w:val="left"/>
      <w:pPr>
        <w:ind w:left="2160" w:hanging="360"/>
      </w:pPr>
      <w:rPr>
        <w:rFonts w:ascii="Wingdings" w:hAnsi="Wingdings" w:hint="default"/>
      </w:rPr>
    </w:lvl>
    <w:lvl w:ilvl="3" w:tplc="43EC44DA">
      <w:start w:val="1"/>
      <w:numFmt w:val="bullet"/>
      <w:lvlText w:val=""/>
      <w:lvlJc w:val="left"/>
      <w:pPr>
        <w:ind w:left="2880" w:hanging="360"/>
      </w:pPr>
      <w:rPr>
        <w:rFonts w:ascii="Symbol" w:hAnsi="Symbol" w:hint="default"/>
      </w:rPr>
    </w:lvl>
    <w:lvl w:ilvl="4" w:tplc="EFD2ED6E">
      <w:start w:val="1"/>
      <w:numFmt w:val="bullet"/>
      <w:lvlText w:val="o"/>
      <w:lvlJc w:val="left"/>
      <w:pPr>
        <w:ind w:left="3600" w:hanging="360"/>
      </w:pPr>
      <w:rPr>
        <w:rFonts w:ascii="Courier New" w:hAnsi="Courier New" w:hint="default"/>
      </w:rPr>
    </w:lvl>
    <w:lvl w:ilvl="5" w:tplc="3A46049A">
      <w:start w:val="1"/>
      <w:numFmt w:val="bullet"/>
      <w:lvlText w:val=""/>
      <w:lvlJc w:val="left"/>
      <w:pPr>
        <w:ind w:left="4320" w:hanging="360"/>
      </w:pPr>
      <w:rPr>
        <w:rFonts w:ascii="Wingdings" w:hAnsi="Wingdings" w:hint="default"/>
      </w:rPr>
    </w:lvl>
    <w:lvl w:ilvl="6" w:tplc="EFFC1B9C">
      <w:start w:val="1"/>
      <w:numFmt w:val="bullet"/>
      <w:lvlText w:val=""/>
      <w:lvlJc w:val="left"/>
      <w:pPr>
        <w:ind w:left="5040" w:hanging="360"/>
      </w:pPr>
      <w:rPr>
        <w:rFonts w:ascii="Symbol" w:hAnsi="Symbol" w:hint="default"/>
      </w:rPr>
    </w:lvl>
    <w:lvl w:ilvl="7" w:tplc="846C898E">
      <w:start w:val="1"/>
      <w:numFmt w:val="bullet"/>
      <w:lvlText w:val="o"/>
      <w:lvlJc w:val="left"/>
      <w:pPr>
        <w:ind w:left="5760" w:hanging="360"/>
      </w:pPr>
      <w:rPr>
        <w:rFonts w:ascii="Courier New" w:hAnsi="Courier New" w:hint="default"/>
      </w:rPr>
    </w:lvl>
    <w:lvl w:ilvl="8" w:tplc="8B722B06">
      <w:start w:val="1"/>
      <w:numFmt w:val="bullet"/>
      <w:lvlText w:val=""/>
      <w:lvlJc w:val="left"/>
      <w:pPr>
        <w:ind w:left="6480" w:hanging="360"/>
      </w:pPr>
      <w:rPr>
        <w:rFonts w:ascii="Wingdings" w:hAnsi="Wingdings" w:hint="default"/>
      </w:rPr>
    </w:lvl>
  </w:abstractNum>
  <w:abstractNum w:abstractNumId="2" w15:restartNumberingAfterBreak="0">
    <w:nsid w:val="1847193F"/>
    <w:multiLevelType w:val="hybridMultilevel"/>
    <w:tmpl w:val="73701E8E"/>
    <w:lvl w:ilvl="0" w:tplc="B2725BBA">
      <w:start w:val="1"/>
      <w:numFmt w:val="bullet"/>
      <w:lvlText w:val=""/>
      <w:lvlJc w:val="left"/>
      <w:pPr>
        <w:ind w:left="720" w:hanging="360"/>
      </w:pPr>
      <w:rPr>
        <w:rFonts w:ascii="Symbol" w:hAnsi="Symbol" w:hint="default"/>
      </w:rPr>
    </w:lvl>
    <w:lvl w:ilvl="1" w:tplc="45A40E6C">
      <w:start w:val="1"/>
      <w:numFmt w:val="bullet"/>
      <w:lvlText w:val="o"/>
      <w:lvlJc w:val="left"/>
      <w:pPr>
        <w:ind w:left="1440" w:hanging="360"/>
      </w:pPr>
      <w:rPr>
        <w:rFonts w:ascii="Courier New" w:hAnsi="Courier New" w:hint="default"/>
      </w:rPr>
    </w:lvl>
    <w:lvl w:ilvl="2" w:tplc="97FE90B2">
      <w:start w:val="1"/>
      <w:numFmt w:val="bullet"/>
      <w:lvlText w:val=""/>
      <w:lvlJc w:val="left"/>
      <w:pPr>
        <w:ind w:left="2160" w:hanging="360"/>
      </w:pPr>
      <w:rPr>
        <w:rFonts w:ascii="Wingdings" w:hAnsi="Wingdings" w:hint="default"/>
      </w:rPr>
    </w:lvl>
    <w:lvl w:ilvl="3" w:tplc="A85AF520">
      <w:start w:val="1"/>
      <w:numFmt w:val="bullet"/>
      <w:lvlText w:val=""/>
      <w:lvlJc w:val="left"/>
      <w:pPr>
        <w:ind w:left="2880" w:hanging="360"/>
      </w:pPr>
      <w:rPr>
        <w:rFonts w:ascii="Symbol" w:hAnsi="Symbol" w:hint="default"/>
      </w:rPr>
    </w:lvl>
    <w:lvl w:ilvl="4" w:tplc="7382C878">
      <w:start w:val="1"/>
      <w:numFmt w:val="bullet"/>
      <w:lvlText w:val="o"/>
      <w:lvlJc w:val="left"/>
      <w:pPr>
        <w:ind w:left="3600" w:hanging="360"/>
      </w:pPr>
      <w:rPr>
        <w:rFonts w:ascii="Courier New" w:hAnsi="Courier New" w:hint="default"/>
      </w:rPr>
    </w:lvl>
    <w:lvl w:ilvl="5" w:tplc="3708776E">
      <w:start w:val="1"/>
      <w:numFmt w:val="bullet"/>
      <w:lvlText w:val=""/>
      <w:lvlJc w:val="left"/>
      <w:pPr>
        <w:ind w:left="4320" w:hanging="360"/>
      </w:pPr>
      <w:rPr>
        <w:rFonts w:ascii="Wingdings" w:hAnsi="Wingdings" w:hint="default"/>
      </w:rPr>
    </w:lvl>
    <w:lvl w:ilvl="6" w:tplc="53766AB4">
      <w:start w:val="1"/>
      <w:numFmt w:val="bullet"/>
      <w:lvlText w:val=""/>
      <w:lvlJc w:val="left"/>
      <w:pPr>
        <w:ind w:left="5040" w:hanging="360"/>
      </w:pPr>
      <w:rPr>
        <w:rFonts w:ascii="Symbol" w:hAnsi="Symbol" w:hint="default"/>
      </w:rPr>
    </w:lvl>
    <w:lvl w:ilvl="7" w:tplc="10527AE2">
      <w:start w:val="1"/>
      <w:numFmt w:val="bullet"/>
      <w:lvlText w:val="o"/>
      <w:lvlJc w:val="left"/>
      <w:pPr>
        <w:ind w:left="5760" w:hanging="360"/>
      </w:pPr>
      <w:rPr>
        <w:rFonts w:ascii="Courier New" w:hAnsi="Courier New" w:hint="default"/>
      </w:rPr>
    </w:lvl>
    <w:lvl w:ilvl="8" w:tplc="9744705C">
      <w:start w:val="1"/>
      <w:numFmt w:val="bullet"/>
      <w:lvlText w:val=""/>
      <w:lvlJc w:val="left"/>
      <w:pPr>
        <w:ind w:left="6480" w:hanging="360"/>
      </w:pPr>
      <w:rPr>
        <w:rFonts w:ascii="Wingdings" w:hAnsi="Wingdings" w:hint="default"/>
      </w:rPr>
    </w:lvl>
  </w:abstractNum>
  <w:abstractNum w:abstractNumId="3" w15:restartNumberingAfterBreak="0">
    <w:nsid w:val="1F6647C3"/>
    <w:multiLevelType w:val="hybridMultilevel"/>
    <w:tmpl w:val="83A83160"/>
    <w:lvl w:ilvl="0" w:tplc="9B241C5A">
      <w:start w:val="1"/>
      <w:numFmt w:val="bullet"/>
      <w:lvlText w:val=""/>
      <w:lvlJc w:val="left"/>
      <w:pPr>
        <w:ind w:left="720" w:hanging="360"/>
      </w:pPr>
      <w:rPr>
        <w:rFonts w:ascii="Symbol" w:hAnsi="Symbol" w:hint="default"/>
      </w:rPr>
    </w:lvl>
    <w:lvl w:ilvl="1" w:tplc="022A862C">
      <w:start w:val="1"/>
      <w:numFmt w:val="bullet"/>
      <w:lvlText w:val="o"/>
      <w:lvlJc w:val="left"/>
      <w:pPr>
        <w:ind w:left="1440" w:hanging="360"/>
      </w:pPr>
      <w:rPr>
        <w:rFonts w:ascii="Courier New" w:hAnsi="Courier New" w:hint="default"/>
      </w:rPr>
    </w:lvl>
    <w:lvl w:ilvl="2" w:tplc="ED2AF57C">
      <w:start w:val="1"/>
      <w:numFmt w:val="bullet"/>
      <w:lvlText w:val=""/>
      <w:lvlJc w:val="left"/>
      <w:pPr>
        <w:ind w:left="2160" w:hanging="360"/>
      </w:pPr>
      <w:rPr>
        <w:rFonts w:ascii="Wingdings" w:hAnsi="Wingdings" w:hint="default"/>
      </w:rPr>
    </w:lvl>
    <w:lvl w:ilvl="3" w:tplc="399466DE">
      <w:start w:val="1"/>
      <w:numFmt w:val="bullet"/>
      <w:lvlText w:val=""/>
      <w:lvlJc w:val="left"/>
      <w:pPr>
        <w:ind w:left="2880" w:hanging="360"/>
      </w:pPr>
      <w:rPr>
        <w:rFonts w:ascii="Symbol" w:hAnsi="Symbol" w:hint="default"/>
      </w:rPr>
    </w:lvl>
    <w:lvl w:ilvl="4" w:tplc="C958D086">
      <w:start w:val="1"/>
      <w:numFmt w:val="bullet"/>
      <w:lvlText w:val="o"/>
      <w:lvlJc w:val="left"/>
      <w:pPr>
        <w:ind w:left="3600" w:hanging="360"/>
      </w:pPr>
      <w:rPr>
        <w:rFonts w:ascii="Courier New" w:hAnsi="Courier New" w:hint="default"/>
      </w:rPr>
    </w:lvl>
    <w:lvl w:ilvl="5" w:tplc="21D8B716">
      <w:start w:val="1"/>
      <w:numFmt w:val="bullet"/>
      <w:lvlText w:val=""/>
      <w:lvlJc w:val="left"/>
      <w:pPr>
        <w:ind w:left="4320" w:hanging="360"/>
      </w:pPr>
      <w:rPr>
        <w:rFonts w:ascii="Wingdings" w:hAnsi="Wingdings" w:hint="default"/>
      </w:rPr>
    </w:lvl>
    <w:lvl w:ilvl="6" w:tplc="4914EE12">
      <w:start w:val="1"/>
      <w:numFmt w:val="bullet"/>
      <w:lvlText w:val=""/>
      <w:lvlJc w:val="left"/>
      <w:pPr>
        <w:ind w:left="5040" w:hanging="360"/>
      </w:pPr>
      <w:rPr>
        <w:rFonts w:ascii="Symbol" w:hAnsi="Symbol" w:hint="default"/>
      </w:rPr>
    </w:lvl>
    <w:lvl w:ilvl="7" w:tplc="AEC078B6">
      <w:start w:val="1"/>
      <w:numFmt w:val="bullet"/>
      <w:lvlText w:val="o"/>
      <w:lvlJc w:val="left"/>
      <w:pPr>
        <w:ind w:left="5760" w:hanging="360"/>
      </w:pPr>
      <w:rPr>
        <w:rFonts w:ascii="Courier New" w:hAnsi="Courier New" w:hint="default"/>
      </w:rPr>
    </w:lvl>
    <w:lvl w:ilvl="8" w:tplc="63D66898">
      <w:start w:val="1"/>
      <w:numFmt w:val="bullet"/>
      <w:lvlText w:val=""/>
      <w:lvlJc w:val="left"/>
      <w:pPr>
        <w:ind w:left="6480" w:hanging="360"/>
      </w:pPr>
      <w:rPr>
        <w:rFonts w:ascii="Wingdings" w:hAnsi="Wingdings" w:hint="default"/>
      </w:rPr>
    </w:lvl>
  </w:abstractNum>
  <w:abstractNum w:abstractNumId="4" w15:restartNumberingAfterBreak="0">
    <w:nsid w:val="4B9E2B0C"/>
    <w:multiLevelType w:val="hybridMultilevel"/>
    <w:tmpl w:val="3C7CCA90"/>
    <w:lvl w:ilvl="0" w:tplc="987C6576">
      <w:start w:val="1"/>
      <w:numFmt w:val="decimal"/>
      <w:lvlText w:val="%1."/>
      <w:lvlJc w:val="left"/>
      <w:pPr>
        <w:ind w:left="720" w:hanging="360"/>
      </w:pPr>
    </w:lvl>
    <w:lvl w:ilvl="1" w:tplc="CC486FF2">
      <w:start w:val="1"/>
      <w:numFmt w:val="lowerLetter"/>
      <w:lvlText w:val="%2."/>
      <w:lvlJc w:val="left"/>
      <w:pPr>
        <w:ind w:left="1440" w:hanging="360"/>
      </w:pPr>
    </w:lvl>
    <w:lvl w:ilvl="2" w:tplc="3568488A">
      <w:start w:val="1"/>
      <w:numFmt w:val="lowerRoman"/>
      <w:lvlText w:val="%3."/>
      <w:lvlJc w:val="right"/>
      <w:pPr>
        <w:ind w:left="2160" w:hanging="180"/>
      </w:pPr>
    </w:lvl>
    <w:lvl w:ilvl="3" w:tplc="5A96C466">
      <w:start w:val="1"/>
      <w:numFmt w:val="decimal"/>
      <w:lvlText w:val="%4."/>
      <w:lvlJc w:val="left"/>
      <w:pPr>
        <w:ind w:left="2880" w:hanging="360"/>
      </w:pPr>
    </w:lvl>
    <w:lvl w:ilvl="4" w:tplc="322AF00A">
      <w:start w:val="1"/>
      <w:numFmt w:val="lowerLetter"/>
      <w:lvlText w:val="%5."/>
      <w:lvlJc w:val="left"/>
      <w:pPr>
        <w:ind w:left="3600" w:hanging="360"/>
      </w:pPr>
    </w:lvl>
    <w:lvl w:ilvl="5" w:tplc="5D8EABC2">
      <w:start w:val="1"/>
      <w:numFmt w:val="lowerRoman"/>
      <w:lvlText w:val="%6."/>
      <w:lvlJc w:val="right"/>
      <w:pPr>
        <w:ind w:left="4320" w:hanging="180"/>
      </w:pPr>
    </w:lvl>
    <w:lvl w:ilvl="6" w:tplc="DA9881B8">
      <w:start w:val="1"/>
      <w:numFmt w:val="decimal"/>
      <w:lvlText w:val="%7."/>
      <w:lvlJc w:val="left"/>
      <w:pPr>
        <w:ind w:left="5040" w:hanging="360"/>
      </w:pPr>
    </w:lvl>
    <w:lvl w:ilvl="7" w:tplc="CEB0E89E">
      <w:start w:val="1"/>
      <w:numFmt w:val="lowerLetter"/>
      <w:lvlText w:val="%8."/>
      <w:lvlJc w:val="left"/>
      <w:pPr>
        <w:ind w:left="5760" w:hanging="360"/>
      </w:pPr>
    </w:lvl>
    <w:lvl w:ilvl="8" w:tplc="8AFEAAFC">
      <w:start w:val="1"/>
      <w:numFmt w:val="lowerRoman"/>
      <w:lvlText w:val="%9."/>
      <w:lvlJc w:val="right"/>
      <w:pPr>
        <w:ind w:left="6480" w:hanging="180"/>
      </w:pPr>
    </w:lvl>
  </w:abstractNum>
  <w:abstractNum w:abstractNumId="5" w15:restartNumberingAfterBreak="0">
    <w:nsid w:val="4CC14960"/>
    <w:multiLevelType w:val="hybridMultilevel"/>
    <w:tmpl w:val="3BA8F5E6"/>
    <w:lvl w:ilvl="0" w:tplc="0ED2DEB4">
      <w:start w:val="1"/>
      <w:numFmt w:val="bullet"/>
      <w:lvlText w:val=""/>
      <w:lvlJc w:val="left"/>
      <w:pPr>
        <w:ind w:left="720" w:hanging="360"/>
      </w:pPr>
      <w:rPr>
        <w:rFonts w:ascii="Symbol" w:hAnsi="Symbol" w:hint="default"/>
      </w:rPr>
    </w:lvl>
    <w:lvl w:ilvl="1" w:tplc="183E8232">
      <w:start w:val="1"/>
      <w:numFmt w:val="bullet"/>
      <w:lvlText w:val="o"/>
      <w:lvlJc w:val="left"/>
      <w:pPr>
        <w:ind w:left="1440" w:hanging="360"/>
      </w:pPr>
      <w:rPr>
        <w:rFonts w:ascii="Courier New" w:hAnsi="Courier New" w:hint="default"/>
      </w:rPr>
    </w:lvl>
    <w:lvl w:ilvl="2" w:tplc="22649F04">
      <w:start w:val="1"/>
      <w:numFmt w:val="bullet"/>
      <w:lvlText w:val=""/>
      <w:lvlJc w:val="left"/>
      <w:pPr>
        <w:ind w:left="2160" w:hanging="360"/>
      </w:pPr>
      <w:rPr>
        <w:rFonts w:ascii="Wingdings" w:hAnsi="Wingdings" w:hint="default"/>
      </w:rPr>
    </w:lvl>
    <w:lvl w:ilvl="3" w:tplc="0404506A">
      <w:start w:val="1"/>
      <w:numFmt w:val="bullet"/>
      <w:lvlText w:val=""/>
      <w:lvlJc w:val="left"/>
      <w:pPr>
        <w:ind w:left="2880" w:hanging="360"/>
      </w:pPr>
      <w:rPr>
        <w:rFonts w:ascii="Symbol" w:hAnsi="Symbol" w:hint="default"/>
      </w:rPr>
    </w:lvl>
    <w:lvl w:ilvl="4" w:tplc="543A9C86">
      <w:start w:val="1"/>
      <w:numFmt w:val="bullet"/>
      <w:lvlText w:val="o"/>
      <w:lvlJc w:val="left"/>
      <w:pPr>
        <w:ind w:left="3600" w:hanging="360"/>
      </w:pPr>
      <w:rPr>
        <w:rFonts w:ascii="Courier New" w:hAnsi="Courier New" w:hint="default"/>
      </w:rPr>
    </w:lvl>
    <w:lvl w:ilvl="5" w:tplc="42648688">
      <w:start w:val="1"/>
      <w:numFmt w:val="bullet"/>
      <w:lvlText w:val=""/>
      <w:lvlJc w:val="left"/>
      <w:pPr>
        <w:ind w:left="4320" w:hanging="360"/>
      </w:pPr>
      <w:rPr>
        <w:rFonts w:ascii="Wingdings" w:hAnsi="Wingdings" w:hint="default"/>
      </w:rPr>
    </w:lvl>
    <w:lvl w:ilvl="6" w:tplc="8ACC4C08">
      <w:start w:val="1"/>
      <w:numFmt w:val="bullet"/>
      <w:lvlText w:val=""/>
      <w:lvlJc w:val="left"/>
      <w:pPr>
        <w:ind w:left="5040" w:hanging="360"/>
      </w:pPr>
      <w:rPr>
        <w:rFonts w:ascii="Symbol" w:hAnsi="Symbol" w:hint="default"/>
      </w:rPr>
    </w:lvl>
    <w:lvl w:ilvl="7" w:tplc="4322EAB8">
      <w:start w:val="1"/>
      <w:numFmt w:val="bullet"/>
      <w:lvlText w:val="o"/>
      <w:lvlJc w:val="left"/>
      <w:pPr>
        <w:ind w:left="5760" w:hanging="360"/>
      </w:pPr>
      <w:rPr>
        <w:rFonts w:ascii="Courier New" w:hAnsi="Courier New" w:hint="default"/>
      </w:rPr>
    </w:lvl>
    <w:lvl w:ilvl="8" w:tplc="130C31AE">
      <w:start w:val="1"/>
      <w:numFmt w:val="bullet"/>
      <w:lvlText w:val=""/>
      <w:lvlJc w:val="left"/>
      <w:pPr>
        <w:ind w:left="6480" w:hanging="360"/>
      </w:pPr>
      <w:rPr>
        <w:rFonts w:ascii="Wingdings" w:hAnsi="Wingdings" w:hint="default"/>
      </w:rPr>
    </w:lvl>
  </w:abstractNum>
  <w:abstractNum w:abstractNumId="6" w15:restartNumberingAfterBreak="0">
    <w:nsid w:val="5E064F07"/>
    <w:multiLevelType w:val="hybridMultilevel"/>
    <w:tmpl w:val="F6A0EA50"/>
    <w:lvl w:ilvl="0" w:tplc="B9D6F56A">
      <w:start w:val="1"/>
      <w:numFmt w:val="bullet"/>
      <w:lvlText w:val=""/>
      <w:lvlJc w:val="left"/>
      <w:pPr>
        <w:ind w:left="720" w:hanging="360"/>
      </w:pPr>
      <w:rPr>
        <w:rFonts w:ascii="Symbol" w:hAnsi="Symbol" w:hint="default"/>
      </w:rPr>
    </w:lvl>
    <w:lvl w:ilvl="1" w:tplc="A3907278">
      <w:start w:val="1"/>
      <w:numFmt w:val="bullet"/>
      <w:lvlText w:val="o"/>
      <w:lvlJc w:val="left"/>
      <w:pPr>
        <w:ind w:left="1440" w:hanging="360"/>
      </w:pPr>
      <w:rPr>
        <w:rFonts w:ascii="Courier New" w:hAnsi="Courier New" w:hint="default"/>
      </w:rPr>
    </w:lvl>
    <w:lvl w:ilvl="2" w:tplc="00E81D82">
      <w:start w:val="1"/>
      <w:numFmt w:val="bullet"/>
      <w:lvlText w:val=""/>
      <w:lvlJc w:val="left"/>
      <w:pPr>
        <w:ind w:left="2160" w:hanging="360"/>
      </w:pPr>
      <w:rPr>
        <w:rFonts w:ascii="Wingdings" w:hAnsi="Wingdings" w:hint="default"/>
      </w:rPr>
    </w:lvl>
    <w:lvl w:ilvl="3" w:tplc="4802F604">
      <w:start w:val="1"/>
      <w:numFmt w:val="bullet"/>
      <w:lvlText w:val=""/>
      <w:lvlJc w:val="left"/>
      <w:pPr>
        <w:ind w:left="2880" w:hanging="360"/>
      </w:pPr>
      <w:rPr>
        <w:rFonts w:ascii="Symbol" w:hAnsi="Symbol" w:hint="default"/>
      </w:rPr>
    </w:lvl>
    <w:lvl w:ilvl="4" w:tplc="83BEB9C6">
      <w:start w:val="1"/>
      <w:numFmt w:val="bullet"/>
      <w:lvlText w:val="o"/>
      <w:lvlJc w:val="left"/>
      <w:pPr>
        <w:ind w:left="3600" w:hanging="360"/>
      </w:pPr>
      <w:rPr>
        <w:rFonts w:ascii="Courier New" w:hAnsi="Courier New" w:hint="default"/>
      </w:rPr>
    </w:lvl>
    <w:lvl w:ilvl="5" w:tplc="652CA152">
      <w:start w:val="1"/>
      <w:numFmt w:val="bullet"/>
      <w:lvlText w:val=""/>
      <w:lvlJc w:val="left"/>
      <w:pPr>
        <w:ind w:left="4320" w:hanging="360"/>
      </w:pPr>
      <w:rPr>
        <w:rFonts w:ascii="Wingdings" w:hAnsi="Wingdings" w:hint="default"/>
      </w:rPr>
    </w:lvl>
    <w:lvl w:ilvl="6" w:tplc="74C2AE28">
      <w:start w:val="1"/>
      <w:numFmt w:val="bullet"/>
      <w:lvlText w:val=""/>
      <w:lvlJc w:val="left"/>
      <w:pPr>
        <w:ind w:left="5040" w:hanging="360"/>
      </w:pPr>
      <w:rPr>
        <w:rFonts w:ascii="Symbol" w:hAnsi="Symbol" w:hint="default"/>
      </w:rPr>
    </w:lvl>
    <w:lvl w:ilvl="7" w:tplc="BC72D268">
      <w:start w:val="1"/>
      <w:numFmt w:val="bullet"/>
      <w:lvlText w:val="o"/>
      <w:lvlJc w:val="left"/>
      <w:pPr>
        <w:ind w:left="5760" w:hanging="360"/>
      </w:pPr>
      <w:rPr>
        <w:rFonts w:ascii="Courier New" w:hAnsi="Courier New" w:hint="default"/>
      </w:rPr>
    </w:lvl>
    <w:lvl w:ilvl="8" w:tplc="78DAA614">
      <w:start w:val="1"/>
      <w:numFmt w:val="bullet"/>
      <w:lvlText w:val=""/>
      <w:lvlJc w:val="left"/>
      <w:pPr>
        <w:ind w:left="6480" w:hanging="360"/>
      </w:pPr>
      <w:rPr>
        <w:rFonts w:ascii="Wingdings" w:hAnsi="Wingdings" w:hint="default"/>
      </w:rPr>
    </w:lvl>
  </w:abstractNum>
  <w:abstractNum w:abstractNumId="7" w15:restartNumberingAfterBreak="0">
    <w:nsid w:val="6ACB29B6"/>
    <w:multiLevelType w:val="hybridMultilevel"/>
    <w:tmpl w:val="D004B440"/>
    <w:lvl w:ilvl="0" w:tplc="8A58F8E2">
      <w:start w:val="1"/>
      <w:numFmt w:val="bullet"/>
      <w:lvlText w:val=""/>
      <w:lvlJc w:val="left"/>
      <w:pPr>
        <w:ind w:left="720" w:hanging="360"/>
      </w:pPr>
      <w:rPr>
        <w:rFonts w:ascii="Symbol" w:hAnsi="Symbol" w:hint="default"/>
      </w:rPr>
    </w:lvl>
    <w:lvl w:ilvl="1" w:tplc="B366EBBC">
      <w:start w:val="1"/>
      <w:numFmt w:val="bullet"/>
      <w:lvlText w:val="o"/>
      <w:lvlJc w:val="left"/>
      <w:pPr>
        <w:ind w:left="1440" w:hanging="360"/>
      </w:pPr>
      <w:rPr>
        <w:rFonts w:ascii="Courier New" w:hAnsi="Courier New" w:hint="default"/>
      </w:rPr>
    </w:lvl>
    <w:lvl w:ilvl="2" w:tplc="1FB01A4C">
      <w:start w:val="1"/>
      <w:numFmt w:val="bullet"/>
      <w:lvlText w:val=""/>
      <w:lvlJc w:val="left"/>
      <w:pPr>
        <w:ind w:left="2160" w:hanging="360"/>
      </w:pPr>
      <w:rPr>
        <w:rFonts w:ascii="Wingdings" w:hAnsi="Wingdings" w:hint="default"/>
      </w:rPr>
    </w:lvl>
    <w:lvl w:ilvl="3" w:tplc="30B63C20">
      <w:start w:val="1"/>
      <w:numFmt w:val="bullet"/>
      <w:lvlText w:val=""/>
      <w:lvlJc w:val="left"/>
      <w:pPr>
        <w:ind w:left="2880" w:hanging="360"/>
      </w:pPr>
      <w:rPr>
        <w:rFonts w:ascii="Symbol" w:hAnsi="Symbol" w:hint="default"/>
      </w:rPr>
    </w:lvl>
    <w:lvl w:ilvl="4" w:tplc="FDC87B9E">
      <w:start w:val="1"/>
      <w:numFmt w:val="bullet"/>
      <w:lvlText w:val="o"/>
      <w:lvlJc w:val="left"/>
      <w:pPr>
        <w:ind w:left="3600" w:hanging="360"/>
      </w:pPr>
      <w:rPr>
        <w:rFonts w:ascii="Courier New" w:hAnsi="Courier New" w:hint="default"/>
      </w:rPr>
    </w:lvl>
    <w:lvl w:ilvl="5" w:tplc="C3ECAA72">
      <w:start w:val="1"/>
      <w:numFmt w:val="bullet"/>
      <w:lvlText w:val=""/>
      <w:lvlJc w:val="left"/>
      <w:pPr>
        <w:ind w:left="4320" w:hanging="360"/>
      </w:pPr>
      <w:rPr>
        <w:rFonts w:ascii="Wingdings" w:hAnsi="Wingdings" w:hint="default"/>
      </w:rPr>
    </w:lvl>
    <w:lvl w:ilvl="6" w:tplc="5CF4778C">
      <w:start w:val="1"/>
      <w:numFmt w:val="bullet"/>
      <w:lvlText w:val=""/>
      <w:lvlJc w:val="left"/>
      <w:pPr>
        <w:ind w:left="5040" w:hanging="360"/>
      </w:pPr>
      <w:rPr>
        <w:rFonts w:ascii="Symbol" w:hAnsi="Symbol" w:hint="default"/>
      </w:rPr>
    </w:lvl>
    <w:lvl w:ilvl="7" w:tplc="D6F2972C">
      <w:start w:val="1"/>
      <w:numFmt w:val="bullet"/>
      <w:lvlText w:val="o"/>
      <w:lvlJc w:val="left"/>
      <w:pPr>
        <w:ind w:left="5760" w:hanging="360"/>
      </w:pPr>
      <w:rPr>
        <w:rFonts w:ascii="Courier New" w:hAnsi="Courier New" w:hint="default"/>
      </w:rPr>
    </w:lvl>
    <w:lvl w:ilvl="8" w:tplc="DE32C740">
      <w:start w:val="1"/>
      <w:numFmt w:val="bullet"/>
      <w:lvlText w:val=""/>
      <w:lvlJc w:val="left"/>
      <w:pPr>
        <w:ind w:left="6480" w:hanging="360"/>
      </w:pPr>
      <w:rPr>
        <w:rFonts w:ascii="Wingdings" w:hAnsi="Wingdings" w:hint="default"/>
      </w:rPr>
    </w:lvl>
  </w:abstractNum>
  <w:abstractNum w:abstractNumId="8" w15:restartNumberingAfterBreak="0">
    <w:nsid w:val="70B813F4"/>
    <w:multiLevelType w:val="hybridMultilevel"/>
    <w:tmpl w:val="45924BD2"/>
    <w:lvl w:ilvl="0" w:tplc="4A2CFF1A">
      <w:start w:val="1"/>
      <w:numFmt w:val="bullet"/>
      <w:lvlText w:val=""/>
      <w:lvlJc w:val="left"/>
      <w:pPr>
        <w:ind w:left="720" w:hanging="360"/>
      </w:pPr>
      <w:rPr>
        <w:rFonts w:ascii="Symbol" w:hAnsi="Symbol" w:hint="default"/>
      </w:rPr>
    </w:lvl>
    <w:lvl w:ilvl="1" w:tplc="17EADC78">
      <w:start w:val="1"/>
      <w:numFmt w:val="bullet"/>
      <w:lvlText w:val="o"/>
      <w:lvlJc w:val="left"/>
      <w:pPr>
        <w:ind w:left="1440" w:hanging="360"/>
      </w:pPr>
      <w:rPr>
        <w:rFonts w:ascii="Courier New" w:hAnsi="Courier New" w:hint="default"/>
      </w:rPr>
    </w:lvl>
    <w:lvl w:ilvl="2" w:tplc="9B7EBB1A">
      <w:start w:val="1"/>
      <w:numFmt w:val="bullet"/>
      <w:lvlText w:val=""/>
      <w:lvlJc w:val="left"/>
      <w:pPr>
        <w:ind w:left="2160" w:hanging="360"/>
      </w:pPr>
      <w:rPr>
        <w:rFonts w:ascii="Wingdings" w:hAnsi="Wingdings" w:hint="default"/>
      </w:rPr>
    </w:lvl>
    <w:lvl w:ilvl="3" w:tplc="4D10EDFA">
      <w:start w:val="1"/>
      <w:numFmt w:val="bullet"/>
      <w:lvlText w:val=""/>
      <w:lvlJc w:val="left"/>
      <w:pPr>
        <w:ind w:left="2880" w:hanging="360"/>
      </w:pPr>
      <w:rPr>
        <w:rFonts w:ascii="Symbol" w:hAnsi="Symbol" w:hint="default"/>
      </w:rPr>
    </w:lvl>
    <w:lvl w:ilvl="4" w:tplc="1B16A582">
      <w:start w:val="1"/>
      <w:numFmt w:val="bullet"/>
      <w:lvlText w:val="o"/>
      <w:lvlJc w:val="left"/>
      <w:pPr>
        <w:ind w:left="3600" w:hanging="360"/>
      </w:pPr>
      <w:rPr>
        <w:rFonts w:ascii="Courier New" w:hAnsi="Courier New" w:hint="default"/>
      </w:rPr>
    </w:lvl>
    <w:lvl w:ilvl="5" w:tplc="F01CE3BC">
      <w:start w:val="1"/>
      <w:numFmt w:val="bullet"/>
      <w:lvlText w:val=""/>
      <w:lvlJc w:val="left"/>
      <w:pPr>
        <w:ind w:left="4320" w:hanging="360"/>
      </w:pPr>
      <w:rPr>
        <w:rFonts w:ascii="Wingdings" w:hAnsi="Wingdings" w:hint="default"/>
      </w:rPr>
    </w:lvl>
    <w:lvl w:ilvl="6" w:tplc="287C887C">
      <w:start w:val="1"/>
      <w:numFmt w:val="bullet"/>
      <w:lvlText w:val=""/>
      <w:lvlJc w:val="left"/>
      <w:pPr>
        <w:ind w:left="5040" w:hanging="360"/>
      </w:pPr>
      <w:rPr>
        <w:rFonts w:ascii="Symbol" w:hAnsi="Symbol" w:hint="default"/>
      </w:rPr>
    </w:lvl>
    <w:lvl w:ilvl="7" w:tplc="792ABCC2">
      <w:start w:val="1"/>
      <w:numFmt w:val="bullet"/>
      <w:lvlText w:val="o"/>
      <w:lvlJc w:val="left"/>
      <w:pPr>
        <w:ind w:left="5760" w:hanging="360"/>
      </w:pPr>
      <w:rPr>
        <w:rFonts w:ascii="Courier New" w:hAnsi="Courier New" w:hint="default"/>
      </w:rPr>
    </w:lvl>
    <w:lvl w:ilvl="8" w:tplc="0A44572C">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2E5866"/>
    <w:rsid w:val="00AE63BF"/>
    <w:rsid w:val="00B76B41"/>
    <w:rsid w:val="0158CE57"/>
    <w:rsid w:val="09C0DE01"/>
    <w:rsid w:val="0A7791A4"/>
    <w:rsid w:val="0B8348A9"/>
    <w:rsid w:val="1B46F996"/>
    <w:rsid w:val="1DACC567"/>
    <w:rsid w:val="200E1F96"/>
    <w:rsid w:val="20DD2943"/>
    <w:rsid w:val="21B14804"/>
    <w:rsid w:val="2327CC20"/>
    <w:rsid w:val="236E24A4"/>
    <w:rsid w:val="2B895154"/>
    <w:rsid w:val="32FA4D0E"/>
    <w:rsid w:val="39F7D94C"/>
    <w:rsid w:val="3B159C1C"/>
    <w:rsid w:val="3B417572"/>
    <w:rsid w:val="3F7EC522"/>
    <w:rsid w:val="434E866C"/>
    <w:rsid w:val="439AD83C"/>
    <w:rsid w:val="4C4D12BB"/>
    <w:rsid w:val="4E96390E"/>
    <w:rsid w:val="5B52C10B"/>
    <w:rsid w:val="612E609E"/>
    <w:rsid w:val="64C92DAB"/>
    <w:rsid w:val="6718323C"/>
    <w:rsid w:val="6A2C5125"/>
    <w:rsid w:val="6B1164C4"/>
    <w:rsid w:val="6CA45D48"/>
    <w:rsid w:val="6E0B2022"/>
    <w:rsid w:val="70FA59A1"/>
    <w:rsid w:val="7714AD2B"/>
    <w:rsid w:val="7A2E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5866"/>
  <w15:chartTrackingRefBased/>
  <w15:docId w15:val="{A5B64B64-3A35-4933-914E-4F311807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Culleton (1808579)</dc:creator>
  <cp:keywords/>
  <dc:description/>
  <cp:lastModifiedBy>Heike Griffiths</cp:lastModifiedBy>
  <cp:revision>2</cp:revision>
  <dcterms:created xsi:type="dcterms:W3CDTF">2018-11-06T16:03:00Z</dcterms:created>
  <dcterms:modified xsi:type="dcterms:W3CDTF">2018-11-06T16:03:00Z</dcterms:modified>
</cp:coreProperties>
</file>