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C12C7" w14:textId="77777777" w:rsidR="00574F88" w:rsidRPr="000F5A0A" w:rsidRDefault="00574F88">
      <w:pPr>
        <w:pStyle w:val="Normal1"/>
        <w:spacing w:line="360" w:lineRule="auto"/>
        <w:jc w:val="center"/>
        <w:rPr>
          <w:rFonts w:ascii="Times New Roman" w:eastAsia="Times New Roman" w:hAnsi="Times New Roman" w:cs="Times New Roman"/>
          <w:b/>
          <w:sz w:val="36"/>
          <w:szCs w:val="36"/>
          <w:lang w:val="en-GB"/>
        </w:rPr>
      </w:pPr>
    </w:p>
    <w:p w14:paraId="0CA91C23" w14:textId="77777777" w:rsidR="00574F88" w:rsidRPr="000F5A0A" w:rsidRDefault="00574F88">
      <w:pPr>
        <w:pStyle w:val="Normal1"/>
        <w:spacing w:line="360" w:lineRule="auto"/>
        <w:jc w:val="center"/>
        <w:rPr>
          <w:rFonts w:ascii="Times New Roman" w:eastAsia="Times New Roman" w:hAnsi="Times New Roman" w:cs="Times New Roman"/>
          <w:b/>
          <w:sz w:val="36"/>
          <w:szCs w:val="36"/>
          <w:lang w:val="en-GB"/>
        </w:rPr>
      </w:pPr>
    </w:p>
    <w:p w14:paraId="4EA914E6" w14:textId="77777777" w:rsidR="00574F88" w:rsidRPr="006666F8" w:rsidRDefault="004716CB">
      <w:pPr>
        <w:pStyle w:val="Normal1"/>
        <w:spacing w:line="360" w:lineRule="auto"/>
        <w:jc w:val="center"/>
        <w:rPr>
          <w:rFonts w:ascii="Times New Roman" w:eastAsia="Times New Roman" w:hAnsi="Times New Roman" w:cs="Times New Roman"/>
          <w:b/>
          <w:sz w:val="36"/>
          <w:szCs w:val="36"/>
          <w:u w:val="single"/>
          <w:lang w:val="en-GB"/>
        </w:rPr>
      </w:pPr>
      <w:r w:rsidRPr="006666F8">
        <w:rPr>
          <w:rFonts w:ascii="Times New Roman" w:eastAsia="Times New Roman" w:hAnsi="Times New Roman" w:cs="Times New Roman"/>
          <w:b/>
          <w:sz w:val="36"/>
          <w:szCs w:val="36"/>
          <w:u w:val="single"/>
          <w:lang w:val="en-GB"/>
        </w:rPr>
        <w:t>COMPARISON OF TWO HOSPITALITY ORGANISATIONS</w:t>
      </w:r>
      <w:r w:rsidR="00C86D5B">
        <w:rPr>
          <w:rFonts w:ascii="Times New Roman" w:eastAsia="Times New Roman" w:hAnsi="Times New Roman" w:cs="Times New Roman"/>
          <w:b/>
          <w:sz w:val="36"/>
          <w:szCs w:val="36"/>
          <w:u w:val="single"/>
          <w:lang w:val="en-GB"/>
        </w:rPr>
        <w:t xml:space="preserve"> (MARKET POSITION AND GROWTH POTENTIAL)</w:t>
      </w:r>
    </w:p>
    <w:p w14:paraId="47939F82" w14:textId="3A6FF13D" w:rsidR="00574F88" w:rsidRPr="000F5A0A" w:rsidRDefault="004716CB">
      <w:pPr>
        <w:pStyle w:val="Normal1"/>
        <w:spacing w:line="360" w:lineRule="auto"/>
        <w:jc w:val="center"/>
        <w:rPr>
          <w:rFonts w:ascii="Times New Roman" w:eastAsia="Times New Roman" w:hAnsi="Times New Roman" w:cs="Times New Roman"/>
          <w:b/>
          <w:i/>
          <w:sz w:val="24"/>
          <w:szCs w:val="24"/>
          <w:lang w:val="en-GB"/>
        </w:rPr>
      </w:pPr>
      <w:r w:rsidRPr="000F5A0A">
        <w:rPr>
          <w:rFonts w:ascii="Times New Roman" w:eastAsia="Times New Roman" w:hAnsi="Times New Roman" w:cs="Times New Roman"/>
          <w:b/>
          <w:i/>
          <w:sz w:val="24"/>
          <w:szCs w:val="24"/>
          <w:lang w:val="en-GB"/>
        </w:rPr>
        <w:t xml:space="preserve">Student </w:t>
      </w:r>
      <w:r w:rsidR="00D00368">
        <w:rPr>
          <w:rFonts w:ascii="Times New Roman" w:eastAsia="Times New Roman" w:hAnsi="Times New Roman" w:cs="Times New Roman"/>
          <w:b/>
          <w:i/>
          <w:sz w:val="24"/>
          <w:szCs w:val="24"/>
          <w:lang w:val="en-GB"/>
        </w:rPr>
        <w:t>Name</w:t>
      </w:r>
      <w:r w:rsidR="00D00368" w:rsidRPr="000F5A0A">
        <w:rPr>
          <w:rFonts w:ascii="Times New Roman" w:eastAsia="Times New Roman" w:hAnsi="Times New Roman" w:cs="Times New Roman"/>
          <w:b/>
          <w:i/>
          <w:sz w:val="24"/>
          <w:szCs w:val="24"/>
          <w:lang w:val="en-GB"/>
        </w:rPr>
        <w:t>:</w:t>
      </w:r>
      <w:r w:rsidR="00D00368">
        <w:rPr>
          <w:rFonts w:ascii="Times New Roman" w:eastAsia="Times New Roman" w:hAnsi="Times New Roman" w:cs="Times New Roman"/>
          <w:b/>
          <w:i/>
          <w:sz w:val="24"/>
          <w:szCs w:val="24"/>
          <w:lang w:val="en-GB"/>
        </w:rPr>
        <w:t xml:space="preserve"> Angela</w:t>
      </w:r>
      <w:r w:rsidR="00EE47FB">
        <w:rPr>
          <w:rFonts w:ascii="Times New Roman" w:eastAsia="Times New Roman" w:hAnsi="Times New Roman" w:cs="Times New Roman"/>
          <w:b/>
          <w:i/>
          <w:sz w:val="24"/>
          <w:szCs w:val="24"/>
          <w:lang w:val="en-GB"/>
        </w:rPr>
        <w:t xml:space="preserve"> Roxana Faina </w:t>
      </w:r>
    </w:p>
    <w:p w14:paraId="055B23E8" w14:textId="5D7CC147" w:rsidR="00574F88" w:rsidRPr="000F5A0A" w:rsidRDefault="004716CB">
      <w:pPr>
        <w:pStyle w:val="Normal1"/>
        <w:spacing w:line="360" w:lineRule="auto"/>
        <w:jc w:val="center"/>
        <w:rPr>
          <w:rFonts w:ascii="Times New Roman" w:eastAsia="Times New Roman" w:hAnsi="Times New Roman" w:cs="Times New Roman"/>
          <w:b/>
          <w:i/>
          <w:sz w:val="24"/>
          <w:szCs w:val="24"/>
          <w:lang w:val="en-GB"/>
        </w:rPr>
      </w:pPr>
      <w:r w:rsidRPr="000F5A0A">
        <w:rPr>
          <w:rFonts w:ascii="Times New Roman" w:eastAsia="Times New Roman" w:hAnsi="Times New Roman" w:cs="Times New Roman"/>
          <w:b/>
          <w:i/>
          <w:sz w:val="24"/>
          <w:szCs w:val="24"/>
          <w:lang w:val="en-GB"/>
        </w:rPr>
        <w:t xml:space="preserve">Student </w:t>
      </w:r>
      <w:r w:rsidR="00EE47FB">
        <w:rPr>
          <w:rFonts w:ascii="Times New Roman" w:eastAsia="Times New Roman" w:hAnsi="Times New Roman" w:cs="Times New Roman"/>
          <w:b/>
          <w:i/>
          <w:sz w:val="24"/>
          <w:szCs w:val="24"/>
          <w:lang w:val="en-GB"/>
        </w:rPr>
        <w:t>ID Number</w:t>
      </w:r>
      <w:r w:rsidRPr="000F5A0A">
        <w:rPr>
          <w:rFonts w:ascii="Times New Roman" w:eastAsia="Times New Roman" w:hAnsi="Times New Roman" w:cs="Times New Roman"/>
          <w:b/>
          <w:i/>
          <w:sz w:val="24"/>
          <w:szCs w:val="24"/>
          <w:lang w:val="en-GB"/>
        </w:rPr>
        <w:t>:</w:t>
      </w:r>
      <w:r w:rsidR="00EE47FB">
        <w:rPr>
          <w:rFonts w:ascii="Times New Roman" w:eastAsia="Times New Roman" w:hAnsi="Times New Roman" w:cs="Times New Roman"/>
          <w:b/>
          <w:i/>
          <w:sz w:val="24"/>
          <w:szCs w:val="24"/>
          <w:lang w:val="en-GB"/>
        </w:rPr>
        <w:t>2108333</w:t>
      </w:r>
    </w:p>
    <w:p w14:paraId="147D416B" w14:textId="45C7DEF6" w:rsidR="00574F88" w:rsidRPr="000F5A0A" w:rsidRDefault="00EE47FB">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Module Title</w:t>
      </w:r>
      <w:r w:rsidRPr="000F5A0A">
        <w:rPr>
          <w:rFonts w:ascii="Times New Roman" w:eastAsia="Times New Roman" w:hAnsi="Times New Roman" w:cs="Times New Roman"/>
          <w:b/>
          <w:i/>
          <w:sz w:val="24"/>
          <w:szCs w:val="24"/>
          <w:lang w:val="en-GB"/>
        </w:rPr>
        <w:t>:</w:t>
      </w:r>
      <w:r>
        <w:rPr>
          <w:rFonts w:ascii="Times New Roman" w:eastAsia="Times New Roman" w:hAnsi="Times New Roman" w:cs="Times New Roman"/>
          <w:b/>
          <w:i/>
          <w:sz w:val="24"/>
          <w:szCs w:val="24"/>
          <w:lang w:val="en-GB"/>
        </w:rPr>
        <w:t xml:space="preserve"> Financial Management for the Hotel Industry BMIH5007</w:t>
      </w:r>
    </w:p>
    <w:p w14:paraId="244359F3" w14:textId="60FB50AC" w:rsidR="00574F88" w:rsidRPr="000F5A0A" w:rsidRDefault="00EE47FB">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Lecturer Name</w:t>
      </w:r>
      <w:r w:rsidRPr="000F5A0A">
        <w:rPr>
          <w:rFonts w:ascii="Times New Roman" w:eastAsia="Times New Roman" w:hAnsi="Times New Roman" w:cs="Times New Roman"/>
          <w:b/>
          <w:i/>
          <w:sz w:val="24"/>
          <w:szCs w:val="24"/>
          <w:lang w:val="en-GB"/>
        </w:rPr>
        <w:t>:</w:t>
      </w:r>
      <w:r>
        <w:rPr>
          <w:rFonts w:ascii="Times New Roman" w:eastAsia="Times New Roman" w:hAnsi="Times New Roman" w:cs="Times New Roman"/>
          <w:b/>
          <w:i/>
          <w:sz w:val="24"/>
          <w:szCs w:val="24"/>
          <w:lang w:val="en-GB"/>
        </w:rPr>
        <w:t xml:space="preserve"> Christopher Wilkin</w:t>
      </w:r>
      <w:r w:rsidR="004716CB" w:rsidRPr="000F5A0A">
        <w:rPr>
          <w:lang w:val="en-GB"/>
        </w:rPr>
        <w:br w:type="page"/>
      </w:r>
    </w:p>
    <w:p w14:paraId="46DE7BF8" w14:textId="77777777" w:rsidR="00574F88" w:rsidRPr="000F5A0A" w:rsidRDefault="004716CB">
      <w:pPr>
        <w:pStyle w:val="Normal1"/>
        <w:spacing w:line="360" w:lineRule="auto"/>
        <w:jc w:val="center"/>
        <w:rPr>
          <w:rFonts w:ascii="Times New Roman" w:eastAsia="Times New Roman" w:hAnsi="Times New Roman" w:cs="Times New Roman"/>
          <w:b/>
          <w:sz w:val="24"/>
          <w:szCs w:val="24"/>
          <w:lang w:val="en-GB"/>
        </w:rPr>
      </w:pPr>
      <w:r w:rsidRPr="000F5A0A">
        <w:rPr>
          <w:rFonts w:ascii="Times New Roman" w:eastAsia="Times New Roman" w:hAnsi="Times New Roman" w:cs="Times New Roman"/>
          <w:b/>
          <w:sz w:val="24"/>
          <w:szCs w:val="24"/>
          <w:lang w:val="en-GB"/>
        </w:rPr>
        <w:lastRenderedPageBreak/>
        <w:t>Executive summary</w:t>
      </w:r>
    </w:p>
    <w:p w14:paraId="6046B7E0" w14:textId="309594D8" w:rsidR="009662F6"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The report outlined the ideology and importance of financial management in organisational sustainability and growth in the competitive marketplace. Financial management is playing a vital role in creating a concrete capital design process for the business workforce. Throughout this report-based interpretation, the two major factors such as "growth potential" and "market position" for Hilton and Marriott International have been illustrated. The market position of each hotel allows </w:t>
      </w:r>
      <w:r w:rsidR="000F5A0A" w:rsidRPr="000F5A0A">
        <w:rPr>
          <w:rFonts w:ascii="Times New Roman" w:eastAsia="Times New Roman" w:hAnsi="Times New Roman" w:cs="Times New Roman"/>
          <w:sz w:val="24"/>
          <w:szCs w:val="24"/>
          <w:lang w:val="en-GB"/>
        </w:rPr>
        <w:t>identifying</w:t>
      </w:r>
      <w:r w:rsidRPr="000F5A0A">
        <w:rPr>
          <w:rFonts w:ascii="Times New Roman" w:eastAsia="Times New Roman" w:hAnsi="Times New Roman" w:cs="Times New Roman"/>
          <w:sz w:val="24"/>
          <w:szCs w:val="24"/>
          <w:lang w:val="en-GB"/>
        </w:rPr>
        <w:t xml:space="preserve"> the chosen marketing strategy, target market and pricing strategy. The market positioning of </w:t>
      </w:r>
      <w:r w:rsidR="00EE47FB" w:rsidRPr="000F5A0A">
        <w:rPr>
          <w:rFonts w:ascii="Times New Roman" w:eastAsia="Times New Roman" w:hAnsi="Times New Roman" w:cs="Times New Roman"/>
          <w:sz w:val="24"/>
          <w:szCs w:val="24"/>
          <w:lang w:val="en-GB"/>
        </w:rPr>
        <w:t>both</w:t>
      </w:r>
      <w:r w:rsidRPr="000F5A0A">
        <w:rPr>
          <w:rFonts w:ascii="Times New Roman" w:eastAsia="Times New Roman" w:hAnsi="Times New Roman" w:cs="Times New Roman"/>
          <w:sz w:val="24"/>
          <w:szCs w:val="24"/>
          <w:lang w:val="en-GB"/>
        </w:rPr>
        <w:t xml:space="preserve"> hotels has been mentioned in this writing along with the overall market share. The second section of this report focuses on the growth potential of these hospitality organisations. </w:t>
      </w:r>
      <w:proofErr w:type="gramStart"/>
      <w:r w:rsidRPr="000F5A0A">
        <w:rPr>
          <w:rFonts w:ascii="Times New Roman" w:eastAsia="Times New Roman" w:hAnsi="Times New Roman" w:cs="Times New Roman"/>
          <w:sz w:val="24"/>
          <w:szCs w:val="24"/>
          <w:lang w:val="en-GB"/>
        </w:rPr>
        <w:t>Both of these</w:t>
      </w:r>
      <w:proofErr w:type="gramEnd"/>
      <w:r w:rsidRPr="000F5A0A">
        <w:rPr>
          <w:rFonts w:ascii="Times New Roman" w:eastAsia="Times New Roman" w:hAnsi="Times New Roman" w:cs="Times New Roman"/>
          <w:sz w:val="24"/>
          <w:szCs w:val="24"/>
          <w:lang w:val="en-GB"/>
        </w:rPr>
        <w:t xml:space="preserve"> hotels are expecting an increase in market share and sales in the coming </w:t>
      </w:r>
      <w:r w:rsidR="00EE47FB" w:rsidRPr="000F5A0A">
        <w:rPr>
          <w:rFonts w:ascii="Times New Roman" w:eastAsia="Times New Roman" w:hAnsi="Times New Roman" w:cs="Times New Roman"/>
          <w:sz w:val="24"/>
          <w:szCs w:val="24"/>
          <w:lang w:val="en-GB"/>
        </w:rPr>
        <w:t>years,</w:t>
      </w:r>
      <w:r w:rsidRPr="000F5A0A">
        <w:rPr>
          <w:rFonts w:ascii="Times New Roman" w:eastAsia="Times New Roman" w:hAnsi="Times New Roman" w:cs="Times New Roman"/>
          <w:sz w:val="24"/>
          <w:szCs w:val="24"/>
          <w:lang w:val="en-GB"/>
        </w:rPr>
        <w:t xml:space="preserve"> and both have the plan to expand their business. As per the overall discussion, one effective recommendation has been provided to each hotel for future improvement. </w:t>
      </w:r>
    </w:p>
    <w:p w14:paraId="140903F7" w14:textId="77777777" w:rsidR="009662F6" w:rsidRDefault="009662F6">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IN"/>
        </w:rPr>
        <w:id w:val="24192183"/>
        <w:docPartObj>
          <w:docPartGallery w:val="Table of Contents"/>
          <w:docPartUnique/>
        </w:docPartObj>
      </w:sdtPr>
      <w:sdtContent>
        <w:p w14:paraId="38E9CA50" w14:textId="77777777" w:rsidR="009662F6" w:rsidRPr="009662F6" w:rsidRDefault="009662F6" w:rsidP="00607426">
          <w:pPr>
            <w:pStyle w:val="TOCHeading"/>
            <w:spacing w:line="360" w:lineRule="auto"/>
            <w:jc w:val="center"/>
            <w:rPr>
              <w:rFonts w:ascii="Times New Roman" w:hAnsi="Times New Roman" w:cs="Times New Roman"/>
              <w:color w:val="000000" w:themeColor="text1"/>
              <w:sz w:val="24"/>
              <w:szCs w:val="24"/>
            </w:rPr>
          </w:pPr>
          <w:r w:rsidRPr="009662F6">
            <w:rPr>
              <w:rFonts w:ascii="Times New Roman" w:hAnsi="Times New Roman" w:cs="Times New Roman"/>
              <w:color w:val="000000" w:themeColor="text1"/>
              <w:sz w:val="24"/>
              <w:szCs w:val="24"/>
            </w:rPr>
            <w:t>Table of Contents</w:t>
          </w:r>
        </w:p>
        <w:p w14:paraId="7C031FA6" w14:textId="77777777" w:rsidR="009662F6" w:rsidRPr="009662F6" w:rsidRDefault="001C6FA9" w:rsidP="009662F6">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9662F6">
            <w:rPr>
              <w:rFonts w:ascii="Times New Roman" w:hAnsi="Times New Roman" w:cs="Times New Roman"/>
              <w:color w:val="000000" w:themeColor="text1"/>
              <w:sz w:val="24"/>
              <w:szCs w:val="24"/>
            </w:rPr>
            <w:fldChar w:fldCharType="begin"/>
          </w:r>
          <w:r w:rsidR="009662F6" w:rsidRPr="009662F6">
            <w:rPr>
              <w:rFonts w:ascii="Times New Roman" w:hAnsi="Times New Roman" w:cs="Times New Roman"/>
              <w:color w:val="000000" w:themeColor="text1"/>
              <w:sz w:val="24"/>
              <w:szCs w:val="24"/>
            </w:rPr>
            <w:instrText xml:space="preserve"> TOC \o "1-3" \h \z \u </w:instrText>
          </w:r>
          <w:r w:rsidRPr="009662F6">
            <w:rPr>
              <w:rFonts w:ascii="Times New Roman" w:hAnsi="Times New Roman" w:cs="Times New Roman"/>
              <w:color w:val="000000" w:themeColor="text1"/>
              <w:sz w:val="24"/>
              <w:szCs w:val="24"/>
            </w:rPr>
            <w:fldChar w:fldCharType="separate"/>
          </w:r>
          <w:hyperlink w:anchor="_Toc134457476" w:history="1">
            <w:r w:rsidR="009662F6" w:rsidRPr="009662F6">
              <w:rPr>
                <w:rStyle w:val="Hyperlink"/>
                <w:rFonts w:ascii="Times New Roman" w:hAnsi="Times New Roman" w:cs="Times New Roman"/>
                <w:noProof/>
                <w:color w:val="000000" w:themeColor="text1"/>
                <w:sz w:val="24"/>
                <w:szCs w:val="24"/>
                <w:lang w:val="en-GB"/>
              </w:rPr>
              <w:t>Introduction</w:t>
            </w:r>
            <w:r w:rsidR="009662F6" w:rsidRPr="009662F6">
              <w:rPr>
                <w:rFonts w:ascii="Times New Roman" w:hAnsi="Times New Roman" w:cs="Times New Roman"/>
                <w:noProof/>
                <w:webHidden/>
                <w:color w:val="000000" w:themeColor="text1"/>
                <w:sz w:val="24"/>
                <w:szCs w:val="24"/>
              </w:rPr>
              <w:tab/>
            </w:r>
            <w:r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_Toc134457476 \h </w:instrText>
            </w:r>
            <w:r w:rsidRPr="009662F6">
              <w:rPr>
                <w:rFonts w:ascii="Times New Roman" w:hAnsi="Times New Roman" w:cs="Times New Roman"/>
                <w:noProof/>
                <w:webHidden/>
                <w:color w:val="000000" w:themeColor="text1"/>
                <w:sz w:val="24"/>
                <w:szCs w:val="24"/>
              </w:rPr>
            </w:r>
            <w:r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4</w:t>
            </w:r>
            <w:r w:rsidRPr="009662F6">
              <w:rPr>
                <w:rFonts w:ascii="Times New Roman" w:hAnsi="Times New Roman" w:cs="Times New Roman"/>
                <w:noProof/>
                <w:webHidden/>
                <w:color w:val="000000" w:themeColor="text1"/>
                <w:sz w:val="24"/>
                <w:szCs w:val="24"/>
              </w:rPr>
              <w:fldChar w:fldCharType="end"/>
            </w:r>
          </w:hyperlink>
        </w:p>
        <w:p w14:paraId="1EE2132D" w14:textId="77777777" w:rsidR="009662F6" w:rsidRPr="009662F6" w:rsidRDefault="00000000" w:rsidP="009662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457477" w:history="1">
            <w:r w:rsidR="009662F6" w:rsidRPr="009662F6">
              <w:rPr>
                <w:rStyle w:val="Hyperlink"/>
                <w:rFonts w:ascii="Times New Roman" w:hAnsi="Times New Roman" w:cs="Times New Roman"/>
                <w:noProof/>
                <w:color w:val="000000" w:themeColor="text1"/>
                <w:sz w:val="24"/>
                <w:szCs w:val="24"/>
                <w:lang w:val="en-GB"/>
              </w:rPr>
              <w:t>Comparison between approaches to financial management while considering the areas</w:t>
            </w:r>
            <w:r w:rsidR="009662F6" w:rsidRPr="009662F6">
              <w:rPr>
                <w:rFonts w:ascii="Times New Roman" w:hAnsi="Times New Roman" w:cs="Times New Roman"/>
                <w:noProof/>
                <w:webHidden/>
                <w:color w:val="000000" w:themeColor="text1"/>
                <w:sz w:val="24"/>
                <w:szCs w:val="24"/>
              </w:rPr>
              <w:tab/>
            </w:r>
            <w:r w:rsidR="001C6FA9"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_Toc134457477 \h </w:instrText>
            </w:r>
            <w:r w:rsidR="001C6FA9" w:rsidRPr="009662F6">
              <w:rPr>
                <w:rFonts w:ascii="Times New Roman" w:hAnsi="Times New Roman" w:cs="Times New Roman"/>
                <w:noProof/>
                <w:webHidden/>
                <w:color w:val="000000" w:themeColor="text1"/>
                <w:sz w:val="24"/>
                <w:szCs w:val="24"/>
              </w:rPr>
            </w:r>
            <w:r w:rsidR="001C6FA9"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4</w:t>
            </w:r>
            <w:r w:rsidR="001C6FA9" w:rsidRPr="009662F6">
              <w:rPr>
                <w:rFonts w:ascii="Times New Roman" w:hAnsi="Times New Roman" w:cs="Times New Roman"/>
                <w:noProof/>
                <w:webHidden/>
                <w:color w:val="000000" w:themeColor="text1"/>
                <w:sz w:val="24"/>
                <w:szCs w:val="24"/>
              </w:rPr>
              <w:fldChar w:fldCharType="end"/>
            </w:r>
          </w:hyperlink>
        </w:p>
        <w:p w14:paraId="6206602A" w14:textId="77777777" w:rsidR="009662F6" w:rsidRPr="009662F6" w:rsidRDefault="00000000" w:rsidP="009662F6">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4457478" w:history="1">
            <w:r w:rsidR="009662F6" w:rsidRPr="009662F6">
              <w:rPr>
                <w:rStyle w:val="Hyperlink"/>
                <w:rFonts w:ascii="Times New Roman" w:hAnsi="Times New Roman" w:cs="Times New Roman"/>
                <w:noProof/>
                <w:color w:val="000000" w:themeColor="text1"/>
                <w:sz w:val="24"/>
                <w:szCs w:val="24"/>
                <w:lang w:val="en-GB"/>
              </w:rPr>
              <w:t>Market Position</w:t>
            </w:r>
            <w:r w:rsidR="009662F6" w:rsidRPr="009662F6">
              <w:rPr>
                <w:rFonts w:ascii="Times New Roman" w:hAnsi="Times New Roman" w:cs="Times New Roman"/>
                <w:noProof/>
                <w:webHidden/>
                <w:color w:val="000000" w:themeColor="text1"/>
                <w:sz w:val="24"/>
                <w:szCs w:val="24"/>
              </w:rPr>
              <w:tab/>
            </w:r>
            <w:r w:rsidR="001C6FA9"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_Toc134457478 \h </w:instrText>
            </w:r>
            <w:r w:rsidR="001C6FA9" w:rsidRPr="009662F6">
              <w:rPr>
                <w:rFonts w:ascii="Times New Roman" w:hAnsi="Times New Roman" w:cs="Times New Roman"/>
                <w:noProof/>
                <w:webHidden/>
                <w:color w:val="000000" w:themeColor="text1"/>
                <w:sz w:val="24"/>
                <w:szCs w:val="24"/>
              </w:rPr>
            </w:r>
            <w:r w:rsidR="001C6FA9"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4</w:t>
            </w:r>
            <w:r w:rsidR="001C6FA9" w:rsidRPr="009662F6">
              <w:rPr>
                <w:rFonts w:ascii="Times New Roman" w:hAnsi="Times New Roman" w:cs="Times New Roman"/>
                <w:noProof/>
                <w:webHidden/>
                <w:color w:val="000000" w:themeColor="text1"/>
                <w:sz w:val="24"/>
                <w:szCs w:val="24"/>
              </w:rPr>
              <w:fldChar w:fldCharType="end"/>
            </w:r>
          </w:hyperlink>
        </w:p>
        <w:p w14:paraId="29A41BA7" w14:textId="77777777" w:rsidR="009662F6" w:rsidRPr="009662F6" w:rsidRDefault="00000000" w:rsidP="009662F6">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4457479" w:history="1">
            <w:r w:rsidR="009662F6" w:rsidRPr="009662F6">
              <w:rPr>
                <w:rStyle w:val="Hyperlink"/>
                <w:rFonts w:ascii="Times New Roman" w:hAnsi="Times New Roman" w:cs="Times New Roman"/>
                <w:noProof/>
                <w:color w:val="000000" w:themeColor="text1"/>
                <w:sz w:val="24"/>
                <w:szCs w:val="24"/>
                <w:lang w:val="en-GB"/>
              </w:rPr>
              <w:t>Growth Potential</w:t>
            </w:r>
            <w:r w:rsidR="009662F6" w:rsidRPr="009662F6">
              <w:rPr>
                <w:rFonts w:ascii="Times New Roman" w:hAnsi="Times New Roman" w:cs="Times New Roman"/>
                <w:noProof/>
                <w:webHidden/>
                <w:color w:val="000000" w:themeColor="text1"/>
                <w:sz w:val="24"/>
                <w:szCs w:val="24"/>
              </w:rPr>
              <w:tab/>
            </w:r>
            <w:r w:rsidR="001C6FA9"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_Toc134457479 \h </w:instrText>
            </w:r>
            <w:r w:rsidR="001C6FA9" w:rsidRPr="009662F6">
              <w:rPr>
                <w:rFonts w:ascii="Times New Roman" w:hAnsi="Times New Roman" w:cs="Times New Roman"/>
                <w:noProof/>
                <w:webHidden/>
                <w:color w:val="000000" w:themeColor="text1"/>
                <w:sz w:val="24"/>
                <w:szCs w:val="24"/>
              </w:rPr>
            </w:r>
            <w:r w:rsidR="001C6FA9"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7</w:t>
            </w:r>
            <w:r w:rsidR="001C6FA9" w:rsidRPr="009662F6">
              <w:rPr>
                <w:rFonts w:ascii="Times New Roman" w:hAnsi="Times New Roman" w:cs="Times New Roman"/>
                <w:noProof/>
                <w:webHidden/>
                <w:color w:val="000000" w:themeColor="text1"/>
                <w:sz w:val="24"/>
                <w:szCs w:val="24"/>
              </w:rPr>
              <w:fldChar w:fldCharType="end"/>
            </w:r>
          </w:hyperlink>
        </w:p>
        <w:p w14:paraId="17C59AD4" w14:textId="77777777" w:rsidR="009662F6" w:rsidRPr="009662F6" w:rsidRDefault="00000000" w:rsidP="009662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457480" w:history="1">
            <w:r w:rsidR="009662F6" w:rsidRPr="009662F6">
              <w:rPr>
                <w:rStyle w:val="Hyperlink"/>
                <w:rFonts w:ascii="Times New Roman" w:hAnsi="Times New Roman" w:cs="Times New Roman"/>
                <w:noProof/>
                <w:color w:val="000000" w:themeColor="text1"/>
                <w:sz w:val="24"/>
                <w:szCs w:val="24"/>
                <w:lang w:val="en-GB"/>
              </w:rPr>
              <w:t>Decide and rationalise recommendations for each chosen organisation</w:t>
            </w:r>
            <w:r w:rsidR="009662F6" w:rsidRPr="009662F6">
              <w:rPr>
                <w:rFonts w:ascii="Times New Roman" w:hAnsi="Times New Roman" w:cs="Times New Roman"/>
                <w:noProof/>
                <w:webHidden/>
                <w:color w:val="000000" w:themeColor="text1"/>
                <w:sz w:val="24"/>
                <w:szCs w:val="24"/>
              </w:rPr>
              <w:tab/>
            </w:r>
            <w:r w:rsidR="001C6FA9"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_Toc134457480 \h </w:instrText>
            </w:r>
            <w:r w:rsidR="001C6FA9" w:rsidRPr="009662F6">
              <w:rPr>
                <w:rFonts w:ascii="Times New Roman" w:hAnsi="Times New Roman" w:cs="Times New Roman"/>
                <w:noProof/>
                <w:webHidden/>
                <w:color w:val="000000" w:themeColor="text1"/>
                <w:sz w:val="24"/>
                <w:szCs w:val="24"/>
              </w:rPr>
            </w:r>
            <w:r w:rsidR="001C6FA9"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9</w:t>
            </w:r>
            <w:r w:rsidR="001C6FA9" w:rsidRPr="009662F6">
              <w:rPr>
                <w:rFonts w:ascii="Times New Roman" w:hAnsi="Times New Roman" w:cs="Times New Roman"/>
                <w:noProof/>
                <w:webHidden/>
                <w:color w:val="000000" w:themeColor="text1"/>
                <w:sz w:val="24"/>
                <w:szCs w:val="24"/>
              </w:rPr>
              <w:fldChar w:fldCharType="end"/>
            </w:r>
          </w:hyperlink>
        </w:p>
        <w:p w14:paraId="12D18398" w14:textId="77777777" w:rsidR="009662F6" w:rsidRPr="009662F6" w:rsidRDefault="00000000" w:rsidP="009662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457481" w:history="1">
            <w:r w:rsidR="009662F6" w:rsidRPr="009662F6">
              <w:rPr>
                <w:rStyle w:val="Hyperlink"/>
                <w:rFonts w:ascii="Times New Roman" w:hAnsi="Times New Roman" w:cs="Times New Roman"/>
                <w:noProof/>
                <w:color w:val="000000" w:themeColor="text1"/>
                <w:sz w:val="24"/>
                <w:szCs w:val="24"/>
                <w:lang w:val="en-GB"/>
              </w:rPr>
              <w:t>Conclusion</w:t>
            </w:r>
            <w:r w:rsidR="009662F6" w:rsidRPr="009662F6">
              <w:rPr>
                <w:rFonts w:ascii="Times New Roman" w:hAnsi="Times New Roman" w:cs="Times New Roman"/>
                <w:noProof/>
                <w:webHidden/>
                <w:color w:val="000000" w:themeColor="text1"/>
                <w:sz w:val="24"/>
                <w:szCs w:val="24"/>
              </w:rPr>
              <w:tab/>
            </w:r>
            <w:r w:rsidR="001C6FA9"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_Toc134457481 \h </w:instrText>
            </w:r>
            <w:r w:rsidR="001C6FA9" w:rsidRPr="009662F6">
              <w:rPr>
                <w:rFonts w:ascii="Times New Roman" w:hAnsi="Times New Roman" w:cs="Times New Roman"/>
                <w:noProof/>
                <w:webHidden/>
                <w:color w:val="000000" w:themeColor="text1"/>
                <w:sz w:val="24"/>
                <w:szCs w:val="24"/>
              </w:rPr>
            </w:r>
            <w:r w:rsidR="001C6FA9"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10</w:t>
            </w:r>
            <w:r w:rsidR="001C6FA9" w:rsidRPr="009662F6">
              <w:rPr>
                <w:rFonts w:ascii="Times New Roman" w:hAnsi="Times New Roman" w:cs="Times New Roman"/>
                <w:noProof/>
                <w:webHidden/>
                <w:color w:val="000000" w:themeColor="text1"/>
                <w:sz w:val="24"/>
                <w:szCs w:val="24"/>
              </w:rPr>
              <w:fldChar w:fldCharType="end"/>
            </w:r>
          </w:hyperlink>
        </w:p>
        <w:p w14:paraId="0AB22A20" w14:textId="77777777" w:rsidR="009662F6" w:rsidRPr="009662F6" w:rsidRDefault="00000000" w:rsidP="009662F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457482" w:history="1">
            <w:r w:rsidR="009662F6" w:rsidRPr="009662F6">
              <w:rPr>
                <w:rStyle w:val="Hyperlink"/>
                <w:rFonts w:ascii="Times New Roman" w:hAnsi="Times New Roman" w:cs="Times New Roman"/>
                <w:noProof/>
                <w:color w:val="000000" w:themeColor="text1"/>
                <w:sz w:val="24"/>
                <w:szCs w:val="24"/>
                <w:lang w:val="en-GB"/>
              </w:rPr>
              <w:t>References</w:t>
            </w:r>
            <w:r w:rsidR="009662F6" w:rsidRPr="009662F6">
              <w:rPr>
                <w:rFonts w:ascii="Times New Roman" w:hAnsi="Times New Roman" w:cs="Times New Roman"/>
                <w:noProof/>
                <w:webHidden/>
                <w:color w:val="000000" w:themeColor="text1"/>
                <w:sz w:val="24"/>
                <w:szCs w:val="24"/>
              </w:rPr>
              <w:tab/>
            </w:r>
            <w:r w:rsidR="001C6FA9" w:rsidRPr="009662F6">
              <w:rPr>
                <w:rFonts w:ascii="Times New Roman" w:hAnsi="Times New Roman" w:cs="Times New Roman"/>
                <w:noProof/>
                <w:webHidden/>
                <w:color w:val="000000" w:themeColor="text1"/>
                <w:sz w:val="24"/>
                <w:szCs w:val="24"/>
              </w:rPr>
              <w:fldChar w:fldCharType="begin"/>
            </w:r>
            <w:r w:rsidR="009662F6" w:rsidRPr="009662F6">
              <w:rPr>
                <w:rFonts w:ascii="Times New Roman" w:hAnsi="Times New Roman" w:cs="Times New Roman"/>
                <w:noProof/>
                <w:webHidden/>
                <w:color w:val="000000" w:themeColor="text1"/>
                <w:sz w:val="24"/>
                <w:szCs w:val="24"/>
              </w:rPr>
              <w:instrText xml:space="preserve"> PAGEREF _Toc134457482 \h </w:instrText>
            </w:r>
            <w:r w:rsidR="001C6FA9" w:rsidRPr="009662F6">
              <w:rPr>
                <w:rFonts w:ascii="Times New Roman" w:hAnsi="Times New Roman" w:cs="Times New Roman"/>
                <w:noProof/>
                <w:webHidden/>
                <w:color w:val="000000" w:themeColor="text1"/>
                <w:sz w:val="24"/>
                <w:szCs w:val="24"/>
              </w:rPr>
            </w:r>
            <w:r w:rsidR="001C6FA9" w:rsidRPr="009662F6">
              <w:rPr>
                <w:rFonts w:ascii="Times New Roman" w:hAnsi="Times New Roman" w:cs="Times New Roman"/>
                <w:noProof/>
                <w:webHidden/>
                <w:color w:val="000000" w:themeColor="text1"/>
                <w:sz w:val="24"/>
                <w:szCs w:val="24"/>
              </w:rPr>
              <w:fldChar w:fldCharType="separate"/>
            </w:r>
            <w:r w:rsidR="009662F6" w:rsidRPr="009662F6">
              <w:rPr>
                <w:rFonts w:ascii="Times New Roman" w:hAnsi="Times New Roman" w:cs="Times New Roman"/>
                <w:noProof/>
                <w:webHidden/>
                <w:color w:val="000000" w:themeColor="text1"/>
                <w:sz w:val="24"/>
                <w:szCs w:val="24"/>
              </w:rPr>
              <w:t>11</w:t>
            </w:r>
            <w:r w:rsidR="001C6FA9" w:rsidRPr="009662F6">
              <w:rPr>
                <w:rFonts w:ascii="Times New Roman" w:hAnsi="Times New Roman" w:cs="Times New Roman"/>
                <w:noProof/>
                <w:webHidden/>
                <w:color w:val="000000" w:themeColor="text1"/>
                <w:sz w:val="24"/>
                <w:szCs w:val="24"/>
              </w:rPr>
              <w:fldChar w:fldCharType="end"/>
            </w:r>
          </w:hyperlink>
        </w:p>
        <w:p w14:paraId="7006C12C" w14:textId="77777777" w:rsidR="009662F6" w:rsidRDefault="001C6FA9" w:rsidP="009662F6">
          <w:pPr>
            <w:spacing w:line="360" w:lineRule="auto"/>
            <w:jc w:val="both"/>
          </w:pPr>
          <w:r w:rsidRPr="009662F6">
            <w:rPr>
              <w:rFonts w:ascii="Times New Roman" w:hAnsi="Times New Roman" w:cs="Times New Roman"/>
              <w:color w:val="000000" w:themeColor="text1"/>
              <w:sz w:val="24"/>
              <w:szCs w:val="24"/>
            </w:rPr>
            <w:fldChar w:fldCharType="end"/>
          </w:r>
        </w:p>
      </w:sdtContent>
    </w:sdt>
    <w:p w14:paraId="4E2DB3FD" w14:textId="77777777" w:rsidR="00574F88" w:rsidRPr="000F5A0A" w:rsidRDefault="004716CB">
      <w:pPr>
        <w:pStyle w:val="Normal1"/>
        <w:spacing w:line="360" w:lineRule="auto"/>
        <w:jc w:val="both"/>
        <w:rPr>
          <w:b/>
          <w:lang w:val="en-GB"/>
        </w:rPr>
      </w:pPr>
      <w:r w:rsidRPr="000F5A0A">
        <w:rPr>
          <w:lang w:val="en-GB"/>
        </w:rPr>
        <w:br w:type="page"/>
      </w:r>
    </w:p>
    <w:p w14:paraId="4A5EC641" w14:textId="77777777" w:rsidR="00574F88" w:rsidRPr="000F5A0A" w:rsidRDefault="004716CB">
      <w:pPr>
        <w:pStyle w:val="Heading1"/>
        <w:rPr>
          <w:lang w:val="en-GB"/>
        </w:rPr>
      </w:pPr>
      <w:bookmarkStart w:id="0" w:name="_8934zx4kvuse" w:colFirst="0" w:colLast="0"/>
      <w:bookmarkStart w:id="1" w:name="_Toc134457476"/>
      <w:bookmarkEnd w:id="0"/>
      <w:r w:rsidRPr="000F5A0A">
        <w:rPr>
          <w:lang w:val="en-GB"/>
        </w:rPr>
        <w:lastRenderedPageBreak/>
        <w:t>Introduction</w:t>
      </w:r>
      <w:bookmarkEnd w:id="1"/>
    </w:p>
    <w:p w14:paraId="30E8812F" w14:textId="49FA3AA5"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As postulated by </w:t>
      </w:r>
      <w:r w:rsidRPr="000F5A0A">
        <w:rPr>
          <w:rFonts w:ascii="Times New Roman" w:eastAsia="Times New Roman" w:hAnsi="Times New Roman" w:cs="Times New Roman"/>
          <w:color w:val="222222"/>
          <w:sz w:val="24"/>
          <w:szCs w:val="24"/>
          <w:highlight w:val="white"/>
          <w:lang w:val="en-GB"/>
        </w:rPr>
        <w:t>Shim, (2022</w:t>
      </w:r>
      <w:r w:rsidRPr="000F5A0A">
        <w:rPr>
          <w:rFonts w:ascii="Times New Roman" w:eastAsia="Times New Roman" w:hAnsi="Times New Roman" w:cs="Times New Roman"/>
          <w:sz w:val="24"/>
          <w:szCs w:val="24"/>
          <w:lang w:val="en-GB"/>
        </w:rPr>
        <w:t xml:space="preserve">), </w:t>
      </w:r>
      <w:r w:rsidRPr="000F5A0A">
        <w:rPr>
          <w:rFonts w:ascii="Times New Roman" w:eastAsia="Times New Roman" w:hAnsi="Times New Roman" w:cs="Times New Roman"/>
          <w:i/>
          <w:sz w:val="24"/>
          <w:szCs w:val="24"/>
          <w:lang w:val="en-GB"/>
        </w:rPr>
        <w:t xml:space="preserve">financial management </w:t>
      </w:r>
      <w:r w:rsidRPr="000F5A0A">
        <w:rPr>
          <w:rFonts w:ascii="Times New Roman" w:eastAsia="Times New Roman" w:hAnsi="Times New Roman" w:cs="Times New Roman"/>
          <w:sz w:val="24"/>
          <w:szCs w:val="24"/>
          <w:lang w:val="en-GB"/>
        </w:rPr>
        <w:t xml:space="preserve">in the contemporary business world indicates a significant process for planning, scheduling, implementing, controlling, and interpreting financial activities. The </w:t>
      </w:r>
      <w:proofErr w:type="spellStart"/>
      <w:r w:rsidRPr="000F5A0A">
        <w:rPr>
          <w:rFonts w:ascii="Times New Roman" w:eastAsia="Times New Roman" w:hAnsi="Times New Roman" w:cs="Times New Roman"/>
          <w:sz w:val="24"/>
          <w:szCs w:val="24"/>
          <w:lang w:val="en-GB"/>
        </w:rPr>
        <w:t>piem</w:t>
      </w:r>
      <w:proofErr w:type="spellEnd"/>
      <w:r w:rsidRPr="000F5A0A">
        <w:rPr>
          <w:rFonts w:ascii="Times New Roman" w:eastAsia="Times New Roman" w:hAnsi="Times New Roman" w:cs="Times New Roman"/>
          <w:sz w:val="24"/>
          <w:szCs w:val="24"/>
          <w:lang w:val="en-GB"/>
        </w:rPr>
        <w:t xml:space="preserve"> purpose of using the ideations and protocols of financial management in the hotel industry is to create a concrete design of funding for achieving the strategic goals of the business. A concrete financial management concept provides insights to create a critical financial decision and reduce the financial costs in a perfect way for </w:t>
      </w:r>
      <w:r w:rsidR="00EE47FB" w:rsidRPr="000F5A0A">
        <w:rPr>
          <w:rFonts w:ascii="Times New Roman" w:eastAsia="Times New Roman" w:hAnsi="Times New Roman" w:cs="Times New Roman"/>
          <w:sz w:val="24"/>
          <w:szCs w:val="24"/>
          <w:lang w:val="en-GB"/>
        </w:rPr>
        <w:t>up</w:t>
      </w:r>
      <w:r w:rsidR="00EE47FB">
        <w:rPr>
          <w:rFonts w:ascii="Times New Roman" w:eastAsia="Times New Roman" w:hAnsi="Times New Roman" w:cs="Times New Roman"/>
          <w:sz w:val="24"/>
          <w:szCs w:val="24"/>
          <w:lang w:val="en-GB"/>
        </w:rPr>
        <w:t xml:space="preserve"> scaling</w:t>
      </w:r>
      <w:r w:rsidRPr="000F5A0A">
        <w:rPr>
          <w:rFonts w:ascii="Times New Roman" w:eastAsia="Times New Roman" w:hAnsi="Times New Roman" w:cs="Times New Roman"/>
          <w:sz w:val="24"/>
          <w:szCs w:val="24"/>
          <w:lang w:val="en-GB"/>
        </w:rPr>
        <w:t xml:space="preserve"> the hotel industry’s overall growth. The present study is going to articulate how the industry standard practices are integrated with the consideration of financial management for upgrading the growth and sustainability of the hotel </w:t>
      </w:r>
      <w:r w:rsidR="00EE47FB" w:rsidRPr="000F5A0A">
        <w:rPr>
          <w:rFonts w:ascii="Times New Roman" w:eastAsia="Times New Roman" w:hAnsi="Times New Roman" w:cs="Times New Roman"/>
          <w:sz w:val="24"/>
          <w:szCs w:val="24"/>
          <w:lang w:val="en-GB"/>
        </w:rPr>
        <w:t>industry.</w:t>
      </w:r>
      <w:r w:rsidRPr="000F5A0A">
        <w:rPr>
          <w:rFonts w:ascii="Times New Roman" w:eastAsia="Times New Roman" w:hAnsi="Times New Roman" w:cs="Times New Roman"/>
          <w:sz w:val="24"/>
          <w:szCs w:val="24"/>
          <w:lang w:val="en-GB"/>
        </w:rPr>
        <w:t xml:space="preserve">      </w:t>
      </w:r>
    </w:p>
    <w:p w14:paraId="62B0AC2F" w14:textId="7AD7009C" w:rsidR="00574F88" w:rsidRPr="000F5A0A" w:rsidRDefault="004716CB">
      <w:pPr>
        <w:pStyle w:val="Heading1"/>
        <w:rPr>
          <w:lang w:val="en-GB"/>
        </w:rPr>
      </w:pPr>
      <w:bookmarkStart w:id="2" w:name="_m9dv3npluokx" w:colFirst="0" w:colLast="0"/>
      <w:bookmarkStart w:id="3" w:name="_Toc134457477"/>
      <w:bookmarkEnd w:id="2"/>
      <w:r w:rsidRPr="000F5A0A">
        <w:rPr>
          <w:lang w:val="en-GB"/>
        </w:rPr>
        <w:t xml:space="preserve">Comparison between approaches to financial management while considering the </w:t>
      </w:r>
      <w:bookmarkEnd w:id="3"/>
      <w:r w:rsidR="00EE47FB" w:rsidRPr="000F5A0A">
        <w:rPr>
          <w:lang w:val="en-GB"/>
        </w:rPr>
        <w:t>areas.</w:t>
      </w:r>
    </w:p>
    <w:p w14:paraId="2ECA652F" w14:textId="77777777" w:rsidR="00574F88" w:rsidRPr="000F5A0A" w:rsidRDefault="004716CB">
      <w:pPr>
        <w:pStyle w:val="Heading2"/>
        <w:rPr>
          <w:lang w:val="en-GB"/>
        </w:rPr>
      </w:pPr>
      <w:bookmarkStart w:id="4" w:name="_52oupbq3kyii" w:colFirst="0" w:colLast="0"/>
      <w:bookmarkStart w:id="5" w:name="_Toc134457478"/>
      <w:bookmarkEnd w:id="4"/>
      <w:r w:rsidRPr="000F5A0A">
        <w:rPr>
          <w:lang w:val="en-GB"/>
        </w:rPr>
        <w:t>Market Position</w:t>
      </w:r>
      <w:bookmarkEnd w:id="5"/>
    </w:p>
    <w:p w14:paraId="25989B4F" w14:textId="77777777" w:rsidR="00574F88" w:rsidRPr="000F5A0A" w:rsidRDefault="004716CB">
      <w:pPr>
        <w:pStyle w:val="Normal1"/>
        <w:spacing w:line="360" w:lineRule="auto"/>
        <w:jc w:val="both"/>
        <w:rPr>
          <w:rFonts w:ascii="Times New Roman" w:eastAsia="Times New Roman" w:hAnsi="Times New Roman" w:cs="Times New Roman"/>
          <w:i/>
          <w:sz w:val="24"/>
          <w:szCs w:val="24"/>
          <w:highlight w:val="white"/>
          <w:u w:val="single"/>
          <w:lang w:val="en-GB"/>
        </w:rPr>
      </w:pPr>
      <w:r w:rsidRPr="000F5A0A">
        <w:rPr>
          <w:rFonts w:ascii="Times New Roman" w:eastAsia="Times New Roman" w:hAnsi="Times New Roman" w:cs="Times New Roman"/>
          <w:i/>
          <w:sz w:val="24"/>
          <w:szCs w:val="24"/>
          <w:highlight w:val="white"/>
          <w:u w:val="single"/>
          <w:lang w:val="en-GB"/>
        </w:rPr>
        <w:t>Hilton</w:t>
      </w:r>
    </w:p>
    <w:p w14:paraId="6A8AFA5E" w14:textId="0C54790A"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i/>
          <w:sz w:val="24"/>
          <w:szCs w:val="24"/>
          <w:lang w:val="en-GB"/>
        </w:rPr>
        <w:t xml:space="preserve">Hilton </w:t>
      </w:r>
      <w:r w:rsidRPr="000F5A0A">
        <w:rPr>
          <w:rFonts w:ascii="Times New Roman" w:eastAsia="Times New Roman" w:hAnsi="Times New Roman" w:cs="Times New Roman"/>
          <w:sz w:val="24"/>
          <w:szCs w:val="24"/>
          <w:lang w:val="en-GB"/>
        </w:rPr>
        <w:t xml:space="preserve">is recognised as a global hospitality brand with an acquisition of 19 brands across 122 territories and countries and 7,215 properties across the world. The company has been able to upgrade its market share across the global marketplace with a brand valuation of US$12 billion. Around 58% of the valuation is possessed by Hilton as this hotel industry is offerings </w:t>
      </w:r>
      <w:proofErr w:type="spellStart"/>
      <w:r w:rsidRPr="000F5A0A">
        <w:rPr>
          <w:rFonts w:ascii="Times New Roman" w:eastAsia="Times New Roman" w:hAnsi="Times New Roman" w:cs="Times New Roman"/>
          <w:sz w:val="24"/>
          <w:szCs w:val="24"/>
          <w:lang w:val="en-GB"/>
        </w:rPr>
        <w:t>n</w:t>
      </w:r>
      <w:proofErr w:type="spellEnd"/>
      <w:r w:rsidRPr="000F5A0A">
        <w:rPr>
          <w:rFonts w:ascii="Times New Roman" w:eastAsia="Times New Roman" w:hAnsi="Times New Roman" w:cs="Times New Roman"/>
          <w:sz w:val="24"/>
          <w:szCs w:val="24"/>
          <w:lang w:val="en-GB"/>
        </w:rPr>
        <w:t xml:space="preserve"> exclusive level of services and facilities for their guests. As of 2022, this hotel chain has been able to retain its market position as “</w:t>
      </w:r>
      <w:r w:rsidRPr="000F5A0A">
        <w:rPr>
          <w:rFonts w:ascii="Times New Roman" w:eastAsia="Times New Roman" w:hAnsi="Times New Roman" w:cs="Times New Roman"/>
          <w:i/>
          <w:sz w:val="24"/>
          <w:szCs w:val="24"/>
          <w:lang w:val="en-GB"/>
        </w:rPr>
        <w:t>first</w:t>
      </w:r>
      <w:r w:rsidRPr="000F5A0A">
        <w:rPr>
          <w:rFonts w:ascii="Times New Roman" w:eastAsia="Times New Roman" w:hAnsi="Times New Roman" w:cs="Times New Roman"/>
          <w:sz w:val="24"/>
          <w:szCs w:val="24"/>
          <w:lang w:val="en-GB"/>
        </w:rPr>
        <w:t xml:space="preserve">” according to the empirical data analysis of “Brand Finance Hotels 2022” (brandfinance.com, 2022). The statistical survey report has revealed that around 21% of hotel users across the United Kingdom have already experienced the exclusive services of Hilton. It indicates that nearly 90% of the customers have heard about Hilton while 23% of them have </w:t>
      </w:r>
      <w:r w:rsidR="00EE47FB" w:rsidRPr="000F5A0A">
        <w:rPr>
          <w:rFonts w:ascii="Times New Roman" w:eastAsia="Times New Roman" w:hAnsi="Times New Roman" w:cs="Times New Roman"/>
          <w:sz w:val="24"/>
          <w:szCs w:val="24"/>
          <w:lang w:val="en-GB"/>
        </w:rPr>
        <w:t>experienced</w:t>
      </w:r>
      <w:r w:rsidRPr="000F5A0A">
        <w:rPr>
          <w:rFonts w:ascii="Times New Roman" w:eastAsia="Times New Roman" w:hAnsi="Times New Roman" w:cs="Times New Roman"/>
          <w:sz w:val="24"/>
          <w:szCs w:val="24"/>
          <w:lang w:val="en-GB"/>
        </w:rPr>
        <w:t xml:space="preserve"> Hilton’s services (statista.com, 2022a). </w:t>
      </w:r>
    </w:p>
    <w:p w14:paraId="70B3CBBA" w14:textId="77777777"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On the other hand, the company is using the “</w:t>
      </w:r>
      <w:r w:rsidRPr="000F5A0A">
        <w:rPr>
          <w:rFonts w:ascii="Times New Roman" w:eastAsia="Times New Roman" w:hAnsi="Times New Roman" w:cs="Times New Roman"/>
          <w:i/>
          <w:sz w:val="24"/>
          <w:szCs w:val="24"/>
          <w:lang w:val="en-GB"/>
        </w:rPr>
        <w:t>Premium Pricing Strategy</w:t>
      </w:r>
      <w:r w:rsidRPr="000F5A0A">
        <w:rPr>
          <w:rFonts w:ascii="Times New Roman" w:eastAsia="Times New Roman" w:hAnsi="Times New Roman" w:cs="Times New Roman"/>
          <w:sz w:val="24"/>
          <w:szCs w:val="24"/>
          <w:lang w:val="en-GB"/>
        </w:rPr>
        <w:t xml:space="preserve">” through which Hilton offers a high-level pricing protocol for their exclusive services and facilities. With the help of this pricing protocol, the company has been able to provide different exclusive facilities such as “Hilton </w:t>
      </w:r>
      <w:proofErr w:type="spellStart"/>
      <w:r w:rsidRPr="000F5A0A">
        <w:rPr>
          <w:rFonts w:ascii="Times New Roman" w:eastAsia="Times New Roman" w:hAnsi="Times New Roman" w:cs="Times New Roman"/>
          <w:sz w:val="24"/>
          <w:szCs w:val="24"/>
          <w:lang w:val="en-GB"/>
        </w:rPr>
        <w:t>Honor</w:t>
      </w:r>
      <w:proofErr w:type="spellEnd"/>
      <w:r w:rsidRPr="000F5A0A">
        <w:rPr>
          <w:rFonts w:ascii="Times New Roman" w:eastAsia="Times New Roman" w:hAnsi="Times New Roman" w:cs="Times New Roman"/>
          <w:sz w:val="24"/>
          <w:szCs w:val="24"/>
          <w:lang w:val="en-GB"/>
        </w:rPr>
        <w:t xml:space="preserve"> App-based Pre-booking”, “Customer Loyalty Point-based Booking”, “Digital Key Concept”, and “Frictionless Travel”. In addition, this hotel chain has been able to recognise itself as a most popular brand across the United Kingdom as of the fourth quarter of 2022 by around 52% of the survey respondents (statista.com, 2022b). </w:t>
      </w:r>
    </w:p>
    <w:p w14:paraId="3C9B87C5" w14:textId="77777777" w:rsidR="00574F88" w:rsidRPr="000F5A0A" w:rsidRDefault="004716CB">
      <w:pPr>
        <w:pStyle w:val="Normal1"/>
        <w:spacing w:line="360" w:lineRule="auto"/>
        <w:jc w:val="both"/>
        <w:rPr>
          <w:rFonts w:ascii="Times New Roman" w:eastAsia="Times New Roman" w:hAnsi="Times New Roman" w:cs="Times New Roman"/>
          <w:sz w:val="24"/>
          <w:szCs w:val="24"/>
          <w:u w:val="single"/>
          <w:lang w:val="en-GB"/>
        </w:rPr>
      </w:pPr>
      <w:r w:rsidRPr="000F5A0A">
        <w:rPr>
          <w:rFonts w:ascii="Times New Roman" w:eastAsia="Times New Roman" w:hAnsi="Times New Roman" w:cs="Times New Roman"/>
          <w:sz w:val="24"/>
          <w:szCs w:val="24"/>
          <w:u w:val="single"/>
          <w:lang w:val="en-GB"/>
        </w:rPr>
        <w:t>- Target customer group</w:t>
      </w:r>
    </w:p>
    <w:p w14:paraId="35B46B4E" w14:textId="77777777" w:rsidR="00574F88" w:rsidRPr="000F5A0A" w:rsidRDefault="004716CB">
      <w:pPr>
        <w:pStyle w:val="Normal1"/>
        <w:numPr>
          <w:ilvl w:val="0"/>
          <w:numId w:val="2"/>
        </w:numPr>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i/>
          <w:sz w:val="24"/>
          <w:szCs w:val="24"/>
          <w:u w:val="single"/>
          <w:lang w:val="en-GB"/>
        </w:rPr>
        <w:t>Demographic customers</w:t>
      </w:r>
      <w:r w:rsidRPr="000F5A0A">
        <w:rPr>
          <w:rFonts w:ascii="Times New Roman" w:eastAsia="Times New Roman" w:hAnsi="Times New Roman" w:cs="Times New Roman"/>
          <w:i/>
          <w:sz w:val="24"/>
          <w:szCs w:val="24"/>
          <w:lang w:val="en-GB"/>
        </w:rPr>
        <w:t xml:space="preserve">: </w:t>
      </w:r>
      <w:r w:rsidRPr="000F5A0A">
        <w:rPr>
          <w:rFonts w:ascii="Times New Roman" w:eastAsia="Times New Roman" w:hAnsi="Times New Roman" w:cs="Times New Roman"/>
          <w:sz w:val="24"/>
          <w:szCs w:val="24"/>
          <w:lang w:val="en-GB"/>
        </w:rPr>
        <w:t xml:space="preserve">The age bracket of Hilton is coming from 24-60 years with zero discrimination against gender status and sexual orientation. Therefore, this hotel chain welcomes male, female, and LGBTQ+ communities also to improve their customer base.  </w:t>
      </w:r>
    </w:p>
    <w:p w14:paraId="658567E6" w14:textId="77777777" w:rsidR="00574F88" w:rsidRPr="000F5A0A" w:rsidRDefault="004716CB">
      <w:pPr>
        <w:pStyle w:val="Normal1"/>
        <w:numPr>
          <w:ilvl w:val="0"/>
          <w:numId w:val="2"/>
        </w:numPr>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i/>
          <w:sz w:val="24"/>
          <w:szCs w:val="24"/>
          <w:u w:val="single"/>
          <w:lang w:val="en-GB"/>
        </w:rPr>
        <w:lastRenderedPageBreak/>
        <w:t>Geographic customers</w:t>
      </w:r>
      <w:r w:rsidRPr="000F5A0A">
        <w:rPr>
          <w:rFonts w:ascii="Times New Roman" w:eastAsia="Times New Roman" w:hAnsi="Times New Roman" w:cs="Times New Roman"/>
          <w:sz w:val="24"/>
          <w:szCs w:val="24"/>
          <w:lang w:val="en-GB"/>
        </w:rPr>
        <w:t xml:space="preserve">: This kind of customer base is coming from 122 countries including the United Kingdom. </w:t>
      </w:r>
    </w:p>
    <w:p w14:paraId="49EFD738" w14:textId="77777777" w:rsidR="00574F88" w:rsidRPr="000F5A0A" w:rsidRDefault="004716CB">
      <w:pPr>
        <w:pStyle w:val="Normal1"/>
        <w:numPr>
          <w:ilvl w:val="0"/>
          <w:numId w:val="2"/>
        </w:numPr>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i/>
          <w:sz w:val="24"/>
          <w:szCs w:val="24"/>
          <w:u w:val="single"/>
          <w:lang w:val="en-GB"/>
        </w:rPr>
        <w:t>Psychographic customers</w:t>
      </w:r>
      <w:r w:rsidRPr="000F5A0A">
        <w:rPr>
          <w:rFonts w:ascii="Times New Roman" w:eastAsia="Times New Roman" w:hAnsi="Times New Roman" w:cs="Times New Roman"/>
          <w:sz w:val="24"/>
          <w:szCs w:val="24"/>
          <w:lang w:val="en-GB"/>
        </w:rPr>
        <w:t xml:space="preserve">: Generally, the key customers of Hilton are coming from senior and middle-aged working individuals with a high-earning group. Besides, the upper social class community and quality-addicted travel lovers are the key consumers of Hilton Hotel.  </w:t>
      </w:r>
    </w:p>
    <w:p w14:paraId="11205211" w14:textId="77777777" w:rsidR="00574F88" w:rsidRPr="000F5A0A" w:rsidRDefault="004716CB">
      <w:pPr>
        <w:pStyle w:val="Normal1"/>
        <w:spacing w:line="360" w:lineRule="auto"/>
        <w:jc w:val="both"/>
        <w:rPr>
          <w:rFonts w:ascii="Times New Roman" w:eastAsia="Times New Roman" w:hAnsi="Times New Roman" w:cs="Times New Roman"/>
          <w:sz w:val="24"/>
          <w:szCs w:val="24"/>
          <w:u w:val="single"/>
          <w:lang w:val="en-GB"/>
        </w:rPr>
      </w:pPr>
      <w:r w:rsidRPr="000F5A0A">
        <w:rPr>
          <w:rFonts w:ascii="Times New Roman" w:eastAsia="Times New Roman" w:hAnsi="Times New Roman" w:cs="Times New Roman"/>
          <w:sz w:val="24"/>
          <w:szCs w:val="24"/>
          <w:lang w:val="en-GB"/>
        </w:rPr>
        <w:t>-</w:t>
      </w:r>
      <w:r w:rsidRPr="000F5A0A">
        <w:rPr>
          <w:rFonts w:ascii="Times New Roman" w:eastAsia="Times New Roman" w:hAnsi="Times New Roman" w:cs="Times New Roman"/>
          <w:sz w:val="24"/>
          <w:szCs w:val="24"/>
          <w:u w:val="single"/>
          <w:lang w:val="en-GB"/>
        </w:rPr>
        <w:t xml:space="preserve"> Market Positioning Map</w:t>
      </w:r>
    </w:p>
    <w:p w14:paraId="1FF91E09" w14:textId="77777777" w:rsidR="00574F88" w:rsidRPr="000F5A0A" w:rsidRDefault="004716CB">
      <w:pPr>
        <w:pStyle w:val="Normal1"/>
        <w:spacing w:line="360" w:lineRule="auto"/>
        <w:jc w:val="center"/>
        <w:rPr>
          <w:rFonts w:ascii="Times New Roman" w:eastAsia="Times New Roman" w:hAnsi="Times New Roman" w:cs="Times New Roman"/>
          <w:sz w:val="24"/>
          <w:szCs w:val="24"/>
          <w:lang w:val="en-GB"/>
        </w:rPr>
      </w:pPr>
      <w:r w:rsidRPr="000F5A0A">
        <w:rPr>
          <w:rFonts w:ascii="Times New Roman" w:eastAsia="Times New Roman" w:hAnsi="Times New Roman" w:cs="Times New Roman"/>
          <w:noProof/>
          <w:sz w:val="24"/>
          <w:szCs w:val="24"/>
          <w:lang w:eastAsia="en-IN"/>
        </w:rPr>
        <w:drawing>
          <wp:inline distT="114300" distB="114300" distL="114300" distR="114300" wp14:anchorId="7B96526C" wp14:editId="50E4FB4F">
            <wp:extent cx="4770347" cy="3633788"/>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770347" cy="3633788"/>
                    </a:xfrm>
                    <a:prstGeom prst="rect">
                      <a:avLst/>
                    </a:prstGeom>
                    <a:ln w="12700">
                      <a:solidFill>
                        <a:srgbClr val="000000"/>
                      </a:solidFill>
                      <a:prstDash val="solid"/>
                    </a:ln>
                  </pic:spPr>
                </pic:pic>
              </a:graphicData>
            </a:graphic>
          </wp:inline>
        </w:drawing>
      </w:r>
    </w:p>
    <w:p w14:paraId="3301FA2A" w14:textId="77777777" w:rsidR="00574F88" w:rsidRPr="000F5A0A" w:rsidRDefault="004716CB">
      <w:pPr>
        <w:pStyle w:val="Normal1"/>
        <w:spacing w:line="360" w:lineRule="auto"/>
        <w:jc w:val="center"/>
        <w:rPr>
          <w:rFonts w:ascii="Times New Roman" w:eastAsia="Times New Roman" w:hAnsi="Times New Roman" w:cs="Times New Roman"/>
          <w:b/>
          <w:sz w:val="24"/>
          <w:szCs w:val="24"/>
          <w:lang w:val="en-GB"/>
        </w:rPr>
      </w:pPr>
      <w:r w:rsidRPr="000F5A0A">
        <w:rPr>
          <w:rFonts w:ascii="Times New Roman" w:eastAsia="Times New Roman" w:hAnsi="Times New Roman" w:cs="Times New Roman"/>
          <w:b/>
          <w:sz w:val="24"/>
          <w:szCs w:val="24"/>
          <w:lang w:val="en-GB"/>
        </w:rPr>
        <w:t xml:space="preserve">Figure 1: Positioning map </w:t>
      </w:r>
    </w:p>
    <w:p w14:paraId="6DE6EE41" w14:textId="77777777" w:rsidR="00574F88" w:rsidRPr="000F5A0A" w:rsidRDefault="004716CB">
      <w:pPr>
        <w:pStyle w:val="Normal1"/>
        <w:spacing w:line="360" w:lineRule="auto"/>
        <w:jc w:val="center"/>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(Source: Developed by the author)</w:t>
      </w:r>
    </w:p>
    <w:p w14:paraId="4F4F1B04" w14:textId="77777777"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According to the statistical prediction, Hilton’s global market capital is entitled to around $38.26 billion through which the company will be going to recognise as the 455th valuable enterprise across the globe (companiesmarketcap.com, 2023). Through the gradual consideration of the “</w:t>
      </w:r>
      <w:r w:rsidRPr="000F5A0A">
        <w:rPr>
          <w:rFonts w:ascii="Times New Roman" w:eastAsia="Times New Roman" w:hAnsi="Times New Roman" w:cs="Times New Roman"/>
          <w:i/>
          <w:sz w:val="24"/>
          <w:szCs w:val="24"/>
          <w:lang w:val="en-GB"/>
        </w:rPr>
        <w:t>Neuro-marketing</w:t>
      </w:r>
      <w:r w:rsidRPr="000F5A0A">
        <w:rPr>
          <w:rFonts w:ascii="Times New Roman" w:eastAsia="Times New Roman" w:hAnsi="Times New Roman" w:cs="Times New Roman"/>
          <w:sz w:val="24"/>
          <w:szCs w:val="24"/>
          <w:lang w:val="en-GB"/>
        </w:rPr>
        <w:t xml:space="preserve">” approach, Hilton has been able to provide unique promotional campaigns to promote their offered unique services and improve the overall sales intensity.     </w:t>
      </w:r>
    </w:p>
    <w:p w14:paraId="28CC3568" w14:textId="77777777" w:rsidR="00574F88" w:rsidRPr="000F5A0A" w:rsidRDefault="004716CB">
      <w:pPr>
        <w:pStyle w:val="Normal1"/>
        <w:spacing w:line="360" w:lineRule="auto"/>
        <w:jc w:val="both"/>
        <w:rPr>
          <w:rFonts w:ascii="Times New Roman" w:eastAsia="Times New Roman" w:hAnsi="Times New Roman" w:cs="Times New Roman"/>
          <w:i/>
          <w:sz w:val="24"/>
          <w:szCs w:val="24"/>
          <w:highlight w:val="white"/>
          <w:u w:val="single"/>
          <w:lang w:val="en-GB"/>
        </w:rPr>
      </w:pPr>
      <w:r w:rsidRPr="000F5A0A">
        <w:rPr>
          <w:rFonts w:ascii="Times New Roman" w:eastAsia="Times New Roman" w:hAnsi="Times New Roman" w:cs="Times New Roman"/>
          <w:i/>
          <w:sz w:val="24"/>
          <w:szCs w:val="24"/>
          <w:highlight w:val="white"/>
          <w:u w:val="single"/>
          <w:lang w:val="en-GB"/>
        </w:rPr>
        <w:t xml:space="preserve">Marriott International </w:t>
      </w:r>
    </w:p>
    <w:p w14:paraId="3D299F2A" w14:textId="1D5A748F" w:rsidR="00574F88" w:rsidRPr="000F5A0A" w:rsidRDefault="004716CB">
      <w:pPr>
        <w:pStyle w:val="Normal1"/>
        <w:spacing w:line="360" w:lineRule="auto"/>
        <w:jc w:val="both"/>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sz w:val="24"/>
          <w:szCs w:val="24"/>
          <w:highlight w:val="white"/>
          <w:lang w:val="en-GB"/>
        </w:rPr>
        <w:t xml:space="preserve">In the financial year 2022, the market share of Marriott International is 23.40% and the organisation is also globally known for its outstanding customer service. The strong revenue of the firm has helped the firm to improve its market share and hold a strong position in the </w:t>
      </w:r>
      <w:r w:rsidRPr="000F5A0A">
        <w:rPr>
          <w:rFonts w:ascii="Times New Roman" w:eastAsia="Times New Roman" w:hAnsi="Times New Roman" w:cs="Times New Roman"/>
          <w:sz w:val="24"/>
          <w:szCs w:val="24"/>
          <w:highlight w:val="white"/>
          <w:lang w:val="en-GB"/>
        </w:rPr>
        <w:lastRenderedPageBreak/>
        <w:t xml:space="preserve">market among its competitors. Marriott International follows a </w:t>
      </w:r>
      <w:r w:rsidRPr="000F5A0A">
        <w:rPr>
          <w:rFonts w:ascii="Times New Roman" w:eastAsia="Times New Roman" w:hAnsi="Times New Roman" w:cs="Times New Roman"/>
          <w:i/>
          <w:sz w:val="24"/>
          <w:szCs w:val="24"/>
          <w:highlight w:val="white"/>
          <w:lang w:val="en-GB"/>
        </w:rPr>
        <w:t xml:space="preserve">competitive pricing strategy </w:t>
      </w:r>
      <w:r w:rsidRPr="000F5A0A">
        <w:rPr>
          <w:rFonts w:ascii="Times New Roman" w:eastAsia="Times New Roman" w:hAnsi="Times New Roman" w:cs="Times New Roman"/>
          <w:sz w:val="24"/>
          <w:szCs w:val="24"/>
          <w:highlight w:val="white"/>
          <w:lang w:val="en-GB"/>
        </w:rPr>
        <w:t xml:space="preserve">that allows the firm to choose the right pricing strategy as per the competition so that the firm can hold a strong position in the market. The marketing campaign of Marriott International showcases the care, </w:t>
      </w:r>
      <w:r w:rsidR="00EE47FB" w:rsidRPr="000F5A0A">
        <w:rPr>
          <w:rFonts w:ascii="Times New Roman" w:eastAsia="Times New Roman" w:hAnsi="Times New Roman" w:cs="Times New Roman"/>
          <w:sz w:val="24"/>
          <w:szCs w:val="24"/>
          <w:highlight w:val="white"/>
          <w:lang w:val="en-GB"/>
        </w:rPr>
        <w:t>comfort,</w:t>
      </w:r>
      <w:r w:rsidRPr="000F5A0A">
        <w:rPr>
          <w:rFonts w:ascii="Times New Roman" w:eastAsia="Times New Roman" w:hAnsi="Times New Roman" w:cs="Times New Roman"/>
          <w:sz w:val="24"/>
          <w:szCs w:val="24"/>
          <w:highlight w:val="white"/>
          <w:lang w:val="en-GB"/>
        </w:rPr>
        <w:t xml:space="preserve"> and richness of all the luxurious hotel chains of the firm. The market cap of Marriott International is $54.52 billion which makes the hotel chains of this form world's 297th most valuable company, (companiesmarketcap.com, 2023). This shows the total market value of publicly traded firms along with the overall share of the company which is commonly used for measuring the overall worth of the company. </w:t>
      </w:r>
    </w:p>
    <w:p w14:paraId="00CBD392" w14:textId="77777777" w:rsidR="00574F88" w:rsidRPr="000F5A0A" w:rsidRDefault="004716CB">
      <w:pPr>
        <w:pStyle w:val="Normal1"/>
        <w:spacing w:line="360" w:lineRule="auto"/>
        <w:jc w:val="both"/>
        <w:rPr>
          <w:rFonts w:ascii="Times New Roman" w:eastAsia="Times New Roman" w:hAnsi="Times New Roman" w:cs="Times New Roman"/>
          <w:sz w:val="24"/>
          <w:szCs w:val="24"/>
          <w:highlight w:val="white"/>
          <w:u w:val="single"/>
          <w:lang w:val="en-GB"/>
        </w:rPr>
      </w:pPr>
      <w:r w:rsidRPr="000F5A0A">
        <w:rPr>
          <w:rFonts w:ascii="Times New Roman" w:eastAsia="Times New Roman" w:hAnsi="Times New Roman" w:cs="Times New Roman"/>
          <w:sz w:val="24"/>
          <w:szCs w:val="24"/>
          <w:highlight w:val="white"/>
          <w:lang w:val="en-GB"/>
        </w:rPr>
        <w:t>-</w:t>
      </w:r>
      <w:r w:rsidRPr="000F5A0A">
        <w:rPr>
          <w:rFonts w:ascii="Times New Roman" w:eastAsia="Times New Roman" w:hAnsi="Times New Roman" w:cs="Times New Roman"/>
          <w:sz w:val="24"/>
          <w:szCs w:val="24"/>
          <w:highlight w:val="white"/>
          <w:u w:val="single"/>
          <w:lang w:val="en-GB"/>
        </w:rPr>
        <w:t xml:space="preserve">Target customer group </w:t>
      </w:r>
    </w:p>
    <w:p w14:paraId="26803C31" w14:textId="77777777" w:rsidR="00574F88" w:rsidRPr="000F5A0A" w:rsidRDefault="004716CB">
      <w:pPr>
        <w:pStyle w:val="Normal1"/>
        <w:numPr>
          <w:ilvl w:val="0"/>
          <w:numId w:val="1"/>
        </w:numPr>
        <w:spacing w:line="360" w:lineRule="auto"/>
        <w:jc w:val="both"/>
        <w:rPr>
          <w:rFonts w:ascii="Times New Roman" w:eastAsia="Times New Roman" w:hAnsi="Times New Roman" w:cs="Times New Roman"/>
          <w:i/>
          <w:sz w:val="24"/>
          <w:szCs w:val="24"/>
          <w:highlight w:val="white"/>
          <w:lang w:val="en-GB"/>
        </w:rPr>
      </w:pPr>
      <w:r w:rsidRPr="000F5A0A">
        <w:rPr>
          <w:rFonts w:ascii="Times New Roman" w:eastAsia="Times New Roman" w:hAnsi="Times New Roman" w:cs="Times New Roman"/>
          <w:i/>
          <w:sz w:val="24"/>
          <w:szCs w:val="24"/>
          <w:highlight w:val="white"/>
          <w:u w:val="single"/>
          <w:lang w:val="en-GB"/>
        </w:rPr>
        <w:t>Demographic customers</w:t>
      </w:r>
      <w:r w:rsidRPr="000F5A0A">
        <w:rPr>
          <w:rFonts w:ascii="Times New Roman" w:eastAsia="Times New Roman" w:hAnsi="Times New Roman" w:cs="Times New Roman"/>
          <w:i/>
          <w:sz w:val="24"/>
          <w:szCs w:val="24"/>
          <w:highlight w:val="white"/>
          <w:lang w:val="en-GB"/>
        </w:rPr>
        <w:t xml:space="preserve">: </w:t>
      </w:r>
      <w:r w:rsidRPr="000F5A0A">
        <w:rPr>
          <w:rFonts w:ascii="Times New Roman" w:eastAsia="Times New Roman" w:hAnsi="Times New Roman" w:cs="Times New Roman"/>
          <w:sz w:val="24"/>
          <w:szCs w:val="24"/>
          <w:highlight w:val="white"/>
          <w:lang w:val="en-GB"/>
        </w:rPr>
        <w:t xml:space="preserve">As per demographic segmentation the target customers of Marriott International are high-income persons &amp; businessmen, families, employees working in foreign countries and travellers. </w:t>
      </w:r>
      <w:r w:rsidR="006D4665" w:rsidRPr="000F5A0A">
        <w:rPr>
          <w:rFonts w:ascii="Times New Roman" w:eastAsia="Times New Roman" w:hAnsi="Times New Roman" w:cs="Times New Roman"/>
          <w:sz w:val="24"/>
          <w:szCs w:val="24"/>
          <w:highlight w:val="white"/>
          <w:lang w:val="en-GB"/>
        </w:rPr>
        <w:t>Male</w:t>
      </w:r>
      <w:r w:rsidRPr="000F5A0A">
        <w:rPr>
          <w:rFonts w:ascii="Times New Roman" w:eastAsia="Times New Roman" w:hAnsi="Times New Roman" w:cs="Times New Roman"/>
          <w:sz w:val="24"/>
          <w:szCs w:val="24"/>
          <w:highlight w:val="white"/>
          <w:lang w:val="en-GB"/>
        </w:rPr>
        <w:t xml:space="preserve">, female and LGBTQ+ people are the target customers of Marriott International. </w:t>
      </w:r>
    </w:p>
    <w:p w14:paraId="2091E777" w14:textId="77777777" w:rsidR="00574F88" w:rsidRPr="000F5A0A" w:rsidRDefault="004716CB">
      <w:pPr>
        <w:pStyle w:val="Normal1"/>
        <w:numPr>
          <w:ilvl w:val="0"/>
          <w:numId w:val="1"/>
        </w:numPr>
        <w:spacing w:line="360" w:lineRule="auto"/>
        <w:jc w:val="both"/>
        <w:rPr>
          <w:rFonts w:ascii="Times New Roman" w:eastAsia="Times New Roman" w:hAnsi="Times New Roman" w:cs="Times New Roman"/>
          <w:i/>
          <w:sz w:val="24"/>
          <w:szCs w:val="24"/>
          <w:highlight w:val="white"/>
          <w:lang w:val="en-GB"/>
        </w:rPr>
      </w:pPr>
      <w:r w:rsidRPr="000F5A0A">
        <w:rPr>
          <w:rFonts w:ascii="Times New Roman" w:eastAsia="Times New Roman" w:hAnsi="Times New Roman" w:cs="Times New Roman"/>
          <w:i/>
          <w:sz w:val="24"/>
          <w:szCs w:val="24"/>
          <w:highlight w:val="white"/>
          <w:u w:val="single"/>
          <w:lang w:val="en-GB"/>
        </w:rPr>
        <w:t>Geographic customers</w:t>
      </w:r>
      <w:r w:rsidRPr="000F5A0A">
        <w:rPr>
          <w:rFonts w:ascii="Times New Roman" w:eastAsia="Times New Roman" w:hAnsi="Times New Roman" w:cs="Times New Roman"/>
          <w:i/>
          <w:sz w:val="24"/>
          <w:szCs w:val="24"/>
          <w:highlight w:val="white"/>
          <w:lang w:val="en-GB"/>
        </w:rPr>
        <w:t xml:space="preserve">: </w:t>
      </w:r>
      <w:r w:rsidRPr="000F5A0A">
        <w:rPr>
          <w:rFonts w:ascii="Times New Roman" w:eastAsia="Times New Roman" w:hAnsi="Times New Roman" w:cs="Times New Roman"/>
          <w:sz w:val="24"/>
          <w:szCs w:val="24"/>
          <w:highlight w:val="white"/>
          <w:lang w:val="en-GB"/>
        </w:rPr>
        <w:t xml:space="preserve">People from 138 countries are the geographic target customers of Marriott International. </w:t>
      </w:r>
    </w:p>
    <w:p w14:paraId="18698009" w14:textId="77777777" w:rsidR="00574F88" w:rsidRPr="000F5A0A" w:rsidRDefault="004716CB">
      <w:pPr>
        <w:pStyle w:val="Normal1"/>
        <w:spacing w:line="360" w:lineRule="auto"/>
        <w:jc w:val="both"/>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sz w:val="24"/>
          <w:szCs w:val="24"/>
          <w:highlight w:val="white"/>
          <w:lang w:val="en-GB"/>
        </w:rPr>
        <w:t xml:space="preserve">-Market positioning </w:t>
      </w:r>
    </w:p>
    <w:p w14:paraId="22619327" w14:textId="77777777" w:rsidR="00574F88" w:rsidRPr="000F5A0A" w:rsidRDefault="004716CB">
      <w:pPr>
        <w:pStyle w:val="Normal1"/>
        <w:spacing w:line="360" w:lineRule="auto"/>
        <w:jc w:val="center"/>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noProof/>
          <w:sz w:val="24"/>
          <w:szCs w:val="24"/>
          <w:highlight w:val="white"/>
          <w:lang w:eastAsia="en-IN"/>
        </w:rPr>
        <w:drawing>
          <wp:inline distT="114300" distB="114300" distL="114300" distR="114300" wp14:anchorId="7B89EC1F" wp14:editId="75346D13">
            <wp:extent cx="4998779" cy="3224213"/>
            <wp:effectExtent l="19050" t="19050" r="11371" b="14287"/>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998779" cy="3224213"/>
                    </a:xfrm>
                    <a:prstGeom prst="rect">
                      <a:avLst/>
                    </a:prstGeom>
                    <a:ln>
                      <a:solidFill>
                        <a:schemeClr val="tx1"/>
                      </a:solidFill>
                    </a:ln>
                  </pic:spPr>
                </pic:pic>
              </a:graphicData>
            </a:graphic>
          </wp:inline>
        </w:drawing>
      </w:r>
    </w:p>
    <w:p w14:paraId="14571201" w14:textId="77777777" w:rsidR="00574F88" w:rsidRPr="000F5A0A" w:rsidRDefault="004716CB">
      <w:pPr>
        <w:pStyle w:val="Normal1"/>
        <w:spacing w:line="360" w:lineRule="auto"/>
        <w:jc w:val="center"/>
        <w:rPr>
          <w:rFonts w:ascii="Times New Roman" w:eastAsia="Times New Roman" w:hAnsi="Times New Roman" w:cs="Times New Roman"/>
          <w:b/>
          <w:sz w:val="24"/>
          <w:szCs w:val="24"/>
          <w:highlight w:val="white"/>
          <w:lang w:val="en-GB"/>
        </w:rPr>
      </w:pPr>
      <w:r w:rsidRPr="000F5A0A">
        <w:rPr>
          <w:rFonts w:ascii="Times New Roman" w:eastAsia="Times New Roman" w:hAnsi="Times New Roman" w:cs="Times New Roman"/>
          <w:b/>
          <w:sz w:val="24"/>
          <w:szCs w:val="24"/>
          <w:highlight w:val="white"/>
          <w:lang w:val="en-GB"/>
        </w:rPr>
        <w:t>Figure 2: Positioning map of Marriott International</w:t>
      </w:r>
    </w:p>
    <w:p w14:paraId="6B5A6F7D" w14:textId="77777777" w:rsidR="00574F88" w:rsidRPr="000F5A0A" w:rsidRDefault="004716CB">
      <w:pPr>
        <w:pStyle w:val="Normal1"/>
        <w:spacing w:line="360" w:lineRule="auto"/>
        <w:jc w:val="center"/>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sz w:val="24"/>
          <w:szCs w:val="24"/>
          <w:highlight w:val="white"/>
          <w:lang w:val="en-GB"/>
        </w:rPr>
        <w:t>(Source: Developed by the author)</w:t>
      </w:r>
    </w:p>
    <w:p w14:paraId="0773FCAC" w14:textId="77777777" w:rsidR="00574F88" w:rsidRPr="000F5A0A" w:rsidRDefault="004716CB">
      <w:pPr>
        <w:pStyle w:val="Heading2"/>
        <w:rPr>
          <w:lang w:val="en-GB"/>
        </w:rPr>
      </w:pPr>
      <w:bookmarkStart w:id="6" w:name="_yzd7jhgwgh7r" w:colFirst="0" w:colLast="0"/>
      <w:bookmarkStart w:id="7" w:name="_Toc134457479"/>
      <w:bookmarkEnd w:id="6"/>
      <w:r w:rsidRPr="000F5A0A">
        <w:rPr>
          <w:lang w:val="en-GB"/>
        </w:rPr>
        <w:t>Growth Potential</w:t>
      </w:r>
      <w:bookmarkEnd w:id="7"/>
    </w:p>
    <w:p w14:paraId="07B0FDB9" w14:textId="77777777" w:rsidR="00574F88" w:rsidRPr="000F5A0A" w:rsidRDefault="004716CB">
      <w:pPr>
        <w:pStyle w:val="Normal1"/>
        <w:spacing w:line="360" w:lineRule="auto"/>
        <w:jc w:val="both"/>
        <w:rPr>
          <w:rFonts w:ascii="Times New Roman" w:eastAsia="Times New Roman" w:hAnsi="Times New Roman" w:cs="Times New Roman"/>
          <w:i/>
          <w:sz w:val="24"/>
          <w:szCs w:val="24"/>
          <w:highlight w:val="white"/>
          <w:u w:val="single"/>
          <w:lang w:val="en-GB"/>
        </w:rPr>
      </w:pPr>
      <w:r w:rsidRPr="000F5A0A">
        <w:rPr>
          <w:rFonts w:ascii="Times New Roman" w:eastAsia="Times New Roman" w:hAnsi="Times New Roman" w:cs="Times New Roman"/>
          <w:i/>
          <w:sz w:val="24"/>
          <w:szCs w:val="24"/>
          <w:highlight w:val="white"/>
          <w:u w:val="single"/>
          <w:lang w:val="en-GB"/>
        </w:rPr>
        <w:t>Hilton</w:t>
      </w:r>
    </w:p>
    <w:p w14:paraId="2C024E44" w14:textId="77777777" w:rsidR="00574F88" w:rsidRPr="000F5A0A" w:rsidRDefault="004716CB">
      <w:pPr>
        <w:pStyle w:val="Normal1"/>
        <w:spacing w:line="360" w:lineRule="auto"/>
        <w:jc w:val="both"/>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sz w:val="24"/>
          <w:szCs w:val="24"/>
          <w:highlight w:val="white"/>
          <w:lang w:val="en-GB"/>
        </w:rPr>
        <w:lastRenderedPageBreak/>
        <w:t xml:space="preserve">As stated by </w:t>
      </w:r>
      <w:r w:rsidRPr="000F5A0A">
        <w:rPr>
          <w:rFonts w:ascii="Times New Roman" w:eastAsia="Times New Roman" w:hAnsi="Times New Roman" w:cs="Times New Roman"/>
          <w:color w:val="222222"/>
          <w:sz w:val="24"/>
          <w:szCs w:val="24"/>
          <w:highlight w:val="white"/>
          <w:lang w:val="en-GB"/>
        </w:rPr>
        <w:t xml:space="preserve">Brooks </w:t>
      </w:r>
      <w:r w:rsidRPr="000F5A0A">
        <w:rPr>
          <w:rFonts w:ascii="Times New Roman" w:eastAsia="Times New Roman" w:hAnsi="Times New Roman" w:cs="Times New Roman"/>
          <w:i/>
          <w:color w:val="222222"/>
          <w:sz w:val="24"/>
          <w:szCs w:val="24"/>
          <w:highlight w:val="white"/>
          <w:lang w:val="en-GB"/>
        </w:rPr>
        <w:t>et al</w:t>
      </w:r>
      <w:r w:rsidRPr="000F5A0A">
        <w:rPr>
          <w:rFonts w:ascii="Times New Roman" w:eastAsia="Times New Roman" w:hAnsi="Times New Roman" w:cs="Times New Roman"/>
          <w:color w:val="222222"/>
          <w:sz w:val="24"/>
          <w:szCs w:val="24"/>
          <w:highlight w:val="white"/>
          <w:lang w:val="en-GB"/>
        </w:rPr>
        <w:t xml:space="preserve">., </w:t>
      </w:r>
      <w:r w:rsidRPr="000F5A0A">
        <w:rPr>
          <w:rFonts w:ascii="Times New Roman" w:eastAsia="Times New Roman" w:hAnsi="Times New Roman" w:cs="Times New Roman"/>
          <w:sz w:val="24"/>
          <w:szCs w:val="24"/>
          <w:highlight w:val="white"/>
          <w:lang w:val="en-GB"/>
        </w:rPr>
        <w:t xml:space="preserve">(2020, p. 55), growth potential refers to the future ability of a company to generate more profit, increase production and expand the workforce. As per the reports Hilton Hotel expects to generate a 5% net unit growth from 2021 and the massive capacity of the company assists it to capture more demands of the customers to attract more customers towards the hotels. Currently, Hilton Hotel is yet to return to the post-pandemic rates of expanding its empire. The firm has added 17,700 rooms to the systems in the quarter and during the time of fourth </w:t>
      </w:r>
      <w:r w:rsidR="00FD1058" w:rsidRPr="000F5A0A">
        <w:rPr>
          <w:rFonts w:ascii="Times New Roman" w:eastAsia="Times New Roman" w:hAnsi="Times New Roman" w:cs="Times New Roman"/>
          <w:sz w:val="24"/>
          <w:szCs w:val="24"/>
          <w:highlight w:val="white"/>
          <w:lang w:val="en-GB"/>
        </w:rPr>
        <w:t>quarter;</w:t>
      </w:r>
      <w:r w:rsidRPr="000F5A0A">
        <w:rPr>
          <w:rFonts w:ascii="Times New Roman" w:eastAsia="Times New Roman" w:hAnsi="Times New Roman" w:cs="Times New Roman"/>
          <w:sz w:val="24"/>
          <w:szCs w:val="24"/>
          <w:highlight w:val="white"/>
          <w:lang w:val="en-GB"/>
        </w:rPr>
        <w:t xml:space="preserve"> the hotel operator has developed 24,400 new rooms and added a total of 48,300 rooms in the portfolio for the overall year 2022 that contributes to the 4.7% of net unit growth to the company. The chief executive officer of Hilton Hotels all over the world has claimed that the company with a record pipeline for more than 416,000 rooms expects a net unit growth of 5 to 5.5% in the year, (hilton.com, 2023) Along with this the firm also expects to remain confident in their ability to return 6-7% net unit growth during a couple of coming years. Hilton Hotel is also exposed to U.S which allows the firm to expect a recovery from the financial loss of Covid-19 and attract more customers. The hotel chains of Marriott International follow elegant as well as approachable positioning in different countries that help the brand bridge the gap between full-service hotel brands and super luxury brands at the same time. </w:t>
      </w:r>
    </w:p>
    <w:p w14:paraId="6F81590C" w14:textId="77777777" w:rsidR="00574F88" w:rsidRPr="000F5A0A" w:rsidRDefault="004716CB">
      <w:pPr>
        <w:pStyle w:val="Normal1"/>
        <w:spacing w:line="360" w:lineRule="auto"/>
        <w:jc w:val="center"/>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noProof/>
          <w:sz w:val="24"/>
          <w:szCs w:val="24"/>
          <w:highlight w:val="white"/>
          <w:lang w:eastAsia="en-IN"/>
        </w:rPr>
        <w:drawing>
          <wp:inline distT="114300" distB="114300" distL="114300" distR="114300" wp14:anchorId="77497001" wp14:editId="575ACB2D">
            <wp:extent cx="4825838" cy="2380422"/>
            <wp:effectExtent l="19050" t="19050" r="12862" b="19878"/>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rcRect b="9341"/>
                    <a:stretch>
                      <a:fillRect/>
                    </a:stretch>
                  </pic:blipFill>
                  <pic:spPr>
                    <a:xfrm>
                      <a:off x="0" y="0"/>
                      <a:ext cx="4825838" cy="2380422"/>
                    </a:xfrm>
                    <a:prstGeom prst="rect">
                      <a:avLst/>
                    </a:prstGeom>
                    <a:ln>
                      <a:solidFill>
                        <a:schemeClr val="tx1"/>
                      </a:solidFill>
                    </a:ln>
                  </pic:spPr>
                </pic:pic>
              </a:graphicData>
            </a:graphic>
          </wp:inline>
        </w:drawing>
      </w:r>
    </w:p>
    <w:p w14:paraId="5042131A" w14:textId="77777777" w:rsidR="00574F88" w:rsidRPr="000F5A0A" w:rsidRDefault="004716CB">
      <w:pPr>
        <w:pStyle w:val="Normal1"/>
        <w:spacing w:line="360" w:lineRule="auto"/>
        <w:jc w:val="center"/>
        <w:rPr>
          <w:rFonts w:ascii="Times New Roman" w:eastAsia="Times New Roman" w:hAnsi="Times New Roman" w:cs="Times New Roman"/>
          <w:b/>
          <w:sz w:val="24"/>
          <w:szCs w:val="24"/>
          <w:highlight w:val="white"/>
          <w:lang w:val="en-GB"/>
        </w:rPr>
      </w:pPr>
      <w:r w:rsidRPr="000F5A0A">
        <w:rPr>
          <w:rFonts w:ascii="Times New Roman" w:eastAsia="Times New Roman" w:hAnsi="Times New Roman" w:cs="Times New Roman"/>
          <w:b/>
          <w:sz w:val="24"/>
          <w:szCs w:val="24"/>
          <w:highlight w:val="white"/>
          <w:lang w:val="en-GB"/>
        </w:rPr>
        <w:t xml:space="preserve">Figure 3: Growth Strategy of Hilton Hotel </w:t>
      </w:r>
    </w:p>
    <w:p w14:paraId="11E39C19" w14:textId="77777777" w:rsidR="00574F88" w:rsidRPr="000F5A0A" w:rsidRDefault="004716CB">
      <w:pPr>
        <w:pStyle w:val="Normal1"/>
        <w:spacing w:line="360" w:lineRule="auto"/>
        <w:jc w:val="center"/>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sz w:val="24"/>
          <w:szCs w:val="24"/>
          <w:highlight w:val="white"/>
          <w:lang w:val="en-GB"/>
        </w:rPr>
        <w:t>(Source: nasdaq.com, 2023)</w:t>
      </w:r>
    </w:p>
    <w:p w14:paraId="63E821C7" w14:textId="77777777" w:rsidR="00574F88" w:rsidRPr="000F5A0A" w:rsidRDefault="004716CB">
      <w:pPr>
        <w:pStyle w:val="Normal1"/>
        <w:spacing w:line="360" w:lineRule="auto"/>
        <w:jc w:val="both"/>
        <w:rPr>
          <w:rFonts w:ascii="Times New Roman" w:eastAsia="Times New Roman" w:hAnsi="Times New Roman" w:cs="Times New Roman"/>
          <w:i/>
          <w:sz w:val="24"/>
          <w:szCs w:val="24"/>
          <w:highlight w:val="white"/>
          <w:u w:val="single"/>
          <w:lang w:val="en-GB"/>
        </w:rPr>
      </w:pPr>
      <w:r w:rsidRPr="000F5A0A">
        <w:rPr>
          <w:rFonts w:ascii="Times New Roman" w:eastAsia="Times New Roman" w:hAnsi="Times New Roman" w:cs="Times New Roman"/>
          <w:sz w:val="24"/>
          <w:szCs w:val="24"/>
          <w:highlight w:val="white"/>
          <w:lang w:val="en-GB"/>
        </w:rPr>
        <w:t xml:space="preserve">Hilton Hotel is currently witnessing the increasing revenue of the company hence it becomes easier for the company to add new hotels in different places as all the existing hotels are doing well. The responsibility of the firm has also increased as after becoming a global franchisor of its brand Hilton Hotel needs to focus more on its marketing and advertising. The loyalty program and marketing blitz of Hilton Hotel has helped the company to enhance </w:t>
      </w:r>
      <w:r w:rsidRPr="000F5A0A">
        <w:rPr>
          <w:rFonts w:ascii="Times New Roman" w:eastAsia="Times New Roman" w:hAnsi="Times New Roman" w:cs="Times New Roman"/>
          <w:sz w:val="24"/>
          <w:szCs w:val="24"/>
          <w:highlight w:val="white"/>
          <w:lang w:val="en-GB"/>
        </w:rPr>
        <w:lastRenderedPageBreak/>
        <w:t xml:space="preserve">strong customer demand due to which the firm is also expecting a growth of its sales and demand. Hence, the firm has focused on increasing the pipeline of its new hotels so that customers can easily access the hotels. The adopted growth strategy for Hilton Hotel is </w:t>
      </w:r>
      <w:r w:rsidRPr="000F5A0A">
        <w:rPr>
          <w:rFonts w:ascii="Times New Roman" w:eastAsia="Times New Roman" w:hAnsi="Times New Roman" w:cs="Times New Roman"/>
          <w:i/>
          <w:sz w:val="24"/>
          <w:szCs w:val="24"/>
          <w:highlight w:val="white"/>
          <w:lang w:val="en-GB"/>
        </w:rPr>
        <w:t xml:space="preserve">Travel with Purpose </w:t>
      </w:r>
      <w:r w:rsidRPr="000F5A0A">
        <w:rPr>
          <w:rFonts w:ascii="Times New Roman" w:eastAsia="Times New Roman" w:hAnsi="Times New Roman" w:cs="Times New Roman"/>
          <w:sz w:val="24"/>
          <w:szCs w:val="24"/>
          <w:highlight w:val="white"/>
          <w:lang w:val="en-GB"/>
        </w:rPr>
        <w:t xml:space="preserve">which redefines and advances the sustainable travel approach of the firm globally. As a part of this strategy, the firm is also expecting to increase its social impact in the future by significantly decreasing the environmental footprint by 2030, (esg.hilton.com, 2023). </w:t>
      </w:r>
    </w:p>
    <w:p w14:paraId="5B64C00F" w14:textId="77777777" w:rsidR="00574F88" w:rsidRPr="000F5A0A" w:rsidRDefault="004716CB">
      <w:pPr>
        <w:pStyle w:val="Normal1"/>
        <w:spacing w:line="360" w:lineRule="auto"/>
        <w:jc w:val="both"/>
        <w:rPr>
          <w:rFonts w:ascii="Times New Roman" w:eastAsia="Times New Roman" w:hAnsi="Times New Roman" w:cs="Times New Roman"/>
          <w:i/>
          <w:sz w:val="24"/>
          <w:szCs w:val="24"/>
          <w:highlight w:val="white"/>
          <w:u w:val="single"/>
          <w:lang w:val="en-GB"/>
        </w:rPr>
      </w:pPr>
      <w:r w:rsidRPr="000F5A0A">
        <w:rPr>
          <w:rFonts w:ascii="Times New Roman" w:eastAsia="Times New Roman" w:hAnsi="Times New Roman" w:cs="Times New Roman"/>
          <w:i/>
          <w:sz w:val="24"/>
          <w:szCs w:val="24"/>
          <w:highlight w:val="white"/>
          <w:u w:val="single"/>
          <w:lang w:val="en-GB"/>
        </w:rPr>
        <w:t xml:space="preserve">Marriott International </w:t>
      </w:r>
    </w:p>
    <w:p w14:paraId="4328E773" w14:textId="77777777"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Marriott's pipeline has also developed around 502,000 rooms which refer to up to 2.6% from the year-ago quarter end. The counted conversion activity also accounted for 29% of Marriott International of the signed rooms and 25% of the open rooms in the quarter. Therefore, the firm expects growth of 4 to 4.5% for the overall financial year of 2023, (marriott.gcs-web.com, 2023). Marriott International is also planning for opening more than thirty luxury properties in the upcoming years worldwide. The firm already has more than 420 resorts and hotels in more than 65 countries. The organisation is also expecting the launch of the brand in Morocco along with the planned opening of </w:t>
      </w:r>
      <w:r w:rsidRPr="000F5A0A">
        <w:rPr>
          <w:rFonts w:ascii="Times New Roman" w:eastAsia="Times New Roman" w:hAnsi="Times New Roman" w:cs="Times New Roman"/>
          <w:i/>
          <w:sz w:val="24"/>
          <w:szCs w:val="24"/>
          <w:lang w:val="en-GB"/>
        </w:rPr>
        <w:t>the Ritz-Carlton Rabat</w:t>
      </w:r>
      <w:r w:rsidRPr="000F5A0A">
        <w:rPr>
          <w:rFonts w:ascii="Times New Roman" w:eastAsia="Times New Roman" w:hAnsi="Times New Roman" w:cs="Times New Roman"/>
          <w:sz w:val="24"/>
          <w:szCs w:val="24"/>
          <w:lang w:val="en-GB"/>
        </w:rPr>
        <w:t>, (marriott.com, 2023)</w:t>
      </w:r>
      <w:r w:rsidRPr="000F5A0A">
        <w:rPr>
          <w:rFonts w:ascii="Times New Roman" w:eastAsia="Times New Roman" w:hAnsi="Times New Roman" w:cs="Times New Roman"/>
          <w:i/>
          <w:sz w:val="24"/>
          <w:szCs w:val="24"/>
          <w:lang w:val="en-GB"/>
        </w:rPr>
        <w:t xml:space="preserve">. </w:t>
      </w:r>
      <w:r w:rsidRPr="000F5A0A">
        <w:rPr>
          <w:rFonts w:ascii="Times New Roman" w:eastAsia="Times New Roman" w:hAnsi="Times New Roman" w:cs="Times New Roman"/>
          <w:sz w:val="24"/>
          <w:szCs w:val="24"/>
          <w:lang w:val="en-GB"/>
        </w:rPr>
        <w:t xml:space="preserve">The firm also went through </w:t>
      </w:r>
      <w:r w:rsidR="00F00DCD" w:rsidRPr="000F5A0A">
        <w:rPr>
          <w:rFonts w:ascii="Times New Roman" w:eastAsia="Times New Roman" w:hAnsi="Times New Roman" w:cs="Times New Roman"/>
          <w:sz w:val="24"/>
          <w:szCs w:val="24"/>
          <w:lang w:val="en-GB"/>
        </w:rPr>
        <w:t>collaboration</w:t>
      </w:r>
      <w:r w:rsidRPr="000F5A0A">
        <w:rPr>
          <w:rFonts w:ascii="Times New Roman" w:eastAsia="Times New Roman" w:hAnsi="Times New Roman" w:cs="Times New Roman"/>
          <w:sz w:val="24"/>
          <w:szCs w:val="24"/>
          <w:lang w:val="en-GB"/>
        </w:rPr>
        <w:t xml:space="preserve"> with boutique hospitality innovator, Ian </w:t>
      </w:r>
      <w:proofErr w:type="spellStart"/>
      <w:r w:rsidRPr="000F5A0A">
        <w:rPr>
          <w:rFonts w:ascii="Times New Roman" w:eastAsia="Times New Roman" w:hAnsi="Times New Roman" w:cs="Times New Roman"/>
          <w:sz w:val="24"/>
          <w:szCs w:val="24"/>
          <w:lang w:val="en-GB"/>
        </w:rPr>
        <w:t>Schranger</w:t>
      </w:r>
      <w:proofErr w:type="spellEnd"/>
      <w:r w:rsidRPr="000F5A0A">
        <w:rPr>
          <w:rFonts w:ascii="Times New Roman" w:eastAsia="Times New Roman" w:hAnsi="Times New Roman" w:cs="Times New Roman"/>
          <w:sz w:val="24"/>
          <w:szCs w:val="24"/>
          <w:lang w:val="en-GB"/>
        </w:rPr>
        <w:t xml:space="preserve"> and the lifestyle brand and expects to develop hotels in Tokyo. The annual revenue of Marriott International was $20.773 billion in 2022 which is an increase of 49.91% from the previous year 2021, (statista.com, 2023). Hence, it can be said that the firm by improving the quality of its service and customer experience overcame the financial loss of the global pandemic Covid-19. Additionally, this increasing annual revenue also leads the firm to expand the business in more territories for more brand recognition. Therefore, currently Marriott International aims to enhance the customer experience by delivering exceptional guest experiences in all locations and all channels. Hence, it can be said that the increasing revenue of the firm is the major strength for the company to new room growth and expenditure of the business in new locations. </w:t>
      </w:r>
    </w:p>
    <w:p w14:paraId="1344051D" w14:textId="77777777" w:rsidR="00574F88" w:rsidRPr="000F5A0A" w:rsidRDefault="004716CB">
      <w:pPr>
        <w:pStyle w:val="Normal1"/>
        <w:spacing w:line="360" w:lineRule="auto"/>
        <w:jc w:val="center"/>
        <w:rPr>
          <w:rFonts w:ascii="Times New Roman" w:eastAsia="Times New Roman" w:hAnsi="Times New Roman" w:cs="Times New Roman"/>
          <w:sz w:val="24"/>
          <w:szCs w:val="24"/>
          <w:lang w:val="en-GB"/>
        </w:rPr>
      </w:pPr>
      <w:r w:rsidRPr="000F5A0A">
        <w:rPr>
          <w:rFonts w:ascii="Times New Roman" w:eastAsia="Times New Roman" w:hAnsi="Times New Roman" w:cs="Times New Roman"/>
          <w:noProof/>
          <w:sz w:val="24"/>
          <w:szCs w:val="24"/>
          <w:lang w:eastAsia="en-IN"/>
        </w:rPr>
        <w:lastRenderedPageBreak/>
        <w:drawing>
          <wp:inline distT="114300" distB="114300" distL="114300" distR="114300" wp14:anchorId="51315E14" wp14:editId="6DF31235">
            <wp:extent cx="4967288" cy="3161928"/>
            <wp:effectExtent l="19050" t="19050" r="23812" b="19422"/>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4967288" cy="3161928"/>
                    </a:xfrm>
                    <a:prstGeom prst="rect">
                      <a:avLst/>
                    </a:prstGeom>
                    <a:ln>
                      <a:solidFill>
                        <a:schemeClr val="tx1"/>
                      </a:solidFill>
                    </a:ln>
                  </pic:spPr>
                </pic:pic>
              </a:graphicData>
            </a:graphic>
          </wp:inline>
        </w:drawing>
      </w:r>
    </w:p>
    <w:p w14:paraId="3384F750" w14:textId="77777777" w:rsidR="00574F88" w:rsidRPr="000F5A0A" w:rsidRDefault="004716CB">
      <w:pPr>
        <w:pStyle w:val="Normal1"/>
        <w:spacing w:line="360" w:lineRule="auto"/>
        <w:jc w:val="center"/>
        <w:rPr>
          <w:rFonts w:ascii="Times New Roman" w:eastAsia="Times New Roman" w:hAnsi="Times New Roman" w:cs="Times New Roman"/>
          <w:b/>
          <w:sz w:val="24"/>
          <w:szCs w:val="24"/>
          <w:lang w:val="en-GB"/>
        </w:rPr>
      </w:pPr>
      <w:r w:rsidRPr="000F5A0A">
        <w:rPr>
          <w:rFonts w:ascii="Times New Roman" w:eastAsia="Times New Roman" w:hAnsi="Times New Roman" w:cs="Times New Roman"/>
          <w:b/>
          <w:sz w:val="24"/>
          <w:szCs w:val="24"/>
          <w:lang w:val="en-GB"/>
        </w:rPr>
        <w:t xml:space="preserve">Figure 4: Increasing annual revenue of Marriott International </w:t>
      </w:r>
    </w:p>
    <w:p w14:paraId="0F10805F" w14:textId="77777777" w:rsidR="00574F88" w:rsidRPr="000F5A0A" w:rsidRDefault="004716CB">
      <w:pPr>
        <w:pStyle w:val="Normal1"/>
        <w:spacing w:line="360" w:lineRule="auto"/>
        <w:jc w:val="center"/>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(Source: statista.com, 2023)</w:t>
      </w:r>
    </w:p>
    <w:p w14:paraId="07197ADB" w14:textId="20E3AFF1" w:rsidR="00574F88" w:rsidRPr="000F5A0A" w:rsidRDefault="004716CB">
      <w:pPr>
        <w:pStyle w:val="Heading1"/>
        <w:rPr>
          <w:lang w:val="en-GB"/>
        </w:rPr>
      </w:pPr>
      <w:bookmarkStart w:id="8" w:name="_2wlr7h61hdlh" w:colFirst="0" w:colLast="0"/>
      <w:bookmarkStart w:id="9" w:name="_Toc134457480"/>
      <w:bookmarkEnd w:id="8"/>
      <w:r w:rsidRPr="000F5A0A">
        <w:rPr>
          <w:lang w:val="en-GB"/>
        </w:rPr>
        <w:t xml:space="preserve">Decide and rationalise recommendations for each chosen </w:t>
      </w:r>
      <w:bookmarkEnd w:id="9"/>
      <w:r w:rsidR="00EE47FB" w:rsidRPr="000F5A0A">
        <w:rPr>
          <w:lang w:val="en-GB"/>
        </w:rPr>
        <w:t>organisation.</w:t>
      </w:r>
    </w:p>
    <w:p w14:paraId="778ADBD4" w14:textId="77777777" w:rsidR="00574F88" w:rsidRPr="000F5A0A" w:rsidRDefault="004716CB">
      <w:pPr>
        <w:pStyle w:val="Normal1"/>
        <w:spacing w:line="360" w:lineRule="auto"/>
        <w:jc w:val="both"/>
        <w:rPr>
          <w:rFonts w:ascii="Times New Roman" w:eastAsia="Times New Roman" w:hAnsi="Times New Roman" w:cs="Times New Roman"/>
          <w:i/>
          <w:sz w:val="24"/>
          <w:szCs w:val="24"/>
          <w:highlight w:val="white"/>
          <w:u w:val="single"/>
          <w:lang w:val="en-GB"/>
        </w:rPr>
      </w:pPr>
      <w:r w:rsidRPr="000F5A0A">
        <w:rPr>
          <w:rFonts w:ascii="Times New Roman" w:eastAsia="Times New Roman" w:hAnsi="Times New Roman" w:cs="Times New Roman"/>
          <w:i/>
          <w:sz w:val="24"/>
          <w:szCs w:val="24"/>
          <w:highlight w:val="white"/>
          <w:u w:val="single"/>
          <w:lang w:val="en-GB"/>
        </w:rPr>
        <w:t>Hilton</w:t>
      </w:r>
    </w:p>
    <w:p w14:paraId="25203DAB" w14:textId="755DFB8E" w:rsidR="00574F88" w:rsidRPr="000F5A0A" w:rsidRDefault="004716CB">
      <w:pPr>
        <w:pStyle w:val="Normal1"/>
        <w:spacing w:line="360" w:lineRule="auto"/>
        <w:jc w:val="both"/>
        <w:rPr>
          <w:rFonts w:ascii="Times New Roman" w:eastAsia="Times New Roman" w:hAnsi="Times New Roman" w:cs="Times New Roman"/>
          <w:sz w:val="24"/>
          <w:szCs w:val="24"/>
          <w:highlight w:val="white"/>
          <w:lang w:val="en-GB"/>
        </w:rPr>
      </w:pPr>
      <w:r w:rsidRPr="000F5A0A">
        <w:rPr>
          <w:rFonts w:ascii="Times New Roman" w:eastAsia="Times New Roman" w:hAnsi="Times New Roman" w:cs="Times New Roman"/>
          <w:sz w:val="24"/>
          <w:szCs w:val="24"/>
          <w:highlight w:val="white"/>
          <w:lang w:val="en-GB"/>
        </w:rPr>
        <w:t xml:space="preserve">As per the above analysis, it can be recommended that Hilton Hotel can shift from </w:t>
      </w:r>
      <w:r w:rsidR="00EE47FB" w:rsidRPr="000F5A0A">
        <w:rPr>
          <w:rFonts w:ascii="Times New Roman" w:eastAsia="Times New Roman" w:hAnsi="Times New Roman" w:cs="Times New Roman"/>
          <w:sz w:val="24"/>
          <w:szCs w:val="24"/>
          <w:highlight w:val="white"/>
          <w:lang w:val="en-GB"/>
        </w:rPr>
        <w:t>vertically integrated</w:t>
      </w:r>
      <w:r w:rsidRPr="000F5A0A">
        <w:rPr>
          <w:rFonts w:ascii="Times New Roman" w:eastAsia="Times New Roman" w:hAnsi="Times New Roman" w:cs="Times New Roman"/>
          <w:sz w:val="24"/>
          <w:szCs w:val="24"/>
          <w:highlight w:val="white"/>
          <w:lang w:val="en-GB"/>
        </w:rPr>
        <w:t xml:space="preserve"> hospitality and manage its property properly to majorly focusing on hospitality. Hence, it can be said that there are various </w:t>
      </w:r>
      <w:r w:rsidRPr="000F5A0A">
        <w:rPr>
          <w:rFonts w:ascii="Times New Roman" w:eastAsia="Times New Roman" w:hAnsi="Times New Roman" w:cs="Times New Roman"/>
          <w:i/>
          <w:sz w:val="24"/>
          <w:szCs w:val="24"/>
          <w:highlight w:val="white"/>
          <w:lang w:val="en-GB"/>
        </w:rPr>
        <w:t xml:space="preserve">growth opportunities </w:t>
      </w:r>
      <w:r w:rsidRPr="000F5A0A">
        <w:rPr>
          <w:rFonts w:ascii="Times New Roman" w:eastAsia="Times New Roman" w:hAnsi="Times New Roman" w:cs="Times New Roman"/>
          <w:sz w:val="24"/>
          <w:szCs w:val="24"/>
          <w:highlight w:val="white"/>
          <w:lang w:val="en-GB"/>
        </w:rPr>
        <w:t xml:space="preserve">for Hilton Hotels as the company has </w:t>
      </w:r>
      <w:proofErr w:type="gramStart"/>
      <w:r w:rsidRPr="000F5A0A">
        <w:rPr>
          <w:rFonts w:ascii="Times New Roman" w:eastAsia="Times New Roman" w:hAnsi="Times New Roman" w:cs="Times New Roman"/>
          <w:sz w:val="24"/>
          <w:szCs w:val="24"/>
          <w:highlight w:val="white"/>
          <w:lang w:val="en-GB"/>
        </w:rPr>
        <w:t>a large number of</w:t>
      </w:r>
      <w:proofErr w:type="gramEnd"/>
      <w:r w:rsidRPr="000F5A0A">
        <w:rPr>
          <w:rFonts w:ascii="Times New Roman" w:eastAsia="Times New Roman" w:hAnsi="Times New Roman" w:cs="Times New Roman"/>
          <w:sz w:val="24"/>
          <w:szCs w:val="24"/>
          <w:highlight w:val="white"/>
          <w:lang w:val="en-GB"/>
        </w:rPr>
        <w:t xml:space="preserve"> physical hotel properties such as hotels and resorts. Hilton Hotels has more than 584 hotels across six continents hence there is a huge opportunity for the organisation to improve their quality of service and expand the business in more areas for increasing growth opportunities. The revenue of Hilton Hotels is also increasing which is a major growth indicator for the firm which can lead the organisation to add more new hotels in different areas. The funds can be also used for marketing and advertising outstanding customer-oriented services. For instance, the benefits of incentivising guests to direct booking and other loyalty programs of the company can be shared with the guests by using effective advertising and marketing strategies. The above discussion also indicates that currently, the financial model for the firm ensures the future growth of the company hence the firm can focus on collecting management or franchise fees for opening more hotels. </w:t>
      </w:r>
    </w:p>
    <w:p w14:paraId="60EA8117" w14:textId="77777777"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i/>
          <w:sz w:val="24"/>
          <w:szCs w:val="24"/>
          <w:highlight w:val="white"/>
          <w:u w:val="single"/>
          <w:lang w:val="en-GB"/>
        </w:rPr>
        <w:t xml:space="preserve">Marriott International </w:t>
      </w:r>
    </w:p>
    <w:p w14:paraId="1F67437F" w14:textId="77777777"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As per the overall discussion it can be recommended to Marriott International that it can focus more on </w:t>
      </w:r>
      <w:r w:rsidRPr="00D320B0">
        <w:rPr>
          <w:rFonts w:ascii="Times New Roman" w:eastAsia="Times New Roman" w:hAnsi="Times New Roman" w:cs="Times New Roman"/>
          <w:i/>
          <w:sz w:val="24"/>
          <w:szCs w:val="24"/>
          <w:lang w:val="en-GB"/>
        </w:rPr>
        <w:t>outsourcing</w:t>
      </w:r>
      <w:r w:rsidRPr="000F5A0A">
        <w:rPr>
          <w:rFonts w:ascii="Times New Roman" w:eastAsia="Times New Roman" w:hAnsi="Times New Roman" w:cs="Times New Roman"/>
          <w:sz w:val="24"/>
          <w:szCs w:val="24"/>
          <w:lang w:val="en-GB"/>
        </w:rPr>
        <w:t xml:space="preserve"> the marketing activities of the business. In the current situation, </w:t>
      </w:r>
      <w:r w:rsidRPr="000F5A0A">
        <w:rPr>
          <w:rFonts w:ascii="Times New Roman" w:eastAsia="Times New Roman" w:hAnsi="Times New Roman" w:cs="Times New Roman"/>
          <w:sz w:val="24"/>
          <w:szCs w:val="24"/>
          <w:lang w:val="en-GB"/>
        </w:rPr>
        <w:lastRenderedPageBreak/>
        <w:t xml:space="preserve">different new marketing approaches are frequently introduced in the market. Hence, Marriott International has the </w:t>
      </w:r>
      <w:r w:rsidRPr="00D320B0">
        <w:rPr>
          <w:rFonts w:ascii="Times New Roman" w:eastAsia="Times New Roman" w:hAnsi="Times New Roman" w:cs="Times New Roman"/>
          <w:i/>
          <w:sz w:val="24"/>
          <w:szCs w:val="24"/>
          <w:lang w:val="en-GB"/>
        </w:rPr>
        <w:t>potential to outsource</w:t>
      </w:r>
      <w:r w:rsidRPr="000F5A0A">
        <w:rPr>
          <w:rFonts w:ascii="Times New Roman" w:eastAsia="Times New Roman" w:hAnsi="Times New Roman" w:cs="Times New Roman"/>
          <w:sz w:val="24"/>
          <w:szCs w:val="24"/>
          <w:lang w:val="en-GB"/>
        </w:rPr>
        <w:t xml:space="preserve"> some of the marketing activities for seeing the results. As per the above discussion, it has been identified that there are different new and innovative hotels and resorts of Marriott opening in the coming years. Hence, using an innovative marketing strategy can allow the organisation to reach its potential customers easily and meet their desired goals and objectives. Along with this Marriott International can also outsource the catering and restaurant operations of the business. Along with this Marriott International can also outsource the services of room service, housekeeping, laundry, kitchen security and maintenance. This can allow the firm to provide a better experience to the customers and provide a great hotel experience. This can benefit the hotel financially by increasing sales along with improving the brand image of the firm. Hence, it can be said that the outsourcing potential for Marriott International can allow the firm to enhance customer experience and expand the business in more locations. </w:t>
      </w:r>
    </w:p>
    <w:p w14:paraId="57952771" w14:textId="77777777" w:rsidR="00574F88" w:rsidRPr="000F5A0A" w:rsidRDefault="004716CB">
      <w:pPr>
        <w:pStyle w:val="Heading1"/>
        <w:rPr>
          <w:lang w:val="en-GB"/>
        </w:rPr>
      </w:pPr>
      <w:bookmarkStart w:id="10" w:name="_9u3g8yn3kkys" w:colFirst="0" w:colLast="0"/>
      <w:bookmarkStart w:id="11" w:name="_Toc134457481"/>
      <w:bookmarkEnd w:id="10"/>
      <w:r w:rsidRPr="000F5A0A">
        <w:rPr>
          <w:lang w:val="en-GB"/>
        </w:rPr>
        <w:t>Conclusion</w:t>
      </w:r>
      <w:bookmarkEnd w:id="11"/>
    </w:p>
    <w:p w14:paraId="1016FEC2" w14:textId="5864F608" w:rsidR="00574F88" w:rsidRPr="000F5A0A" w:rsidRDefault="004716CB">
      <w:pPr>
        <w:pStyle w:val="Normal1"/>
        <w:spacing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Thus, it can be concluded that the present report focuses on two hospitality organisations which are Marriott International and Hilton Hotels. The business report focuses on the financial management of </w:t>
      </w:r>
      <w:r w:rsidR="00EE47FB" w:rsidRPr="000F5A0A">
        <w:rPr>
          <w:rFonts w:ascii="Times New Roman" w:eastAsia="Times New Roman" w:hAnsi="Times New Roman" w:cs="Times New Roman"/>
          <w:sz w:val="24"/>
          <w:szCs w:val="24"/>
          <w:lang w:val="en-GB"/>
        </w:rPr>
        <w:t>both</w:t>
      </w:r>
      <w:r w:rsidRPr="000F5A0A">
        <w:rPr>
          <w:rFonts w:ascii="Times New Roman" w:eastAsia="Times New Roman" w:hAnsi="Times New Roman" w:cs="Times New Roman"/>
          <w:sz w:val="24"/>
          <w:szCs w:val="24"/>
          <w:lang w:val="en-GB"/>
        </w:rPr>
        <w:t xml:space="preserve"> companies in two different areas of market position and growth potential. The market position focuses on the marketing and pricing strategies of the two hotels that allow the companies to reach their target customers. Along with this, the growth potential for each organisation focuses on the expectations of these companies for upcoming years. As per the overall discussion, one recommendation has been provided to each company for improving its financial performance. </w:t>
      </w:r>
    </w:p>
    <w:p w14:paraId="5D3810BF" w14:textId="77777777" w:rsidR="00574F88" w:rsidRPr="000F5A0A" w:rsidRDefault="00574F88">
      <w:pPr>
        <w:pStyle w:val="Normal1"/>
        <w:spacing w:line="360" w:lineRule="auto"/>
        <w:jc w:val="both"/>
        <w:rPr>
          <w:rFonts w:ascii="Times New Roman" w:eastAsia="Times New Roman" w:hAnsi="Times New Roman" w:cs="Times New Roman"/>
          <w:b/>
          <w:sz w:val="24"/>
          <w:szCs w:val="24"/>
          <w:lang w:val="en-GB"/>
        </w:rPr>
      </w:pPr>
    </w:p>
    <w:p w14:paraId="4AE75909" w14:textId="77777777" w:rsidR="00574F88" w:rsidRPr="000F5A0A" w:rsidRDefault="00574F88">
      <w:pPr>
        <w:pStyle w:val="Normal1"/>
        <w:spacing w:line="360" w:lineRule="auto"/>
        <w:jc w:val="both"/>
        <w:rPr>
          <w:rFonts w:ascii="Times New Roman" w:eastAsia="Times New Roman" w:hAnsi="Times New Roman" w:cs="Times New Roman"/>
          <w:b/>
          <w:sz w:val="24"/>
          <w:szCs w:val="24"/>
          <w:lang w:val="en-GB"/>
        </w:rPr>
      </w:pPr>
    </w:p>
    <w:p w14:paraId="284F8C75" w14:textId="77777777" w:rsidR="00574F88" w:rsidRPr="000F5A0A" w:rsidRDefault="004716CB">
      <w:pPr>
        <w:pStyle w:val="Normal1"/>
        <w:spacing w:line="360" w:lineRule="auto"/>
        <w:jc w:val="both"/>
        <w:rPr>
          <w:rFonts w:ascii="Times New Roman" w:eastAsia="Times New Roman" w:hAnsi="Times New Roman" w:cs="Times New Roman"/>
          <w:b/>
          <w:sz w:val="24"/>
          <w:szCs w:val="24"/>
          <w:lang w:val="en-GB"/>
        </w:rPr>
      </w:pPr>
      <w:r w:rsidRPr="000F5A0A">
        <w:rPr>
          <w:lang w:val="en-GB"/>
        </w:rPr>
        <w:br w:type="page"/>
      </w:r>
    </w:p>
    <w:p w14:paraId="0ECC2459" w14:textId="77777777" w:rsidR="00574F88" w:rsidRPr="000F5A0A" w:rsidRDefault="004716CB">
      <w:pPr>
        <w:pStyle w:val="Heading1"/>
        <w:rPr>
          <w:lang w:val="en-GB"/>
        </w:rPr>
      </w:pPr>
      <w:bookmarkStart w:id="12" w:name="_cbdq6s2ukdze" w:colFirst="0" w:colLast="0"/>
      <w:bookmarkStart w:id="13" w:name="_Toc134457482"/>
      <w:bookmarkEnd w:id="12"/>
      <w:r w:rsidRPr="000F5A0A">
        <w:rPr>
          <w:lang w:val="en-GB"/>
        </w:rPr>
        <w:lastRenderedPageBreak/>
        <w:t>References</w:t>
      </w:r>
      <w:bookmarkEnd w:id="13"/>
      <w:r w:rsidRPr="000F5A0A">
        <w:rPr>
          <w:lang w:val="en-GB"/>
        </w:rPr>
        <w:t xml:space="preserve"> </w:t>
      </w:r>
    </w:p>
    <w:p w14:paraId="489B1484" w14:textId="77777777" w:rsidR="00574F88" w:rsidRPr="000F5A0A" w:rsidRDefault="004716CB">
      <w:pPr>
        <w:pStyle w:val="Normal1"/>
        <w:spacing w:before="240" w:after="240" w:line="360" w:lineRule="auto"/>
        <w:jc w:val="both"/>
        <w:rPr>
          <w:rFonts w:ascii="Times New Roman" w:eastAsia="Times New Roman" w:hAnsi="Times New Roman" w:cs="Times New Roman"/>
          <w:b/>
          <w:i/>
          <w:sz w:val="24"/>
          <w:szCs w:val="24"/>
          <w:highlight w:val="white"/>
          <w:lang w:val="en-GB"/>
        </w:rPr>
      </w:pPr>
      <w:r w:rsidRPr="000F5A0A">
        <w:rPr>
          <w:rFonts w:ascii="Times New Roman" w:eastAsia="Times New Roman" w:hAnsi="Times New Roman" w:cs="Times New Roman"/>
          <w:b/>
          <w:i/>
          <w:sz w:val="24"/>
          <w:szCs w:val="24"/>
          <w:highlight w:val="white"/>
          <w:lang w:val="en-GB"/>
        </w:rPr>
        <w:t>Books</w:t>
      </w:r>
    </w:p>
    <w:p w14:paraId="006EEFE9" w14:textId="77777777" w:rsidR="00574F88" w:rsidRPr="000F5A0A" w:rsidRDefault="004716CB">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highlight w:val="white"/>
          <w:lang w:val="en-GB"/>
        </w:rPr>
        <w:t xml:space="preserve">Shim, J.K., 2022. </w:t>
      </w:r>
      <w:r w:rsidRPr="000F5A0A">
        <w:rPr>
          <w:rFonts w:ascii="Times New Roman" w:eastAsia="Times New Roman" w:hAnsi="Times New Roman" w:cs="Times New Roman"/>
          <w:i/>
          <w:sz w:val="24"/>
          <w:szCs w:val="24"/>
          <w:lang w:val="en-GB"/>
        </w:rPr>
        <w:t>Financial management</w:t>
      </w:r>
      <w:r w:rsidRPr="000F5A0A">
        <w:rPr>
          <w:rFonts w:ascii="Times New Roman" w:eastAsia="Times New Roman" w:hAnsi="Times New Roman" w:cs="Times New Roman"/>
          <w:sz w:val="24"/>
          <w:szCs w:val="24"/>
          <w:lang w:val="en-GB"/>
        </w:rPr>
        <w:t xml:space="preserve">. Professor of Finance and Accounting Queens College City University of New York. </w:t>
      </w:r>
      <w:hyperlink r:id="rId12">
        <w:r w:rsidRPr="000F5A0A">
          <w:rPr>
            <w:rFonts w:ascii="Times New Roman" w:eastAsia="Times New Roman" w:hAnsi="Times New Roman" w:cs="Times New Roman"/>
            <w:sz w:val="24"/>
            <w:szCs w:val="24"/>
            <w:lang w:val="en-GB"/>
          </w:rPr>
          <w:t xml:space="preserve"> http://portal.belesparadisecollege.edu.et:8080/library/bitstream/123456789/64/1/%28Schaum%27s_Outline_Series___%29Jae_Shim%2C_Joel_Siegel-Schaum%27s_Outline_of_Financial_Management-McGraw-Hill%282007%29.pdf</w:t>
        </w:r>
      </w:hyperlink>
    </w:p>
    <w:p w14:paraId="3AF67CF6" w14:textId="77777777" w:rsidR="00574F88" w:rsidRPr="000F5A0A" w:rsidRDefault="004716CB">
      <w:pPr>
        <w:pStyle w:val="Normal1"/>
        <w:spacing w:before="240" w:after="240" w:line="360" w:lineRule="auto"/>
        <w:jc w:val="both"/>
        <w:rPr>
          <w:rFonts w:ascii="Times New Roman" w:eastAsia="Times New Roman" w:hAnsi="Times New Roman" w:cs="Times New Roman"/>
          <w:b/>
          <w:i/>
          <w:sz w:val="24"/>
          <w:szCs w:val="24"/>
          <w:highlight w:val="white"/>
          <w:lang w:val="en-GB"/>
        </w:rPr>
      </w:pPr>
      <w:r w:rsidRPr="000F5A0A">
        <w:rPr>
          <w:rFonts w:ascii="Times New Roman" w:eastAsia="Times New Roman" w:hAnsi="Times New Roman" w:cs="Times New Roman"/>
          <w:b/>
          <w:i/>
          <w:sz w:val="24"/>
          <w:szCs w:val="24"/>
          <w:highlight w:val="white"/>
          <w:lang w:val="en-GB"/>
        </w:rPr>
        <w:t>Websites</w:t>
      </w:r>
    </w:p>
    <w:p w14:paraId="1D24AF81" w14:textId="77F17193"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brandfinance.com, 2022. “Hilton Brand Value Leaps Ahead to Retain Top Position, While Most Hotel Brands Remain </w:t>
      </w:r>
      <w:r w:rsidR="00EE47FB">
        <w:rPr>
          <w:rFonts w:ascii="Times New Roman" w:eastAsia="Times New Roman" w:hAnsi="Times New Roman" w:cs="Times New Roman"/>
          <w:sz w:val="24"/>
          <w:szCs w:val="24"/>
          <w:lang w:val="en-GB"/>
        </w:rPr>
        <w:t>B</w:t>
      </w:r>
      <w:r w:rsidRPr="000F5A0A">
        <w:rPr>
          <w:rFonts w:ascii="Times New Roman" w:eastAsia="Times New Roman" w:hAnsi="Times New Roman" w:cs="Times New Roman"/>
          <w:sz w:val="24"/>
          <w:szCs w:val="24"/>
          <w:lang w:val="en-GB"/>
        </w:rPr>
        <w:t xml:space="preserve">elow Pre-Pandemic Values | Press Release | Brand Finance.” </w:t>
      </w:r>
      <w:r w:rsidRPr="000F5A0A">
        <w:rPr>
          <w:rFonts w:ascii="Times New Roman" w:eastAsia="Times New Roman" w:hAnsi="Times New Roman" w:cs="Times New Roman"/>
          <w:i/>
          <w:sz w:val="24"/>
          <w:szCs w:val="24"/>
          <w:lang w:val="en-GB"/>
        </w:rPr>
        <w:t>Brandfinance.com</w:t>
      </w:r>
      <w:r w:rsidRPr="000F5A0A">
        <w:rPr>
          <w:rFonts w:ascii="Times New Roman" w:eastAsia="Times New Roman" w:hAnsi="Times New Roman" w:cs="Times New Roman"/>
          <w:sz w:val="24"/>
          <w:szCs w:val="24"/>
          <w:lang w:val="en-GB"/>
        </w:rPr>
        <w:t>, 14 June 2022, brandfinance.com/press-releases/hilton-brand-value-leaps-ahead-to-retain-top-position-while-most-hotel-brands-remain-below-pre-pandemic-values. Accessed 8 May 2023.</w:t>
      </w:r>
    </w:p>
    <w:p w14:paraId="236DA768" w14:textId="0C920885"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companiesmarketcap.com, 2023. “Hilton Worldwide (HLT) - Market Capitalization.” </w:t>
      </w:r>
      <w:r w:rsidRPr="000F5A0A">
        <w:rPr>
          <w:rFonts w:ascii="Times New Roman" w:eastAsia="Times New Roman" w:hAnsi="Times New Roman" w:cs="Times New Roman"/>
          <w:i/>
          <w:sz w:val="24"/>
          <w:szCs w:val="24"/>
          <w:lang w:val="en-GB"/>
        </w:rPr>
        <w:t>Companiesmarketcap.com</w:t>
      </w:r>
      <w:r w:rsidRPr="000F5A0A">
        <w:rPr>
          <w:rFonts w:ascii="Times New Roman" w:eastAsia="Times New Roman" w:hAnsi="Times New Roman" w:cs="Times New Roman"/>
          <w:sz w:val="24"/>
          <w:szCs w:val="24"/>
          <w:lang w:val="en-GB"/>
        </w:rPr>
        <w:t>, 12 Apr. 2023, companiesmarketcap.com/</w:t>
      </w:r>
      <w:proofErr w:type="spellStart"/>
      <w:r w:rsidRPr="000F5A0A">
        <w:rPr>
          <w:rFonts w:ascii="Times New Roman" w:eastAsia="Times New Roman" w:hAnsi="Times New Roman" w:cs="Times New Roman"/>
          <w:sz w:val="24"/>
          <w:szCs w:val="24"/>
          <w:lang w:val="en-GB"/>
        </w:rPr>
        <w:t>hilton</w:t>
      </w:r>
      <w:proofErr w:type="spellEnd"/>
      <w:r w:rsidRPr="000F5A0A">
        <w:rPr>
          <w:rFonts w:ascii="Times New Roman" w:eastAsia="Times New Roman" w:hAnsi="Times New Roman" w:cs="Times New Roman"/>
          <w:sz w:val="24"/>
          <w:szCs w:val="24"/>
          <w:lang w:val="en-GB"/>
        </w:rPr>
        <w:t>-hotels/</w:t>
      </w:r>
      <w:proofErr w:type="spellStart"/>
      <w:r w:rsidRPr="000F5A0A">
        <w:rPr>
          <w:rFonts w:ascii="Times New Roman" w:eastAsia="Times New Roman" w:hAnsi="Times New Roman" w:cs="Times New Roman"/>
          <w:sz w:val="24"/>
          <w:szCs w:val="24"/>
          <w:lang w:val="en-GB"/>
        </w:rPr>
        <w:t>marketcap</w:t>
      </w:r>
      <w:proofErr w:type="spellEnd"/>
      <w:r w:rsidRPr="000F5A0A">
        <w:rPr>
          <w:rFonts w:ascii="Times New Roman" w:eastAsia="Times New Roman" w:hAnsi="Times New Roman" w:cs="Times New Roman"/>
          <w:sz w:val="24"/>
          <w:szCs w:val="24"/>
          <w:lang w:val="en-GB"/>
        </w:rPr>
        <w:t>/</w:t>
      </w:r>
      <w:r w:rsidR="00EE47FB" w:rsidRPr="000F5A0A">
        <w:rPr>
          <w:rFonts w:ascii="Times New Roman" w:eastAsia="Times New Roman" w:hAnsi="Times New Roman" w:cs="Times New Roman"/>
          <w:sz w:val="24"/>
          <w:szCs w:val="24"/>
          <w:lang w:val="en-GB"/>
        </w:rPr>
        <w:t>#: ~</w:t>
      </w:r>
      <w:r w:rsidRPr="000F5A0A">
        <w:rPr>
          <w:rFonts w:ascii="Times New Roman" w:eastAsia="Times New Roman" w:hAnsi="Times New Roman" w:cs="Times New Roman"/>
          <w:sz w:val="24"/>
          <w:szCs w:val="24"/>
          <w:lang w:val="en-GB"/>
        </w:rPr>
        <w:t>:text=Market%20cap%3A%20%2438.26%20Billion. Accessed 8 May 2023.</w:t>
      </w:r>
    </w:p>
    <w:p w14:paraId="40BBF575"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companiesmarketcap.com, 2023:</w:t>
      </w:r>
      <w:r w:rsidRPr="000F5A0A">
        <w:rPr>
          <w:rFonts w:ascii="Times New Roman" w:eastAsia="Times New Roman" w:hAnsi="Times New Roman" w:cs="Times New Roman"/>
          <w:i/>
          <w:sz w:val="24"/>
          <w:szCs w:val="24"/>
          <w:lang w:val="en-GB"/>
        </w:rPr>
        <w:t xml:space="preserve"> Marriott International (MAR) - market capitalizationCompaniesMarketCap.com - companies ranked by market capitalization</w:t>
      </w:r>
      <w:r w:rsidRPr="000F5A0A">
        <w:rPr>
          <w:rFonts w:ascii="Times New Roman" w:eastAsia="Times New Roman" w:hAnsi="Times New Roman" w:cs="Times New Roman"/>
          <w:sz w:val="24"/>
          <w:szCs w:val="24"/>
          <w:lang w:val="en-GB"/>
        </w:rPr>
        <w:t>. Available at: https://companiesmarketcap.com/marriott-international/marketcap/#:~:text=Market%20cap%3A%20%2454.51%20Billion,market%20cap%20of%20%2454.51%20Billion. (Accessed: May 8, 2023).</w:t>
      </w:r>
    </w:p>
    <w:p w14:paraId="05C45795" w14:textId="67701E43"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esg.hilton.com, 2023:</w:t>
      </w:r>
      <w:r w:rsidRPr="000F5A0A">
        <w:rPr>
          <w:rFonts w:ascii="Times New Roman" w:eastAsia="Times New Roman" w:hAnsi="Times New Roman" w:cs="Times New Roman"/>
          <w:i/>
          <w:sz w:val="24"/>
          <w:szCs w:val="24"/>
          <w:lang w:val="en-GB"/>
        </w:rPr>
        <w:t xml:space="preserve"> 2030 goals: Travel with purpose: Hilton ESG</w:t>
      </w:r>
      <w:r w:rsidRPr="000F5A0A">
        <w:rPr>
          <w:rFonts w:ascii="Times New Roman" w:eastAsia="Times New Roman" w:hAnsi="Times New Roman" w:cs="Times New Roman"/>
          <w:sz w:val="24"/>
          <w:szCs w:val="24"/>
          <w:lang w:val="en-GB"/>
        </w:rPr>
        <w:t xml:space="preserve"> (2023) </w:t>
      </w:r>
      <w:r w:rsidRPr="000F5A0A">
        <w:rPr>
          <w:rFonts w:ascii="Times New Roman" w:eastAsia="Times New Roman" w:hAnsi="Times New Roman" w:cs="Times New Roman"/>
          <w:i/>
          <w:sz w:val="24"/>
          <w:szCs w:val="24"/>
          <w:lang w:val="en-GB"/>
        </w:rPr>
        <w:t xml:space="preserve">Travel </w:t>
      </w:r>
      <w:r w:rsidR="00EE47FB" w:rsidRPr="000F5A0A">
        <w:rPr>
          <w:rFonts w:ascii="Times New Roman" w:eastAsia="Times New Roman" w:hAnsi="Times New Roman" w:cs="Times New Roman"/>
          <w:i/>
          <w:sz w:val="24"/>
          <w:szCs w:val="24"/>
          <w:lang w:val="en-GB"/>
        </w:rPr>
        <w:t>with</w:t>
      </w:r>
      <w:r w:rsidRPr="000F5A0A">
        <w:rPr>
          <w:rFonts w:ascii="Times New Roman" w:eastAsia="Times New Roman" w:hAnsi="Times New Roman" w:cs="Times New Roman"/>
          <w:i/>
          <w:sz w:val="24"/>
          <w:szCs w:val="24"/>
          <w:lang w:val="en-GB"/>
        </w:rPr>
        <w:t xml:space="preserve"> Purpose | Hilton ESG</w:t>
      </w:r>
      <w:r w:rsidRPr="000F5A0A">
        <w:rPr>
          <w:rFonts w:ascii="Times New Roman" w:eastAsia="Times New Roman" w:hAnsi="Times New Roman" w:cs="Times New Roman"/>
          <w:sz w:val="24"/>
          <w:szCs w:val="24"/>
          <w:lang w:val="en-GB"/>
        </w:rPr>
        <w:t>. Available at: https://esg.hilton.com/2030-goals/ (Accessed: May 8, 2023).</w:t>
      </w:r>
    </w:p>
    <w:p w14:paraId="5860ACF2"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hilton.com, 2023:</w:t>
      </w:r>
      <w:r w:rsidRPr="000F5A0A">
        <w:rPr>
          <w:rFonts w:ascii="Times New Roman" w:eastAsia="Times New Roman" w:hAnsi="Times New Roman" w:cs="Times New Roman"/>
          <w:i/>
          <w:sz w:val="24"/>
          <w:szCs w:val="24"/>
          <w:lang w:val="en-GB"/>
        </w:rPr>
        <w:t xml:space="preserve"> Hilton 2022 year in Review</w:t>
      </w:r>
      <w:r w:rsidRPr="000F5A0A">
        <w:rPr>
          <w:rFonts w:ascii="Times New Roman" w:eastAsia="Times New Roman" w:hAnsi="Times New Roman" w:cs="Times New Roman"/>
          <w:sz w:val="24"/>
          <w:szCs w:val="24"/>
          <w:lang w:val="en-GB"/>
        </w:rPr>
        <w:t xml:space="preserve"> (no date) </w:t>
      </w:r>
      <w:r w:rsidRPr="000F5A0A">
        <w:rPr>
          <w:rFonts w:ascii="Times New Roman" w:eastAsia="Times New Roman" w:hAnsi="Times New Roman" w:cs="Times New Roman"/>
          <w:i/>
          <w:sz w:val="24"/>
          <w:szCs w:val="24"/>
          <w:lang w:val="en-GB"/>
        </w:rPr>
        <w:t xml:space="preserve">Stories </w:t>
      </w:r>
      <w:proofErr w:type="gramStart"/>
      <w:r w:rsidRPr="000F5A0A">
        <w:rPr>
          <w:rFonts w:ascii="Times New Roman" w:eastAsia="Times New Roman" w:hAnsi="Times New Roman" w:cs="Times New Roman"/>
          <w:i/>
          <w:sz w:val="24"/>
          <w:szCs w:val="24"/>
          <w:lang w:val="en-GB"/>
        </w:rPr>
        <w:t>From</w:t>
      </w:r>
      <w:proofErr w:type="gramEnd"/>
      <w:r w:rsidRPr="000F5A0A">
        <w:rPr>
          <w:rFonts w:ascii="Times New Roman" w:eastAsia="Times New Roman" w:hAnsi="Times New Roman" w:cs="Times New Roman"/>
          <w:i/>
          <w:sz w:val="24"/>
          <w:szCs w:val="24"/>
          <w:lang w:val="en-GB"/>
        </w:rPr>
        <w:t xml:space="preserve"> Hilton</w:t>
      </w:r>
      <w:r w:rsidRPr="000F5A0A">
        <w:rPr>
          <w:rFonts w:ascii="Times New Roman" w:eastAsia="Times New Roman" w:hAnsi="Times New Roman" w:cs="Times New Roman"/>
          <w:sz w:val="24"/>
          <w:szCs w:val="24"/>
          <w:lang w:val="en-GB"/>
        </w:rPr>
        <w:t>. Available at: https://stories.hilton.com/2022-annual-report (Accessed: May 8, 2023).</w:t>
      </w:r>
    </w:p>
    <w:p w14:paraId="0FD79423" w14:textId="5C71BFCB"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lastRenderedPageBreak/>
        <w:t>marriott.com, 2023:</w:t>
      </w:r>
      <w:r w:rsidRPr="000F5A0A">
        <w:rPr>
          <w:rFonts w:ascii="Times New Roman" w:eastAsia="Times New Roman" w:hAnsi="Times New Roman" w:cs="Times New Roman"/>
          <w:i/>
          <w:sz w:val="24"/>
          <w:szCs w:val="24"/>
          <w:lang w:val="en-GB"/>
        </w:rPr>
        <w:t xml:space="preserve"> Core Values &amp; </w:t>
      </w:r>
      <w:r w:rsidR="00EE47FB" w:rsidRPr="000F5A0A">
        <w:rPr>
          <w:rFonts w:ascii="Times New Roman" w:eastAsia="Times New Roman" w:hAnsi="Times New Roman" w:cs="Times New Roman"/>
          <w:i/>
          <w:sz w:val="24"/>
          <w:szCs w:val="24"/>
          <w:lang w:val="en-GB"/>
        </w:rPr>
        <w:t>Heritage Marriott</w:t>
      </w:r>
      <w:r w:rsidRPr="000F5A0A">
        <w:rPr>
          <w:rFonts w:ascii="Times New Roman" w:eastAsia="Times New Roman" w:hAnsi="Times New Roman" w:cs="Times New Roman"/>
          <w:i/>
          <w:sz w:val="24"/>
          <w:szCs w:val="24"/>
          <w:lang w:val="en-GB"/>
        </w:rPr>
        <w:t xml:space="preserve"> International</w:t>
      </w:r>
      <w:r w:rsidRPr="000F5A0A">
        <w:rPr>
          <w:rFonts w:ascii="Times New Roman" w:eastAsia="Times New Roman" w:hAnsi="Times New Roman" w:cs="Times New Roman"/>
          <w:sz w:val="24"/>
          <w:szCs w:val="24"/>
          <w:lang w:val="en-GB"/>
        </w:rPr>
        <w:t>. Available at: https://www.marriott.com/culture-and-values/core-values.mi#:~:text=Our%20core%20values%20make%20us,history%20and%20a%20thriving%20culture. (Accessed: May 8, 2023).</w:t>
      </w:r>
    </w:p>
    <w:p w14:paraId="5C5ABC7C"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marriott.gcs-web.com, 2023:</w:t>
      </w:r>
      <w:r w:rsidRPr="000F5A0A">
        <w:rPr>
          <w:rFonts w:ascii="Times New Roman" w:eastAsia="Times New Roman" w:hAnsi="Times New Roman" w:cs="Times New Roman"/>
          <w:i/>
          <w:sz w:val="24"/>
          <w:szCs w:val="24"/>
          <w:lang w:val="en-GB"/>
        </w:rPr>
        <w:t xml:space="preserve"> 2022 annual report - marriott.gcs-web.com</w:t>
      </w:r>
      <w:r w:rsidRPr="000F5A0A">
        <w:rPr>
          <w:rFonts w:ascii="Times New Roman" w:eastAsia="Times New Roman" w:hAnsi="Times New Roman" w:cs="Times New Roman"/>
          <w:sz w:val="24"/>
          <w:szCs w:val="24"/>
          <w:lang w:val="en-GB"/>
        </w:rPr>
        <w:t>. Available at: https://marriott.gcs-web.com/static-files/b82978a6-9d28-4e38-9855-fc4ae2cebe11 (Accessed: May 8, 2023).</w:t>
      </w:r>
    </w:p>
    <w:p w14:paraId="1FFDBC9D"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nasdaq.com, 2023: </w:t>
      </w:r>
      <w:r w:rsidRPr="000F5A0A">
        <w:rPr>
          <w:rFonts w:ascii="Times New Roman" w:eastAsia="Times New Roman" w:hAnsi="Times New Roman" w:cs="Times New Roman"/>
          <w:i/>
          <w:sz w:val="24"/>
          <w:szCs w:val="24"/>
          <w:lang w:val="en-GB"/>
        </w:rPr>
        <w:t>How Hilton's growth strategy is delivering strong results</w:t>
      </w:r>
      <w:r w:rsidRPr="000F5A0A">
        <w:rPr>
          <w:rFonts w:ascii="Times New Roman" w:eastAsia="Times New Roman" w:hAnsi="Times New Roman" w:cs="Times New Roman"/>
          <w:sz w:val="24"/>
          <w:szCs w:val="24"/>
          <w:lang w:val="en-GB"/>
        </w:rPr>
        <w:t xml:space="preserve">, </w:t>
      </w:r>
      <w:r w:rsidRPr="000F5A0A">
        <w:rPr>
          <w:rFonts w:ascii="Times New Roman" w:eastAsia="Times New Roman" w:hAnsi="Times New Roman" w:cs="Times New Roman"/>
          <w:i/>
          <w:sz w:val="24"/>
          <w:szCs w:val="24"/>
          <w:lang w:val="en-GB"/>
        </w:rPr>
        <w:t>Nasdaq</w:t>
      </w:r>
      <w:r w:rsidRPr="000F5A0A">
        <w:rPr>
          <w:rFonts w:ascii="Times New Roman" w:eastAsia="Times New Roman" w:hAnsi="Times New Roman" w:cs="Times New Roman"/>
          <w:sz w:val="24"/>
          <w:szCs w:val="24"/>
          <w:lang w:val="en-GB"/>
        </w:rPr>
        <w:t>. Available at: https://www.nasdaq.com/articles/how-hiltons-growth-strategy-is-delivering-strong-results-2019-11-29 (Accessed: May 8, 2023).</w:t>
      </w:r>
    </w:p>
    <w:p w14:paraId="64398529"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statista.com, 2022a. “Hilton Brand Profile UK 2022.” </w:t>
      </w:r>
      <w:r w:rsidRPr="000F5A0A">
        <w:rPr>
          <w:rFonts w:ascii="Times New Roman" w:eastAsia="Times New Roman" w:hAnsi="Times New Roman" w:cs="Times New Roman"/>
          <w:i/>
          <w:sz w:val="24"/>
          <w:szCs w:val="24"/>
          <w:lang w:val="en-GB"/>
        </w:rPr>
        <w:t>Statista</w:t>
      </w:r>
      <w:r w:rsidRPr="000F5A0A">
        <w:rPr>
          <w:rFonts w:ascii="Times New Roman" w:eastAsia="Times New Roman" w:hAnsi="Times New Roman" w:cs="Times New Roman"/>
          <w:sz w:val="24"/>
          <w:szCs w:val="24"/>
          <w:lang w:val="en-GB"/>
        </w:rPr>
        <w:t>, 13 Dec. 2022, www.statista.com/forecasts/1335684/hilton-hotels-brand-profile-in-the-uk#:~:text=What%20is%20the%20usage%20share. Accessed 8 May 2023.</w:t>
      </w:r>
    </w:p>
    <w:p w14:paraId="0DB66398"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statista.com, 2022b. Lock, S. “Most Popular Hotel Brands in the UK 2019.” </w:t>
      </w:r>
      <w:r w:rsidRPr="000F5A0A">
        <w:rPr>
          <w:rFonts w:ascii="Times New Roman" w:eastAsia="Times New Roman" w:hAnsi="Times New Roman" w:cs="Times New Roman"/>
          <w:i/>
          <w:sz w:val="24"/>
          <w:szCs w:val="24"/>
          <w:lang w:val="en-GB"/>
        </w:rPr>
        <w:t>Statista</w:t>
      </w:r>
      <w:r w:rsidRPr="000F5A0A">
        <w:rPr>
          <w:rFonts w:ascii="Times New Roman" w:eastAsia="Times New Roman" w:hAnsi="Times New Roman" w:cs="Times New Roman"/>
          <w:sz w:val="24"/>
          <w:szCs w:val="24"/>
          <w:lang w:val="en-GB"/>
        </w:rPr>
        <w:t>, 1 Feb. 2022, www.statista.com/statistics/951262/most-popular-hotel-brands-uk/. Accessed 8 May 2023.</w:t>
      </w:r>
    </w:p>
    <w:p w14:paraId="29176EB3" w14:textId="77777777" w:rsidR="00BB4827" w:rsidRPr="000F5A0A" w:rsidRDefault="00BB4827">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sz w:val="24"/>
          <w:szCs w:val="24"/>
          <w:lang w:val="en-GB"/>
        </w:rPr>
        <w:t xml:space="preserve">statista.com, 2023: Published by Statista Research Department and 14, A. (2023) </w:t>
      </w:r>
      <w:r w:rsidRPr="000F5A0A">
        <w:rPr>
          <w:rFonts w:ascii="Times New Roman" w:eastAsia="Times New Roman" w:hAnsi="Times New Roman" w:cs="Times New Roman"/>
          <w:i/>
          <w:sz w:val="24"/>
          <w:szCs w:val="24"/>
          <w:lang w:val="en-GB"/>
        </w:rPr>
        <w:t>Marriott Revenue Worldwide 2022</w:t>
      </w:r>
      <w:r w:rsidRPr="000F5A0A">
        <w:rPr>
          <w:rFonts w:ascii="Times New Roman" w:eastAsia="Times New Roman" w:hAnsi="Times New Roman" w:cs="Times New Roman"/>
          <w:sz w:val="24"/>
          <w:szCs w:val="24"/>
          <w:lang w:val="en-GB"/>
        </w:rPr>
        <w:t xml:space="preserve">, </w:t>
      </w:r>
      <w:r w:rsidRPr="000F5A0A">
        <w:rPr>
          <w:rFonts w:ascii="Times New Roman" w:eastAsia="Times New Roman" w:hAnsi="Times New Roman" w:cs="Times New Roman"/>
          <w:i/>
          <w:sz w:val="24"/>
          <w:szCs w:val="24"/>
          <w:lang w:val="en-GB"/>
        </w:rPr>
        <w:t>Statista</w:t>
      </w:r>
      <w:r w:rsidRPr="000F5A0A">
        <w:rPr>
          <w:rFonts w:ascii="Times New Roman" w:eastAsia="Times New Roman" w:hAnsi="Times New Roman" w:cs="Times New Roman"/>
          <w:sz w:val="24"/>
          <w:szCs w:val="24"/>
          <w:lang w:val="en-GB"/>
        </w:rPr>
        <w:t xml:space="preserve">. Available at: https://www.statista.com/statistics/266279/revenue-of-the-marriott-international-inc-hotel-chain/ (Accessed: May 8, 2023). </w:t>
      </w:r>
    </w:p>
    <w:p w14:paraId="02FE9083" w14:textId="77777777" w:rsidR="00574F88" w:rsidRPr="000F5A0A" w:rsidRDefault="004716CB">
      <w:pPr>
        <w:pStyle w:val="Normal1"/>
        <w:spacing w:before="240" w:after="240" w:line="360" w:lineRule="auto"/>
        <w:jc w:val="both"/>
        <w:rPr>
          <w:rFonts w:ascii="Times New Roman" w:eastAsia="Times New Roman" w:hAnsi="Times New Roman" w:cs="Times New Roman"/>
          <w:b/>
          <w:i/>
          <w:sz w:val="24"/>
          <w:szCs w:val="24"/>
          <w:lang w:val="en-GB"/>
        </w:rPr>
      </w:pPr>
      <w:r w:rsidRPr="000F5A0A">
        <w:rPr>
          <w:rFonts w:ascii="Times New Roman" w:eastAsia="Times New Roman" w:hAnsi="Times New Roman" w:cs="Times New Roman"/>
          <w:b/>
          <w:i/>
          <w:sz w:val="24"/>
          <w:szCs w:val="24"/>
          <w:lang w:val="en-GB"/>
        </w:rPr>
        <w:t>Journal or PDF</w:t>
      </w:r>
    </w:p>
    <w:p w14:paraId="7AFAB000" w14:textId="77777777" w:rsidR="00574F88" w:rsidRPr="000F5A0A" w:rsidRDefault="004716CB">
      <w:pPr>
        <w:pStyle w:val="Normal1"/>
        <w:spacing w:before="240" w:after="240" w:line="360" w:lineRule="auto"/>
        <w:jc w:val="both"/>
        <w:rPr>
          <w:rFonts w:ascii="Times New Roman" w:eastAsia="Times New Roman" w:hAnsi="Times New Roman" w:cs="Times New Roman"/>
          <w:sz w:val="24"/>
          <w:szCs w:val="24"/>
          <w:lang w:val="en-GB"/>
        </w:rPr>
      </w:pPr>
      <w:r w:rsidRPr="000F5A0A">
        <w:rPr>
          <w:rFonts w:ascii="Times New Roman" w:eastAsia="Times New Roman" w:hAnsi="Times New Roman" w:cs="Times New Roman"/>
          <w:color w:val="222222"/>
          <w:sz w:val="24"/>
          <w:szCs w:val="24"/>
          <w:highlight w:val="white"/>
          <w:lang w:val="en-GB"/>
        </w:rPr>
        <w:t xml:space="preserve">Brooks, S., </w:t>
      </w:r>
      <w:proofErr w:type="spellStart"/>
      <w:r w:rsidRPr="000F5A0A">
        <w:rPr>
          <w:rFonts w:ascii="Times New Roman" w:eastAsia="Times New Roman" w:hAnsi="Times New Roman" w:cs="Times New Roman"/>
          <w:color w:val="222222"/>
          <w:sz w:val="24"/>
          <w:szCs w:val="24"/>
          <w:highlight w:val="white"/>
          <w:lang w:val="en-GB"/>
        </w:rPr>
        <w:t>Amlot</w:t>
      </w:r>
      <w:proofErr w:type="spellEnd"/>
      <w:r w:rsidRPr="000F5A0A">
        <w:rPr>
          <w:rFonts w:ascii="Times New Roman" w:eastAsia="Times New Roman" w:hAnsi="Times New Roman" w:cs="Times New Roman"/>
          <w:color w:val="222222"/>
          <w:sz w:val="24"/>
          <w:szCs w:val="24"/>
          <w:highlight w:val="white"/>
          <w:lang w:val="en-GB"/>
        </w:rPr>
        <w:t xml:space="preserve">, R., Rubin, G.J. and Greenberg, N., 2020. Psychological resilience and post-traumatic growth in disaster-exposed organisations: overview of the literature. </w:t>
      </w:r>
      <w:r w:rsidRPr="000F5A0A">
        <w:rPr>
          <w:rFonts w:ascii="Times New Roman" w:eastAsia="Times New Roman" w:hAnsi="Times New Roman" w:cs="Times New Roman"/>
          <w:i/>
          <w:sz w:val="24"/>
          <w:szCs w:val="24"/>
          <w:lang w:val="en-GB"/>
        </w:rPr>
        <w:t>BMJ Mil Health</w:t>
      </w:r>
      <w:r w:rsidRPr="000F5A0A">
        <w:rPr>
          <w:rFonts w:ascii="Times New Roman" w:eastAsia="Times New Roman" w:hAnsi="Times New Roman" w:cs="Times New Roman"/>
          <w:sz w:val="24"/>
          <w:szCs w:val="24"/>
          <w:lang w:val="en-GB"/>
        </w:rPr>
        <w:t xml:space="preserve">, </w:t>
      </w:r>
      <w:r w:rsidRPr="000F5A0A">
        <w:rPr>
          <w:rFonts w:ascii="Times New Roman" w:eastAsia="Times New Roman" w:hAnsi="Times New Roman" w:cs="Times New Roman"/>
          <w:i/>
          <w:sz w:val="24"/>
          <w:szCs w:val="24"/>
          <w:lang w:val="en-GB"/>
        </w:rPr>
        <w:t>166</w:t>
      </w:r>
      <w:r w:rsidRPr="000F5A0A">
        <w:rPr>
          <w:rFonts w:ascii="Times New Roman" w:eastAsia="Times New Roman" w:hAnsi="Times New Roman" w:cs="Times New Roman"/>
          <w:sz w:val="24"/>
          <w:szCs w:val="24"/>
          <w:lang w:val="en-GB"/>
        </w:rPr>
        <w:t>(1), pp.52-56.</w:t>
      </w:r>
      <w:hyperlink r:id="rId13"/>
      <w:hyperlink r:id="rId14">
        <w:r w:rsidRPr="000F5A0A">
          <w:rPr>
            <w:rFonts w:ascii="Times New Roman" w:eastAsia="Times New Roman" w:hAnsi="Times New Roman" w:cs="Times New Roman"/>
            <w:color w:val="1155CC"/>
            <w:sz w:val="24"/>
            <w:szCs w:val="24"/>
            <w:u w:val="single"/>
            <w:lang w:val="en-GB"/>
          </w:rPr>
          <w:t>https://militaryhealth.bmj.com/content/166/1/52.abstract</w:t>
        </w:r>
      </w:hyperlink>
    </w:p>
    <w:p w14:paraId="7E3EFBF7" w14:textId="77777777" w:rsidR="00574F88" w:rsidRPr="000F5A0A" w:rsidRDefault="00574F88">
      <w:pPr>
        <w:pStyle w:val="Normal1"/>
        <w:spacing w:before="240" w:after="240" w:line="360" w:lineRule="auto"/>
        <w:jc w:val="both"/>
        <w:rPr>
          <w:rFonts w:ascii="Times New Roman" w:eastAsia="Times New Roman" w:hAnsi="Times New Roman" w:cs="Times New Roman"/>
          <w:sz w:val="24"/>
          <w:szCs w:val="24"/>
          <w:lang w:val="en-GB"/>
        </w:rPr>
      </w:pPr>
    </w:p>
    <w:p w14:paraId="51552F56" w14:textId="77777777" w:rsidR="00574F88" w:rsidRPr="000F5A0A" w:rsidRDefault="00574F88">
      <w:pPr>
        <w:pStyle w:val="Normal1"/>
        <w:spacing w:line="360" w:lineRule="auto"/>
        <w:jc w:val="both"/>
        <w:rPr>
          <w:rFonts w:ascii="Times New Roman" w:eastAsia="Times New Roman" w:hAnsi="Times New Roman" w:cs="Times New Roman"/>
          <w:sz w:val="24"/>
          <w:szCs w:val="24"/>
          <w:lang w:val="en-GB"/>
        </w:rPr>
      </w:pPr>
    </w:p>
    <w:p w14:paraId="4C05D2C7" w14:textId="77777777" w:rsidR="00574F88" w:rsidRPr="000F5A0A" w:rsidRDefault="00574F88">
      <w:pPr>
        <w:pStyle w:val="Normal1"/>
        <w:spacing w:line="360" w:lineRule="auto"/>
        <w:jc w:val="both"/>
        <w:rPr>
          <w:rFonts w:ascii="Times New Roman" w:eastAsia="Times New Roman" w:hAnsi="Times New Roman" w:cs="Times New Roman"/>
          <w:sz w:val="24"/>
          <w:szCs w:val="24"/>
          <w:lang w:val="en-GB"/>
        </w:rPr>
      </w:pPr>
    </w:p>
    <w:p w14:paraId="167402A6" w14:textId="77777777" w:rsidR="00574F88" w:rsidRPr="000F5A0A" w:rsidRDefault="00574F88" w:rsidP="00305865">
      <w:pPr>
        <w:pStyle w:val="Normal1"/>
        <w:spacing w:line="360" w:lineRule="auto"/>
        <w:rPr>
          <w:rFonts w:ascii="Times New Roman" w:eastAsia="Times New Roman" w:hAnsi="Times New Roman" w:cs="Times New Roman"/>
          <w:b/>
          <w:sz w:val="36"/>
          <w:szCs w:val="36"/>
          <w:lang w:val="en-GB"/>
        </w:rPr>
      </w:pPr>
    </w:p>
    <w:sectPr w:rsidR="00574F88" w:rsidRPr="000F5A0A" w:rsidSect="00574F88">
      <w:footerReference w:type="default" r:id="rId1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DA6F1" w14:textId="77777777" w:rsidR="00FC1536" w:rsidRDefault="00FC1536" w:rsidP="00574F88">
      <w:pPr>
        <w:spacing w:line="240" w:lineRule="auto"/>
      </w:pPr>
      <w:r>
        <w:separator/>
      </w:r>
    </w:p>
  </w:endnote>
  <w:endnote w:type="continuationSeparator" w:id="0">
    <w:p w14:paraId="48E97EBA" w14:textId="77777777" w:rsidR="00FC1536" w:rsidRDefault="00FC1536" w:rsidP="00574F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CB0E7" w14:textId="77777777" w:rsidR="00574F88" w:rsidRDefault="001C6FA9">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4716CB">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C86D5B">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73EAB" w14:textId="77777777" w:rsidR="00FC1536" w:rsidRDefault="00FC1536" w:rsidP="00574F88">
      <w:pPr>
        <w:spacing w:line="240" w:lineRule="auto"/>
      </w:pPr>
      <w:r>
        <w:separator/>
      </w:r>
    </w:p>
  </w:footnote>
  <w:footnote w:type="continuationSeparator" w:id="0">
    <w:p w14:paraId="72A1563B" w14:textId="77777777" w:rsidR="00FC1536" w:rsidRDefault="00FC1536" w:rsidP="00574F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B6944"/>
    <w:multiLevelType w:val="hybridMultilevel"/>
    <w:tmpl w:val="00000000"/>
    <w:lvl w:ilvl="0" w:tplc="6D3E81F6">
      <w:start w:val="1"/>
      <w:numFmt w:val="decimal"/>
      <w:lvlText w:val="%1)"/>
      <w:lvlJc w:val="left"/>
      <w:pPr>
        <w:ind w:left="360" w:hanging="360"/>
      </w:pPr>
      <w:rPr>
        <w:u w:val="none"/>
      </w:rPr>
    </w:lvl>
    <w:lvl w:ilvl="1" w:tplc="290E715C">
      <w:start w:val="1"/>
      <w:numFmt w:val="lowerLetter"/>
      <w:lvlText w:val="%2)"/>
      <w:lvlJc w:val="left"/>
      <w:pPr>
        <w:ind w:left="1080" w:hanging="360"/>
      </w:pPr>
      <w:rPr>
        <w:u w:val="none"/>
      </w:rPr>
    </w:lvl>
    <w:lvl w:ilvl="2" w:tplc="611CF52E">
      <w:start w:val="1"/>
      <w:numFmt w:val="lowerRoman"/>
      <w:lvlText w:val="%3)"/>
      <w:lvlJc w:val="right"/>
      <w:pPr>
        <w:ind w:left="1800" w:hanging="360"/>
      </w:pPr>
      <w:rPr>
        <w:u w:val="none"/>
      </w:rPr>
    </w:lvl>
    <w:lvl w:ilvl="3" w:tplc="8C1EEF76">
      <w:start w:val="1"/>
      <w:numFmt w:val="decimal"/>
      <w:lvlText w:val="(%4)"/>
      <w:lvlJc w:val="left"/>
      <w:pPr>
        <w:ind w:left="2520" w:hanging="360"/>
      </w:pPr>
      <w:rPr>
        <w:u w:val="none"/>
      </w:rPr>
    </w:lvl>
    <w:lvl w:ilvl="4" w:tplc="08F06476">
      <w:start w:val="1"/>
      <w:numFmt w:val="lowerLetter"/>
      <w:lvlText w:val="(%5)"/>
      <w:lvlJc w:val="left"/>
      <w:pPr>
        <w:ind w:left="3240" w:hanging="360"/>
      </w:pPr>
      <w:rPr>
        <w:u w:val="none"/>
      </w:rPr>
    </w:lvl>
    <w:lvl w:ilvl="5" w:tplc="5EAAFE62">
      <w:start w:val="1"/>
      <w:numFmt w:val="lowerRoman"/>
      <w:lvlText w:val="(%6)"/>
      <w:lvlJc w:val="right"/>
      <w:pPr>
        <w:ind w:left="3960" w:hanging="360"/>
      </w:pPr>
      <w:rPr>
        <w:u w:val="none"/>
      </w:rPr>
    </w:lvl>
    <w:lvl w:ilvl="6" w:tplc="9702BABE">
      <w:start w:val="1"/>
      <w:numFmt w:val="decimal"/>
      <w:lvlText w:val="%7."/>
      <w:lvlJc w:val="left"/>
      <w:pPr>
        <w:ind w:left="4680" w:hanging="360"/>
      </w:pPr>
      <w:rPr>
        <w:u w:val="none"/>
      </w:rPr>
    </w:lvl>
    <w:lvl w:ilvl="7" w:tplc="A8D6C440">
      <w:start w:val="1"/>
      <w:numFmt w:val="lowerLetter"/>
      <w:lvlText w:val="%8."/>
      <w:lvlJc w:val="left"/>
      <w:pPr>
        <w:ind w:left="5400" w:hanging="360"/>
      </w:pPr>
      <w:rPr>
        <w:u w:val="none"/>
      </w:rPr>
    </w:lvl>
    <w:lvl w:ilvl="8" w:tplc="76D41D64">
      <w:start w:val="1"/>
      <w:numFmt w:val="lowerRoman"/>
      <w:lvlText w:val="%9."/>
      <w:lvlJc w:val="right"/>
      <w:pPr>
        <w:ind w:left="6120" w:hanging="360"/>
      </w:pPr>
      <w:rPr>
        <w:u w:val="none"/>
      </w:rPr>
    </w:lvl>
  </w:abstractNum>
  <w:abstractNum w:abstractNumId="1" w15:restartNumberingAfterBreak="0">
    <w:nsid w:val="1FCE6D5A"/>
    <w:multiLevelType w:val="hybridMultilevel"/>
    <w:tmpl w:val="00000000"/>
    <w:lvl w:ilvl="0" w:tplc="34841BA2">
      <w:start w:val="1"/>
      <w:numFmt w:val="decimal"/>
      <w:lvlText w:val="%1)"/>
      <w:lvlJc w:val="left"/>
      <w:pPr>
        <w:ind w:left="502" w:hanging="360"/>
      </w:pPr>
      <w:rPr>
        <w:u w:val="none"/>
      </w:rPr>
    </w:lvl>
    <w:lvl w:ilvl="1" w:tplc="89866768">
      <w:start w:val="1"/>
      <w:numFmt w:val="lowerLetter"/>
      <w:lvlText w:val="%2)"/>
      <w:lvlJc w:val="left"/>
      <w:pPr>
        <w:ind w:left="1222" w:hanging="360"/>
      </w:pPr>
      <w:rPr>
        <w:u w:val="none"/>
      </w:rPr>
    </w:lvl>
    <w:lvl w:ilvl="2" w:tplc="92C05514">
      <w:start w:val="1"/>
      <w:numFmt w:val="lowerRoman"/>
      <w:lvlText w:val="%3)"/>
      <w:lvlJc w:val="right"/>
      <w:pPr>
        <w:ind w:left="1942" w:hanging="360"/>
      </w:pPr>
      <w:rPr>
        <w:u w:val="none"/>
      </w:rPr>
    </w:lvl>
    <w:lvl w:ilvl="3" w:tplc="4E1C0E16">
      <w:start w:val="1"/>
      <w:numFmt w:val="decimal"/>
      <w:lvlText w:val="(%4)"/>
      <w:lvlJc w:val="left"/>
      <w:pPr>
        <w:ind w:left="2662" w:hanging="360"/>
      </w:pPr>
      <w:rPr>
        <w:u w:val="none"/>
      </w:rPr>
    </w:lvl>
    <w:lvl w:ilvl="4" w:tplc="BBD426C8">
      <w:start w:val="1"/>
      <w:numFmt w:val="lowerLetter"/>
      <w:lvlText w:val="(%5)"/>
      <w:lvlJc w:val="left"/>
      <w:pPr>
        <w:ind w:left="3382" w:hanging="360"/>
      </w:pPr>
      <w:rPr>
        <w:u w:val="none"/>
      </w:rPr>
    </w:lvl>
    <w:lvl w:ilvl="5" w:tplc="436049C8">
      <w:start w:val="1"/>
      <w:numFmt w:val="lowerRoman"/>
      <w:lvlText w:val="(%6)"/>
      <w:lvlJc w:val="right"/>
      <w:pPr>
        <w:ind w:left="4102" w:hanging="360"/>
      </w:pPr>
      <w:rPr>
        <w:u w:val="none"/>
      </w:rPr>
    </w:lvl>
    <w:lvl w:ilvl="6" w:tplc="D5F6FCCE">
      <w:start w:val="1"/>
      <w:numFmt w:val="decimal"/>
      <w:lvlText w:val="%7."/>
      <w:lvlJc w:val="left"/>
      <w:pPr>
        <w:ind w:left="4822" w:hanging="360"/>
      </w:pPr>
      <w:rPr>
        <w:u w:val="none"/>
      </w:rPr>
    </w:lvl>
    <w:lvl w:ilvl="7" w:tplc="EEACE732">
      <w:start w:val="1"/>
      <w:numFmt w:val="lowerLetter"/>
      <w:lvlText w:val="%8."/>
      <w:lvlJc w:val="left"/>
      <w:pPr>
        <w:ind w:left="5542" w:hanging="360"/>
      </w:pPr>
      <w:rPr>
        <w:u w:val="none"/>
      </w:rPr>
    </w:lvl>
    <w:lvl w:ilvl="8" w:tplc="2C2842DC">
      <w:start w:val="1"/>
      <w:numFmt w:val="lowerRoman"/>
      <w:lvlText w:val="%9."/>
      <w:lvlJc w:val="right"/>
      <w:pPr>
        <w:ind w:left="6262" w:hanging="360"/>
      </w:pPr>
      <w:rPr>
        <w:u w:val="none"/>
      </w:rPr>
    </w:lvl>
  </w:abstractNum>
  <w:num w:numId="1" w16cid:durableId="888540612">
    <w:abstractNumId w:val="1"/>
  </w:num>
  <w:num w:numId="2" w16cid:durableId="390660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4F88"/>
    <w:rsid w:val="000F5A0A"/>
    <w:rsid w:val="001C6FA9"/>
    <w:rsid w:val="0025187E"/>
    <w:rsid w:val="00305865"/>
    <w:rsid w:val="003C7102"/>
    <w:rsid w:val="004716CB"/>
    <w:rsid w:val="0056716D"/>
    <w:rsid w:val="00574F88"/>
    <w:rsid w:val="00607426"/>
    <w:rsid w:val="006666F8"/>
    <w:rsid w:val="006D4665"/>
    <w:rsid w:val="00876D59"/>
    <w:rsid w:val="009662F6"/>
    <w:rsid w:val="009A223C"/>
    <w:rsid w:val="009C0824"/>
    <w:rsid w:val="00AC6269"/>
    <w:rsid w:val="00BB4827"/>
    <w:rsid w:val="00C2621B"/>
    <w:rsid w:val="00C86D5B"/>
    <w:rsid w:val="00D00368"/>
    <w:rsid w:val="00D320B0"/>
    <w:rsid w:val="00D5682B"/>
    <w:rsid w:val="00DD575F"/>
    <w:rsid w:val="00E47AC2"/>
    <w:rsid w:val="00EE47FB"/>
    <w:rsid w:val="00EE7B12"/>
    <w:rsid w:val="00F00DCD"/>
    <w:rsid w:val="00F605E2"/>
    <w:rsid w:val="00FC1536"/>
    <w:rsid w:val="00FD1058"/>
    <w:rsid w:val="00FE5C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38F29"/>
  <w15:docId w15:val="{D409EDDF-D7DF-EC4E-9C58-4349E8073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74F88"/>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74F88"/>
    <w:pPr>
      <w:keepNext/>
      <w:keepLines/>
      <w:spacing w:line="360" w:lineRule="auto"/>
      <w:jc w:val="both"/>
      <w:outlineLvl w:val="1"/>
    </w:pPr>
    <w:rPr>
      <w:rFonts w:ascii="Times New Roman" w:eastAsia="Times New Roman" w:hAnsi="Times New Roman" w:cs="Times New Roman"/>
      <w:b/>
      <w:i/>
      <w:sz w:val="24"/>
      <w:szCs w:val="24"/>
      <w:highlight w:val="white"/>
    </w:rPr>
  </w:style>
  <w:style w:type="paragraph" w:styleId="Heading3">
    <w:name w:val="heading 3"/>
    <w:basedOn w:val="Normal1"/>
    <w:next w:val="Normal1"/>
    <w:rsid w:val="00574F88"/>
    <w:pPr>
      <w:keepNext/>
      <w:keepLines/>
      <w:spacing w:before="320" w:after="80"/>
      <w:outlineLvl w:val="2"/>
    </w:pPr>
    <w:rPr>
      <w:color w:val="434343"/>
      <w:sz w:val="28"/>
      <w:szCs w:val="28"/>
    </w:rPr>
  </w:style>
  <w:style w:type="paragraph" w:styleId="Heading4">
    <w:name w:val="heading 4"/>
    <w:basedOn w:val="Normal1"/>
    <w:next w:val="Normal1"/>
    <w:rsid w:val="00574F88"/>
    <w:pPr>
      <w:keepNext/>
      <w:keepLines/>
      <w:spacing w:before="280" w:after="80"/>
      <w:outlineLvl w:val="3"/>
    </w:pPr>
    <w:rPr>
      <w:color w:val="666666"/>
      <w:sz w:val="24"/>
      <w:szCs w:val="24"/>
    </w:rPr>
  </w:style>
  <w:style w:type="paragraph" w:styleId="Heading5">
    <w:name w:val="heading 5"/>
    <w:basedOn w:val="Normal1"/>
    <w:next w:val="Normal1"/>
    <w:rsid w:val="00574F88"/>
    <w:pPr>
      <w:keepNext/>
      <w:keepLines/>
      <w:spacing w:before="240" w:after="80"/>
      <w:outlineLvl w:val="4"/>
    </w:pPr>
    <w:rPr>
      <w:color w:val="666666"/>
    </w:rPr>
  </w:style>
  <w:style w:type="paragraph" w:styleId="Heading6">
    <w:name w:val="heading 6"/>
    <w:basedOn w:val="Normal1"/>
    <w:next w:val="Normal1"/>
    <w:rsid w:val="00574F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74F88"/>
  </w:style>
  <w:style w:type="table" w:customStyle="1" w:styleId="TableNormal1">
    <w:name w:val="Table Normal1"/>
    <w:rsid w:val="00574F88"/>
    <w:tblPr>
      <w:tblCellMar>
        <w:top w:w="0" w:type="dxa"/>
        <w:left w:w="0" w:type="dxa"/>
        <w:bottom w:w="0" w:type="dxa"/>
        <w:right w:w="0" w:type="dxa"/>
      </w:tblCellMar>
    </w:tblPr>
  </w:style>
  <w:style w:type="paragraph" w:styleId="Title">
    <w:name w:val="Title"/>
    <w:basedOn w:val="Normal1"/>
    <w:next w:val="Normal1"/>
    <w:rsid w:val="00574F88"/>
    <w:pPr>
      <w:keepNext/>
      <w:keepLines/>
      <w:spacing w:after="60"/>
    </w:pPr>
    <w:rPr>
      <w:sz w:val="52"/>
      <w:szCs w:val="52"/>
    </w:rPr>
  </w:style>
  <w:style w:type="paragraph" w:styleId="Subtitle">
    <w:name w:val="Subtitle"/>
    <w:basedOn w:val="Normal1"/>
    <w:next w:val="Normal1"/>
    <w:rsid w:val="00574F8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76D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6D59"/>
    <w:rPr>
      <w:rFonts w:ascii="Tahoma" w:hAnsi="Tahoma" w:cs="Tahoma"/>
      <w:sz w:val="16"/>
      <w:szCs w:val="16"/>
    </w:rPr>
  </w:style>
  <w:style w:type="paragraph" w:styleId="TOCHeading">
    <w:name w:val="TOC Heading"/>
    <w:basedOn w:val="Heading1"/>
    <w:next w:val="Normal"/>
    <w:uiPriority w:val="39"/>
    <w:semiHidden/>
    <w:unhideWhenUsed/>
    <w:qFormat/>
    <w:rsid w:val="009662F6"/>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662F6"/>
    <w:pPr>
      <w:spacing w:after="100"/>
    </w:pPr>
  </w:style>
  <w:style w:type="paragraph" w:styleId="TOC2">
    <w:name w:val="toc 2"/>
    <w:basedOn w:val="Normal"/>
    <w:next w:val="Normal"/>
    <w:autoRedefine/>
    <w:uiPriority w:val="39"/>
    <w:unhideWhenUsed/>
    <w:rsid w:val="009662F6"/>
    <w:pPr>
      <w:spacing w:after="100"/>
      <w:ind w:left="220"/>
    </w:pPr>
  </w:style>
  <w:style w:type="character" w:styleId="Hyperlink">
    <w:name w:val="Hyperlink"/>
    <w:basedOn w:val="DefaultParagraphFont"/>
    <w:uiPriority w:val="99"/>
    <w:unhideWhenUsed/>
    <w:rsid w:val="009662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ilitaryhealth.bmj.com/content/166/1/52.abstrac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ortal.belesparadisecollege.edu.et:8080/library/bitstream/123456789/64/1/%28Schaum%27s_Outline_Series___%29Jae_Shim%2C_Joel_Siegel-Schaum%27s_Outline_of_Financial_Management-McGraw-Hill%282007%29.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ilitaryhealth.bmj.com/content/166/1/52.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FD7FC5-C3C2-4610-BF57-7328F1BD7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12</Pages>
  <Words>2789</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Faina (2108333)</cp:lastModifiedBy>
  <cp:revision>44</cp:revision>
  <dcterms:created xsi:type="dcterms:W3CDTF">2023-05-08T11:25:00Z</dcterms:created>
  <dcterms:modified xsi:type="dcterms:W3CDTF">2023-05-15T08:33:00Z</dcterms:modified>
</cp:coreProperties>
</file>