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5BBF" w:rsidRDefault="00E95BBF" w:rsidP="004A1C06">
      <w:pPr>
        <w:pStyle w:val="NormalWeb"/>
        <w:spacing w:line="360" w:lineRule="auto"/>
        <w:jc w:val="both"/>
        <w:rPr>
          <w:rFonts w:ascii="Arial" w:hAnsi="Arial" w:cs="Arial"/>
          <w:color w:val="000000" w:themeColor="text1"/>
          <w:szCs w:val="28"/>
        </w:rPr>
      </w:pPr>
      <w:r>
        <w:rPr>
          <w:rFonts w:ascii="Arial" w:hAnsi="Arial" w:cs="Arial"/>
          <w:color w:val="000000" w:themeColor="text1"/>
          <w:szCs w:val="28"/>
        </w:rPr>
        <w:t>This essay will analyse two models of reflection, these are Schon a</w:t>
      </w:r>
      <w:r w:rsidR="00F53C50">
        <w:rPr>
          <w:rFonts w:ascii="Arial" w:hAnsi="Arial" w:cs="Arial"/>
          <w:color w:val="000000" w:themeColor="text1"/>
          <w:szCs w:val="28"/>
        </w:rPr>
        <w:t>nd Kolb. The essay will evaluate</w:t>
      </w:r>
      <w:r>
        <w:rPr>
          <w:rFonts w:ascii="Arial" w:hAnsi="Arial" w:cs="Arial"/>
          <w:color w:val="000000" w:themeColor="text1"/>
          <w:szCs w:val="28"/>
        </w:rPr>
        <w:t xml:space="preserve"> upon how </w:t>
      </w:r>
      <w:proofErr w:type="gramStart"/>
      <w:r>
        <w:rPr>
          <w:rFonts w:ascii="Arial" w:hAnsi="Arial" w:cs="Arial"/>
          <w:color w:val="000000" w:themeColor="text1"/>
          <w:szCs w:val="28"/>
        </w:rPr>
        <w:t xml:space="preserve">both of </w:t>
      </w:r>
      <w:r w:rsidR="00A86C21">
        <w:rPr>
          <w:rFonts w:ascii="Arial" w:hAnsi="Arial" w:cs="Arial"/>
          <w:color w:val="000000" w:themeColor="text1"/>
          <w:szCs w:val="28"/>
        </w:rPr>
        <w:t xml:space="preserve">the </w:t>
      </w:r>
      <w:r>
        <w:rPr>
          <w:rFonts w:ascii="Arial" w:hAnsi="Arial" w:cs="Arial"/>
          <w:color w:val="000000" w:themeColor="text1"/>
          <w:szCs w:val="28"/>
        </w:rPr>
        <w:t>models</w:t>
      </w:r>
      <w:proofErr w:type="gramEnd"/>
      <w:r>
        <w:rPr>
          <w:rFonts w:ascii="Arial" w:hAnsi="Arial" w:cs="Arial"/>
          <w:color w:val="000000" w:themeColor="text1"/>
          <w:szCs w:val="28"/>
        </w:rPr>
        <w:t xml:space="preserve"> can have a positive or negative effect on children and their families whilst being used in Early Years settings. It will </w:t>
      </w:r>
      <w:r w:rsidR="00F53C50">
        <w:rPr>
          <w:rFonts w:ascii="Arial" w:hAnsi="Arial" w:cs="Arial"/>
          <w:color w:val="000000" w:themeColor="text1"/>
          <w:szCs w:val="28"/>
        </w:rPr>
        <w:t>focus</w:t>
      </w:r>
      <w:r>
        <w:rPr>
          <w:rFonts w:ascii="Arial" w:hAnsi="Arial" w:cs="Arial"/>
          <w:color w:val="000000" w:themeColor="text1"/>
          <w:szCs w:val="28"/>
        </w:rPr>
        <w:t xml:space="preserve"> upon the importance of reflection and evaluation.  </w:t>
      </w:r>
    </w:p>
    <w:p w:rsidR="00E566B7" w:rsidRPr="002E065B" w:rsidRDefault="00D707A0" w:rsidP="002E065B">
      <w:pPr>
        <w:pStyle w:val="NormalWeb"/>
        <w:spacing w:line="360" w:lineRule="auto"/>
        <w:jc w:val="both"/>
        <w:rPr>
          <w:rFonts w:ascii="Arial" w:hAnsi="Arial" w:cs="Arial"/>
          <w:color w:val="000000" w:themeColor="text1"/>
          <w:szCs w:val="28"/>
        </w:rPr>
      </w:pPr>
      <w:r>
        <w:rPr>
          <w:rFonts w:ascii="Arial" w:hAnsi="Arial" w:cs="Arial"/>
          <w:color w:val="000000" w:themeColor="text1"/>
          <w:szCs w:val="28"/>
        </w:rPr>
        <w:t xml:space="preserve">According to (Waller, 2009), reflection is child centred and looks at all aspects of learning, includes children of all abilities, and working in partnership with families and other agencies. </w:t>
      </w:r>
      <w:r w:rsidR="003C69EE">
        <w:rPr>
          <w:rFonts w:ascii="Arial" w:hAnsi="Arial" w:cs="Arial"/>
          <w:color w:val="000000" w:themeColor="text1"/>
          <w:szCs w:val="28"/>
        </w:rPr>
        <w:t>(</w:t>
      </w:r>
      <w:r w:rsidR="00020E00">
        <w:rPr>
          <w:rFonts w:ascii="Arial" w:hAnsi="Arial" w:cs="Arial"/>
          <w:color w:val="000000" w:themeColor="text1"/>
          <w:szCs w:val="28"/>
        </w:rPr>
        <w:t xml:space="preserve">Wenger, 1998), mirrors the words of Waller (2009). He explains that reflection is a thinking process completed by professionals in order to develop the outcomes for children. </w:t>
      </w:r>
      <w:r w:rsidR="00C40F45">
        <w:rPr>
          <w:rFonts w:ascii="Arial" w:hAnsi="Arial" w:cs="Arial"/>
          <w:color w:val="000000" w:themeColor="text1"/>
          <w:szCs w:val="28"/>
        </w:rPr>
        <w:t xml:space="preserve">Reflection is looking back at something you have done or are </w:t>
      </w:r>
      <w:r w:rsidR="00767AF7">
        <w:rPr>
          <w:rFonts w:ascii="Arial" w:hAnsi="Arial" w:cs="Arial"/>
          <w:color w:val="000000" w:themeColor="text1"/>
          <w:szCs w:val="28"/>
        </w:rPr>
        <w:t xml:space="preserve">currently </w:t>
      </w:r>
      <w:r w:rsidR="00C40F45">
        <w:rPr>
          <w:rFonts w:ascii="Arial" w:hAnsi="Arial" w:cs="Arial"/>
          <w:color w:val="000000" w:themeColor="text1"/>
          <w:szCs w:val="28"/>
        </w:rPr>
        <w:t xml:space="preserve">doing. It is critiquing </w:t>
      </w:r>
      <w:r w:rsidR="00B150D1">
        <w:rPr>
          <w:rFonts w:ascii="Arial" w:hAnsi="Arial" w:cs="Arial"/>
          <w:color w:val="000000" w:themeColor="text1"/>
          <w:szCs w:val="28"/>
        </w:rPr>
        <w:t>something</w:t>
      </w:r>
      <w:r w:rsidR="00C40F45">
        <w:rPr>
          <w:rFonts w:ascii="Arial" w:hAnsi="Arial" w:cs="Arial"/>
          <w:color w:val="000000" w:themeColor="text1"/>
          <w:szCs w:val="28"/>
        </w:rPr>
        <w:t xml:space="preserve"> so that personal and professional standards are kept high</w:t>
      </w:r>
      <w:r w:rsidR="00020E00">
        <w:rPr>
          <w:rFonts w:ascii="Arial" w:hAnsi="Arial" w:cs="Arial"/>
          <w:color w:val="000000" w:themeColor="text1"/>
          <w:szCs w:val="28"/>
        </w:rPr>
        <w:t xml:space="preserve">, maintaining quality practice. </w:t>
      </w:r>
      <w:r w:rsidR="00820975">
        <w:rPr>
          <w:rFonts w:ascii="Arial" w:hAnsi="Arial" w:cs="Arial"/>
          <w:color w:val="000000" w:themeColor="text1"/>
          <w:szCs w:val="28"/>
        </w:rPr>
        <w:t xml:space="preserve">It is about learning from something you have done and preparing for the future in a different manner. </w:t>
      </w:r>
      <w:r w:rsidR="00C40F45">
        <w:rPr>
          <w:rFonts w:ascii="Arial" w:hAnsi="Arial" w:cs="Arial"/>
          <w:color w:val="000000" w:themeColor="text1"/>
          <w:szCs w:val="28"/>
        </w:rPr>
        <w:t xml:space="preserve">It may be that practitioners look for areas </w:t>
      </w:r>
      <w:r w:rsidR="00F00FA3">
        <w:rPr>
          <w:rFonts w:ascii="Arial" w:hAnsi="Arial" w:cs="Arial"/>
          <w:color w:val="000000" w:themeColor="text1"/>
          <w:szCs w:val="28"/>
        </w:rPr>
        <w:t>to</w:t>
      </w:r>
      <w:r w:rsidR="00C40F45">
        <w:rPr>
          <w:rFonts w:ascii="Arial" w:hAnsi="Arial" w:cs="Arial"/>
          <w:color w:val="000000" w:themeColor="text1"/>
          <w:szCs w:val="28"/>
        </w:rPr>
        <w:t xml:space="preserve"> improve, or areas in which practitioners feel </w:t>
      </w:r>
      <w:r w:rsidR="00F00FA3">
        <w:rPr>
          <w:rFonts w:ascii="Arial" w:hAnsi="Arial" w:cs="Arial"/>
          <w:color w:val="000000" w:themeColor="text1"/>
          <w:szCs w:val="28"/>
        </w:rPr>
        <w:t>are going</w:t>
      </w:r>
      <w:r w:rsidR="00C40F45">
        <w:rPr>
          <w:rFonts w:ascii="Arial" w:hAnsi="Arial" w:cs="Arial"/>
          <w:color w:val="000000" w:themeColor="text1"/>
          <w:szCs w:val="28"/>
        </w:rPr>
        <w:t xml:space="preserve"> well. </w:t>
      </w:r>
      <w:r w:rsidR="00E4383C">
        <w:rPr>
          <w:rFonts w:ascii="Arial" w:hAnsi="Arial" w:cs="Arial"/>
          <w:color w:val="000000" w:themeColor="text1"/>
          <w:szCs w:val="28"/>
        </w:rPr>
        <w:t>It is important to reflect when there has been an inspection, a complaint or concern from a parent</w:t>
      </w:r>
      <w:r w:rsidR="00F00FA3">
        <w:rPr>
          <w:rFonts w:ascii="Arial" w:hAnsi="Arial" w:cs="Arial"/>
          <w:color w:val="000000" w:themeColor="text1"/>
          <w:szCs w:val="28"/>
        </w:rPr>
        <w:t xml:space="preserve">, however it is good practice to reflect regularly. Reflecting should not </w:t>
      </w:r>
      <w:proofErr w:type="gramStart"/>
      <w:r w:rsidR="00F00FA3">
        <w:rPr>
          <w:rFonts w:ascii="Arial" w:hAnsi="Arial" w:cs="Arial"/>
          <w:color w:val="000000" w:themeColor="text1"/>
          <w:szCs w:val="28"/>
        </w:rPr>
        <w:t>be seen as</w:t>
      </w:r>
      <w:proofErr w:type="gramEnd"/>
      <w:r w:rsidR="00F00FA3">
        <w:rPr>
          <w:rFonts w:ascii="Arial" w:hAnsi="Arial" w:cs="Arial"/>
          <w:color w:val="000000" w:themeColor="text1"/>
          <w:szCs w:val="28"/>
        </w:rPr>
        <w:t xml:space="preserve"> a negative approach to learning, but a positive.</w:t>
      </w:r>
      <w:r>
        <w:rPr>
          <w:rFonts w:ascii="Arial" w:hAnsi="Arial" w:cs="Arial"/>
          <w:color w:val="000000" w:themeColor="text1"/>
          <w:szCs w:val="28"/>
        </w:rPr>
        <w:t xml:space="preserve"> Although practitioners may feel nervous when reflecting upon themselves or another member of staff, management should encourage and promote it in a positive manner.</w:t>
      </w:r>
      <w:r w:rsidR="00820975">
        <w:rPr>
          <w:rFonts w:ascii="Arial" w:hAnsi="Arial" w:cs="Arial"/>
          <w:color w:val="000000" w:themeColor="text1"/>
          <w:szCs w:val="28"/>
        </w:rPr>
        <w:t xml:space="preserve"> It is about having the skill to be non-judgemental and providing equality and fairness to all.</w:t>
      </w:r>
      <w:r w:rsidR="00F00FA3">
        <w:rPr>
          <w:rFonts w:ascii="Arial" w:hAnsi="Arial" w:cs="Arial"/>
          <w:color w:val="000000" w:themeColor="text1"/>
          <w:szCs w:val="28"/>
        </w:rPr>
        <w:t xml:space="preserve"> It is important that practitioners </w:t>
      </w:r>
      <w:proofErr w:type="gramStart"/>
      <w:r w:rsidR="00F00FA3">
        <w:rPr>
          <w:rFonts w:ascii="Arial" w:hAnsi="Arial" w:cs="Arial"/>
          <w:color w:val="000000" w:themeColor="text1"/>
          <w:szCs w:val="28"/>
        </w:rPr>
        <w:t>are able to</w:t>
      </w:r>
      <w:proofErr w:type="gramEnd"/>
      <w:r w:rsidR="00F00FA3">
        <w:rPr>
          <w:rFonts w:ascii="Arial" w:hAnsi="Arial" w:cs="Arial"/>
          <w:color w:val="000000" w:themeColor="text1"/>
          <w:szCs w:val="28"/>
        </w:rPr>
        <w:t xml:space="preserve"> </w:t>
      </w:r>
      <w:r>
        <w:rPr>
          <w:rFonts w:ascii="Arial" w:hAnsi="Arial" w:cs="Arial"/>
          <w:color w:val="000000" w:themeColor="text1"/>
          <w:szCs w:val="28"/>
        </w:rPr>
        <w:t>apply</w:t>
      </w:r>
      <w:r w:rsidR="00F00FA3">
        <w:rPr>
          <w:rFonts w:ascii="Arial" w:hAnsi="Arial" w:cs="Arial"/>
          <w:color w:val="000000" w:themeColor="text1"/>
          <w:szCs w:val="28"/>
        </w:rPr>
        <w:t xml:space="preserve"> a different attitude towards something, whilst understanding and remembering th</w:t>
      </w:r>
      <w:r w:rsidR="00767AF7">
        <w:rPr>
          <w:rFonts w:ascii="Arial" w:hAnsi="Arial" w:cs="Arial"/>
          <w:color w:val="000000" w:themeColor="text1"/>
          <w:szCs w:val="28"/>
        </w:rPr>
        <w:t>at children must benefit from the outcome of the change</w:t>
      </w:r>
      <w:r w:rsidR="00F00FA3">
        <w:rPr>
          <w:rFonts w:ascii="Arial" w:hAnsi="Arial" w:cs="Arial"/>
          <w:color w:val="000000" w:themeColor="text1"/>
          <w:szCs w:val="28"/>
        </w:rPr>
        <w:t>.</w:t>
      </w:r>
      <w:r w:rsidR="00E4383C">
        <w:rPr>
          <w:rFonts w:ascii="Arial" w:hAnsi="Arial" w:cs="Arial"/>
          <w:color w:val="000000" w:themeColor="text1"/>
          <w:szCs w:val="28"/>
        </w:rPr>
        <w:t xml:space="preserve"> </w:t>
      </w:r>
      <w:r w:rsidR="00C40F45">
        <w:rPr>
          <w:rFonts w:ascii="Arial" w:hAnsi="Arial" w:cs="Arial"/>
          <w:color w:val="000000" w:themeColor="text1"/>
          <w:szCs w:val="28"/>
        </w:rPr>
        <w:t xml:space="preserve">Reflection provides children with better opportunities to learn and thrive. </w:t>
      </w:r>
      <w:r w:rsidR="00B150D1">
        <w:rPr>
          <w:rFonts w:ascii="Arial" w:hAnsi="Arial" w:cs="Arial"/>
          <w:color w:val="000000" w:themeColor="text1"/>
          <w:szCs w:val="28"/>
        </w:rPr>
        <w:t>Being able to reflect and understand that change is good</w:t>
      </w:r>
      <w:r w:rsidR="00F00FA3">
        <w:rPr>
          <w:rFonts w:ascii="Arial" w:hAnsi="Arial" w:cs="Arial"/>
          <w:color w:val="000000" w:themeColor="text1"/>
          <w:szCs w:val="28"/>
        </w:rPr>
        <w:t>,</w:t>
      </w:r>
      <w:r w:rsidR="00B150D1">
        <w:rPr>
          <w:rFonts w:ascii="Arial" w:hAnsi="Arial" w:cs="Arial"/>
          <w:color w:val="000000" w:themeColor="text1"/>
          <w:szCs w:val="28"/>
        </w:rPr>
        <w:t xml:space="preserve"> is a valued skill for practitioners to have (</w:t>
      </w:r>
      <w:r w:rsidR="00E4383C">
        <w:rPr>
          <w:rFonts w:ascii="Arial" w:hAnsi="Arial" w:cs="Arial"/>
          <w:color w:val="000000" w:themeColor="text1"/>
          <w:szCs w:val="28"/>
        </w:rPr>
        <w:t>Cole, 2002)</w:t>
      </w:r>
      <w:r w:rsidR="00B150D1">
        <w:rPr>
          <w:rFonts w:ascii="Arial" w:hAnsi="Arial" w:cs="Arial"/>
          <w:color w:val="000000" w:themeColor="text1"/>
          <w:szCs w:val="28"/>
        </w:rPr>
        <w:t xml:space="preserve">. </w:t>
      </w:r>
      <w:r w:rsidR="00427DA2">
        <w:rPr>
          <w:rFonts w:ascii="Arial" w:hAnsi="Arial" w:cs="Arial"/>
          <w:color w:val="000000" w:themeColor="text1"/>
          <w:szCs w:val="28"/>
        </w:rPr>
        <w:t>Reflection is a never-ending learning curve as there is always room for improvement (Wenger,1998). It allows practitioners to stay up to date with the latest legislation and training.</w:t>
      </w:r>
      <w:r w:rsidR="00474129">
        <w:rPr>
          <w:rFonts w:ascii="Arial" w:hAnsi="Arial" w:cs="Arial"/>
          <w:color w:val="000000" w:themeColor="text1"/>
          <w:szCs w:val="28"/>
        </w:rPr>
        <w:t xml:space="preserve"> Looking at the CSSIW inspection framework, it focusses on leadership and management and how effective the self-evaluation plan is</w:t>
      </w:r>
      <w:r w:rsidR="002C310F">
        <w:rPr>
          <w:rFonts w:ascii="Arial" w:hAnsi="Arial" w:cs="Arial"/>
          <w:color w:val="000000" w:themeColor="text1"/>
          <w:szCs w:val="28"/>
        </w:rPr>
        <w:t xml:space="preserve"> (Wales, 2017)</w:t>
      </w:r>
      <w:r w:rsidR="00474129">
        <w:rPr>
          <w:rFonts w:ascii="Arial" w:hAnsi="Arial" w:cs="Arial"/>
          <w:color w:val="000000" w:themeColor="text1"/>
          <w:szCs w:val="28"/>
        </w:rPr>
        <w:t xml:space="preserve">. This states the importance of reflection. </w:t>
      </w:r>
      <w:r w:rsidR="002C310F">
        <w:rPr>
          <w:rFonts w:ascii="Arial" w:hAnsi="Arial" w:cs="Arial"/>
          <w:color w:val="000000" w:themeColor="text1"/>
          <w:szCs w:val="28"/>
        </w:rPr>
        <w:t xml:space="preserve">It is a brilliant way to set goals and targets, consider the viewpoints of others </w:t>
      </w:r>
      <w:r w:rsidR="002C310F" w:rsidRPr="006E78AF">
        <w:rPr>
          <w:rFonts w:ascii="Arial" w:hAnsi="Arial" w:cs="Arial"/>
          <w:color w:val="000000" w:themeColor="text1"/>
          <w:szCs w:val="28"/>
        </w:rPr>
        <w:t>and demonstrate practitioners understanding (Elder, I. and Paul, R. 2010).</w:t>
      </w:r>
      <w:r w:rsidR="002E065B">
        <w:rPr>
          <w:rFonts w:ascii="Arial" w:hAnsi="Arial" w:cs="Arial"/>
          <w:color w:val="000000" w:themeColor="text1"/>
          <w:szCs w:val="28"/>
        </w:rPr>
        <w:t xml:space="preserve"> Reflection is about u</w:t>
      </w:r>
      <w:r w:rsidR="00E566B7" w:rsidRPr="002E065B">
        <w:rPr>
          <w:rFonts w:ascii="Arial" w:hAnsi="Arial" w:cs="Arial"/>
          <w:color w:val="000000" w:themeColor="text1"/>
          <w:szCs w:val="28"/>
        </w:rPr>
        <w:t>nderstanding that a negative experience can put a stop to children wanting to learn</w:t>
      </w:r>
      <w:r w:rsidR="002E065B">
        <w:rPr>
          <w:rFonts w:ascii="Arial" w:hAnsi="Arial" w:cs="Arial"/>
          <w:color w:val="000000" w:themeColor="text1"/>
          <w:szCs w:val="28"/>
        </w:rPr>
        <w:t xml:space="preserve">. </w:t>
      </w:r>
      <w:r w:rsidR="00E566B7">
        <w:rPr>
          <w:rFonts w:ascii="Arial" w:hAnsi="Arial" w:cs="Arial"/>
          <w:color w:val="000000" w:themeColor="text1"/>
          <w:szCs w:val="28"/>
        </w:rPr>
        <w:t xml:space="preserve">When starting out as a professional, it is often deemed the norm to want to fit in and be the same as your peers, however this is not always the best scenario for the </w:t>
      </w:r>
      <w:r w:rsidR="00E566B7">
        <w:rPr>
          <w:rFonts w:ascii="Arial" w:hAnsi="Arial" w:cs="Arial"/>
          <w:color w:val="000000" w:themeColor="text1"/>
          <w:szCs w:val="28"/>
        </w:rPr>
        <w:lastRenderedPageBreak/>
        <w:t>children in the setting. Reflecting upon other professionals allows you to weigh up how children react in circumstances, and if you performed something yourself, it would benefit the children</w:t>
      </w:r>
      <w:r w:rsidR="00382C51">
        <w:rPr>
          <w:rFonts w:ascii="Arial" w:hAnsi="Arial" w:cs="Arial"/>
          <w:color w:val="000000" w:themeColor="text1"/>
          <w:szCs w:val="28"/>
        </w:rPr>
        <w:t xml:space="preserve"> and or how they would react. R</w:t>
      </w:r>
      <w:r w:rsidR="00382C51">
        <w:rPr>
          <w:rFonts w:ascii="Arial" w:hAnsi="Arial" w:cs="Arial"/>
        </w:rPr>
        <w:t>eflecting on what and how practitioners</w:t>
      </w:r>
      <w:r w:rsidR="00382C51" w:rsidRPr="00E566B7">
        <w:rPr>
          <w:rFonts w:ascii="Arial" w:hAnsi="Arial" w:cs="Arial"/>
        </w:rPr>
        <w:t xml:space="preserve"> teach assists </w:t>
      </w:r>
      <w:r w:rsidR="00382C51">
        <w:rPr>
          <w:rFonts w:ascii="Arial" w:hAnsi="Arial" w:cs="Arial"/>
        </w:rPr>
        <w:t>how they</w:t>
      </w:r>
      <w:r w:rsidR="00382C51" w:rsidRPr="00E566B7">
        <w:rPr>
          <w:rFonts w:ascii="Arial" w:hAnsi="Arial" w:cs="Arial"/>
        </w:rPr>
        <w:t xml:space="preserve"> becom</w:t>
      </w:r>
      <w:r w:rsidR="00382C51">
        <w:rPr>
          <w:rFonts w:ascii="Arial" w:hAnsi="Arial" w:cs="Arial"/>
        </w:rPr>
        <w:t>e</w:t>
      </w:r>
      <w:r w:rsidR="00382C51" w:rsidRPr="00E566B7">
        <w:rPr>
          <w:rFonts w:ascii="Arial" w:hAnsi="Arial" w:cs="Arial"/>
        </w:rPr>
        <w:t xml:space="preserve"> mo</w:t>
      </w:r>
      <w:r w:rsidR="00382C51">
        <w:rPr>
          <w:rFonts w:ascii="Arial" w:hAnsi="Arial" w:cs="Arial"/>
        </w:rPr>
        <w:t>re thoughtful, positive</w:t>
      </w:r>
      <w:r w:rsidR="00382C51" w:rsidRPr="00E566B7">
        <w:rPr>
          <w:rFonts w:ascii="Arial" w:hAnsi="Arial" w:cs="Arial"/>
        </w:rPr>
        <w:t xml:space="preserve"> and effective in our </w:t>
      </w:r>
      <w:r w:rsidR="00382C51">
        <w:rPr>
          <w:rFonts w:ascii="Arial" w:hAnsi="Arial" w:cs="Arial"/>
        </w:rPr>
        <w:t>settings</w:t>
      </w:r>
      <w:r w:rsidR="00382C51" w:rsidRPr="00E566B7">
        <w:rPr>
          <w:rFonts w:ascii="Arial" w:hAnsi="Arial" w:cs="Arial"/>
        </w:rPr>
        <w:t xml:space="preserve"> each day </w:t>
      </w:r>
      <w:r w:rsidR="00382C51" w:rsidRPr="00382C51">
        <w:rPr>
          <w:rFonts w:ascii="Arial" w:hAnsi="Arial" w:cs="Arial"/>
        </w:rPr>
        <w:t>(Ttacnews.vcu.edu, 2017)</w:t>
      </w:r>
      <w:r w:rsidR="00382C51" w:rsidRPr="00E566B7">
        <w:rPr>
          <w:rFonts w:ascii="Arial" w:hAnsi="Arial" w:cs="Arial"/>
        </w:rPr>
        <w:t>.</w:t>
      </w:r>
    </w:p>
    <w:p w:rsidR="002E065B" w:rsidRPr="006E78AF" w:rsidRDefault="002E065B" w:rsidP="004A1C06">
      <w:pPr>
        <w:pStyle w:val="NormalWeb"/>
        <w:spacing w:line="360" w:lineRule="auto"/>
        <w:jc w:val="both"/>
        <w:rPr>
          <w:rFonts w:ascii="Arial" w:hAnsi="Arial" w:cs="Arial"/>
          <w:color w:val="000000" w:themeColor="text1"/>
          <w:szCs w:val="28"/>
        </w:rPr>
      </w:pPr>
    </w:p>
    <w:p w:rsidR="00DB259D" w:rsidRDefault="00427DA2" w:rsidP="004A1C06">
      <w:pPr>
        <w:pStyle w:val="NormalWeb"/>
        <w:spacing w:line="360" w:lineRule="auto"/>
        <w:jc w:val="both"/>
        <w:rPr>
          <w:rFonts w:ascii="Arial" w:hAnsi="Arial" w:cs="Arial"/>
          <w:color w:val="000000" w:themeColor="text1"/>
          <w:szCs w:val="28"/>
        </w:rPr>
      </w:pPr>
      <w:r w:rsidRPr="006E78AF">
        <w:rPr>
          <w:rFonts w:ascii="Arial" w:hAnsi="Arial" w:cs="Arial"/>
          <w:color w:val="000000" w:themeColor="text1"/>
          <w:szCs w:val="28"/>
        </w:rPr>
        <w:t>Donald Schon</w:t>
      </w:r>
      <w:r w:rsidR="006A194E" w:rsidRPr="006E78AF">
        <w:rPr>
          <w:rFonts w:ascii="Arial" w:hAnsi="Arial" w:cs="Arial"/>
          <w:color w:val="000000" w:themeColor="text1"/>
          <w:szCs w:val="28"/>
        </w:rPr>
        <w:t xml:space="preserve"> was influenced by Dewey (193</w:t>
      </w:r>
      <w:r w:rsidR="002C6A8E" w:rsidRPr="006E78AF">
        <w:rPr>
          <w:rFonts w:ascii="Arial" w:hAnsi="Arial" w:cs="Arial"/>
          <w:color w:val="000000" w:themeColor="text1"/>
          <w:szCs w:val="28"/>
        </w:rPr>
        <w:t>3). Dewey</w:t>
      </w:r>
      <w:r w:rsidR="00F44EB7" w:rsidRPr="006E78AF">
        <w:rPr>
          <w:rFonts w:ascii="Arial" w:hAnsi="Arial" w:cs="Arial"/>
          <w:color w:val="000000" w:themeColor="text1"/>
          <w:szCs w:val="28"/>
        </w:rPr>
        <w:t>’s model</w:t>
      </w:r>
      <w:r w:rsidR="00007F62" w:rsidRPr="006E78AF">
        <w:rPr>
          <w:rFonts w:ascii="Arial" w:hAnsi="Arial" w:cs="Arial"/>
          <w:color w:val="000000" w:themeColor="text1"/>
          <w:szCs w:val="28"/>
        </w:rPr>
        <w:t xml:space="preserve"> stated that</w:t>
      </w:r>
      <w:r w:rsidR="006E78AF" w:rsidRPr="006E78AF">
        <w:rPr>
          <w:rFonts w:ascii="Arial" w:hAnsi="Arial" w:cs="Arial"/>
          <w:color w:val="000000" w:themeColor="text1"/>
          <w:szCs w:val="28"/>
        </w:rPr>
        <w:t xml:space="preserve"> the essential reflective qualities to have were</w:t>
      </w:r>
      <w:r w:rsidR="002C6A8E" w:rsidRPr="006E78AF">
        <w:rPr>
          <w:rFonts w:ascii="Arial" w:hAnsi="Arial" w:cs="Arial"/>
          <w:color w:val="000000" w:themeColor="text1"/>
          <w:szCs w:val="28"/>
        </w:rPr>
        <w:t xml:space="preserve"> open-minded</w:t>
      </w:r>
      <w:r w:rsidR="006E78AF" w:rsidRPr="006E78AF">
        <w:rPr>
          <w:rFonts w:ascii="Arial" w:hAnsi="Arial" w:cs="Arial"/>
          <w:color w:val="000000" w:themeColor="text1"/>
          <w:szCs w:val="28"/>
        </w:rPr>
        <w:t>ness</w:t>
      </w:r>
      <w:r w:rsidR="002C6A8E" w:rsidRPr="006E78AF">
        <w:rPr>
          <w:rFonts w:ascii="Arial" w:hAnsi="Arial" w:cs="Arial"/>
          <w:color w:val="000000" w:themeColor="text1"/>
          <w:szCs w:val="28"/>
        </w:rPr>
        <w:t>, having responsibility and having whole heartedness</w:t>
      </w:r>
      <w:r w:rsidR="006E78AF" w:rsidRPr="006E78AF">
        <w:rPr>
          <w:rFonts w:ascii="Arial" w:hAnsi="Arial" w:cs="Arial"/>
          <w:color w:val="000000" w:themeColor="text1"/>
          <w:szCs w:val="28"/>
        </w:rPr>
        <w:t>. (Bolton, 2014). S</w:t>
      </w:r>
      <w:r w:rsidR="00DB259D" w:rsidRPr="006E78AF">
        <w:rPr>
          <w:rFonts w:ascii="Arial" w:hAnsi="Arial" w:cs="Arial"/>
          <w:color w:val="000000" w:themeColor="text1"/>
          <w:szCs w:val="28"/>
        </w:rPr>
        <w:t xml:space="preserve">chon’s </w:t>
      </w:r>
      <w:r w:rsidR="006E78AF" w:rsidRPr="006E78AF">
        <w:rPr>
          <w:rFonts w:ascii="Arial" w:hAnsi="Arial" w:cs="Arial"/>
          <w:color w:val="000000" w:themeColor="text1"/>
          <w:szCs w:val="28"/>
        </w:rPr>
        <w:t xml:space="preserve">created this </w:t>
      </w:r>
      <w:r w:rsidR="00DB259D" w:rsidRPr="006E78AF">
        <w:rPr>
          <w:rFonts w:ascii="Arial" w:hAnsi="Arial" w:cs="Arial"/>
          <w:color w:val="000000" w:themeColor="text1"/>
          <w:szCs w:val="28"/>
        </w:rPr>
        <w:t>model</w:t>
      </w:r>
      <w:r w:rsidR="00767AF7">
        <w:rPr>
          <w:rFonts w:ascii="Arial" w:hAnsi="Arial" w:cs="Arial"/>
          <w:color w:val="000000" w:themeColor="text1"/>
          <w:szCs w:val="28"/>
        </w:rPr>
        <w:t xml:space="preserve"> following on from</w:t>
      </w:r>
      <w:r w:rsidR="006E78AF" w:rsidRPr="006E78AF">
        <w:rPr>
          <w:rFonts w:ascii="Arial" w:hAnsi="Arial" w:cs="Arial"/>
          <w:color w:val="000000" w:themeColor="text1"/>
          <w:szCs w:val="28"/>
        </w:rPr>
        <w:t xml:space="preserve"> Dewey’s model. It</w:t>
      </w:r>
      <w:r w:rsidR="00DB259D" w:rsidRPr="006E78AF">
        <w:rPr>
          <w:rFonts w:ascii="Arial" w:hAnsi="Arial" w:cs="Arial"/>
          <w:color w:val="000000" w:themeColor="text1"/>
          <w:szCs w:val="28"/>
        </w:rPr>
        <w:t xml:space="preserve"> was split into two sections – reflection in action and reflection on action (Infed.org, 2017).</w:t>
      </w:r>
      <w:r w:rsidR="00DB259D">
        <w:rPr>
          <w:rFonts w:ascii="Arial" w:hAnsi="Arial" w:cs="Arial"/>
          <w:color w:val="000000" w:themeColor="text1"/>
          <w:szCs w:val="28"/>
        </w:rPr>
        <w:t xml:space="preserve"> </w:t>
      </w:r>
    </w:p>
    <w:p w:rsidR="00DB259D" w:rsidRDefault="00DB259D" w:rsidP="004A1C06">
      <w:pPr>
        <w:pStyle w:val="NormalWeb"/>
        <w:spacing w:line="360" w:lineRule="auto"/>
        <w:jc w:val="both"/>
        <w:rPr>
          <w:rFonts w:ascii="Arial" w:hAnsi="Arial" w:cs="Arial"/>
          <w:color w:val="000000" w:themeColor="text1"/>
          <w:szCs w:val="28"/>
        </w:rPr>
      </w:pPr>
      <w:r>
        <w:rPr>
          <w:rFonts w:ascii="Arial" w:hAnsi="Arial" w:cs="Arial"/>
          <w:color w:val="000000" w:themeColor="text1"/>
          <w:szCs w:val="28"/>
        </w:rPr>
        <w:t xml:space="preserve">Schon’s reflection- in action simply means during or at present, it’s happening now. It is when a practitioner experiences something and reacts to it as it is happening. They make a change because of </w:t>
      </w:r>
      <w:r w:rsidR="006A194E">
        <w:rPr>
          <w:rFonts w:ascii="Arial" w:hAnsi="Arial" w:cs="Arial"/>
          <w:color w:val="000000" w:themeColor="text1"/>
          <w:szCs w:val="28"/>
        </w:rPr>
        <w:t>an action that has just happened. In an Early Years situation this could be the children taking part in an activity, however one child is not engaged. Following Schon’s model, the practitioner would reflect upon this and make a change.</w:t>
      </w:r>
      <w:r w:rsidR="00767AF7">
        <w:rPr>
          <w:rFonts w:ascii="Arial" w:hAnsi="Arial" w:cs="Arial"/>
          <w:color w:val="000000" w:themeColor="text1"/>
          <w:szCs w:val="28"/>
        </w:rPr>
        <w:t xml:space="preserve"> </w:t>
      </w:r>
      <w:r w:rsidR="006A194E">
        <w:rPr>
          <w:rFonts w:ascii="Arial" w:hAnsi="Arial" w:cs="Arial"/>
          <w:color w:val="000000" w:themeColor="text1"/>
          <w:szCs w:val="28"/>
        </w:rPr>
        <w:t>The practitioner would reflect on the spot as to why the child is not engage</w:t>
      </w:r>
      <w:r w:rsidR="00767AF7">
        <w:rPr>
          <w:rFonts w:ascii="Arial" w:hAnsi="Arial" w:cs="Arial"/>
          <w:color w:val="000000" w:themeColor="text1"/>
          <w:szCs w:val="28"/>
        </w:rPr>
        <w:t xml:space="preserve">d and ask themselves, why. It could be </w:t>
      </w:r>
      <w:r w:rsidR="006A194E">
        <w:rPr>
          <w:rFonts w:ascii="Arial" w:hAnsi="Arial" w:cs="Arial"/>
          <w:color w:val="000000" w:themeColor="text1"/>
          <w:szCs w:val="28"/>
        </w:rPr>
        <w:t>because h</w:t>
      </w:r>
      <w:r w:rsidR="00767AF7">
        <w:rPr>
          <w:rFonts w:ascii="Arial" w:hAnsi="Arial" w:cs="Arial"/>
          <w:color w:val="000000" w:themeColor="text1"/>
          <w:szCs w:val="28"/>
        </w:rPr>
        <w:t xml:space="preserve">e or she does not understand or because </w:t>
      </w:r>
      <w:r w:rsidR="006A194E">
        <w:rPr>
          <w:rFonts w:ascii="Arial" w:hAnsi="Arial" w:cs="Arial"/>
          <w:color w:val="000000" w:themeColor="text1"/>
          <w:szCs w:val="28"/>
        </w:rPr>
        <w:t>they cannot see the activity clearly or maybe even they are not interested. Whatever the reasoning, the practitioner is thinking on the spot of ways in which to get the child involved.</w:t>
      </w:r>
      <w:r w:rsidR="00767AF7">
        <w:rPr>
          <w:rFonts w:ascii="Arial" w:hAnsi="Arial" w:cs="Arial"/>
          <w:color w:val="000000" w:themeColor="text1"/>
          <w:szCs w:val="28"/>
        </w:rPr>
        <w:t xml:space="preserve"> This could be getting all the children on their feet or using actions to engage the mind.</w:t>
      </w:r>
      <w:r w:rsidR="006A194E">
        <w:rPr>
          <w:rFonts w:ascii="Arial" w:hAnsi="Arial" w:cs="Arial"/>
          <w:color w:val="000000" w:themeColor="text1"/>
          <w:szCs w:val="28"/>
        </w:rPr>
        <w:t xml:space="preserve"> He or she is critically evaluating the situation as the activity progresses. </w:t>
      </w:r>
    </w:p>
    <w:p w:rsidR="002C310F" w:rsidRDefault="00EB5904" w:rsidP="004A1C06">
      <w:pPr>
        <w:pStyle w:val="NormalWeb"/>
        <w:spacing w:line="360" w:lineRule="auto"/>
        <w:jc w:val="both"/>
        <w:rPr>
          <w:rFonts w:ascii="Arial" w:hAnsi="Arial" w:cs="Arial"/>
          <w:color w:val="000000" w:themeColor="text1"/>
          <w:szCs w:val="28"/>
        </w:rPr>
      </w:pPr>
      <w:r>
        <w:rPr>
          <w:rFonts w:ascii="Arial" w:hAnsi="Arial" w:cs="Arial"/>
          <w:color w:val="000000" w:themeColor="text1"/>
          <w:szCs w:val="28"/>
        </w:rPr>
        <w:t xml:space="preserve">What Schon meant by on action, was reflecting after the event. It allows practitioners to go back to an event and make sense of it. On action gives time to reflect in a deeper understanding. It allows professionals to look back and think about the way in which the target audience focussed, how much they understood or whether the lesson went to plan </w:t>
      </w:r>
      <w:r>
        <w:rPr>
          <w:rFonts w:ascii="Arial" w:hAnsi="Arial" w:cs="Arial"/>
        </w:rPr>
        <w:t>(Loughran, 1996).</w:t>
      </w:r>
      <w:r w:rsidR="00AD6949">
        <w:rPr>
          <w:rFonts w:ascii="Arial" w:hAnsi="Arial" w:cs="Arial"/>
        </w:rPr>
        <w:t xml:space="preserve"> </w:t>
      </w:r>
      <w:r w:rsidR="00660733">
        <w:rPr>
          <w:rFonts w:ascii="Arial" w:hAnsi="Arial" w:cs="Arial"/>
        </w:rPr>
        <w:t xml:space="preserve">Applying this to an Early Years scenario could be that a child is misbehaving and during the session the practitioner removes him from the area as he is distracting other children. Reflecting to this situation using Schon’s on action method, the practitioner may deal with the situation in a different manner so that the </w:t>
      </w:r>
      <w:r w:rsidR="00660733">
        <w:rPr>
          <w:rFonts w:ascii="Arial" w:hAnsi="Arial" w:cs="Arial"/>
        </w:rPr>
        <w:lastRenderedPageBreak/>
        <w:t>child learns from the negative experience. For instance</w:t>
      </w:r>
      <w:r w:rsidR="00F10BE5">
        <w:rPr>
          <w:rFonts w:ascii="Arial" w:hAnsi="Arial" w:cs="Arial"/>
        </w:rPr>
        <w:t>,</w:t>
      </w:r>
      <w:r w:rsidR="00660733">
        <w:rPr>
          <w:rFonts w:ascii="Arial" w:hAnsi="Arial" w:cs="Arial"/>
        </w:rPr>
        <w:t xml:space="preserve"> the child may feel like misbehaving was an easy way out of not listening and the child may consider doing it again, however due to the practitioner reflecting they are prepared for the situation if it were to happen again, and have come</w:t>
      </w:r>
      <w:r w:rsidR="00F44C10">
        <w:rPr>
          <w:rFonts w:ascii="Arial" w:hAnsi="Arial" w:cs="Arial"/>
        </w:rPr>
        <w:t xml:space="preserve"> up with a different strategy to deal</w:t>
      </w:r>
      <w:r w:rsidR="00660733">
        <w:rPr>
          <w:rFonts w:ascii="Arial" w:hAnsi="Arial" w:cs="Arial"/>
        </w:rPr>
        <w:t xml:space="preserve"> with it. </w:t>
      </w:r>
      <w:r w:rsidR="00AD6949">
        <w:rPr>
          <w:rFonts w:ascii="Arial" w:hAnsi="Arial" w:cs="Arial"/>
        </w:rPr>
        <w:t xml:space="preserve">This model is good for a busy classroom as during an activity you don’t necessary think about how you do something or how to react to a situation, its instant reaction. Having the time to look back and reflect limits the chances of the situation arising again (Loughran, 1996).  </w:t>
      </w:r>
    </w:p>
    <w:p w:rsidR="001C19CD" w:rsidRDefault="002C310F" w:rsidP="004A1C06">
      <w:pPr>
        <w:pStyle w:val="NormalWeb"/>
        <w:spacing w:before="0" w:beforeAutospacing="0" w:after="0" w:afterAutospacing="0" w:line="360" w:lineRule="auto"/>
        <w:jc w:val="both"/>
        <w:textAlignment w:val="baseline"/>
        <w:rPr>
          <w:rFonts w:ascii="Arial" w:hAnsi="Arial" w:cs="Arial"/>
          <w:color w:val="000000" w:themeColor="text1"/>
          <w:szCs w:val="28"/>
        </w:rPr>
      </w:pPr>
      <w:r>
        <w:rPr>
          <w:rFonts w:ascii="Arial" w:hAnsi="Arial" w:cs="Arial"/>
          <w:color w:val="000000" w:themeColor="text1"/>
          <w:szCs w:val="28"/>
        </w:rPr>
        <w:t xml:space="preserve">Kolb was also influenced by Dewey (infed.org, 2017). </w:t>
      </w:r>
      <w:r w:rsidR="001C19CD">
        <w:rPr>
          <w:rFonts w:ascii="Arial" w:hAnsi="Arial" w:cs="Arial"/>
          <w:color w:val="000000" w:themeColor="text1"/>
          <w:szCs w:val="28"/>
        </w:rPr>
        <w:t xml:space="preserve">According to </w:t>
      </w:r>
      <w:r w:rsidR="001C19CD" w:rsidRPr="001C19CD">
        <w:rPr>
          <w:rFonts w:ascii="Arial" w:hAnsi="Arial" w:cs="Arial"/>
          <w:color w:val="000000" w:themeColor="text1"/>
          <w:szCs w:val="28"/>
        </w:rPr>
        <w:t xml:space="preserve">Nicole Brown, </w:t>
      </w:r>
      <w:r w:rsidR="001C19CD">
        <w:rPr>
          <w:rFonts w:ascii="Arial" w:hAnsi="Arial" w:cs="Arial"/>
          <w:color w:val="000000" w:themeColor="text1"/>
          <w:szCs w:val="28"/>
        </w:rPr>
        <w:t>(</w:t>
      </w:r>
      <w:r w:rsidR="001C19CD" w:rsidRPr="001C19CD">
        <w:rPr>
          <w:rFonts w:ascii="Arial" w:hAnsi="Arial" w:cs="Arial"/>
          <w:color w:val="000000" w:themeColor="text1"/>
          <w:szCs w:val="28"/>
        </w:rPr>
        <w:t>2017)</w:t>
      </w:r>
      <w:r w:rsidR="001C19CD">
        <w:rPr>
          <w:rFonts w:ascii="Arial" w:hAnsi="Arial" w:cs="Arial"/>
          <w:color w:val="000000" w:themeColor="text1"/>
          <w:szCs w:val="28"/>
        </w:rPr>
        <w:t xml:space="preserve"> Kolb’s reflective model is about learning from your own experience, looking back at it and pulling it apart for ways in which you could improve</w:t>
      </w:r>
      <w:r w:rsidR="00F44C10">
        <w:rPr>
          <w:rFonts w:ascii="Arial" w:hAnsi="Arial" w:cs="Arial"/>
          <w:color w:val="000000" w:themeColor="text1"/>
          <w:szCs w:val="28"/>
        </w:rPr>
        <w:t>,</w:t>
      </w:r>
      <w:r w:rsidR="001C19CD">
        <w:rPr>
          <w:rFonts w:ascii="Arial" w:hAnsi="Arial" w:cs="Arial"/>
          <w:color w:val="000000" w:themeColor="text1"/>
          <w:szCs w:val="28"/>
        </w:rPr>
        <w:t xml:space="preserve"> or in ways practitioners have excelled. The model is split into 4 parts – the Concrete Experience, the Reflective Ob</w:t>
      </w:r>
      <w:r w:rsidR="009964BE">
        <w:rPr>
          <w:rFonts w:ascii="Arial" w:hAnsi="Arial" w:cs="Arial"/>
          <w:color w:val="000000" w:themeColor="text1"/>
          <w:szCs w:val="28"/>
        </w:rPr>
        <w:t>servation, Abstract Conceptualis</w:t>
      </w:r>
      <w:r w:rsidR="001C19CD">
        <w:rPr>
          <w:rFonts w:ascii="Arial" w:hAnsi="Arial" w:cs="Arial"/>
          <w:color w:val="000000" w:themeColor="text1"/>
          <w:szCs w:val="28"/>
        </w:rPr>
        <w:t xml:space="preserve">ations and Active Experimentation. </w:t>
      </w:r>
    </w:p>
    <w:p w:rsidR="009964BE" w:rsidRDefault="001C19CD" w:rsidP="004A1C06">
      <w:pPr>
        <w:pStyle w:val="NormalWeb"/>
        <w:spacing w:before="0" w:beforeAutospacing="0" w:after="0" w:afterAutospacing="0" w:line="360" w:lineRule="auto"/>
        <w:jc w:val="both"/>
        <w:textAlignment w:val="baseline"/>
        <w:rPr>
          <w:rFonts w:ascii="Arial" w:hAnsi="Arial" w:cs="Arial"/>
          <w:color w:val="000000" w:themeColor="text1"/>
          <w:szCs w:val="28"/>
        </w:rPr>
      </w:pPr>
      <w:r>
        <w:rPr>
          <w:rFonts w:ascii="Arial" w:hAnsi="Arial" w:cs="Arial"/>
          <w:color w:val="000000" w:themeColor="text1"/>
          <w:szCs w:val="28"/>
        </w:rPr>
        <w:t xml:space="preserve">Kolb’s Concrete Experience is where practitioners experience a scenario first hand. It is the incline or need for reflection, </w:t>
      </w:r>
      <w:proofErr w:type="gramStart"/>
      <w:r>
        <w:rPr>
          <w:rFonts w:ascii="Arial" w:hAnsi="Arial" w:cs="Arial"/>
          <w:color w:val="000000" w:themeColor="text1"/>
          <w:szCs w:val="28"/>
        </w:rPr>
        <w:t>in order to</w:t>
      </w:r>
      <w:proofErr w:type="gramEnd"/>
      <w:r>
        <w:rPr>
          <w:rFonts w:ascii="Arial" w:hAnsi="Arial" w:cs="Arial"/>
          <w:color w:val="000000" w:themeColor="text1"/>
          <w:szCs w:val="28"/>
        </w:rPr>
        <w:t xml:space="preserve"> take something away from the experience. </w:t>
      </w:r>
      <w:r w:rsidR="009964BE">
        <w:rPr>
          <w:rFonts w:ascii="Arial" w:hAnsi="Arial" w:cs="Arial"/>
          <w:color w:val="000000" w:themeColor="text1"/>
          <w:szCs w:val="28"/>
        </w:rPr>
        <w:t xml:space="preserve">During this stage of the model the practitioner makes a note of what is they would like to reflect upon, describing what they see or what they think is happening. </w:t>
      </w:r>
      <w:r w:rsidR="009964BE">
        <w:rPr>
          <w:rFonts w:ascii="Arial" w:hAnsi="Arial" w:cs="Arial"/>
          <w:color w:val="000000" w:themeColor="text1"/>
          <w:szCs w:val="28"/>
        </w:rPr>
        <w:br/>
        <w:t xml:space="preserve">Reflective Observation follows on from the Concrete Experience. It involves reflecting upon the situation in a more detailed manner, explaining exactly what has happened. Reflective practitioners must question themselves as to what went well, what didn’t work, how did the situation happen and how and why did the audience react to it. </w:t>
      </w:r>
      <w:r w:rsidR="009964BE">
        <w:rPr>
          <w:rFonts w:ascii="Arial" w:hAnsi="Arial" w:cs="Arial"/>
          <w:color w:val="000000" w:themeColor="text1"/>
          <w:szCs w:val="28"/>
        </w:rPr>
        <w:br/>
        <w:t>Abstract conceptualisation is the questions in which practition</w:t>
      </w:r>
      <w:r w:rsidR="00F44C10">
        <w:rPr>
          <w:rFonts w:ascii="Arial" w:hAnsi="Arial" w:cs="Arial"/>
          <w:color w:val="000000" w:themeColor="text1"/>
          <w:szCs w:val="28"/>
        </w:rPr>
        <w:t>ers ask themselves. How could they</w:t>
      </w:r>
      <w:r w:rsidR="009964BE">
        <w:rPr>
          <w:rFonts w:ascii="Arial" w:hAnsi="Arial" w:cs="Arial"/>
          <w:color w:val="000000" w:themeColor="text1"/>
          <w:szCs w:val="28"/>
        </w:rPr>
        <w:t xml:space="preserve"> have completed th</w:t>
      </w:r>
      <w:r w:rsidR="00F44C10">
        <w:rPr>
          <w:rFonts w:ascii="Arial" w:hAnsi="Arial" w:cs="Arial"/>
          <w:color w:val="000000" w:themeColor="text1"/>
          <w:szCs w:val="28"/>
        </w:rPr>
        <w:t>at exercise differently? Could they</w:t>
      </w:r>
      <w:r w:rsidR="009964BE">
        <w:rPr>
          <w:rFonts w:ascii="Arial" w:hAnsi="Arial" w:cs="Arial"/>
          <w:color w:val="000000" w:themeColor="text1"/>
          <w:szCs w:val="28"/>
        </w:rPr>
        <w:t xml:space="preserve"> make it better? It is important to look for other strategies that could be used</w:t>
      </w:r>
      <w:r w:rsidR="009A1826">
        <w:rPr>
          <w:rFonts w:ascii="Arial" w:hAnsi="Arial" w:cs="Arial"/>
          <w:color w:val="000000" w:themeColor="text1"/>
          <w:szCs w:val="28"/>
        </w:rPr>
        <w:t xml:space="preserve"> if this scenario were to arise in the future. At this point of the model is where practitioners may seek help and guidance from other members of staff. It is where practitioners critique others so that the practitioner reflecting, can do so from another person’s perspective. This leaves practitioners with a different view to the situation allowing them to reflect deeper. </w:t>
      </w:r>
    </w:p>
    <w:p w:rsidR="00BD010B" w:rsidRDefault="009A1826" w:rsidP="004A1C06">
      <w:pPr>
        <w:pStyle w:val="NormalWeb"/>
        <w:spacing w:before="0" w:beforeAutospacing="0" w:after="0" w:afterAutospacing="0" w:line="360" w:lineRule="auto"/>
        <w:jc w:val="both"/>
        <w:textAlignment w:val="baseline"/>
        <w:rPr>
          <w:rFonts w:ascii="Arial" w:hAnsi="Arial" w:cs="Arial"/>
          <w:color w:val="000000" w:themeColor="text1"/>
          <w:szCs w:val="28"/>
        </w:rPr>
      </w:pPr>
      <w:r>
        <w:rPr>
          <w:rFonts w:ascii="Arial" w:hAnsi="Arial" w:cs="Arial"/>
          <w:color w:val="000000" w:themeColor="text1"/>
          <w:szCs w:val="28"/>
        </w:rPr>
        <w:t xml:space="preserve">The final stage of this model is Active Experimentation. This is where practitioners </w:t>
      </w:r>
      <w:proofErr w:type="gramStart"/>
      <w:r>
        <w:rPr>
          <w:rFonts w:ascii="Arial" w:hAnsi="Arial" w:cs="Arial"/>
          <w:color w:val="000000" w:themeColor="text1"/>
          <w:szCs w:val="28"/>
        </w:rPr>
        <w:t>are ab</w:t>
      </w:r>
      <w:r w:rsidR="00F44C10">
        <w:rPr>
          <w:rFonts w:ascii="Arial" w:hAnsi="Arial" w:cs="Arial"/>
          <w:color w:val="000000" w:themeColor="text1"/>
          <w:szCs w:val="28"/>
        </w:rPr>
        <w:t>le to</w:t>
      </w:r>
      <w:proofErr w:type="gramEnd"/>
      <w:r w:rsidR="00F44C10">
        <w:rPr>
          <w:rFonts w:ascii="Arial" w:hAnsi="Arial" w:cs="Arial"/>
          <w:color w:val="000000" w:themeColor="text1"/>
          <w:szCs w:val="28"/>
        </w:rPr>
        <w:t xml:space="preserve"> put in place and use the</w:t>
      </w:r>
      <w:r>
        <w:rPr>
          <w:rFonts w:ascii="Arial" w:hAnsi="Arial" w:cs="Arial"/>
          <w:color w:val="000000" w:themeColor="text1"/>
          <w:szCs w:val="28"/>
        </w:rPr>
        <w:t xml:space="preserve"> reflection findings</w:t>
      </w:r>
      <w:r w:rsidR="00F44C10">
        <w:rPr>
          <w:rFonts w:ascii="Arial" w:hAnsi="Arial" w:cs="Arial"/>
          <w:color w:val="000000" w:themeColor="text1"/>
          <w:szCs w:val="28"/>
        </w:rPr>
        <w:t xml:space="preserve"> in order to gain a better understanding of the situation</w:t>
      </w:r>
      <w:r>
        <w:rPr>
          <w:rFonts w:ascii="Arial" w:hAnsi="Arial" w:cs="Arial"/>
          <w:color w:val="000000" w:themeColor="text1"/>
          <w:szCs w:val="28"/>
        </w:rPr>
        <w:t xml:space="preserve">. It is a learning curve for practitioners as some methods </w:t>
      </w:r>
      <w:r>
        <w:rPr>
          <w:rFonts w:ascii="Arial" w:hAnsi="Arial" w:cs="Arial"/>
          <w:color w:val="000000" w:themeColor="text1"/>
          <w:szCs w:val="28"/>
        </w:rPr>
        <w:lastRenderedPageBreak/>
        <w:t>will work smoothly, and others may not. This is where Kolb’s cycle starts again, and the experience become a Concrete Experience (Nicola Brown, 2017).</w:t>
      </w:r>
      <w:r w:rsidR="00BD010B">
        <w:rPr>
          <w:rFonts w:ascii="Arial" w:hAnsi="Arial" w:cs="Arial"/>
          <w:color w:val="000000" w:themeColor="text1"/>
          <w:szCs w:val="28"/>
        </w:rPr>
        <w:t xml:space="preserve"> </w:t>
      </w:r>
    </w:p>
    <w:p w:rsidR="00854F88" w:rsidRDefault="00BD010B" w:rsidP="004A1C06">
      <w:pPr>
        <w:pStyle w:val="NormalWeb"/>
        <w:spacing w:before="0" w:beforeAutospacing="0" w:after="0" w:afterAutospacing="0" w:line="360" w:lineRule="auto"/>
        <w:jc w:val="both"/>
        <w:textAlignment w:val="baseline"/>
        <w:rPr>
          <w:rFonts w:ascii="Arial" w:hAnsi="Arial" w:cs="Arial"/>
          <w:color w:val="000000" w:themeColor="text1"/>
          <w:szCs w:val="28"/>
        </w:rPr>
      </w:pPr>
      <w:r>
        <w:rPr>
          <w:rFonts w:ascii="Arial" w:hAnsi="Arial" w:cs="Arial"/>
          <w:color w:val="000000" w:themeColor="text1"/>
          <w:szCs w:val="28"/>
        </w:rPr>
        <w:t>This model suggests that learning is a conflict-filled process where skills are developed due to a negative situation that has been e</w:t>
      </w:r>
      <w:r w:rsidR="00F44C10">
        <w:rPr>
          <w:rFonts w:ascii="Arial" w:hAnsi="Arial" w:cs="Arial"/>
          <w:color w:val="000000" w:themeColor="text1"/>
          <w:szCs w:val="28"/>
        </w:rPr>
        <w:t>xperienced. With these four</w:t>
      </w:r>
      <w:r>
        <w:rPr>
          <w:rFonts w:ascii="Arial" w:hAnsi="Arial" w:cs="Arial"/>
          <w:color w:val="000000" w:themeColor="text1"/>
          <w:szCs w:val="28"/>
        </w:rPr>
        <w:t xml:space="preserve"> parts to Kolb’s model, practitioners are feeling the situation through first hand experience. </w:t>
      </w:r>
      <w:r w:rsidR="004A1C06">
        <w:rPr>
          <w:rFonts w:ascii="Arial" w:hAnsi="Arial" w:cs="Arial"/>
          <w:color w:val="000000" w:themeColor="text1"/>
          <w:szCs w:val="28"/>
        </w:rPr>
        <w:t xml:space="preserve">Practitioners make sense and reflect upon the situation themselves after the event as it allows them to do so in an in-depth manner (Kolb, 1984). Looking at Kolb’s theory in an Early Years setting it could be that a child with additional needs is being challenging and the practitioner is finding it difficult to deal with their </w:t>
      </w:r>
      <w:r w:rsidR="003C3811">
        <w:rPr>
          <w:rFonts w:ascii="Arial" w:hAnsi="Arial" w:cs="Arial"/>
          <w:color w:val="000000" w:themeColor="text1"/>
          <w:szCs w:val="28"/>
        </w:rPr>
        <w:t>behaviour as well as keeping the rest of the class on task. Following Kolb’s model, the practitioner has made a note of it and is reflecting. They could be thinking, they didn’t raise their voice, which is a positive. Moving on to abstract, the practitioner asks herself, could I have</w:t>
      </w:r>
      <w:r w:rsidR="004A1C06">
        <w:rPr>
          <w:rFonts w:ascii="Arial" w:hAnsi="Arial" w:cs="Arial"/>
          <w:color w:val="000000" w:themeColor="text1"/>
          <w:szCs w:val="28"/>
        </w:rPr>
        <w:t xml:space="preserve"> </w:t>
      </w:r>
      <w:r w:rsidR="003C3811">
        <w:rPr>
          <w:rFonts w:ascii="Arial" w:hAnsi="Arial" w:cs="Arial"/>
          <w:color w:val="000000" w:themeColor="text1"/>
          <w:szCs w:val="28"/>
        </w:rPr>
        <w:t>ignored the negative behaviour and praised the children who were sitting and listening. What would my colleagues have done in this situation?</w:t>
      </w:r>
      <w:r w:rsidR="00854F88">
        <w:rPr>
          <w:rFonts w:ascii="Arial" w:hAnsi="Arial" w:cs="Arial"/>
          <w:color w:val="000000" w:themeColor="text1"/>
          <w:szCs w:val="28"/>
        </w:rPr>
        <w:t xml:space="preserve"> Whilst the situation is happening, it is important for the practitioner to remain calm</w:t>
      </w:r>
      <w:r w:rsidR="00C71810">
        <w:rPr>
          <w:rFonts w:ascii="Arial" w:hAnsi="Arial" w:cs="Arial"/>
          <w:color w:val="000000" w:themeColor="text1"/>
          <w:szCs w:val="28"/>
        </w:rPr>
        <w:t>. Shouting at a child lets the child know the practitioner has lost control (</w:t>
      </w:r>
      <w:r w:rsidR="00C71810" w:rsidRPr="00C71810">
        <w:rPr>
          <w:rFonts w:ascii="Arial" w:hAnsi="Arial" w:cs="Arial"/>
          <w:color w:val="000000" w:themeColor="text1"/>
          <w:szCs w:val="28"/>
        </w:rPr>
        <w:t>Jenny Mosley Education Training and Resources, 2017)</w:t>
      </w:r>
      <w:r w:rsidR="00C71810">
        <w:rPr>
          <w:rFonts w:ascii="Arial" w:hAnsi="Arial" w:cs="Arial"/>
          <w:color w:val="000000" w:themeColor="text1"/>
          <w:szCs w:val="28"/>
        </w:rPr>
        <w:t xml:space="preserve">. </w:t>
      </w:r>
    </w:p>
    <w:p w:rsidR="00C72E3A" w:rsidRDefault="003C3811" w:rsidP="004A1C06">
      <w:pPr>
        <w:pStyle w:val="NormalWeb"/>
        <w:spacing w:before="0" w:beforeAutospacing="0" w:after="0" w:afterAutospacing="0" w:line="360" w:lineRule="auto"/>
        <w:jc w:val="both"/>
        <w:textAlignment w:val="baseline"/>
        <w:rPr>
          <w:rFonts w:ascii="Arial" w:hAnsi="Arial" w:cs="Arial"/>
          <w:color w:val="000000" w:themeColor="text1"/>
          <w:szCs w:val="28"/>
        </w:rPr>
      </w:pPr>
      <w:r>
        <w:rPr>
          <w:rFonts w:ascii="Arial" w:hAnsi="Arial" w:cs="Arial"/>
          <w:color w:val="000000" w:themeColor="text1"/>
          <w:szCs w:val="28"/>
        </w:rPr>
        <w:t xml:space="preserve"> Finally, the active experimentation, where the child’s behaviour is again difficult, however this time the practitioner is prepared for it and has a strategy to try to keep the rest of the class on task. Another member of staff will assist the child with additional needs so that the class do not miss out or witness the negative behaviour.</w:t>
      </w:r>
      <w:r w:rsidR="00CE3E1B">
        <w:rPr>
          <w:rFonts w:ascii="Arial" w:hAnsi="Arial" w:cs="Arial"/>
          <w:color w:val="000000" w:themeColor="text1"/>
          <w:szCs w:val="28"/>
        </w:rPr>
        <w:t xml:space="preserve"> It is important that practitioners have support from other practitioners and that both are aiming for the same goal – the child’s benefit. If one is not onboard children do not have consistency (</w:t>
      </w:r>
      <w:r w:rsidR="00CE3E1B" w:rsidRPr="00CE3E1B">
        <w:rPr>
          <w:rFonts w:ascii="Arial" w:hAnsi="Arial" w:cs="Arial"/>
          <w:color w:val="000000" w:themeColor="text1"/>
          <w:szCs w:val="28"/>
        </w:rPr>
        <w:t xml:space="preserve">Abbott and </w:t>
      </w:r>
      <w:proofErr w:type="spellStart"/>
      <w:r w:rsidR="00CE3E1B" w:rsidRPr="00CE3E1B">
        <w:rPr>
          <w:rFonts w:ascii="Arial" w:hAnsi="Arial" w:cs="Arial"/>
          <w:color w:val="000000" w:themeColor="text1"/>
          <w:szCs w:val="28"/>
        </w:rPr>
        <w:t>Moylett</w:t>
      </w:r>
      <w:proofErr w:type="spellEnd"/>
      <w:r w:rsidR="00CE3E1B" w:rsidRPr="00CE3E1B">
        <w:rPr>
          <w:rFonts w:ascii="Arial" w:hAnsi="Arial" w:cs="Arial"/>
          <w:color w:val="000000" w:themeColor="text1"/>
          <w:szCs w:val="28"/>
        </w:rPr>
        <w:t>, 1997).</w:t>
      </w:r>
    </w:p>
    <w:p w:rsidR="00C72E3A" w:rsidRDefault="00C72E3A" w:rsidP="004A1C06">
      <w:pPr>
        <w:pStyle w:val="NormalWeb"/>
        <w:spacing w:before="0" w:beforeAutospacing="0" w:after="0" w:afterAutospacing="0" w:line="360" w:lineRule="auto"/>
        <w:jc w:val="both"/>
        <w:textAlignment w:val="baseline"/>
        <w:rPr>
          <w:rFonts w:ascii="Arial" w:hAnsi="Arial" w:cs="Arial"/>
          <w:color w:val="000000" w:themeColor="text1"/>
          <w:szCs w:val="28"/>
        </w:rPr>
      </w:pPr>
    </w:p>
    <w:p w:rsidR="00E66536" w:rsidRDefault="00C72E3A" w:rsidP="004A1C06">
      <w:pPr>
        <w:pStyle w:val="NormalWeb"/>
        <w:spacing w:before="0" w:beforeAutospacing="0" w:after="0" w:afterAutospacing="0" w:line="360" w:lineRule="auto"/>
        <w:jc w:val="both"/>
        <w:textAlignment w:val="baseline"/>
        <w:rPr>
          <w:rFonts w:ascii="Arial" w:hAnsi="Arial" w:cs="Arial"/>
          <w:color w:val="000000" w:themeColor="text1"/>
          <w:szCs w:val="28"/>
        </w:rPr>
      </w:pPr>
      <w:r>
        <w:rPr>
          <w:rFonts w:ascii="Arial" w:hAnsi="Arial" w:cs="Arial"/>
          <w:color w:val="000000" w:themeColor="text1"/>
          <w:szCs w:val="28"/>
        </w:rPr>
        <w:t>In comparison both Kolb and Schon’s models they both state the importance of reflection</w:t>
      </w:r>
      <w:r w:rsidR="003D3501">
        <w:rPr>
          <w:rFonts w:ascii="Arial" w:hAnsi="Arial" w:cs="Arial"/>
          <w:color w:val="000000" w:themeColor="text1"/>
          <w:szCs w:val="28"/>
        </w:rPr>
        <w:t>. Reflection allows practitioners to focus on areas of improvements for both themselves, children and families</w:t>
      </w:r>
      <w:r w:rsidR="00F44C10">
        <w:rPr>
          <w:rFonts w:ascii="Arial" w:hAnsi="Arial" w:cs="Arial"/>
          <w:color w:val="000000" w:themeColor="text1"/>
          <w:szCs w:val="28"/>
        </w:rPr>
        <w:t xml:space="preserve"> to gain a more positive environment</w:t>
      </w:r>
      <w:r w:rsidR="003D3501">
        <w:rPr>
          <w:rFonts w:ascii="Arial" w:hAnsi="Arial" w:cs="Arial"/>
          <w:color w:val="000000" w:themeColor="text1"/>
          <w:szCs w:val="28"/>
        </w:rPr>
        <w:t xml:space="preserve">. It allows time for strategies to be put in place for </w:t>
      </w:r>
      <w:r w:rsidR="00C71810">
        <w:rPr>
          <w:rFonts w:ascii="Arial" w:hAnsi="Arial" w:cs="Arial"/>
          <w:color w:val="000000" w:themeColor="text1"/>
          <w:szCs w:val="28"/>
        </w:rPr>
        <w:t xml:space="preserve">the chances of </w:t>
      </w:r>
      <w:r w:rsidR="003D3501">
        <w:rPr>
          <w:rFonts w:ascii="Arial" w:hAnsi="Arial" w:cs="Arial"/>
          <w:color w:val="000000" w:themeColor="text1"/>
          <w:szCs w:val="28"/>
        </w:rPr>
        <w:t xml:space="preserve">negative scenarios to be reduced. Having more positive behaviour benefits the children in the setting. However, looking at the models a negative effect on the child would be that practitioners do not </w:t>
      </w:r>
      <w:r w:rsidR="00767AF7">
        <w:rPr>
          <w:rFonts w:ascii="Arial" w:hAnsi="Arial" w:cs="Arial"/>
          <w:color w:val="000000" w:themeColor="text1"/>
          <w:szCs w:val="28"/>
        </w:rPr>
        <w:t xml:space="preserve">give a true </w:t>
      </w:r>
      <w:r w:rsidR="003D3501">
        <w:rPr>
          <w:rFonts w:ascii="Arial" w:hAnsi="Arial" w:cs="Arial"/>
          <w:color w:val="000000" w:themeColor="text1"/>
          <w:szCs w:val="28"/>
        </w:rPr>
        <w:t>react</w:t>
      </w:r>
      <w:r w:rsidR="00767AF7">
        <w:rPr>
          <w:rFonts w:ascii="Arial" w:hAnsi="Arial" w:cs="Arial"/>
          <w:color w:val="000000" w:themeColor="text1"/>
          <w:szCs w:val="28"/>
        </w:rPr>
        <w:t>ion</w:t>
      </w:r>
      <w:r w:rsidR="003D3501">
        <w:rPr>
          <w:rFonts w:ascii="Arial" w:hAnsi="Arial" w:cs="Arial"/>
          <w:color w:val="000000" w:themeColor="text1"/>
          <w:szCs w:val="28"/>
        </w:rPr>
        <w:t xml:space="preserve"> to a situation </w:t>
      </w:r>
      <w:r w:rsidR="00767AF7">
        <w:rPr>
          <w:rFonts w:ascii="Arial" w:hAnsi="Arial" w:cs="Arial"/>
          <w:color w:val="000000" w:themeColor="text1"/>
          <w:szCs w:val="28"/>
        </w:rPr>
        <w:t xml:space="preserve">at the time of the incident, unless they are following the Schon, in action theory. </w:t>
      </w:r>
    </w:p>
    <w:p w:rsidR="00C71810" w:rsidRDefault="00C71810" w:rsidP="004A1C06">
      <w:pPr>
        <w:pStyle w:val="NormalWeb"/>
        <w:spacing w:before="0" w:beforeAutospacing="0" w:after="0" w:afterAutospacing="0" w:line="360" w:lineRule="auto"/>
        <w:jc w:val="both"/>
        <w:textAlignment w:val="baseline"/>
        <w:rPr>
          <w:rFonts w:ascii="Arial" w:hAnsi="Arial" w:cs="Arial"/>
          <w:color w:val="000000" w:themeColor="text1"/>
          <w:szCs w:val="28"/>
        </w:rPr>
      </w:pPr>
      <w:r>
        <w:rPr>
          <w:rFonts w:ascii="Arial" w:hAnsi="Arial" w:cs="Arial"/>
          <w:color w:val="000000" w:themeColor="text1"/>
          <w:szCs w:val="28"/>
        </w:rPr>
        <w:lastRenderedPageBreak/>
        <w:t>To develop my understanding of the Schon approach, in action, I will use a personal scenario that I have been in. A child was not engaged in the activity and was distracting another during small group work sessions, I reflected upon this on action by finding a way in which he would be engaged. I knew that if I got out a ball he would want to join in. Having other props and changing the learning environment to a more hands on approach allows all children to feel different emotions. Ref</w:t>
      </w:r>
      <w:r w:rsidR="00583B1F">
        <w:rPr>
          <w:rFonts w:ascii="Arial" w:hAnsi="Arial" w:cs="Arial"/>
          <w:color w:val="000000" w:themeColor="text1"/>
          <w:szCs w:val="28"/>
        </w:rPr>
        <w:t xml:space="preserve">lecting upon this on action, I knew that the method of learning was not beneficial to the child in question. I noted that he needed a more hands on way of learning rather than sitting and listening. As a reflective practitioner I </w:t>
      </w:r>
      <w:proofErr w:type="gramStart"/>
      <w:r w:rsidR="00583B1F">
        <w:rPr>
          <w:rFonts w:ascii="Arial" w:hAnsi="Arial" w:cs="Arial"/>
          <w:color w:val="000000" w:themeColor="text1"/>
          <w:szCs w:val="28"/>
        </w:rPr>
        <w:t>was able to</w:t>
      </w:r>
      <w:proofErr w:type="gramEnd"/>
      <w:r w:rsidR="00583B1F">
        <w:rPr>
          <w:rFonts w:ascii="Arial" w:hAnsi="Arial" w:cs="Arial"/>
          <w:color w:val="000000" w:themeColor="text1"/>
          <w:szCs w:val="28"/>
        </w:rPr>
        <w:t xml:space="preserve"> take away the negative and replace it with a positive. The next time I completed that activity more children seemed engaged and wanted to listen due to a change that I had made. </w:t>
      </w:r>
      <w:r>
        <w:rPr>
          <w:rFonts w:ascii="Arial" w:hAnsi="Arial" w:cs="Arial"/>
          <w:color w:val="000000" w:themeColor="text1"/>
          <w:szCs w:val="28"/>
        </w:rPr>
        <w:t xml:space="preserve">  </w:t>
      </w:r>
    </w:p>
    <w:p w:rsidR="00D7681B" w:rsidRDefault="007B7AD0" w:rsidP="004A1C06">
      <w:pPr>
        <w:pStyle w:val="NormalWeb"/>
        <w:spacing w:before="0" w:beforeAutospacing="0" w:after="0" w:afterAutospacing="0" w:line="360" w:lineRule="auto"/>
        <w:jc w:val="both"/>
        <w:textAlignment w:val="baseline"/>
        <w:rPr>
          <w:rFonts w:ascii="Arial" w:hAnsi="Arial" w:cs="Arial"/>
          <w:color w:val="000000" w:themeColor="text1"/>
          <w:szCs w:val="28"/>
        </w:rPr>
      </w:pPr>
      <w:r>
        <w:rPr>
          <w:rFonts w:ascii="Arial" w:hAnsi="Arial" w:cs="Arial"/>
          <w:color w:val="000000" w:themeColor="text1"/>
          <w:szCs w:val="28"/>
        </w:rPr>
        <w:t xml:space="preserve">Kolb’s model in my experience is a more challenging one to use in an Early Years setting due to the requirement of going back to a scenario. With lots of busy children around practitioners may forget things that have happened and are not always able to make written notes. Both models are important for the practitioners benefit as they </w:t>
      </w:r>
      <w:proofErr w:type="gramStart"/>
      <w:r>
        <w:rPr>
          <w:rFonts w:ascii="Arial" w:hAnsi="Arial" w:cs="Arial"/>
          <w:color w:val="000000" w:themeColor="text1"/>
          <w:szCs w:val="28"/>
        </w:rPr>
        <w:t>are able to</w:t>
      </w:r>
      <w:proofErr w:type="gramEnd"/>
      <w:r>
        <w:rPr>
          <w:rFonts w:ascii="Arial" w:hAnsi="Arial" w:cs="Arial"/>
          <w:color w:val="000000" w:themeColor="text1"/>
          <w:szCs w:val="28"/>
        </w:rPr>
        <w:t xml:space="preserve"> work out the best way in dealing with a situation. Some practitioners may feel that Schon’s on action works best for them, however it is useful to reflect </w:t>
      </w:r>
      <w:r w:rsidR="00533DC3">
        <w:rPr>
          <w:rFonts w:ascii="Arial" w:hAnsi="Arial" w:cs="Arial"/>
          <w:color w:val="000000" w:themeColor="text1"/>
          <w:szCs w:val="28"/>
        </w:rPr>
        <w:t>upon</w:t>
      </w:r>
      <w:r>
        <w:rPr>
          <w:rFonts w:ascii="Arial" w:hAnsi="Arial" w:cs="Arial"/>
          <w:color w:val="000000" w:themeColor="text1"/>
          <w:szCs w:val="28"/>
        </w:rPr>
        <w:t xml:space="preserve"> on the situation after it has finished as </w:t>
      </w:r>
      <w:r w:rsidR="00C521F8">
        <w:rPr>
          <w:rFonts w:ascii="Arial" w:hAnsi="Arial" w:cs="Arial"/>
          <w:color w:val="000000" w:themeColor="text1"/>
          <w:szCs w:val="28"/>
        </w:rPr>
        <w:t xml:space="preserve">practitioners are able to reflect and see the situation from the child’s perspective. </w:t>
      </w:r>
      <w:r w:rsidR="00C21070">
        <w:rPr>
          <w:rFonts w:ascii="Arial" w:hAnsi="Arial" w:cs="Arial"/>
          <w:color w:val="000000" w:themeColor="text1"/>
          <w:szCs w:val="28"/>
        </w:rPr>
        <w:t xml:space="preserve">Reflective practitioners in an Early Years setting would benefit from this model more than Kolb’s as it is more in-depth. In an Early Years setting there is not always the time to be an in-depth thinker. </w:t>
      </w:r>
      <w:r w:rsidR="00D7681B">
        <w:rPr>
          <w:rFonts w:ascii="Arial" w:hAnsi="Arial" w:cs="Arial"/>
          <w:color w:val="000000" w:themeColor="text1"/>
          <w:szCs w:val="28"/>
        </w:rPr>
        <w:t>It seems that Kolb’s model of reflection has no objective in a child based setting.</w:t>
      </w:r>
    </w:p>
    <w:p w:rsidR="00C21070" w:rsidRDefault="00C21070" w:rsidP="004A1C06">
      <w:pPr>
        <w:pStyle w:val="NormalWeb"/>
        <w:spacing w:before="0" w:beforeAutospacing="0" w:after="0" w:afterAutospacing="0" w:line="360" w:lineRule="auto"/>
        <w:jc w:val="both"/>
        <w:textAlignment w:val="baseline"/>
        <w:rPr>
          <w:rFonts w:ascii="Arial" w:hAnsi="Arial" w:cs="Arial"/>
          <w:color w:val="000000" w:themeColor="text1"/>
          <w:szCs w:val="28"/>
        </w:rPr>
      </w:pPr>
    </w:p>
    <w:p w:rsidR="000803B5" w:rsidRDefault="00F95AFB" w:rsidP="000803B5">
      <w:pPr>
        <w:pStyle w:val="NormalWeb"/>
        <w:spacing w:before="0" w:beforeAutospacing="0" w:after="0" w:afterAutospacing="0" w:line="360" w:lineRule="auto"/>
        <w:jc w:val="both"/>
        <w:textAlignment w:val="baseline"/>
        <w:rPr>
          <w:rFonts w:ascii="Arial" w:hAnsi="Arial" w:cs="Arial"/>
          <w:color w:val="000000" w:themeColor="text1"/>
          <w:szCs w:val="28"/>
        </w:rPr>
      </w:pPr>
      <w:r>
        <w:rPr>
          <w:rFonts w:ascii="Arial" w:hAnsi="Arial" w:cs="Arial"/>
          <w:color w:val="000000" w:themeColor="text1"/>
          <w:szCs w:val="28"/>
        </w:rPr>
        <w:t xml:space="preserve">Reflection enhances services for children as it shows a good support network. </w:t>
      </w:r>
      <w:r w:rsidR="000803B5">
        <w:rPr>
          <w:rFonts w:ascii="Arial" w:hAnsi="Arial" w:cs="Arial"/>
          <w:color w:val="000000" w:themeColor="text1"/>
          <w:szCs w:val="28"/>
        </w:rPr>
        <w:t xml:space="preserve">Although reflection seems to be a positive approach to learning, there are like anything else, barriers. It is a time-consuming process which desires a vast amount of motivation and positive thoughts. Practitioners may deem it as being a stressful time however, it could </w:t>
      </w:r>
      <w:proofErr w:type="gramStart"/>
      <w:r w:rsidR="000803B5">
        <w:rPr>
          <w:rFonts w:ascii="Arial" w:hAnsi="Arial" w:cs="Arial"/>
          <w:color w:val="000000" w:themeColor="text1"/>
          <w:szCs w:val="28"/>
        </w:rPr>
        <w:t>open up</w:t>
      </w:r>
      <w:proofErr w:type="gramEnd"/>
      <w:r w:rsidR="000803B5">
        <w:rPr>
          <w:rFonts w:ascii="Arial" w:hAnsi="Arial" w:cs="Arial"/>
          <w:color w:val="000000" w:themeColor="text1"/>
          <w:szCs w:val="28"/>
        </w:rPr>
        <w:t xml:space="preserve"> concerns about assessments for children who may have additional needs </w:t>
      </w:r>
      <w:r w:rsidR="000803B5" w:rsidRPr="000803B5">
        <w:rPr>
          <w:rFonts w:ascii="Arial" w:hAnsi="Arial" w:cs="Arial"/>
          <w:color w:val="000000" w:themeColor="text1"/>
          <w:szCs w:val="28"/>
        </w:rPr>
        <w:t>(Ehlt.flinders.edu.au, 2017)</w:t>
      </w:r>
      <w:r w:rsidR="000803B5">
        <w:rPr>
          <w:rFonts w:ascii="Arial" w:hAnsi="Arial" w:cs="Arial"/>
          <w:color w:val="000000" w:themeColor="text1"/>
          <w:szCs w:val="28"/>
        </w:rPr>
        <w:t xml:space="preserve">. This bringing us on to early intervention.   </w:t>
      </w:r>
    </w:p>
    <w:p w:rsidR="00F95AFB" w:rsidRDefault="00F95AFB" w:rsidP="004A1C06">
      <w:pPr>
        <w:pStyle w:val="NormalWeb"/>
        <w:spacing w:before="0" w:beforeAutospacing="0" w:after="0" w:afterAutospacing="0" w:line="360" w:lineRule="auto"/>
        <w:jc w:val="both"/>
        <w:textAlignment w:val="baseline"/>
        <w:rPr>
          <w:rFonts w:ascii="Arial" w:hAnsi="Arial" w:cs="Arial"/>
          <w:color w:val="000000" w:themeColor="text1"/>
          <w:szCs w:val="28"/>
        </w:rPr>
      </w:pPr>
      <w:r>
        <w:rPr>
          <w:rFonts w:ascii="Arial" w:hAnsi="Arial" w:cs="Arial"/>
          <w:color w:val="000000" w:themeColor="text1"/>
          <w:szCs w:val="28"/>
        </w:rPr>
        <w:t xml:space="preserve">Having better interventions allows the children to understand that practitioners want the best for them. </w:t>
      </w:r>
      <w:r w:rsidR="00B46C94">
        <w:rPr>
          <w:rFonts w:ascii="Arial" w:hAnsi="Arial" w:cs="Arial"/>
          <w:color w:val="000000" w:themeColor="text1"/>
          <w:szCs w:val="28"/>
        </w:rPr>
        <w:t xml:space="preserve">Early childhood interventions help and encourage positive behaviour, education and attainment </w:t>
      </w:r>
      <w:r w:rsidR="00B46C94" w:rsidRPr="00B46C94">
        <w:rPr>
          <w:rFonts w:ascii="Arial" w:hAnsi="Arial" w:cs="Arial"/>
          <w:color w:val="000000" w:themeColor="text1"/>
          <w:szCs w:val="28"/>
        </w:rPr>
        <w:t>(Rand.org, 2017)</w:t>
      </w:r>
      <w:r w:rsidR="00B46C94">
        <w:rPr>
          <w:rFonts w:ascii="Arial" w:hAnsi="Arial" w:cs="Arial"/>
          <w:color w:val="000000" w:themeColor="text1"/>
          <w:szCs w:val="28"/>
        </w:rPr>
        <w:t xml:space="preserve">. </w:t>
      </w:r>
    </w:p>
    <w:p w:rsidR="000803B5" w:rsidRDefault="00FA329A" w:rsidP="000803B5">
      <w:pPr>
        <w:pStyle w:val="NormalWeb"/>
        <w:spacing w:before="0" w:beforeAutospacing="0" w:after="0" w:afterAutospacing="0" w:line="360" w:lineRule="auto"/>
        <w:jc w:val="both"/>
        <w:textAlignment w:val="baseline"/>
        <w:rPr>
          <w:rFonts w:ascii="Arial" w:hAnsi="Arial" w:cs="Arial"/>
          <w:color w:val="000000" w:themeColor="text1"/>
          <w:szCs w:val="28"/>
        </w:rPr>
      </w:pPr>
      <w:r>
        <w:rPr>
          <w:rFonts w:ascii="Arial" w:hAnsi="Arial" w:cs="Arial"/>
          <w:color w:val="000000" w:themeColor="text1"/>
          <w:szCs w:val="28"/>
        </w:rPr>
        <w:lastRenderedPageBreak/>
        <w:t xml:space="preserve">Early intervention is crucial where a child is in need. This can be providing support for a child, their families or both. Reflecting allows this to happen and can minimalize the additional support that they may require in later years </w:t>
      </w:r>
      <w:r w:rsidR="007A32F5" w:rsidRPr="007A32F5">
        <w:rPr>
          <w:rFonts w:ascii="Arial" w:hAnsi="Arial" w:cs="Arial"/>
          <w:color w:val="000000" w:themeColor="text1"/>
          <w:szCs w:val="28"/>
        </w:rPr>
        <w:t>(Www3.uakron.edu, 2017)</w:t>
      </w:r>
      <w:r w:rsidR="007A32F5">
        <w:rPr>
          <w:rFonts w:ascii="Arial" w:hAnsi="Arial" w:cs="Arial"/>
          <w:color w:val="000000" w:themeColor="text1"/>
          <w:szCs w:val="28"/>
        </w:rPr>
        <w:t xml:space="preserve">. </w:t>
      </w:r>
    </w:p>
    <w:p w:rsidR="004D649F" w:rsidRDefault="000803B5" w:rsidP="000803B5">
      <w:pPr>
        <w:pStyle w:val="NormalWeb"/>
        <w:spacing w:before="0" w:beforeAutospacing="0" w:after="0" w:afterAutospacing="0" w:line="360" w:lineRule="auto"/>
        <w:jc w:val="both"/>
        <w:textAlignment w:val="baseline"/>
        <w:rPr>
          <w:rFonts w:ascii="Arial" w:hAnsi="Arial" w:cs="Arial"/>
        </w:rPr>
      </w:pPr>
      <w:r>
        <w:rPr>
          <w:rFonts w:ascii="Arial" w:hAnsi="Arial" w:cs="Arial"/>
          <w:color w:val="000000" w:themeColor="text1"/>
          <w:szCs w:val="28"/>
        </w:rPr>
        <w:t>There has been slight thought about whether reflection does make practitioners better. Few professionals have asked whether those who reflect more are classified as better teachers (</w:t>
      </w:r>
      <w:r w:rsidR="00FF1653">
        <w:rPr>
          <w:rFonts w:ascii="Arial" w:hAnsi="Arial" w:cs="Arial"/>
          <w:color w:val="000000" w:themeColor="text1"/>
          <w:szCs w:val="28"/>
        </w:rPr>
        <w:t xml:space="preserve">Thomas and </w:t>
      </w:r>
      <w:r>
        <w:rPr>
          <w:rFonts w:ascii="Arial" w:hAnsi="Arial" w:cs="Arial"/>
          <w:color w:val="000000" w:themeColor="text1"/>
          <w:szCs w:val="28"/>
        </w:rPr>
        <w:t>Farrell, 200</w:t>
      </w:r>
      <w:r w:rsidR="00FF1653">
        <w:rPr>
          <w:rFonts w:ascii="Arial" w:hAnsi="Arial" w:cs="Arial"/>
          <w:color w:val="000000" w:themeColor="text1"/>
          <w:szCs w:val="28"/>
        </w:rPr>
        <w:t>8</w:t>
      </w:r>
      <w:r>
        <w:rPr>
          <w:rFonts w:ascii="Arial" w:hAnsi="Arial" w:cs="Arial"/>
          <w:color w:val="000000" w:themeColor="text1"/>
          <w:szCs w:val="28"/>
        </w:rPr>
        <w:t>).</w:t>
      </w:r>
      <w:r w:rsidR="001C19CD">
        <w:rPr>
          <w:rFonts w:ascii="Arial" w:hAnsi="Arial" w:cs="Arial"/>
          <w:color w:val="47525D"/>
          <w:sz w:val="22"/>
          <w:szCs w:val="22"/>
        </w:rPr>
        <w:br/>
      </w:r>
      <w:r w:rsidRPr="00FF1653">
        <w:rPr>
          <w:rFonts w:ascii="Arial" w:hAnsi="Arial" w:cs="Arial"/>
        </w:rPr>
        <w:t xml:space="preserve">Teachers </w:t>
      </w:r>
      <w:r w:rsidR="00FF1653" w:rsidRPr="00FF1653">
        <w:rPr>
          <w:rFonts w:ascii="Arial" w:hAnsi="Arial" w:cs="Arial"/>
        </w:rPr>
        <w:t xml:space="preserve">that regularly </w:t>
      </w:r>
      <w:r w:rsidRPr="00FF1653">
        <w:rPr>
          <w:rFonts w:ascii="Arial" w:hAnsi="Arial" w:cs="Arial"/>
        </w:rPr>
        <w:t>reflect</w:t>
      </w:r>
      <w:r w:rsidR="00FF1653" w:rsidRPr="00FF1653">
        <w:rPr>
          <w:rFonts w:ascii="Arial" w:hAnsi="Arial" w:cs="Arial"/>
        </w:rPr>
        <w:t xml:space="preserve"> have</w:t>
      </w:r>
      <w:r w:rsidRPr="00FF1653">
        <w:rPr>
          <w:rFonts w:ascii="Arial" w:hAnsi="Arial" w:cs="Arial"/>
        </w:rPr>
        <w:t xml:space="preserve"> a </w:t>
      </w:r>
      <w:r w:rsidR="00FF1653" w:rsidRPr="00FF1653">
        <w:rPr>
          <w:rFonts w:ascii="Arial" w:hAnsi="Arial" w:cs="Arial"/>
        </w:rPr>
        <w:t>more in-depth</w:t>
      </w:r>
      <w:r w:rsidRPr="00FF1653">
        <w:rPr>
          <w:rFonts w:ascii="Arial" w:hAnsi="Arial" w:cs="Arial"/>
        </w:rPr>
        <w:t xml:space="preserve"> understanding of their </w:t>
      </w:r>
      <w:r w:rsidR="00FF1653" w:rsidRPr="00FF1653">
        <w:rPr>
          <w:rFonts w:ascii="Arial" w:hAnsi="Arial" w:cs="Arial"/>
        </w:rPr>
        <w:t xml:space="preserve">way of </w:t>
      </w:r>
      <w:r w:rsidRPr="00FF1653">
        <w:rPr>
          <w:rFonts w:ascii="Arial" w:hAnsi="Arial" w:cs="Arial"/>
        </w:rPr>
        <w:t xml:space="preserve">teaching, </w:t>
      </w:r>
      <w:r w:rsidR="00FF1653" w:rsidRPr="00FF1653">
        <w:rPr>
          <w:rFonts w:ascii="Arial" w:hAnsi="Arial" w:cs="Arial"/>
        </w:rPr>
        <w:t>allowing them to assess their teaching standards</w:t>
      </w:r>
      <w:r w:rsidRPr="00FF1653">
        <w:rPr>
          <w:rFonts w:ascii="Arial" w:hAnsi="Arial" w:cs="Arial"/>
        </w:rPr>
        <w:t xml:space="preserve">, and become </w:t>
      </w:r>
      <w:r w:rsidR="00FF1653" w:rsidRPr="00FF1653">
        <w:rPr>
          <w:rFonts w:ascii="Arial" w:hAnsi="Arial" w:cs="Arial"/>
        </w:rPr>
        <w:t xml:space="preserve">more </w:t>
      </w:r>
      <w:r w:rsidRPr="00FF1653">
        <w:rPr>
          <w:rFonts w:ascii="Arial" w:hAnsi="Arial" w:cs="Arial"/>
        </w:rPr>
        <w:t xml:space="preserve">confident in their teaching. </w:t>
      </w:r>
      <w:r w:rsidR="00FF1653" w:rsidRPr="00FF1653">
        <w:rPr>
          <w:rFonts w:ascii="Arial" w:hAnsi="Arial" w:cs="Arial"/>
        </w:rPr>
        <w:t>I</w:t>
      </w:r>
      <w:r w:rsidR="00FF1653">
        <w:rPr>
          <w:rFonts w:ascii="Arial" w:hAnsi="Arial" w:cs="Arial"/>
        </w:rPr>
        <w:t>t could be deemed as</w:t>
      </w:r>
      <w:r w:rsidRPr="00FF1653">
        <w:rPr>
          <w:rFonts w:ascii="Arial" w:hAnsi="Arial" w:cs="Arial"/>
        </w:rPr>
        <w:t xml:space="preserve"> unreasonable to expect all </w:t>
      </w:r>
      <w:r w:rsidR="00FF1653" w:rsidRPr="00FF1653">
        <w:rPr>
          <w:rFonts w:ascii="Arial" w:hAnsi="Arial" w:cs="Arial"/>
        </w:rPr>
        <w:t>practitioners</w:t>
      </w:r>
      <w:r w:rsidRPr="00FF1653">
        <w:rPr>
          <w:rFonts w:ascii="Arial" w:hAnsi="Arial" w:cs="Arial"/>
        </w:rPr>
        <w:t xml:space="preserve"> to reflection </w:t>
      </w:r>
      <w:r w:rsidR="00FF1653" w:rsidRPr="00FF1653">
        <w:rPr>
          <w:rFonts w:ascii="Arial" w:hAnsi="Arial" w:cs="Arial"/>
        </w:rPr>
        <w:t>upon their actions at every activity completed</w:t>
      </w:r>
      <w:r w:rsidRPr="00FF1653">
        <w:rPr>
          <w:rFonts w:ascii="Arial" w:hAnsi="Arial" w:cs="Arial"/>
        </w:rPr>
        <w:t>. H</w:t>
      </w:r>
      <w:r w:rsidR="00FF1653" w:rsidRPr="00FF1653">
        <w:rPr>
          <w:rFonts w:ascii="Arial" w:hAnsi="Arial" w:cs="Arial"/>
        </w:rPr>
        <w:t xml:space="preserve">owever, certain activities can enhance </w:t>
      </w:r>
      <w:r w:rsidRPr="00FF1653">
        <w:rPr>
          <w:rFonts w:ascii="Arial" w:hAnsi="Arial" w:cs="Arial"/>
        </w:rPr>
        <w:t>teachers</w:t>
      </w:r>
      <w:r w:rsidR="00FF1653" w:rsidRPr="00FF1653">
        <w:rPr>
          <w:rFonts w:ascii="Arial" w:hAnsi="Arial" w:cs="Arial"/>
        </w:rPr>
        <w:t xml:space="preserve"> learning</w:t>
      </w:r>
      <w:r w:rsidR="00FF1653">
        <w:rPr>
          <w:rFonts w:ascii="Arial" w:hAnsi="Arial" w:cs="Arial"/>
        </w:rPr>
        <w:t xml:space="preserve"> (Thomas and Farrell, 2008).</w:t>
      </w:r>
      <w:r w:rsidR="00C21070">
        <w:rPr>
          <w:rFonts w:ascii="Arial" w:hAnsi="Arial" w:cs="Arial"/>
        </w:rPr>
        <w:t xml:space="preserve"> </w:t>
      </w:r>
      <w:r w:rsidR="001540C7">
        <w:rPr>
          <w:rFonts w:ascii="Arial" w:hAnsi="Arial" w:cs="Arial"/>
        </w:rPr>
        <w:t>Practitioners should feel reassured and supported where reflection is involved. They should be encouraged to do so with evidence suggesting it benefits Early Years Services. Sustained shared thinking</w:t>
      </w:r>
      <w:r w:rsidR="004D649F">
        <w:rPr>
          <w:rFonts w:ascii="Arial" w:hAnsi="Arial" w:cs="Arial"/>
        </w:rPr>
        <w:t xml:space="preserve"> involves keeping and developing the ideas of children. It is about practitioners working together to resolve a situation. It is working alongside one another with good communication skills. Whilst doing so, it is important to motivate the child</w:t>
      </w:r>
      <w:r w:rsidR="0016486A">
        <w:rPr>
          <w:rFonts w:ascii="Arial" w:hAnsi="Arial" w:cs="Arial"/>
        </w:rPr>
        <w:t xml:space="preserve"> (</w:t>
      </w:r>
      <w:r w:rsidR="0016486A" w:rsidRPr="0016486A">
        <w:rPr>
          <w:rFonts w:ascii="Arial" w:hAnsi="Arial" w:cs="Arial"/>
        </w:rPr>
        <w:t>Nurseryworld.co.uk, 2017)</w:t>
      </w:r>
      <w:r w:rsidR="004D649F">
        <w:rPr>
          <w:rFonts w:ascii="Arial" w:hAnsi="Arial" w:cs="Arial"/>
        </w:rPr>
        <w:t xml:space="preserve">. </w:t>
      </w:r>
    </w:p>
    <w:p w:rsidR="001C19CD" w:rsidRPr="00BD010B" w:rsidRDefault="001C19CD" w:rsidP="004A1C06">
      <w:pPr>
        <w:pStyle w:val="NormalWeb"/>
        <w:spacing w:before="0" w:beforeAutospacing="0" w:after="0" w:afterAutospacing="0" w:line="360" w:lineRule="auto"/>
        <w:jc w:val="both"/>
        <w:textAlignment w:val="baseline"/>
        <w:rPr>
          <w:rFonts w:ascii="Arial" w:hAnsi="Arial" w:cs="Arial"/>
          <w:color w:val="000000" w:themeColor="text1"/>
          <w:szCs w:val="28"/>
        </w:rPr>
      </w:pPr>
    </w:p>
    <w:p w:rsidR="00382C51" w:rsidRDefault="00680C8A" w:rsidP="00382C51">
      <w:pPr>
        <w:pStyle w:val="NormalWeb"/>
        <w:spacing w:before="0" w:beforeAutospacing="0" w:after="0" w:afterAutospacing="0" w:line="360" w:lineRule="auto"/>
        <w:jc w:val="both"/>
        <w:textAlignment w:val="baseline"/>
        <w:rPr>
          <w:rFonts w:ascii="Arial" w:hAnsi="Arial" w:cs="Arial"/>
          <w:color w:val="000000" w:themeColor="text1"/>
          <w:szCs w:val="28"/>
        </w:rPr>
      </w:pPr>
      <w:r>
        <w:rPr>
          <w:rFonts w:ascii="Arial" w:hAnsi="Arial" w:cs="Arial"/>
        </w:rPr>
        <w:t>I</w:t>
      </w:r>
      <w:r w:rsidR="00F10BE5" w:rsidRPr="00F10BE5">
        <w:rPr>
          <w:rFonts w:ascii="Arial" w:hAnsi="Arial" w:cs="Arial"/>
        </w:rPr>
        <w:t xml:space="preserve">n conclusion to this I understand the importance of reflection. I agree that nothing is perfect, and </w:t>
      </w:r>
      <w:r w:rsidR="00F44EB7">
        <w:rPr>
          <w:rFonts w:ascii="Arial" w:hAnsi="Arial" w:cs="Arial"/>
        </w:rPr>
        <w:t xml:space="preserve">things can always be improved. </w:t>
      </w:r>
      <w:r w:rsidR="00F10BE5" w:rsidRPr="00F10BE5">
        <w:rPr>
          <w:rFonts w:ascii="Arial" w:hAnsi="Arial" w:cs="Arial"/>
        </w:rPr>
        <w:t>Being able to take criticism is a good</w:t>
      </w:r>
      <w:r w:rsidR="00F44EB7">
        <w:rPr>
          <w:rFonts w:ascii="Arial" w:hAnsi="Arial" w:cs="Arial"/>
        </w:rPr>
        <w:t xml:space="preserve"> skill to have</w:t>
      </w:r>
      <w:r>
        <w:rPr>
          <w:rFonts w:ascii="Arial" w:hAnsi="Arial" w:cs="Arial"/>
        </w:rPr>
        <w:t xml:space="preserve"> in a workplace</w:t>
      </w:r>
      <w:r w:rsidR="00F44EB7">
        <w:rPr>
          <w:rFonts w:ascii="Arial" w:hAnsi="Arial" w:cs="Arial"/>
        </w:rPr>
        <w:t>. Professionals must u</w:t>
      </w:r>
      <w:r w:rsidR="00F10BE5" w:rsidRPr="00F10BE5">
        <w:rPr>
          <w:rFonts w:ascii="Arial" w:hAnsi="Arial" w:cs="Arial"/>
        </w:rPr>
        <w:t>nderstand</w:t>
      </w:r>
      <w:r w:rsidR="00653307">
        <w:rPr>
          <w:rFonts w:ascii="Arial" w:hAnsi="Arial" w:cs="Arial"/>
        </w:rPr>
        <w:t xml:space="preserve"> that peers are not being rude, they are trying to improve their colleagues’</w:t>
      </w:r>
      <w:r w:rsidR="00F44EB7">
        <w:rPr>
          <w:rFonts w:ascii="Arial" w:hAnsi="Arial" w:cs="Arial"/>
        </w:rPr>
        <w:t xml:space="preserve"> performance as practitioners. Having the skill of reflection benefits not only the way in which the children learn, but also how the practitioner</w:t>
      </w:r>
      <w:r w:rsidR="00653307">
        <w:rPr>
          <w:rFonts w:ascii="Arial" w:hAnsi="Arial" w:cs="Arial"/>
        </w:rPr>
        <w:t xml:space="preserve"> and their peers learn</w:t>
      </w:r>
      <w:r w:rsidR="00F44EB7">
        <w:rPr>
          <w:rFonts w:ascii="Arial" w:hAnsi="Arial" w:cs="Arial"/>
        </w:rPr>
        <w:t xml:space="preserve">. </w:t>
      </w:r>
      <w:r w:rsidR="00533DC3">
        <w:rPr>
          <w:rFonts w:ascii="Arial" w:hAnsi="Arial" w:cs="Arial"/>
        </w:rPr>
        <w:t xml:space="preserve">Having researched </w:t>
      </w:r>
      <w:proofErr w:type="gramStart"/>
      <w:r w:rsidR="00533DC3">
        <w:rPr>
          <w:rFonts w:ascii="Arial" w:hAnsi="Arial" w:cs="Arial"/>
        </w:rPr>
        <w:t>both of these</w:t>
      </w:r>
      <w:proofErr w:type="gramEnd"/>
      <w:r w:rsidR="00533DC3">
        <w:rPr>
          <w:rFonts w:ascii="Arial" w:hAnsi="Arial" w:cs="Arial"/>
        </w:rPr>
        <w:t xml:space="preserve"> reflection models it has provided me with the knowledge I need to further my career. </w:t>
      </w:r>
      <w:r w:rsidR="00653307">
        <w:rPr>
          <w:rFonts w:ascii="Arial" w:hAnsi="Arial" w:cs="Arial"/>
        </w:rPr>
        <w:t>For me to achieve my goal and</w:t>
      </w:r>
      <w:r w:rsidR="00533DC3">
        <w:rPr>
          <w:rFonts w:ascii="Arial" w:hAnsi="Arial" w:cs="Arial"/>
        </w:rPr>
        <w:t xml:space="preserve"> become a qualified teacher, I must learn the skill to be a reflective practitioner. </w:t>
      </w:r>
      <w:r w:rsidR="007A32F5">
        <w:rPr>
          <w:rFonts w:ascii="Arial" w:hAnsi="Arial" w:cs="Arial"/>
        </w:rPr>
        <w:t xml:space="preserve">Practitioners may benefit from keeping a regular diary, focussing on situations that may not have gone well, things that went well, how they feel about the circumstances whilst taking into consideration the responses of others. </w:t>
      </w:r>
      <w:r w:rsidR="00382C51">
        <w:rPr>
          <w:rFonts w:ascii="Arial" w:hAnsi="Arial" w:cs="Arial"/>
          <w:color w:val="000000" w:themeColor="text1"/>
          <w:szCs w:val="28"/>
        </w:rPr>
        <w:t>Reflection can provide more opportunities for professionals to learn from their colleagues and peers. It is about having an open mind in doing so.</w:t>
      </w:r>
      <w:r w:rsidR="006B1E1F">
        <w:rPr>
          <w:rFonts w:ascii="Arial" w:hAnsi="Arial" w:cs="Arial"/>
          <w:color w:val="000000" w:themeColor="text1"/>
          <w:szCs w:val="28"/>
        </w:rPr>
        <w:t xml:space="preserve"> </w:t>
      </w:r>
      <w:r w:rsidR="00D76F23">
        <w:rPr>
          <w:rFonts w:ascii="Arial" w:hAnsi="Arial" w:cs="Arial"/>
          <w:color w:val="000000" w:themeColor="text1"/>
          <w:szCs w:val="28"/>
        </w:rPr>
        <w:t xml:space="preserve">Both Kolb and Schon reflect by asking other practitioners how they would react </w:t>
      </w:r>
      <w:proofErr w:type="gramStart"/>
      <w:r w:rsidR="00D76F23">
        <w:rPr>
          <w:rFonts w:ascii="Arial" w:hAnsi="Arial" w:cs="Arial"/>
          <w:color w:val="000000" w:themeColor="text1"/>
          <w:szCs w:val="28"/>
        </w:rPr>
        <w:t>in the situation in which</w:t>
      </w:r>
      <w:proofErr w:type="gramEnd"/>
      <w:r w:rsidR="00D76F23">
        <w:rPr>
          <w:rFonts w:ascii="Arial" w:hAnsi="Arial" w:cs="Arial"/>
          <w:color w:val="000000" w:themeColor="text1"/>
          <w:szCs w:val="28"/>
        </w:rPr>
        <w:t xml:space="preserve"> they are reflecting upon. They both look at a scenario after the event in a more in-depth manner. This is good as professionals have had time to think about what has happened and how they </w:t>
      </w:r>
      <w:r w:rsidR="00D76F23">
        <w:rPr>
          <w:rFonts w:ascii="Arial" w:hAnsi="Arial" w:cs="Arial"/>
          <w:color w:val="000000" w:themeColor="text1"/>
          <w:szCs w:val="28"/>
        </w:rPr>
        <w:lastRenderedPageBreak/>
        <w:t xml:space="preserve">feel they dealt with it and how they should have dealt with it. </w:t>
      </w:r>
      <w:r w:rsidR="001540C7">
        <w:rPr>
          <w:rFonts w:ascii="Arial" w:hAnsi="Arial" w:cs="Arial"/>
          <w:color w:val="000000" w:themeColor="text1"/>
          <w:szCs w:val="28"/>
        </w:rPr>
        <w:t xml:space="preserve">Both models focus on how to manage in the situation again if it were to arise. This should leave practitioners feeling positive about the situation in the fact that they are well prepared for the future. </w:t>
      </w:r>
    </w:p>
    <w:p w:rsidR="00D957C8" w:rsidRDefault="00D957C8" w:rsidP="00382C51">
      <w:pPr>
        <w:pStyle w:val="NormalWeb"/>
        <w:spacing w:before="0" w:beforeAutospacing="0" w:after="0" w:afterAutospacing="0" w:line="360" w:lineRule="auto"/>
        <w:jc w:val="both"/>
        <w:textAlignment w:val="baseline"/>
        <w:rPr>
          <w:rFonts w:ascii="Arial" w:hAnsi="Arial" w:cs="Arial"/>
          <w:color w:val="000000" w:themeColor="text1"/>
          <w:szCs w:val="28"/>
        </w:rPr>
      </w:pPr>
      <w:bookmarkStart w:id="0" w:name="_GoBack"/>
      <w:bookmarkEnd w:id="0"/>
    </w:p>
    <w:p w:rsidR="00D957C8" w:rsidRPr="008C46D2" w:rsidRDefault="00D957C8" w:rsidP="00D957C8">
      <w:pPr>
        <w:spacing w:line="360" w:lineRule="auto"/>
        <w:jc w:val="both"/>
        <w:rPr>
          <w:rFonts w:ascii="Arial" w:hAnsi="Arial" w:cs="Arial"/>
          <w:sz w:val="24"/>
          <w:u w:val="single"/>
        </w:rPr>
      </w:pPr>
      <w:r w:rsidRPr="008C46D2">
        <w:rPr>
          <w:rFonts w:ascii="Arial" w:hAnsi="Arial" w:cs="Arial"/>
          <w:sz w:val="24"/>
          <w:u w:val="single"/>
        </w:rPr>
        <w:t>Reference List</w:t>
      </w:r>
    </w:p>
    <w:p w:rsidR="00D957C8" w:rsidRPr="007D56E1" w:rsidRDefault="00D957C8" w:rsidP="00D957C8">
      <w:pPr>
        <w:spacing w:line="360" w:lineRule="auto"/>
        <w:jc w:val="both"/>
        <w:rPr>
          <w:rFonts w:ascii="Arial" w:hAnsi="Arial" w:cs="Arial"/>
          <w:sz w:val="24"/>
        </w:rPr>
      </w:pPr>
      <w:r w:rsidRPr="007D56E1">
        <w:rPr>
          <w:rFonts w:ascii="Arial" w:hAnsi="Arial" w:cs="Arial"/>
          <w:sz w:val="24"/>
        </w:rPr>
        <w:t>(</w:t>
      </w:r>
      <w:proofErr w:type="spellStart"/>
      <w:r w:rsidRPr="007D56E1">
        <w:rPr>
          <w:rFonts w:ascii="Arial" w:hAnsi="Arial" w:cs="Arial"/>
          <w:sz w:val="24"/>
        </w:rPr>
        <w:t>Boud</w:t>
      </w:r>
      <w:proofErr w:type="spellEnd"/>
      <w:r w:rsidRPr="007D56E1">
        <w:rPr>
          <w:rFonts w:ascii="Arial" w:hAnsi="Arial" w:cs="Arial"/>
          <w:sz w:val="24"/>
        </w:rPr>
        <w:t xml:space="preserve">, D., Keogh, R. &amp; Walker, D. (1985) p 43 Reflection: </w:t>
      </w:r>
      <w:r w:rsidRPr="007D56E1">
        <w:rPr>
          <w:rFonts w:ascii="Arial" w:hAnsi="Arial" w:cs="Arial"/>
          <w:i/>
          <w:iCs/>
          <w:sz w:val="24"/>
        </w:rPr>
        <w:t xml:space="preserve">Turning Experience into Learning. </w:t>
      </w:r>
      <w:r w:rsidRPr="007D56E1">
        <w:rPr>
          <w:rFonts w:ascii="Arial" w:hAnsi="Arial" w:cs="Arial"/>
          <w:sz w:val="24"/>
        </w:rPr>
        <w:t>London: Kogan Page).</w:t>
      </w:r>
    </w:p>
    <w:p w:rsidR="00D957C8" w:rsidRDefault="00D957C8" w:rsidP="00D957C8">
      <w:pPr>
        <w:spacing w:line="360" w:lineRule="auto"/>
        <w:jc w:val="both"/>
        <w:rPr>
          <w:rFonts w:ascii="Arial" w:hAnsi="Arial" w:cs="Arial"/>
          <w:sz w:val="24"/>
        </w:rPr>
      </w:pPr>
      <w:r w:rsidRPr="00821685">
        <w:rPr>
          <w:rFonts w:ascii="Arial" w:hAnsi="Arial" w:cs="Arial"/>
          <w:sz w:val="24"/>
        </w:rPr>
        <w:t>Abbott</w:t>
      </w:r>
      <w:r>
        <w:rPr>
          <w:rFonts w:ascii="Arial" w:hAnsi="Arial" w:cs="Arial"/>
          <w:sz w:val="24"/>
        </w:rPr>
        <w:t xml:space="preserve"> L,</w:t>
      </w:r>
      <w:r w:rsidRPr="00821685">
        <w:rPr>
          <w:rFonts w:ascii="Arial" w:hAnsi="Arial" w:cs="Arial"/>
          <w:sz w:val="24"/>
        </w:rPr>
        <w:t xml:space="preserve"> and </w:t>
      </w:r>
      <w:proofErr w:type="spellStart"/>
      <w:r w:rsidRPr="00821685">
        <w:rPr>
          <w:rFonts w:ascii="Arial" w:hAnsi="Arial" w:cs="Arial"/>
          <w:sz w:val="24"/>
        </w:rPr>
        <w:t>Moylett</w:t>
      </w:r>
      <w:proofErr w:type="spellEnd"/>
      <w:r w:rsidRPr="00821685">
        <w:rPr>
          <w:rFonts w:ascii="Arial" w:hAnsi="Arial" w:cs="Arial"/>
          <w:sz w:val="24"/>
        </w:rPr>
        <w:t xml:space="preserve">, </w:t>
      </w:r>
      <w:r>
        <w:rPr>
          <w:rFonts w:ascii="Arial" w:hAnsi="Arial" w:cs="Arial"/>
          <w:sz w:val="24"/>
        </w:rPr>
        <w:t>H. (</w:t>
      </w:r>
      <w:r w:rsidRPr="00821685">
        <w:rPr>
          <w:rFonts w:ascii="Arial" w:hAnsi="Arial" w:cs="Arial"/>
          <w:sz w:val="24"/>
        </w:rPr>
        <w:t>1997).</w:t>
      </w:r>
      <w:r>
        <w:rPr>
          <w:rFonts w:ascii="Arial" w:hAnsi="Arial" w:cs="Arial"/>
          <w:sz w:val="24"/>
        </w:rPr>
        <w:t xml:space="preserve"> </w:t>
      </w:r>
      <w:r>
        <w:rPr>
          <w:rFonts w:ascii="Arial" w:hAnsi="Arial" w:cs="Arial"/>
          <w:i/>
          <w:sz w:val="24"/>
        </w:rPr>
        <w:t xml:space="preserve">Working with the under-3s: responding to children’s needs. Maidenhead: </w:t>
      </w:r>
      <w:r w:rsidRPr="00821685">
        <w:rPr>
          <w:rFonts w:ascii="Arial" w:hAnsi="Arial" w:cs="Arial"/>
          <w:sz w:val="24"/>
        </w:rPr>
        <w:t>Open University Press</w:t>
      </w:r>
      <w:r>
        <w:rPr>
          <w:rFonts w:ascii="Arial" w:hAnsi="Arial" w:cs="Arial"/>
          <w:sz w:val="24"/>
        </w:rPr>
        <w:t xml:space="preserve">. </w:t>
      </w:r>
    </w:p>
    <w:p w:rsidR="00D957C8" w:rsidRDefault="00D957C8" w:rsidP="00D957C8">
      <w:pPr>
        <w:spacing w:line="360" w:lineRule="auto"/>
        <w:jc w:val="both"/>
        <w:rPr>
          <w:rFonts w:ascii="Arial" w:hAnsi="Arial" w:cs="Arial"/>
          <w:sz w:val="24"/>
        </w:rPr>
      </w:pPr>
      <w:r>
        <w:rPr>
          <w:rFonts w:ascii="Arial" w:hAnsi="Arial" w:cs="Arial"/>
          <w:sz w:val="24"/>
        </w:rPr>
        <w:t xml:space="preserve">Bolton, G. (2014). </w:t>
      </w:r>
      <w:r>
        <w:rPr>
          <w:rFonts w:ascii="Arial" w:hAnsi="Arial" w:cs="Arial"/>
          <w:i/>
          <w:sz w:val="24"/>
        </w:rPr>
        <w:t>Reflective Practice Writing and Professional Development</w:t>
      </w:r>
      <w:r>
        <w:rPr>
          <w:rFonts w:ascii="Arial" w:hAnsi="Arial" w:cs="Arial"/>
          <w:sz w:val="24"/>
        </w:rPr>
        <w:t>. (4</w:t>
      </w:r>
      <w:r w:rsidRPr="006D2C67">
        <w:rPr>
          <w:rFonts w:ascii="Arial" w:hAnsi="Arial" w:cs="Arial"/>
          <w:sz w:val="24"/>
          <w:vertAlign w:val="superscript"/>
        </w:rPr>
        <w:t>th</w:t>
      </w:r>
      <w:r>
        <w:rPr>
          <w:rFonts w:ascii="Arial" w:hAnsi="Arial" w:cs="Arial"/>
          <w:sz w:val="24"/>
        </w:rPr>
        <w:t xml:space="preserve"> edition). London: SAGE Publications</w:t>
      </w:r>
    </w:p>
    <w:p w:rsidR="00D957C8" w:rsidRDefault="00D957C8" w:rsidP="00D957C8">
      <w:pPr>
        <w:spacing w:line="360" w:lineRule="auto"/>
        <w:jc w:val="both"/>
        <w:rPr>
          <w:rFonts w:ascii="Arial" w:hAnsi="Arial" w:cs="Arial"/>
          <w:sz w:val="24"/>
        </w:rPr>
      </w:pPr>
      <w:r>
        <w:rPr>
          <w:rFonts w:ascii="Arial" w:hAnsi="Arial" w:cs="Arial"/>
          <w:sz w:val="24"/>
        </w:rPr>
        <w:t>Cole, M. (</w:t>
      </w:r>
      <w:proofErr w:type="spellStart"/>
      <w:r>
        <w:rPr>
          <w:rFonts w:ascii="Arial" w:hAnsi="Arial" w:cs="Arial"/>
          <w:sz w:val="24"/>
        </w:rPr>
        <w:t>ed</w:t>
      </w:r>
      <w:proofErr w:type="spellEnd"/>
      <w:r>
        <w:rPr>
          <w:rFonts w:ascii="Arial" w:hAnsi="Arial" w:cs="Arial"/>
          <w:sz w:val="24"/>
        </w:rPr>
        <w:t xml:space="preserve">) (2002) </w:t>
      </w:r>
      <w:proofErr w:type="spellStart"/>
      <w:r>
        <w:rPr>
          <w:rFonts w:ascii="Arial" w:hAnsi="Arial" w:cs="Arial"/>
          <w:i/>
          <w:sz w:val="24"/>
        </w:rPr>
        <w:t>Professsional</w:t>
      </w:r>
      <w:proofErr w:type="spellEnd"/>
      <w:r>
        <w:rPr>
          <w:rFonts w:ascii="Arial" w:hAnsi="Arial" w:cs="Arial"/>
          <w:i/>
          <w:sz w:val="24"/>
        </w:rPr>
        <w:t xml:space="preserve"> Values &amp; Practice for Teachers and Student Teachers. Second Edition</w:t>
      </w:r>
      <w:r>
        <w:rPr>
          <w:rFonts w:ascii="Arial" w:hAnsi="Arial" w:cs="Arial"/>
          <w:sz w:val="24"/>
        </w:rPr>
        <w:t xml:space="preserve">. London: David Fulton Publishers. </w:t>
      </w:r>
    </w:p>
    <w:p w:rsidR="00D957C8" w:rsidRDefault="00D957C8" w:rsidP="00D957C8">
      <w:pPr>
        <w:spacing w:line="360" w:lineRule="auto"/>
        <w:jc w:val="both"/>
        <w:rPr>
          <w:rFonts w:ascii="Arial" w:hAnsi="Arial" w:cs="Arial"/>
          <w:sz w:val="24"/>
        </w:rPr>
      </w:pPr>
      <w:r w:rsidRPr="008C46D2">
        <w:rPr>
          <w:rFonts w:ascii="Arial" w:hAnsi="Arial" w:cs="Arial"/>
          <w:sz w:val="24"/>
        </w:rPr>
        <w:t>Early Years – An International Journal of Research and Development. (2011). </w:t>
      </w:r>
      <w:r w:rsidRPr="008C46D2">
        <w:rPr>
          <w:rFonts w:ascii="Arial" w:hAnsi="Arial" w:cs="Arial"/>
          <w:i/>
          <w:iCs/>
          <w:sz w:val="24"/>
        </w:rPr>
        <w:t>Early Years</w:t>
      </w:r>
      <w:r w:rsidRPr="008C46D2">
        <w:rPr>
          <w:rFonts w:ascii="Arial" w:hAnsi="Arial" w:cs="Arial"/>
          <w:sz w:val="24"/>
        </w:rPr>
        <w:t>, 31(1), pp.25-29.</w:t>
      </w:r>
    </w:p>
    <w:p w:rsidR="00D957C8" w:rsidRDefault="00D957C8" w:rsidP="00D957C8">
      <w:pPr>
        <w:spacing w:line="360" w:lineRule="auto"/>
        <w:jc w:val="both"/>
        <w:rPr>
          <w:rFonts w:ascii="Arial" w:hAnsi="Arial" w:cs="Arial"/>
          <w:sz w:val="24"/>
        </w:rPr>
      </w:pPr>
      <w:r w:rsidRPr="00955443">
        <w:rPr>
          <w:rFonts w:ascii="Arial" w:hAnsi="Arial" w:cs="Arial"/>
          <w:sz w:val="24"/>
        </w:rPr>
        <w:t>Ehlt.flinders.edu.au. (2017). </w:t>
      </w:r>
      <w:r w:rsidRPr="00955443">
        <w:rPr>
          <w:rFonts w:ascii="Arial" w:hAnsi="Arial" w:cs="Arial"/>
          <w:i/>
          <w:iCs/>
          <w:sz w:val="24"/>
        </w:rPr>
        <w:t xml:space="preserve">Pros &amp; </w:t>
      </w:r>
      <w:proofErr w:type="spellStart"/>
      <w:r w:rsidRPr="00955443">
        <w:rPr>
          <w:rFonts w:ascii="Arial" w:hAnsi="Arial" w:cs="Arial"/>
          <w:i/>
          <w:iCs/>
          <w:sz w:val="24"/>
        </w:rPr>
        <w:t>COns</w:t>
      </w:r>
      <w:proofErr w:type="spellEnd"/>
      <w:r w:rsidRPr="00955443">
        <w:rPr>
          <w:rFonts w:ascii="Arial" w:hAnsi="Arial" w:cs="Arial"/>
          <w:i/>
          <w:iCs/>
          <w:sz w:val="24"/>
        </w:rPr>
        <w:t xml:space="preserve"> to Reflective </w:t>
      </w:r>
      <w:proofErr w:type="gramStart"/>
      <w:r w:rsidRPr="00955443">
        <w:rPr>
          <w:rFonts w:ascii="Arial" w:hAnsi="Arial" w:cs="Arial"/>
          <w:i/>
          <w:iCs/>
          <w:sz w:val="24"/>
        </w:rPr>
        <w:t>Practice.</w:t>
      </w:r>
      <w:r w:rsidRPr="00955443">
        <w:rPr>
          <w:rFonts w:ascii="Arial" w:hAnsi="Arial" w:cs="Arial"/>
          <w:sz w:val="24"/>
        </w:rPr>
        <w:t>.</w:t>
      </w:r>
      <w:proofErr w:type="gramEnd"/>
      <w:r w:rsidRPr="00955443">
        <w:rPr>
          <w:rFonts w:ascii="Arial" w:hAnsi="Arial" w:cs="Arial"/>
          <w:sz w:val="24"/>
        </w:rPr>
        <w:t xml:space="preserve"> [online] Available at: http://ehlt.flinders.edu.au/education/DLiT/2007/RPintheclassroom/theory/proandcon.htm [Accessed 2 Nov. 2017].</w:t>
      </w:r>
    </w:p>
    <w:p w:rsidR="00D957C8" w:rsidRDefault="00D957C8" w:rsidP="00D957C8">
      <w:pPr>
        <w:spacing w:line="360" w:lineRule="auto"/>
        <w:jc w:val="both"/>
        <w:rPr>
          <w:rFonts w:ascii="Arial" w:hAnsi="Arial" w:cs="Arial"/>
          <w:sz w:val="24"/>
        </w:rPr>
      </w:pPr>
      <w:r w:rsidRPr="00545241">
        <w:rPr>
          <w:rFonts w:ascii="Arial" w:hAnsi="Arial" w:cs="Arial"/>
          <w:b/>
          <w:bCs/>
          <w:sz w:val="24"/>
        </w:rPr>
        <w:t> </w:t>
      </w:r>
      <w:r>
        <w:rPr>
          <w:rFonts w:ascii="Arial" w:hAnsi="Arial" w:cs="Arial"/>
          <w:sz w:val="24"/>
        </w:rPr>
        <w:t>Elder, I. and Paul, R. (2010</w:t>
      </w:r>
      <w:r w:rsidRPr="00545241">
        <w:rPr>
          <w:rFonts w:ascii="Arial" w:hAnsi="Arial" w:cs="Arial"/>
          <w:sz w:val="24"/>
        </w:rPr>
        <w:t>). </w:t>
      </w:r>
      <w:r>
        <w:rPr>
          <w:rFonts w:ascii="Arial" w:hAnsi="Arial" w:cs="Arial"/>
          <w:sz w:val="24"/>
        </w:rPr>
        <w:t>‘</w:t>
      </w:r>
      <w:r w:rsidRPr="00545241">
        <w:rPr>
          <w:rFonts w:ascii="Arial" w:hAnsi="Arial" w:cs="Arial"/>
          <w:i/>
          <w:iCs/>
          <w:sz w:val="24"/>
        </w:rPr>
        <w:t>Critical Thinking Development: A Stage Theory</w:t>
      </w:r>
      <w:r>
        <w:rPr>
          <w:rFonts w:ascii="Arial" w:hAnsi="Arial" w:cs="Arial"/>
          <w:i/>
          <w:iCs/>
          <w:sz w:val="24"/>
        </w:rPr>
        <w:t>’.</w:t>
      </w:r>
      <w:r>
        <w:rPr>
          <w:rFonts w:ascii="Arial" w:hAnsi="Arial" w:cs="Arial"/>
          <w:sz w:val="24"/>
        </w:rPr>
        <w:t xml:space="preserve"> Available </w:t>
      </w:r>
      <w:r w:rsidRPr="00545241">
        <w:rPr>
          <w:rFonts w:ascii="Arial" w:hAnsi="Arial" w:cs="Arial"/>
          <w:sz w:val="24"/>
        </w:rPr>
        <w:t>at: http://www.criticalthinking.org/pages/critical-thinking-development-a-stage-theory/483 [Accessed 2 Nov. 2017].</w:t>
      </w:r>
    </w:p>
    <w:p w:rsidR="00D957C8" w:rsidRDefault="00D957C8" w:rsidP="00D957C8">
      <w:pPr>
        <w:spacing w:line="360" w:lineRule="auto"/>
        <w:jc w:val="both"/>
        <w:rPr>
          <w:rFonts w:ascii="Arial" w:hAnsi="Arial" w:cs="Arial"/>
          <w:sz w:val="24"/>
        </w:rPr>
      </w:pPr>
      <w:r>
        <w:rPr>
          <w:rFonts w:ascii="Arial" w:hAnsi="Arial" w:cs="Arial"/>
          <w:sz w:val="24"/>
        </w:rPr>
        <w:t>G</w:t>
      </w:r>
      <w:r w:rsidRPr="00E1301E">
        <w:rPr>
          <w:rFonts w:ascii="Arial" w:hAnsi="Arial" w:cs="Arial"/>
          <w:sz w:val="24"/>
        </w:rPr>
        <w:t xml:space="preserve">raven, </w:t>
      </w:r>
      <w:proofErr w:type="spellStart"/>
      <w:r w:rsidRPr="00E1301E">
        <w:rPr>
          <w:rFonts w:ascii="Arial" w:hAnsi="Arial" w:cs="Arial"/>
          <w:sz w:val="24"/>
        </w:rPr>
        <w:t>Mellony</w:t>
      </w:r>
      <w:proofErr w:type="spellEnd"/>
      <w:r w:rsidRPr="00E1301E">
        <w:rPr>
          <w:rFonts w:ascii="Arial" w:hAnsi="Arial" w:cs="Arial"/>
          <w:sz w:val="24"/>
        </w:rPr>
        <w:t xml:space="preserve"> &amp; </w:t>
      </w:r>
      <w:proofErr w:type="spellStart"/>
      <w:r w:rsidRPr="00E1301E">
        <w:rPr>
          <w:rFonts w:ascii="Arial" w:hAnsi="Arial" w:cs="Arial"/>
          <w:sz w:val="24"/>
        </w:rPr>
        <w:t>Lerman</w:t>
      </w:r>
      <w:proofErr w:type="spellEnd"/>
      <w:r w:rsidRPr="00E1301E">
        <w:rPr>
          <w:rFonts w:ascii="Arial" w:hAnsi="Arial" w:cs="Arial"/>
          <w:sz w:val="24"/>
        </w:rPr>
        <w:t xml:space="preserve">, Stephen. (2003). Wenger, E. (1998). Communities of practice: Learning, meaning and identity. Journal of Mathematics Teacher Education. </w:t>
      </w:r>
    </w:p>
    <w:p w:rsidR="00D957C8" w:rsidRPr="00AD3FE6" w:rsidRDefault="00D957C8" w:rsidP="00D957C8">
      <w:pPr>
        <w:spacing w:line="360" w:lineRule="auto"/>
        <w:jc w:val="both"/>
        <w:rPr>
          <w:rFonts w:ascii="Arial" w:hAnsi="Arial" w:cs="Arial"/>
          <w:sz w:val="24"/>
        </w:rPr>
      </w:pPr>
      <w:proofErr w:type="spellStart"/>
      <w:r w:rsidRPr="00AD3FE6">
        <w:rPr>
          <w:rFonts w:ascii="Arial" w:hAnsi="Arial" w:cs="Arial"/>
          <w:sz w:val="24"/>
        </w:rPr>
        <w:t>Infed</w:t>
      </w:r>
      <w:proofErr w:type="spellEnd"/>
      <w:r w:rsidRPr="00AD3FE6">
        <w:rPr>
          <w:rFonts w:ascii="Arial" w:hAnsi="Arial" w:cs="Arial"/>
          <w:sz w:val="24"/>
        </w:rPr>
        <w:t xml:space="preserve">. org, (2017). </w:t>
      </w:r>
      <w:r w:rsidRPr="00AD3FE6">
        <w:rPr>
          <w:rFonts w:ascii="Arial" w:hAnsi="Arial" w:cs="Arial"/>
          <w:i/>
          <w:iCs/>
          <w:sz w:val="24"/>
        </w:rPr>
        <w:t xml:space="preserve">Reflection, learning and education. </w:t>
      </w:r>
      <w:r w:rsidRPr="00AD3FE6">
        <w:rPr>
          <w:rFonts w:ascii="Arial" w:hAnsi="Arial" w:cs="Arial"/>
          <w:sz w:val="24"/>
        </w:rPr>
        <w:t xml:space="preserve">[online] Available at: </w:t>
      </w:r>
      <w:hyperlink r:id="rId7" w:history="1">
        <w:r w:rsidRPr="00AD3FE6">
          <w:rPr>
            <w:rStyle w:val="Hyperlink"/>
            <w:rFonts w:ascii="Arial" w:hAnsi="Arial" w:cs="Arial"/>
            <w:sz w:val="24"/>
          </w:rPr>
          <w:t>http://infed.org/mobi/reflection-learning-and-education/</w:t>
        </w:r>
      </w:hyperlink>
      <w:r w:rsidRPr="00AD3FE6">
        <w:rPr>
          <w:rFonts w:ascii="Arial" w:hAnsi="Arial" w:cs="Arial"/>
          <w:sz w:val="24"/>
        </w:rPr>
        <w:t xml:space="preserve"> [Accessed 14 Oct. 2017]. </w:t>
      </w:r>
    </w:p>
    <w:p w:rsidR="00D957C8" w:rsidRDefault="00D957C8" w:rsidP="00D957C8">
      <w:pPr>
        <w:spacing w:line="360" w:lineRule="auto"/>
        <w:jc w:val="both"/>
        <w:rPr>
          <w:rFonts w:ascii="Arial" w:hAnsi="Arial" w:cs="Arial"/>
          <w:sz w:val="24"/>
        </w:rPr>
      </w:pPr>
      <w:r w:rsidRPr="00545241">
        <w:rPr>
          <w:rFonts w:ascii="Arial" w:hAnsi="Arial" w:cs="Arial"/>
          <w:sz w:val="24"/>
        </w:rPr>
        <w:t>infed.org. (2017). </w:t>
      </w:r>
      <w:r w:rsidRPr="00545241">
        <w:rPr>
          <w:rFonts w:ascii="Arial" w:hAnsi="Arial" w:cs="Arial"/>
          <w:i/>
          <w:iCs/>
          <w:sz w:val="24"/>
        </w:rPr>
        <w:t>John Dewey on education, experience and community</w:t>
      </w:r>
      <w:r w:rsidRPr="00545241">
        <w:rPr>
          <w:rFonts w:ascii="Arial" w:hAnsi="Arial" w:cs="Arial"/>
          <w:sz w:val="24"/>
        </w:rPr>
        <w:t>. [online] Available at: http://infed.org/mobi/john-dewey-on-education-experience-and-community/ [Accessed 2 Nov. 2017].</w:t>
      </w:r>
    </w:p>
    <w:p w:rsidR="00D957C8" w:rsidRDefault="00D957C8" w:rsidP="00D957C8">
      <w:pPr>
        <w:spacing w:line="360" w:lineRule="auto"/>
        <w:jc w:val="both"/>
        <w:rPr>
          <w:rFonts w:ascii="Arial" w:hAnsi="Arial" w:cs="Arial"/>
          <w:sz w:val="24"/>
        </w:rPr>
      </w:pPr>
      <w:r w:rsidRPr="00BE68E5">
        <w:rPr>
          <w:rFonts w:ascii="Arial" w:hAnsi="Arial" w:cs="Arial"/>
          <w:sz w:val="24"/>
        </w:rPr>
        <w:lastRenderedPageBreak/>
        <w:t>Jenny Mosley Education Training and Resources. (2017). </w:t>
      </w:r>
      <w:r w:rsidRPr="00BE68E5">
        <w:rPr>
          <w:rFonts w:ascii="Arial" w:hAnsi="Arial" w:cs="Arial"/>
          <w:i/>
          <w:iCs/>
          <w:sz w:val="24"/>
        </w:rPr>
        <w:t>Jenny Mosley Education Training and Resources</w:t>
      </w:r>
      <w:r w:rsidRPr="00BE68E5">
        <w:rPr>
          <w:rFonts w:ascii="Arial" w:hAnsi="Arial" w:cs="Arial"/>
          <w:sz w:val="24"/>
        </w:rPr>
        <w:t>. [online] Available at: https://www.circle-time.co.uk/ [Accessed 2 Nov. 2017].</w:t>
      </w:r>
    </w:p>
    <w:p w:rsidR="00D957C8" w:rsidRDefault="00D957C8" w:rsidP="00D957C8">
      <w:pPr>
        <w:spacing w:line="360" w:lineRule="auto"/>
        <w:jc w:val="both"/>
        <w:rPr>
          <w:rFonts w:ascii="Arial" w:hAnsi="Arial" w:cs="Arial"/>
          <w:sz w:val="24"/>
        </w:rPr>
      </w:pPr>
      <w:r w:rsidRPr="00CC7974">
        <w:rPr>
          <w:rFonts w:ascii="Arial" w:hAnsi="Arial" w:cs="Arial"/>
          <w:sz w:val="24"/>
        </w:rPr>
        <w:t xml:space="preserve">Kolb, David. (1984). Experiential Learning: Experience </w:t>
      </w:r>
      <w:proofErr w:type="gramStart"/>
      <w:r w:rsidRPr="00CC7974">
        <w:rPr>
          <w:rFonts w:ascii="Arial" w:hAnsi="Arial" w:cs="Arial"/>
          <w:sz w:val="24"/>
        </w:rPr>
        <w:t>As</w:t>
      </w:r>
      <w:proofErr w:type="gramEnd"/>
      <w:r w:rsidRPr="00CC7974">
        <w:rPr>
          <w:rFonts w:ascii="Arial" w:hAnsi="Arial" w:cs="Arial"/>
          <w:sz w:val="24"/>
        </w:rPr>
        <w:t xml:space="preserve"> The Source Of Learning And Development.</w:t>
      </w:r>
      <w:r>
        <w:rPr>
          <w:rFonts w:ascii="Arial" w:hAnsi="Arial" w:cs="Arial"/>
          <w:sz w:val="24"/>
        </w:rPr>
        <w:t xml:space="preserve"> </w:t>
      </w:r>
    </w:p>
    <w:p w:rsidR="00D957C8" w:rsidRDefault="00D957C8" w:rsidP="00D957C8">
      <w:pPr>
        <w:spacing w:line="360" w:lineRule="auto"/>
        <w:jc w:val="both"/>
        <w:rPr>
          <w:rFonts w:ascii="Arial" w:hAnsi="Arial" w:cs="Arial"/>
          <w:sz w:val="24"/>
        </w:rPr>
      </w:pPr>
      <w:r>
        <w:rPr>
          <w:rFonts w:ascii="Arial" w:hAnsi="Arial" w:cs="Arial"/>
          <w:sz w:val="24"/>
        </w:rPr>
        <w:t xml:space="preserve">Loughran, J. (1996) </w:t>
      </w:r>
      <w:r>
        <w:rPr>
          <w:rFonts w:ascii="Arial" w:hAnsi="Arial" w:cs="Arial"/>
          <w:i/>
          <w:sz w:val="24"/>
        </w:rPr>
        <w:t>Developing Reflective Practice: Learning about Teaching and Learning through Modelling.</w:t>
      </w:r>
      <w:r>
        <w:rPr>
          <w:rFonts w:ascii="Arial" w:hAnsi="Arial" w:cs="Arial"/>
          <w:sz w:val="24"/>
        </w:rPr>
        <w:t xml:space="preserve"> London: Falmer Press. </w:t>
      </w:r>
    </w:p>
    <w:p w:rsidR="00D957C8" w:rsidRDefault="00D957C8" w:rsidP="00D957C8">
      <w:pPr>
        <w:spacing w:line="360" w:lineRule="auto"/>
        <w:jc w:val="both"/>
        <w:rPr>
          <w:rFonts w:ascii="Arial" w:hAnsi="Arial" w:cs="Arial"/>
          <w:sz w:val="24"/>
        </w:rPr>
      </w:pPr>
      <w:r w:rsidRPr="00AD3FE6">
        <w:rPr>
          <w:rFonts w:ascii="Arial" w:hAnsi="Arial" w:cs="Arial"/>
          <w:sz w:val="24"/>
        </w:rPr>
        <w:t xml:space="preserve">Miller, L, </w:t>
      </w:r>
      <w:proofErr w:type="spellStart"/>
      <w:r w:rsidRPr="00AD3FE6">
        <w:rPr>
          <w:rFonts w:ascii="Arial" w:hAnsi="Arial" w:cs="Arial"/>
          <w:sz w:val="24"/>
        </w:rPr>
        <w:t>Durry</w:t>
      </w:r>
      <w:proofErr w:type="spellEnd"/>
      <w:r w:rsidRPr="00AD3FE6">
        <w:rPr>
          <w:rFonts w:ascii="Arial" w:hAnsi="Arial" w:cs="Arial"/>
          <w:sz w:val="24"/>
        </w:rPr>
        <w:t xml:space="preserve">, R and Cable, C. (2012) </w:t>
      </w:r>
      <w:r w:rsidRPr="00AD3FE6">
        <w:rPr>
          <w:rFonts w:ascii="Arial" w:hAnsi="Arial" w:cs="Arial"/>
          <w:i/>
          <w:iCs/>
          <w:sz w:val="24"/>
        </w:rPr>
        <w:t>Extending Professional Practice in the Early Years.</w:t>
      </w:r>
      <w:r w:rsidRPr="00AD3FE6">
        <w:rPr>
          <w:rFonts w:ascii="Arial" w:hAnsi="Arial" w:cs="Arial"/>
          <w:sz w:val="24"/>
        </w:rPr>
        <w:t xml:space="preserve"> London: SAGE Publications</w:t>
      </w:r>
    </w:p>
    <w:p w:rsidR="00D957C8" w:rsidRDefault="00D957C8" w:rsidP="00D957C8">
      <w:pPr>
        <w:spacing w:line="360" w:lineRule="auto"/>
        <w:jc w:val="both"/>
        <w:rPr>
          <w:rFonts w:ascii="Arial" w:hAnsi="Arial" w:cs="Arial"/>
          <w:sz w:val="24"/>
        </w:rPr>
      </w:pPr>
      <w:r w:rsidRPr="00B703D5">
        <w:rPr>
          <w:rFonts w:ascii="Arial" w:hAnsi="Arial" w:cs="Arial"/>
          <w:sz w:val="24"/>
        </w:rPr>
        <w:t>Nicole Brown. (2017). </w:t>
      </w:r>
      <w:r w:rsidRPr="00B703D5">
        <w:rPr>
          <w:rFonts w:ascii="Arial" w:hAnsi="Arial" w:cs="Arial"/>
          <w:i/>
          <w:iCs/>
          <w:sz w:val="24"/>
        </w:rPr>
        <w:t>Reflective model according to Kolb - Nicole Brown</w:t>
      </w:r>
      <w:r w:rsidRPr="00B703D5">
        <w:rPr>
          <w:rFonts w:ascii="Arial" w:hAnsi="Arial" w:cs="Arial"/>
          <w:sz w:val="24"/>
        </w:rPr>
        <w:t>. [online] Available at: http://www.nicole-brown.co.uk/reflective-model-according-to-kolb/ [Accessed 2 Nov. 2017].</w:t>
      </w:r>
    </w:p>
    <w:p w:rsidR="00D957C8" w:rsidRDefault="00D957C8" w:rsidP="00D957C8">
      <w:pPr>
        <w:spacing w:line="360" w:lineRule="auto"/>
        <w:jc w:val="both"/>
        <w:rPr>
          <w:rFonts w:ascii="Arial" w:hAnsi="Arial" w:cs="Arial"/>
          <w:sz w:val="24"/>
        </w:rPr>
      </w:pPr>
      <w:r w:rsidRPr="00F81A08">
        <w:rPr>
          <w:rFonts w:ascii="Arial" w:hAnsi="Arial" w:cs="Arial"/>
          <w:sz w:val="24"/>
        </w:rPr>
        <w:t>Nurseryworld.co.uk. (2017). </w:t>
      </w:r>
      <w:r w:rsidRPr="00F81A08">
        <w:rPr>
          <w:rFonts w:ascii="Arial" w:hAnsi="Arial" w:cs="Arial"/>
          <w:i/>
          <w:iCs/>
          <w:sz w:val="24"/>
        </w:rPr>
        <w:t>Good question | Nursery World</w:t>
      </w:r>
      <w:r w:rsidRPr="00F81A08">
        <w:rPr>
          <w:rFonts w:ascii="Arial" w:hAnsi="Arial" w:cs="Arial"/>
          <w:sz w:val="24"/>
        </w:rPr>
        <w:t>. [online] Available at: https://www.nurseryworld.co.uk/nursery-world/news/1100998/good-question [Accessed 2 Nov. 2017].</w:t>
      </w:r>
    </w:p>
    <w:p w:rsidR="00D957C8" w:rsidRPr="00AD3FE6" w:rsidRDefault="00D957C8" w:rsidP="00D957C8">
      <w:pPr>
        <w:spacing w:line="360" w:lineRule="auto"/>
        <w:jc w:val="both"/>
        <w:rPr>
          <w:rFonts w:ascii="Arial" w:hAnsi="Arial" w:cs="Arial"/>
          <w:sz w:val="24"/>
        </w:rPr>
      </w:pPr>
      <w:r w:rsidRPr="00AD3FE6">
        <w:rPr>
          <w:rFonts w:ascii="Arial" w:hAnsi="Arial" w:cs="Arial"/>
          <w:sz w:val="24"/>
        </w:rPr>
        <w:t xml:space="preserve">Nutbrown, C. (2011) </w:t>
      </w:r>
      <w:r w:rsidRPr="00AD3FE6">
        <w:rPr>
          <w:rFonts w:ascii="Arial" w:hAnsi="Arial" w:cs="Arial"/>
          <w:i/>
          <w:iCs/>
          <w:sz w:val="24"/>
        </w:rPr>
        <w:t xml:space="preserve">Threads of Thinking). </w:t>
      </w:r>
      <w:r w:rsidRPr="00AD3FE6">
        <w:rPr>
          <w:rFonts w:ascii="Arial" w:hAnsi="Arial" w:cs="Arial"/>
          <w:sz w:val="24"/>
        </w:rPr>
        <w:t>(4</w:t>
      </w:r>
      <w:r w:rsidRPr="00AD3FE6">
        <w:rPr>
          <w:rFonts w:ascii="Arial" w:hAnsi="Arial" w:cs="Arial"/>
          <w:sz w:val="24"/>
          <w:vertAlign w:val="superscript"/>
        </w:rPr>
        <w:t>th</w:t>
      </w:r>
      <w:r w:rsidRPr="00AD3FE6">
        <w:rPr>
          <w:rFonts w:ascii="Arial" w:hAnsi="Arial" w:cs="Arial"/>
          <w:sz w:val="24"/>
        </w:rPr>
        <w:t xml:space="preserve"> </w:t>
      </w:r>
      <w:proofErr w:type="spellStart"/>
      <w:r w:rsidRPr="00AD3FE6">
        <w:rPr>
          <w:rFonts w:ascii="Arial" w:hAnsi="Arial" w:cs="Arial"/>
          <w:sz w:val="24"/>
        </w:rPr>
        <w:t>edn</w:t>
      </w:r>
      <w:proofErr w:type="spellEnd"/>
      <w:r w:rsidRPr="00AD3FE6">
        <w:rPr>
          <w:rFonts w:ascii="Arial" w:hAnsi="Arial" w:cs="Arial"/>
          <w:sz w:val="24"/>
        </w:rPr>
        <w:t>). London: SAGE Publications.</w:t>
      </w:r>
    </w:p>
    <w:p w:rsidR="00D957C8" w:rsidRPr="00821685" w:rsidRDefault="00D957C8" w:rsidP="00D957C8">
      <w:pPr>
        <w:spacing w:line="360" w:lineRule="auto"/>
        <w:jc w:val="both"/>
        <w:rPr>
          <w:rFonts w:ascii="Arial" w:hAnsi="Arial" w:cs="Arial"/>
          <w:sz w:val="24"/>
        </w:rPr>
      </w:pPr>
      <w:r w:rsidRPr="00E7309D">
        <w:rPr>
          <w:rFonts w:ascii="Arial" w:hAnsi="Arial" w:cs="Arial"/>
          <w:sz w:val="24"/>
        </w:rPr>
        <w:t>Rand.org. (2017). </w:t>
      </w:r>
      <w:r w:rsidRPr="00E7309D">
        <w:rPr>
          <w:rFonts w:ascii="Arial" w:hAnsi="Arial" w:cs="Arial"/>
          <w:i/>
          <w:iCs/>
          <w:sz w:val="24"/>
        </w:rPr>
        <w:t>Proven Benefits of Early Childhood Interventions</w:t>
      </w:r>
      <w:r w:rsidRPr="00E7309D">
        <w:rPr>
          <w:rFonts w:ascii="Arial" w:hAnsi="Arial" w:cs="Arial"/>
          <w:sz w:val="24"/>
        </w:rPr>
        <w:t>. [online] Available at: https://www.rand.org/pubs/research_briefs/RB9145.html [Accessed 2 Nov. 2017].</w:t>
      </w:r>
    </w:p>
    <w:p w:rsidR="00D957C8" w:rsidRDefault="00D957C8" w:rsidP="00D957C8">
      <w:pPr>
        <w:spacing w:line="360" w:lineRule="auto"/>
        <w:jc w:val="both"/>
        <w:rPr>
          <w:rFonts w:ascii="Arial" w:hAnsi="Arial" w:cs="Arial"/>
          <w:sz w:val="24"/>
        </w:rPr>
      </w:pPr>
      <w:r w:rsidRPr="00AD3FE6">
        <w:rPr>
          <w:rFonts w:ascii="Arial" w:hAnsi="Arial" w:cs="Arial"/>
          <w:sz w:val="24"/>
        </w:rPr>
        <w:t xml:space="preserve">Reed, M and Canning, N. </w:t>
      </w:r>
      <w:r w:rsidRPr="00AD3FE6">
        <w:rPr>
          <w:rFonts w:ascii="Arial" w:hAnsi="Arial" w:cs="Arial"/>
          <w:i/>
          <w:iCs/>
          <w:sz w:val="24"/>
        </w:rPr>
        <w:t>Reflective Practice in the Early Years</w:t>
      </w:r>
      <w:r w:rsidRPr="00AD3FE6">
        <w:rPr>
          <w:rFonts w:ascii="Arial" w:hAnsi="Arial" w:cs="Arial"/>
          <w:sz w:val="24"/>
        </w:rPr>
        <w:t>. London: SAGE Publications</w:t>
      </w:r>
    </w:p>
    <w:p w:rsidR="00D957C8" w:rsidRPr="00E07689" w:rsidRDefault="00D957C8" w:rsidP="00D957C8">
      <w:pPr>
        <w:spacing w:line="360" w:lineRule="auto"/>
        <w:jc w:val="both"/>
        <w:rPr>
          <w:rFonts w:ascii="Arial" w:hAnsi="Arial" w:cs="Arial"/>
          <w:sz w:val="24"/>
        </w:rPr>
      </w:pPr>
      <w:r w:rsidRPr="00E07689">
        <w:rPr>
          <w:rFonts w:ascii="Arial" w:hAnsi="Arial" w:cs="Arial"/>
          <w:sz w:val="24"/>
        </w:rPr>
        <w:t xml:space="preserve">Thomas, S. and Farrell, C (2008) </w:t>
      </w:r>
      <w:r w:rsidRPr="00E07689">
        <w:rPr>
          <w:rFonts w:ascii="Arial" w:hAnsi="Arial" w:cs="Arial"/>
          <w:i/>
          <w:sz w:val="24"/>
        </w:rPr>
        <w:t xml:space="preserve">Reflective Practice in the Professional Development of Teachers of Adult English Language Learners. </w:t>
      </w:r>
      <w:r w:rsidRPr="00E07689">
        <w:rPr>
          <w:rFonts w:ascii="Arial" w:hAnsi="Arial" w:cs="Arial"/>
          <w:sz w:val="24"/>
        </w:rPr>
        <w:t xml:space="preserve"> Brock University, Ontario, Canada </w:t>
      </w:r>
    </w:p>
    <w:p w:rsidR="00D957C8" w:rsidRDefault="00D957C8" w:rsidP="00D957C8">
      <w:pPr>
        <w:spacing w:line="360" w:lineRule="auto"/>
        <w:jc w:val="both"/>
        <w:rPr>
          <w:rFonts w:ascii="Arial" w:hAnsi="Arial" w:cs="Arial"/>
          <w:sz w:val="24"/>
        </w:rPr>
      </w:pPr>
      <w:r w:rsidRPr="004E18F8">
        <w:rPr>
          <w:rFonts w:ascii="Arial" w:hAnsi="Arial" w:cs="Arial"/>
          <w:sz w:val="24"/>
        </w:rPr>
        <w:t>Ttacnews.vcu.edu. (2017). </w:t>
      </w:r>
      <w:r w:rsidRPr="004E18F8">
        <w:rPr>
          <w:rFonts w:ascii="Arial" w:hAnsi="Arial" w:cs="Arial"/>
          <w:i/>
          <w:iCs/>
          <w:sz w:val="24"/>
        </w:rPr>
        <w:t xml:space="preserve">Can reflective practice guide me in making better decisions for my early childhood classroom? | Virginia Commonwealth University Training and Technical Assistance </w:t>
      </w:r>
      <w:proofErr w:type="spellStart"/>
      <w:r w:rsidRPr="004E18F8">
        <w:rPr>
          <w:rFonts w:ascii="Arial" w:hAnsi="Arial" w:cs="Arial"/>
          <w:i/>
          <w:iCs/>
          <w:sz w:val="24"/>
        </w:rPr>
        <w:t>Center</w:t>
      </w:r>
      <w:proofErr w:type="spellEnd"/>
      <w:r w:rsidRPr="004E18F8">
        <w:rPr>
          <w:rFonts w:ascii="Arial" w:hAnsi="Arial" w:cs="Arial"/>
          <w:i/>
          <w:iCs/>
          <w:sz w:val="24"/>
        </w:rPr>
        <w:t xml:space="preserve"> Newsletter</w:t>
      </w:r>
      <w:r w:rsidRPr="004E18F8">
        <w:rPr>
          <w:rFonts w:ascii="Arial" w:hAnsi="Arial" w:cs="Arial"/>
          <w:sz w:val="24"/>
        </w:rPr>
        <w:t>. [online] Available at: http://www.ttacnews.vcu.edu/2013/02/reflectivepractice/ [Accessed 2 Nov. 2017].</w:t>
      </w:r>
    </w:p>
    <w:p w:rsidR="00D957C8" w:rsidRDefault="00D957C8" w:rsidP="00D957C8">
      <w:pPr>
        <w:spacing w:line="360" w:lineRule="auto"/>
        <w:jc w:val="both"/>
        <w:rPr>
          <w:rFonts w:ascii="Arial" w:hAnsi="Arial" w:cs="Arial"/>
          <w:sz w:val="24"/>
        </w:rPr>
      </w:pPr>
      <w:r w:rsidRPr="00545241">
        <w:rPr>
          <w:rFonts w:ascii="Arial" w:hAnsi="Arial" w:cs="Arial"/>
          <w:sz w:val="24"/>
        </w:rPr>
        <w:t>Wales, C. (2017). </w:t>
      </w:r>
      <w:r w:rsidRPr="00545241">
        <w:rPr>
          <w:rFonts w:ascii="Arial" w:hAnsi="Arial" w:cs="Arial"/>
          <w:i/>
          <w:iCs/>
          <w:sz w:val="24"/>
        </w:rPr>
        <w:t>CSSIW | Care and Social Services Inspectorate Wales</w:t>
      </w:r>
      <w:r w:rsidRPr="00545241">
        <w:rPr>
          <w:rFonts w:ascii="Arial" w:hAnsi="Arial" w:cs="Arial"/>
          <w:sz w:val="24"/>
        </w:rPr>
        <w:t>. [online] Cssiw.org.uk. Available at: http://cssiw.org.uk/providingacareservice/our-</w:t>
      </w:r>
      <w:r w:rsidRPr="00545241">
        <w:rPr>
          <w:rFonts w:ascii="Arial" w:hAnsi="Arial" w:cs="Arial"/>
          <w:sz w:val="24"/>
        </w:rPr>
        <w:lastRenderedPageBreak/>
        <w:t>inspections/how-we-inspect-childcare-and-play-services/?lang=en [Accessed 2 Nov. 2017].</w:t>
      </w:r>
      <w:r>
        <w:rPr>
          <w:rFonts w:ascii="Arial" w:hAnsi="Arial" w:cs="Arial"/>
          <w:sz w:val="24"/>
        </w:rPr>
        <w:t xml:space="preserve"> </w:t>
      </w:r>
    </w:p>
    <w:p w:rsidR="00D957C8" w:rsidRDefault="00D957C8" w:rsidP="00D957C8">
      <w:pPr>
        <w:spacing w:line="360" w:lineRule="auto"/>
        <w:jc w:val="both"/>
        <w:rPr>
          <w:rFonts w:ascii="Arial" w:hAnsi="Arial" w:cs="Arial"/>
          <w:sz w:val="24"/>
        </w:rPr>
      </w:pPr>
      <w:r w:rsidRPr="00F07B3E">
        <w:rPr>
          <w:rFonts w:ascii="Arial" w:hAnsi="Arial" w:cs="Arial"/>
          <w:sz w:val="24"/>
        </w:rPr>
        <w:t xml:space="preserve">Waller, T. (2009) </w:t>
      </w:r>
      <w:r w:rsidRPr="00F07B3E">
        <w:rPr>
          <w:rFonts w:ascii="Arial" w:hAnsi="Arial" w:cs="Arial"/>
          <w:i/>
          <w:iCs/>
          <w:sz w:val="24"/>
        </w:rPr>
        <w:t>An introduction to early childhood).</w:t>
      </w:r>
      <w:r w:rsidRPr="00F07B3E">
        <w:rPr>
          <w:rFonts w:ascii="Arial" w:hAnsi="Arial" w:cs="Arial"/>
          <w:sz w:val="24"/>
        </w:rPr>
        <w:t xml:space="preserve"> (2</w:t>
      </w:r>
      <w:r w:rsidRPr="00F07B3E">
        <w:rPr>
          <w:rFonts w:ascii="Arial" w:hAnsi="Arial" w:cs="Arial"/>
          <w:sz w:val="24"/>
          <w:vertAlign w:val="superscript"/>
        </w:rPr>
        <w:t>nd</w:t>
      </w:r>
      <w:r w:rsidRPr="00F07B3E">
        <w:rPr>
          <w:rFonts w:ascii="Arial" w:hAnsi="Arial" w:cs="Arial"/>
          <w:sz w:val="24"/>
        </w:rPr>
        <w:t xml:space="preserve"> edition). London: SAGE Publications.</w:t>
      </w:r>
    </w:p>
    <w:p w:rsidR="00D957C8" w:rsidRDefault="00D957C8" w:rsidP="00D957C8">
      <w:pPr>
        <w:spacing w:line="360" w:lineRule="auto"/>
        <w:jc w:val="both"/>
        <w:rPr>
          <w:rFonts w:ascii="Arial" w:hAnsi="Arial" w:cs="Arial"/>
          <w:sz w:val="24"/>
        </w:rPr>
      </w:pPr>
      <w:r w:rsidRPr="00E90AA2">
        <w:rPr>
          <w:rFonts w:ascii="Arial" w:hAnsi="Arial" w:cs="Arial"/>
          <w:sz w:val="24"/>
        </w:rPr>
        <w:t>Www3.uakron.edu. (2017). </w:t>
      </w:r>
      <w:r w:rsidRPr="00E90AA2">
        <w:rPr>
          <w:rFonts w:ascii="Arial" w:hAnsi="Arial" w:cs="Arial"/>
          <w:i/>
          <w:iCs/>
          <w:sz w:val="24"/>
        </w:rPr>
        <w:t>What is Early Intervention and Who Benefits From it</w:t>
      </w:r>
      <w:r w:rsidRPr="00E90AA2">
        <w:rPr>
          <w:rFonts w:ascii="Arial" w:hAnsi="Arial" w:cs="Arial"/>
          <w:sz w:val="24"/>
        </w:rPr>
        <w:t>. [online] Available at: http://www3.uakron.edu/schulze/401/readings/EARLY_INTERVENTION.htm [Accessed 2 Nov. 2017].</w:t>
      </w:r>
    </w:p>
    <w:p w:rsidR="00D957C8" w:rsidRDefault="00D957C8" w:rsidP="00382C51">
      <w:pPr>
        <w:pStyle w:val="NormalWeb"/>
        <w:spacing w:before="0" w:beforeAutospacing="0" w:after="0" w:afterAutospacing="0" w:line="360" w:lineRule="auto"/>
        <w:jc w:val="both"/>
        <w:textAlignment w:val="baseline"/>
        <w:rPr>
          <w:rFonts w:ascii="Arial" w:hAnsi="Arial" w:cs="Arial"/>
          <w:color w:val="000000" w:themeColor="text1"/>
          <w:szCs w:val="28"/>
        </w:rPr>
      </w:pPr>
    </w:p>
    <w:p w:rsidR="00F10BE5" w:rsidRPr="00F10BE5" w:rsidRDefault="00382C51" w:rsidP="004A1C06">
      <w:pPr>
        <w:spacing w:line="360" w:lineRule="auto"/>
        <w:jc w:val="both"/>
        <w:rPr>
          <w:rFonts w:ascii="Arial" w:hAnsi="Arial" w:cs="Arial"/>
          <w:sz w:val="24"/>
        </w:rPr>
      </w:pPr>
      <w:r>
        <w:rPr>
          <w:rFonts w:ascii="Arial" w:hAnsi="Arial" w:cs="Arial"/>
          <w:sz w:val="24"/>
        </w:rPr>
        <w:t xml:space="preserve"> </w:t>
      </w:r>
      <w:r w:rsidR="007A32F5">
        <w:rPr>
          <w:rFonts w:ascii="Arial" w:hAnsi="Arial" w:cs="Arial"/>
          <w:sz w:val="24"/>
        </w:rPr>
        <w:t xml:space="preserve"> </w:t>
      </w:r>
    </w:p>
    <w:p w:rsidR="00F10BE5" w:rsidRPr="00C40F45" w:rsidRDefault="00F10BE5" w:rsidP="00C40F45">
      <w:pPr>
        <w:pStyle w:val="NormalWeb"/>
        <w:spacing w:line="360" w:lineRule="auto"/>
        <w:jc w:val="both"/>
        <w:rPr>
          <w:rFonts w:ascii="Arial" w:hAnsi="Arial" w:cs="Arial"/>
          <w:color w:val="000000" w:themeColor="text1"/>
          <w:szCs w:val="28"/>
        </w:rPr>
      </w:pPr>
    </w:p>
    <w:sectPr w:rsidR="00F10BE5" w:rsidRPr="00C40F4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0C8A" w:rsidRDefault="00680C8A" w:rsidP="00E95BBF">
      <w:pPr>
        <w:spacing w:after="0" w:line="240" w:lineRule="auto"/>
      </w:pPr>
      <w:r>
        <w:separator/>
      </w:r>
    </w:p>
  </w:endnote>
  <w:endnote w:type="continuationSeparator" w:id="0">
    <w:p w:rsidR="00680C8A" w:rsidRDefault="00680C8A" w:rsidP="00E95B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6940709"/>
      <w:docPartObj>
        <w:docPartGallery w:val="Page Numbers (Bottom of Page)"/>
        <w:docPartUnique/>
      </w:docPartObj>
    </w:sdtPr>
    <w:sdtEndPr>
      <w:rPr>
        <w:noProof/>
      </w:rPr>
    </w:sdtEndPr>
    <w:sdtContent>
      <w:p w:rsidR="00680C8A" w:rsidRDefault="00680C8A">
        <w:pPr>
          <w:pStyle w:val="Footer"/>
        </w:pPr>
        <w:r>
          <w:t xml:space="preserve">1503506                                         EAEC6001                                       Assignment B                                 </w:t>
        </w:r>
        <w:r>
          <w:fldChar w:fldCharType="begin"/>
        </w:r>
        <w:r>
          <w:instrText xml:space="preserve"> PAGE   \* MERGEFORMAT </w:instrText>
        </w:r>
        <w:r>
          <w:fldChar w:fldCharType="separate"/>
        </w:r>
        <w:r w:rsidR="0062215C">
          <w:rPr>
            <w:noProof/>
          </w:rPr>
          <w:t>9</w:t>
        </w:r>
        <w:r>
          <w:rPr>
            <w:noProof/>
          </w:rPr>
          <w:fldChar w:fldCharType="end"/>
        </w:r>
        <w:r>
          <w:rPr>
            <w:noProof/>
          </w:rPr>
          <w:t xml:space="preserve"> </w:t>
        </w:r>
      </w:p>
    </w:sdtContent>
  </w:sdt>
  <w:p w:rsidR="00680C8A" w:rsidRDefault="00680C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0C8A" w:rsidRDefault="00680C8A" w:rsidP="00E95BBF">
      <w:pPr>
        <w:spacing w:after="0" w:line="240" w:lineRule="auto"/>
      </w:pPr>
      <w:r>
        <w:separator/>
      </w:r>
    </w:p>
  </w:footnote>
  <w:footnote w:type="continuationSeparator" w:id="0">
    <w:p w:rsidR="00680C8A" w:rsidRDefault="00680C8A" w:rsidP="00E95B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D47513"/>
    <w:multiLevelType w:val="multilevel"/>
    <w:tmpl w:val="5056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00715F"/>
    <w:multiLevelType w:val="hybridMultilevel"/>
    <w:tmpl w:val="312A78C0"/>
    <w:lvl w:ilvl="0" w:tplc="C0561B70">
      <w:start w:val="1"/>
      <w:numFmt w:val="bullet"/>
      <w:lvlText w:val=""/>
      <w:lvlJc w:val="left"/>
      <w:pPr>
        <w:tabs>
          <w:tab w:val="num" w:pos="720"/>
        </w:tabs>
        <w:ind w:left="720" w:hanging="360"/>
      </w:pPr>
      <w:rPr>
        <w:rFonts w:ascii="Wingdings 3" w:hAnsi="Wingdings 3" w:hint="default"/>
      </w:rPr>
    </w:lvl>
    <w:lvl w:ilvl="1" w:tplc="EF0E7DCA" w:tentative="1">
      <w:start w:val="1"/>
      <w:numFmt w:val="bullet"/>
      <w:lvlText w:val=""/>
      <w:lvlJc w:val="left"/>
      <w:pPr>
        <w:tabs>
          <w:tab w:val="num" w:pos="1440"/>
        </w:tabs>
        <w:ind w:left="1440" w:hanging="360"/>
      </w:pPr>
      <w:rPr>
        <w:rFonts w:ascii="Wingdings 3" w:hAnsi="Wingdings 3" w:hint="default"/>
      </w:rPr>
    </w:lvl>
    <w:lvl w:ilvl="2" w:tplc="3BE0517E" w:tentative="1">
      <w:start w:val="1"/>
      <w:numFmt w:val="bullet"/>
      <w:lvlText w:val=""/>
      <w:lvlJc w:val="left"/>
      <w:pPr>
        <w:tabs>
          <w:tab w:val="num" w:pos="2160"/>
        </w:tabs>
        <w:ind w:left="2160" w:hanging="360"/>
      </w:pPr>
      <w:rPr>
        <w:rFonts w:ascii="Wingdings 3" w:hAnsi="Wingdings 3" w:hint="default"/>
      </w:rPr>
    </w:lvl>
    <w:lvl w:ilvl="3" w:tplc="ACE0AABE" w:tentative="1">
      <w:start w:val="1"/>
      <w:numFmt w:val="bullet"/>
      <w:lvlText w:val=""/>
      <w:lvlJc w:val="left"/>
      <w:pPr>
        <w:tabs>
          <w:tab w:val="num" w:pos="2880"/>
        </w:tabs>
        <w:ind w:left="2880" w:hanging="360"/>
      </w:pPr>
      <w:rPr>
        <w:rFonts w:ascii="Wingdings 3" w:hAnsi="Wingdings 3" w:hint="default"/>
      </w:rPr>
    </w:lvl>
    <w:lvl w:ilvl="4" w:tplc="DFE053D2" w:tentative="1">
      <w:start w:val="1"/>
      <w:numFmt w:val="bullet"/>
      <w:lvlText w:val=""/>
      <w:lvlJc w:val="left"/>
      <w:pPr>
        <w:tabs>
          <w:tab w:val="num" w:pos="3600"/>
        </w:tabs>
        <w:ind w:left="3600" w:hanging="360"/>
      </w:pPr>
      <w:rPr>
        <w:rFonts w:ascii="Wingdings 3" w:hAnsi="Wingdings 3" w:hint="default"/>
      </w:rPr>
    </w:lvl>
    <w:lvl w:ilvl="5" w:tplc="13CE3C20" w:tentative="1">
      <w:start w:val="1"/>
      <w:numFmt w:val="bullet"/>
      <w:lvlText w:val=""/>
      <w:lvlJc w:val="left"/>
      <w:pPr>
        <w:tabs>
          <w:tab w:val="num" w:pos="4320"/>
        </w:tabs>
        <w:ind w:left="4320" w:hanging="360"/>
      </w:pPr>
      <w:rPr>
        <w:rFonts w:ascii="Wingdings 3" w:hAnsi="Wingdings 3" w:hint="default"/>
      </w:rPr>
    </w:lvl>
    <w:lvl w:ilvl="6" w:tplc="02D63C92" w:tentative="1">
      <w:start w:val="1"/>
      <w:numFmt w:val="bullet"/>
      <w:lvlText w:val=""/>
      <w:lvlJc w:val="left"/>
      <w:pPr>
        <w:tabs>
          <w:tab w:val="num" w:pos="5040"/>
        </w:tabs>
        <w:ind w:left="5040" w:hanging="360"/>
      </w:pPr>
      <w:rPr>
        <w:rFonts w:ascii="Wingdings 3" w:hAnsi="Wingdings 3" w:hint="default"/>
      </w:rPr>
    </w:lvl>
    <w:lvl w:ilvl="7" w:tplc="4128236C" w:tentative="1">
      <w:start w:val="1"/>
      <w:numFmt w:val="bullet"/>
      <w:lvlText w:val=""/>
      <w:lvlJc w:val="left"/>
      <w:pPr>
        <w:tabs>
          <w:tab w:val="num" w:pos="5760"/>
        </w:tabs>
        <w:ind w:left="5760" w:hanging="360"/>
      </w:pPr>
      <w:rPr>
        <w:rFonts w:ascii="Wingdings 3" w:hAnsi="Wingdings 3" w:hint="default"/>
      </w:rPr>
    </w:lvl>
    <w:lvl w:ilvl="8" w:tplc="2AEE5E2C"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61332182"/>
    <w:multiLevelType w:val="multilevel"/>
    <w:tmpl w:val="66CC1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00735D"/>
    <w:multiLevelType w:val="hybridMultilevel"/>
    <w:tmpl w:val="26DAD5B2"/>
    <w:lvl w:ilvl="0" w:tplc="953A7C44">
      <w:start w:val="1"/>
      <w:numFmt w:val="bullet"/>
      <w:lvlText w:val=""/>
      <w:lvlJc w:val="left"/>
      <w:pPr>
        <w:tabs>
          <w:tab w:val="num" w:pos="720"/>
        </w:tabs>
        <w:ind w:left="720" w:hanging="360"/>
      </w:pPr>
      <w:rPr>
        <w:rFonts w:ascii="Wingdings 3" w:hAnsi="Wingdings 3" w:hint="default"/>
      </w:rPr>
    </w:lvl>
    <w:lvl w:ilvl="1" w:tplc="A67C4BC4" w:tentative="1">
      <w:start w:val="1"/>
      <w:numFmt w:val="bullet"/>
      <w:lvlText w:val=""/>
      <w:lvlJc w:val="left"/>
      <w:pPr>
        <w:tabs>
          <w:tab w:val="num" w:pos="1440"/>
        </w:tabs>
        <w:ind w:left="1440" w:hanging="360"/>
      </w:pPr>
      <w:rPr>
        <w:rFonts w:ascii="Wingdings 3" w:hAnsi="Wingdings 3" w:hint="default"/>
      </w:rPr>
    </w:lvl>
    <w:lvl w:ilvl="2" w:tplc="2BC68E30" w:tentative="1">
      <w:start w:val="1"/>
      <w:numFmt w:val="bullet"/>
      <w:lvlText w:val=""/>
      <w:lvlJc w:val="left"/>
      <w:pPr>
        <w:tabs>
          <w:tab w:val="num" w:pos="2160"/>
        </w:tabs>
        <w:ind w:left="2160" w:hanging="360"/>
      </w:pPr>
      <w:rPr>
        <w:rFonts w:ascii="Wingdings 3" w:hAnsi="Wingdings 3" w:hint="default"/>
      </w:rPr>
    </w:lvl>
    <w:lvl w:ilvl="3" w:tplc="464AD9AE" w:tentative="1">
      <w:start w:val="1"/>
      <w:numFmt w:val="bullet"/>
      <w:lvlText w:val=""/>
      <w:lvlJc w:val="left"/>
      <w:pPr>
        <w:tabs>
          <w:tab w:val="num" w:pos="2880"/>
        </w:tabs>
        <w:ind w:left="2880" w:hanging="360"/>
      </w:pPr>
      <w:rPr>
        <w:rFonts w:ascii="Wingdings 3" w:hAnsi="Wingdings 3" w:hint="default"/>
      </w:rPr>
    </w:lvl>
    <w:lvl w:ilvl="4" w:tplc="71149418" w:tentative="1">
      <w:start w:val="1"/>
      <w:numFmt w:val="bullet"/>
      <w:lvlText w:val=""/>
      <w:lvlJc w:val="left"/>
      <w:pPr>
        <w:tabs>
          <w:tab w:val="num" w:pos="3600"/>
        </w:tabs>
        <w:ind w:left="3600" w:hanging="360"/>
      </w:pPr>
      <w:rPr>
        <w:rFonts w:ascii="Wingdings 3" w:hAnsi="Wingdings 3" w:hint="default"/>
      </w:rPr>
    </w:lvl>
    <w:lvl w:ilvl="5" w:tplc="DC1260E0" w:tentative="1">
      <w:start w:val="1"/>
      <w:numFmt w:val="bullet"/>
      <w:lvlText w:val=""/>
      <w:lvlJc w:val="left"/>
      <w:pPr>
        <w:tabs>
          <w:tab w:val="num" w:pos="4320"/>
        </w:tabs>
        <w:ind w:left="4320" w:hanging="360"/>
      </w:pPr>
      <w:rPr>
        <w:rFonts w:ascii="Wingdings 3" w:hAnsi="Wingdings 3" w:hint="default"/>
      </w:rPr>
    </w:lvl>
    <w:lvl w:ilvl="6" w:tplc="D96C9088" w:tentative="1">
      <w:start w:val="1"/>
      <w:numFmt w:val="bullet"/>
      <w:lvlText w:val=""/>
      <w:lvlJc w:val="left"/>
      <w:pPr>
        <w:tabs>
          <w:tab w:val="num" w:pos="5040"/>
        </w:tabs>
        <w:ind w:left="5040" w:hanging="360"/>
      </w:pPr>
      <w:rPr>
        <w:rFonts w:ascii="Wingdings 3" w:hAnsi="Wingdings 3" w:hint="default"/>
      </w:rPr>
    </w:lvl>
    <w:lvl w:ilvl="7" w:tplc="3EA258FE" w:tentative="1">
      <w:start w:val="1"/>
      <w:numFmt w:val="bullet"/>
      <w:lvlText w:val=""/>
      <w:lvlJc w:val="left"/>
      <w:pPr>
        <w:tabs>
          <w:tab w:val="num" w:pos="5760"/>
        </w:tabs>
        <w:ind w:left="5760" w:hanging="360"/>
      </w:pPr>
      <w:rPr>
        <w:rFonts w:ascii="Wingdings 3" w:hAnsi="Wingdings 3" w:hint="default"/>
      </w:rPr>
    </w:lvl>
    <w:lvl w:ilvl="8" w:tplc="81B2FFF8" w:tentative="1">
      <w:start w:val="1"/>
      <w:numFmt w:val="bullet"/>
      <w:lvlText w:val=""/>
      <w:lvlJc w:val="left"/>
      <w:pPr>
        <w:tabs>
          <w:tab w:val="num" w:pos="6480"/>
        </w:tabs>
        <w:ind w:left="6480" w:hanging="360"/>
      </w:pPr>
      <w:rPr>
        <w:rFonts w:ascii="Wingdings 3" w:hAnsi="Wingdings 3"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AE2"/>
    <w:rsid w:val="00007F62"/>
    <w:rsid w:val="00020E00"/>
    <w:rsid w:val="0004047D"/>
    <w:rsid w:val="000803B5"/>
    <w:rsid w:val="0008505C"/>
    <w:rsid w:val="001540C7"/>
    <w:rsid w:val="0016486A"/>
    <w:rsid w:val="001C19CD"/>
    <w:rsid w:val="002C310F"/>
    <w:rsid w:val="002C6A8E"/>
    <w:rsid w:val="002E065B"/>
    <w:rsid w:val="002F2700"/>
    <w:rsid w:val="003206DA"/>
    <w:rsid w:val="00350DAA"/>
    <w:rsid w:val="00382C51"/>
    <w:rsid w:val="003C3811"/>
    <w:rsid w:val="003C69EE"/>
    <w:rsid w:val="003D3501"/>
    <w:rsid w:val="00427DA2"/>
    <w:rsid w:val="00474129"/>
    <w:rsid w:val="004A1C06"/>
    <w:rsid w:val="004D649F"/>
    <w:rsid w:val="00523A01"/>
    <w:rsid w:val="00533DC3"/>
    <w:rsid w:val="00563734"/>
    <w:rsid w:val="00583B1F"/>
    <w:rsid w:val="0062215C"/>
    <w:rsid w:val="00653307"/>
    <w:rsid w:val="00660733"/>
    <w:rsid w:val="00680C8A"/>
    <w:rsid w:val="00694AE2"/>
    <w:rsid w:val="006A194E"/>
    <w:rsid w:val="006B1E1F"/>
    <w:rsid w:val="006E78AF"/>
    <w:rsid w:val="006F679C"/>
    <w:rsid w:val="00721F5E"/>
    <w:rsid w:val="00727FD2"/>
    <w:rsid w:val="00767AF7"/>
    <w:rsid w:val="007A32F5"/>
    <w:rsid w:val="007B7AD0"/>
    <w:rsid w:val="00820975"/>
    <w:rsid w:val="00854F88"/>
    <w:rsid w:val="008C0C68"/>
    <w:rsid w:val="008E49AC"/>
    <w:rsid w:val="009964BE"/>
    <w:rsid w:val="009A1826"/>
    <w:rsid w:val="00A429FE"/>
    <w:rsid w:val="00A86C21"/>
    <w:rsid w:val="00AD2DEA"/>
    <w:rsid w:val="00AD6949"/>
    <w:rsid w:val="00AE4C10"/>
    <w:rsid w:val="00B00711"/>
    <w:rsid w:val="00B150D1"/>
    <w:rsid w:val="00B46C94"/>
    <w:rsid w:val="00BD010B"/>
    <w:rsid w:val="00C21070"/>
    <w:rsid w:val="00C40F45"/>
    <w:rsid w:val="00C521F8"/>
    <w:rsid w:val="00C71810"/>
    <w:rsid w:val="00C72E3A"/>
    <w:rsid w:val="00CE3E1B"/>
    <w:rsid w:val="00D707A0"/>
    <w:rsid w:val="00D7681B"/>
    <w:rsid w:val="00D76F23"/>
    <w:rsid w:val="00D957C8"/>
    <w:rsid w:val="00DB259D"/>
    <w:rsid w:val="00DB4F1D"/>
    <w:rsid w:val="00E4383C"/>
    <w:rsid w:val="00E566B7"/>
    <w:rsid w:val="00E66536"/>
    <w:rsid w:val="00E95BBF"/>
    <w:rsid w:val="00EB5904"/>
    <w:rsid w:val="00F00FA3"/>
    <w:rsid w:val="00F10BE5"/>
    <w:rsid w:val="00F44C10"/>
    <w:rsid w:val="00F44EB7"/>
    <w:rsid w:val="00F53C50"/>
    <w:rsid w:val="00F95AFB"/>
    <w:rsid w:val="00FA329A"/>
    <w:rsid w:val="00FF16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1A2E2"/>
  <w15:chartTrackingRefBased/>
  <w15:docId w15:val="{4EACD783-FD2A-49C5-A6A7-EFF9485A3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5BB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95B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BBF"/>
  </w:style>
  <w:style w:type="paragraph" w:styleId="Footer">
    <w:name w:val="footer"/>
    <w:basedOn w:val="Normal"/>
    <w:link w:val="FooterChar"/>
    <w:uiPriority w:val="99"/>
    <w:unhideWhenUsed/>
    <w:rsid w:val="00E95B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BBF"/>
  </w:style>
  <w:style w:type="paragraph" w:styleId="ListParagraph">
    <w:name w:val="List Paragraph"/>
    <w:basedOn w:val="Normal"/>
    <w:uiPriority w:val="34"/>
    <w:qFormat/>
    <w:rsid w:val="00CE3E1B"/>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957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216092">
      <w:bodyDiv w:val="1"/>
      <w:marLeft w:val="0"/>
      <w:marRight w:val="0"/>
      <w:marTop w:val="0"/>
      <w:marBottom w:val="0"/>
      <w:divBdr>
        <w:top w:val="none" w:sz="0" w:space="0" w:color="auto"/>
        <w:left w:val="none" w:sz="0" w:space="0" w:color="auto"/>
        <w:bottom w:val="none" w:sz="0" w:space="0" w:color="auto"/>
        <w:right w:val="none" w:sz="0" w:space="0" w:color="auto"/>
      </w:divBdr>
      <w:divsChild>
        <w:div w:id="155850677">
          <w:marLeft w:val="547"/>
          <w:marRight w:val="0"/>
          <w:marTop w:val="200"/>
          <w:marBottom w:val="0"/>
          <w:divBdr>
            <w:top w:val="none" w:sz="0" w:space="0" w:color="auto"/>
            <w:left w:val="none" w:sz="0" w:space="0" w:color="auto"/>
            <w:bottom w:val="none" w:sz="0" w:space="0" w:color="auto"/>
            <w:right w:val="none" w:sz="0" w:space="0" w:color="auto"/>
          </w:divBdr>
        </w:div>
      </w:divsChild>
    </w:div>
    <w:div w:id="371927854">
      <w:bodyDiv w:val="1"/>
      <w:marLeft w:val="0"/>
      <w:marRight w:val="0"/>
      <w:marTop w:val="0"/>
      <w:marBottom w:val="0"/>
      <w:divBdr>
        <w:top w:val="none" w:sz="0" w:space="0" w:color="auto"/>
        <w:left w:val="none" w:sz="0" w:space="0" w:color="auto"/>
        <w:bottom w:val="none" w:sz="0" w:space="0" w:color="auto"/>
        <w:right w:val="none" w:sz="0" w:space="0" w:color="auto"/>
      </w:divBdr>
    </w:div>
    <w:div w:id="646975732">
      <w:bodyDiv w:val="1"/>
      <w:marLeft w:val="0"/>
      <w:marRight w:val="0"/>
      <w:marTop w:val="0"/>
      <w:marBottom w:val="0"/>
      <w:divBdr>
        <w:top w:val="none" w:sz="0" w:space="0" w:color="auto"/>
        <w:left w:val="none" w:sz="0" w:space="0" w:color="auto"/>
        <w:bottom w:val="none" w:sz="0" w:space="0" w:color="auto"/>
        <w:right w:val="none" w:sz="0" w:space="0" w:color="auto"/>
      </w:divBdr>
    </w:div>
    <w:div w:id="1309940932">
      <w:bodyDiv w:val="1"/>
      <w:marLeft w:val="0"/>
      <w:marRight w:val="0"/>
      <w:marTop w:val="0"/>
      <w:marBottom w:val="0"/>
      <w:divBdr>
        <w:top w:val="none" w:sz="0" w:space="0" w:color="auto"/>
        <w:left w:val="none" w:sz="0" w:space="0" w:color="auto"/>
        <w:bottom w:val="none" w:sz="0" w:space="0" w:color="auto"/>
        <w:right w:val="none" w:sz="0" w:space="0" w:color="auto"/>
      </w:divBdr>
    </w:div>
    <w:div w:id="1519083202">
      <w:bodyDiv w:val="1"/>
      <w:marLeft w:val="0"/>
      <w:marRight w:val="0"/>
      <w:marTop w:val="0"/>
      <w:marBottom w:val="0"/>
      <w:divBdr>
        <w:top w:val="none" w:sz="0" w:space="0" w:color="auto"/>
        <w:left w:val="none" w:sz="0" w:space="0" w:color="auto"/>
        <w:bottom w:val="none" w:sz="0" w:space="0" w:color="auto"/>
        <w:right w:val="none" w:sz="0" w:space="0" w:color="auto"/>
      </w:divBdr>
      <w:divsChild>
        <w:div w:id="1895576435">
          <w:marLeft w:val="547"/>
          <w:marRight w:val="0"/>
          <w:marTop w:val="200"/>
          <w:marBottom w:val="0"/>
          <w:divBdr>
            <w:top w:val="none" w:sz="0" w:space="0" w:color="auto"/>
            <w:left w:val="none" w:sz="0" w:space="0" w:color="auto"/>
            <w:bottom w:val="none" w:sz="0" w:space="0" w:color="auto"/>
            <w:right w:val="none" w:sz="0" w:space="0" w:color="auto"/>
          </w:divBdr>
        </w:div>
      </w:divsChild>
    </w:div>
    <w:div w:id="1801992818">
      <w:bodyDiv w:val="1"/>
      <w:marLeft w:val="0"/>
      <w:marRight w:val="0"/>
      <w:marTop w:val="0"/>
      <w:marBottom w:val="0"/>
      <w:divBdr>
        <w:top w:val="none" w:sz="0" w:space="0" w:color="auto"/>
        <w:left w:val="none" w:sz="0" w:space="0" w:color="auto"/>
        <w:bottom w:val="none" w:sz="0" w:space="0" w:color="auto"/>
        <w:right w:val="none" w:sz="0" w:space="0" w:color="auto"/>
      </w:divBdr>
      <w:divsChild>
        <w:div w:id="1443111257">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infed.org/mobi/reflection-learning-and-educ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600</TotalTime>
  <Pages>9</Pages>
  <Words>2940</Words>
  <Characters>16762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williams</dc:creator>
  <cp:keywords/>
  <dc:description/>
  <cp:lastModifiedBy>bethan williams</cp:lastModifiedBy>
  <cp:revision>29</cp:revision>
  <dcterms:created xsi:type="dcterms:W3CDTF">2017-11-02T15:51:00Z</dcterms:created>
  <dcterms:modified xsi:type="dcterms:W3CDTF">2017-11-03T14:24:00Z</dcterms:modified>
</cp:coreProperties>
</file>