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0265B" w:rsidRPr="0000265B" w:rsidRDefault="0000265B" w:rsidP="0000265B">
      <w:pPr>
        <w:jc w:val="center"/>
        <w:rPr>
          <w:b/>
          <w:sz w:val="40"/>
          <w:szCs w:val="40"/>
          <w:u w:val="single"/>
        </w:rPr>
      </w:pPr>
      <w:r w:rsidRPr="0000265B">
        <w:rPr>
          <w:b/>
          <w:sz w:val="40"/>
          <w:szCs w:val="40"/>
          <w:u w:val="single"/>
        </w:rPr>
        <w:t>Literature</w:t>
      </w:r>
      <w:r w:rsidR="0014647F">
        <w:rPr>
          <w:b/>
          <w:sz w:val="40"/>
          <w:szCs w:val="40"/>
          <w:u w:val="single"/>
        </w:rPr>
        <w:t xml:space="preserve"> Review</w:t>
      </w:r>
      <w:bookmarkStart w:id="0" w:name="_GoBack"/>
      <w:bookmarkEnd w:id="0"/>
      <w:r w:rsidRPr="0000265B">
        <w:rPr>
          <w:b/>
          <w:sz w:val="40"/>
          <w:szCs w:val="40"/>
          <w:u w:val="single"/>
        </w:rPr>
        <w:t xml:space="preserve"> Format:</w:t>
      </w:r>
    </w:p>
    <w:p w:rsidR="0000265B" w:rsidRPr="0000265B" w:rsidRDefault="0000265B" w:rsidP="0000265B">
      <w:pPr>
        <w:jc w:val="center"/>
        <w:rPr>
          <w:b/>
          <w:sz w:val="40"/>
          <w:szCs w:val="40"/>
          <w:u w:val="single"/>
        </w:rPr>
      </w:pPr>
      <w:r w:rsidRPr="0000265B">
        <w:rPr>
          <w:b/>
          <w:sz w:val="40"/>
          <w:szCs w:val="40"/>
          <w:u w:val="single"/>
        </w:rPr>
        <w:t>Key Sections</w:t>
      </w:r>
    </w:p>
    <w:p w:rsidR="0000265B" w:rsidRPr="0000265B" w:rsidRDefault="0000265B">
      <w:pPr>
        <w:rPr>
          <w:sz w:val="40"/>
          <w:szCs w:val="40"/>
        </w:rPr>
      </w:pPr>
      <w:r w:rsidRPr="0000265B">
        <w:rPr>
          <w:sz w:val="40"/>
          <w:szCs w:val="40"/>
        </w:rPr>
        <w:t xml:space="preserve">As discussed in the lecture, it is advised that a Literature Review / Contextual Review be subdivided into key sections (mini sub heads)…… In relation to one of the below </w:t>
      </w:r>
      <w:proofErr w:type="gramStart"/>
      <w:r w:rsidRPr="0000265B">
        <w:rPr>
          <w:sz w:val="40"/>
          <w:szCs w:val="40"/>
        </w:rPr>
        <w:t>Dissertation  /</w:t>
      </w:r>
      <w:proofErr w:type="gramEnd"/>
      <w:r w:rsidRPr="0000265B">
        <w:rPr>
          <w:sz w:val="40"/>
          <w:szCs w:val="40"/>
        </w:rPr>
        <w:t xml:space="preserve"> Research Titles, consider the types of subheads that you may utilise to best define and explain the basis of the topic. </w:t>
      </w:r>
    </w:p>
    <w:p w:rsidR="0000265B" w:rsidRDefault="0000265B">
      <w:pPr>
        <w:rPr>
          <w:sz w:val="40"/>
          <w:szCs w:val="40"/>
        </w:rPr>
      </w:pPr>
      <w:r>
        <w:rPr>
          <w:noProof/>
          <w:sz w:val="40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2066925</wp:posOffset>
                </wp:positionH>
                <wp:positionV relativeFrom="paragraph">
                  <wp:posOffset>68580</wp:posOffset>
                </wp:positionV>
                <wp:extent cx="971550" cy="704850"/>
                <wp:effectExtent l="38100" t="0" r="0" b="38100"/>
                <wp:wrapNone/>
                <wp:docPr id="1" name="Down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7048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AE9E6DD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" o:spid="_x0000_s1026" type="#_x0000_t67" style="position:absolute;margin-left:162.75pt;margin-top:5.4pt;width:76.5pt;height:55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" adj="10800" fillcolor="#5b9bd5 [3204]" strokecolor="#1f4d78 [1604]" strokeweight="1pt"/>
            </w:pict>
          </mc:Fallback>
        </mc:AlternateContent>
      </w:r>
    </w:p>
    <w:p w:rsidR="0000265B" w:rsidRPr="0000265B" w:rsidRDefault="0000265B">
      <w:pPr>
        <w:rPr>
          <w:sz w:val="40"/>
          <w:szCs w:val="40"/>
        </w:rPr>
      </w:pPr>
    </w:p>
    <w:p w:rsidR="0000265B" w:rsidRPr="0000265B" w:rsidRDefault="0000265B">
      <w:pPr>
        <w:rPr>
          <w:sz w:val="40"/>
          <w:szCs w:val="40"/>
        </w:rPr>
      </w:pPr>
      <w:r w:rsidRPr="0000265B">
        <w:rPr>
          <w:sz w:val="40"/>
          <w:szCs w:val="40"/>
        </w:rPr>
        <w:t>“An investigation into the influences effecting culture and heritage attractions within Swansea”</w:t>
      </w:r>
    </w:p>
    <w:p w:rsidR="0000265B" w:rsidRPr="0000265B" w:rsidRDefault="0000265B">
      <w:pPr>
        <w:rPr>
          <w:sz w:val="16"/>
          <w:szCs w:val="16"/>
        </w:rPr>
      </w:pPr>
    </w:p>
    <w:p w:rsidR="0000265B" w:rsidRPr="0000265B" w:rsidRDefault="0000265B">
      <w:pPr>
        <w:rPr>
          <w:sz w:val="40"/>
          <w:szCs w:val="40"/>
        </w:rPr>
      </w:pPr>
      <w:r w:rsidRPr="0000265B">
        <w:rPr>
          <w:sz w:val="40"/>
          <w:szCs w:val="40"/>
        </w:rPr>
        <w:t>“A critical analysis of dark tourism and tourists’ motivations”</w:t>
      </w:r>
    </w:p>
    <w:p w:rsidR="0000265B" w:rsidRPr="0000265B" w:rsidRDefault="0000265B">
      <w:pPr>
        <w:rPr>
          <w:sz w:val="16"/>
          <w:szCs w:val="16"/>
        </w:rPr>
      </w:pPr>
    </w:p>
    <w:p w:rsidR="0000265B" w:rsidRPr="0000265B" w:rsidRDefault="0000265B">
      <w:pPr>
        <w:rPr>
          <w:sz w:val="40"/>
          <w:szCs w:val="40"/>
        </w:rPr>
      </w:pPr>
      <w:r w:rsidRPr="0000265B">
        <w:rPr>
          <w:sz w:val="40"/>
          <w:szCs w:val="40"/>
        </w:rPr>
        <w:t>“An investigation into the usage of events for social benefit - - a case study of Cardiff”</w:t>
      </w:r>
    </w:p>
    <w:p w:rsidR="0000265B" w:rsidRPr="0000265B" w:rsidRDefault="0000265B">
      <w:pPr>
        <w:rPr>
          <w:sz w:val="16"/>
          <w:szCs w:val="16"/>
        </w:rPr>
      </w:pPr>
    </w:p>
    <w:p w:rsidR="0000265B" w:rsidRDefault="0000265B">
      <w:pPr>
        <w:rPr>
          <w:sz w:val="40"/>
          <w:szCs w:val="40"/>
        </w:rPr>
      </w:pPr>
      <w:r w:rsidRPr="0000265B">
        <w:rPr>
          <w:sz w:val="40"/>
          <w:szCs w:val="40"/>
        </w:rPr>
        <w:t>“An evaluation of cultural events and their impact on developing tourism”</w:t>
      </w:r>
    </w:p>
    <w:p w:rsidR="0000265B" w:rsidRDefault="0000265B">
      <w:pPr>
        <w:pBdr>
          <w:bottom w:val="single" w:sz="12" w:space="1" w:color="auto"/>
        </w:pBdr>
        <w:rPr>
          <w:sz w:val="40"/>
          <w:szCs w:val="40"/>
        </w:rPr>
      </w:pPr>
    </w:p>
    <w:p w:rsidR="0000265B" w:rsidRPr="0000265B" w:rsidRDefault="0000265B">
      <w:pPr>
        <w:rPr>
          <w:sz w:val="40"/>
          <w:szCs w:val="40"/>
        </w:rPr>
      </w:pPr>
    </w:p>
    <w:p w:rsidR="0000265B" w:rsidRPr="0000265B" w:rsidRDefault="0000265B">
      <w:pPr>
        <w:rPr>
          <w:sz w:val="40"/>
          <w:szCs w:val="40"/>
        </w:rPr>
      </w:pPr>
      <w:r w:rsidRPr="0000265B">
        <w:rPr>
          <w:sz w:val="40"/>
          <w:szCs w:val="40"/>
        </w:rPr>
        <w:t xml:space="preserve">  </w:t>
      </w:r>
    </w:p>
    <w:sectPr w:rsidR="0000265B" w:rsidRPr="000026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265B"/>
    <w:rsid w:val="0000265B"/>
    <w:rsid w:val="00007C5D"/>
    <w:rsid w:val="000232F6"/>
    <w:rsid w:val="0005519F"/>
    <w:rsid w:val="000602BB"/>
    <w:rsid w:val="00063003"/>
    <w:rsid w:val="0007235E"/>
    <w:rsid w:val="00074FE2"/>
    <w:rsid w:val="000808E7"/>
    <w:rsid w:val="000C3D54"/>
    <w:rsid w:val="000C3EB0"/>
    <w:rsid w:val="000D7AF6"/>
    <w:rsid w:val="000E1199"/>
    <w:rsid w:val="001223F3"/>
    <w:rsid w:val="00124716"/>
    <w:rsid w:val="001335DA"/>
    <w:rsid w:val="00144926"/>
    <w:rsid w:val="00144F0E"/>
    <w:rsid w:val="0014647F"/>
    <w:rsid w:val="00156FD9"/>
    <w:rsid w:val="00182701"/>
    <w:rsid w:val="001B2783"/>
    <w:rsid w:val="001B2863"/>
    <w:rsid w:val="001C1060"/>
    <w:rsid w:val="00214E5C"/>
    <w:rsid w:val="00222685"/>
    <w:rsid w:val="00222C95"/>
    <w:rsid w:val="002346FD"/>
    <w:rsid w:val="002427F5"/>
    <w:rsid w:val="00252EF9"/>
    <w:rsid w:val="00287CDA"/>
    <w:rsid w:val="002F2580"/>
    <w:rsid w:val="00301E2B"/>
    <w:rsid w:val="003022FF"/>
    <w:rsid w:val="0032310F"/>
    <w:rsid w:val="00363FCF"/>
    <w:rsid w:val="003A1187"/>
    <w:rsid w:val="003A5AFC"/>
    <w:rsid w:val="003E7A50"/>
    <w:rsid w:val="003F2A59"/>
    <w:rsid w:val="004130AF"/>
    <w:rsid w:val="00432E3B"/>
    <w:rsid w:val="004409EA"/>
    <w:rsid w:val="00444333"/>
    <w:rsid w:val="004541DF"/>
    <w:rsid w:val="00456FFB"/>
    <w:rsid w:val="004667EF"/>
    <w:rsid w:val="00473C6C"/>
    <w:rsid w:val="004749F3"/>
    <w:rsid w:val="004A0394"/>
    <w:rsid w:val="004A3A2A"/>
    <w:rsid w:val="004A5D06"/>
    <w:rsid w:val="004B3851"/>
    <w:rsid w:val="004C1DF0"/>
    <w:rsid w:val="004C1E9E"/>
    <w:rsid w:val="00502214"/>
    <w:rsid w:val="00502C66"/>
    <w:rsid w:val="005049CA"/>
    <w:rsid w:val="0051677C"/>
    <w:rsid w:val="00530469"/>
    <w:rsid w:val="005425E0"/>
    <w:rsid w:val="0059331E"/>
    <w:rsid w:val="005A5875"/>
    <w:rsid w:val="005D293F"/>
    <w:rsid w:val="005E134B"/>
    <w:rsid w:val="005E7FF1"/>
    <w:rsid w:val="0062325E"/>
    <w:rsid w:val="006318F7"/>
    <w:rsid w:val="00670C9B"/>
    <w:rsid w:val="006859D6"/>
    <w:rsid w:val="006A786F"/>
    <w:rsid w:val="006B56F5"/>
    <w:rsid w:val="006E4BC2"/>
    <w:rsid w:val="006E7E1D"/>
    <w:rsid w:val="006F3A85"/>
    <w:rsid w:val="007016C6"/>
    <w:rsid w:val="00716105"/>
    <w:rsid w:val="007200F8"/>
    <w:rsid w:val="00766C8F"/>
    <w:rsid w:val="00771B78"/>
    <w:rsid w:val="007832D4"/>
    <w:rsid w:val="00785B82"/>
    <w:rsid w:val="00792B5D"/>
    <w:rsid w:val="008047BA"/>
    <w:rsid w:val="00837585"/>
    <w:rsid w:val="00860251"/>
    <w:rsid w:val="008C3C45"/>
    <w:rsid w:val="008D6C3D"/>
    <w:rsid w:val="00914962"/>
    <w:rsid w:val="00923CE9"/>
    <w:rsid w:val="00926CAF"/>
    <w:rsid w:val="0095161B"/>
    <w:rsid w:val="00955C51"/>
    <w:rsid w:val="00960EEC"/>
    <w:rsid w:val="00961327"/>
    <w:rsid w:val="00962B31"/>
    <w:rsid w:val="00962C77"/>
    <w:rsid w:val="0096384F"/>
    <w:rsid w:val="009C074F"/>
    <w:rsid w:val="009C5523"/>
    <w:rsid w:val="009D6A8D"/>
    <w:rsid w:val="009F2ACE"/>
    <w:rsid w:val="00A04883"/>
    <w:rsid w:val="00A143C1"/>
    <w:rsid w:val="00A33281"/>
    <w:rsid w:val="00A34DFD"/>
    <w:rsid w:val="00A41EE6"/>
    <w:rsid w:val="00A42C76"/>
    <w:rsid w:val="00A43FA8"/>
    <w:rsid w:val="00A57EE2"/>
    <w:rsid w:val="00A67ED0"/>
    <w:rsid w:val="00A93672"/>
    <w:rsid w:val="00AE76D8"/>
    <w:rsid w:val="00B20EE1"/>
    <w:rsid w:val="00B26839"/>
    <w:rsid w:val="00B40412"/>
    <w:rsid w:val="00B451CF"/>
    <w:rsid w:val="00B66EB1"/>
    <w:rsid w:val="00BA064E"/>
    <w:rsid w:val="00BF2371"/>
    <w:rsid w:val="00C126D7"/>
    <w:rsid w:val="00C13D4D"/>
    <w:rsid w:val="00C15C31"/>
    <w:rsid w:val="00C54E1B"/>
    <w:rsid w:val="00C60E4B"/>
    <w:rsid w:val="00C75A3E"/>
    <w:rsid w:val="00C76DA5"/>
    <w:rsid w:val="00C85689"/>
    <w:rsid w:val="00CA65D1"/>
    <w:rsid w:val="00CC7948"/>
    <w:rsid w:val="00CD7479"/>
    <w:rsid w:val="00CE7FB2"/>
    <w:rsid w:val="00CF396F"/>
    <w:rsid w:val="00CF4EF6"/>
    <w:rsid w:val="00D46BDC"/>
    <w:rsid w:val="00D73F58"/>
    <w:rsid w:val="00D9700A"/>
    <w:rsid w:val="00DA201C"/>
    <w:rsid w:val="00DC0E87"/>
    <w:rsid w:val="00DC7357"/>
    <w:rsid w:val="00DF3FFF"/>
    <w:rsid w:val="00E0123D"/>
    <w:rsid w:val="00E129D5"/>
    <w:rsid w:val="00E15F6F"/>
    <w:rsid w:val="00E615CD"/>
    <w:rsid w:val="00E651E9"/>
    <w:rsid w:val="00E6587C"/>
    <w:rsid w:val="00E7608C"/>
    <w:rsid w:val="00E85C6F"/>
    <w:rsid w:val="00ED1F05"/>
    <w:rsid w:val="00EE1F90"/>
    <w:rsid w:val="00F109FD"/>
    <w:rsid w:val="00F157D4"/>
    <w:rsid w:val="00F357C1"/>
    <w:rsid w:val="00F60A19"/>
    <w:rsid w:val="00F85CC5"/>
    <w:rsid w:val="00FB15AD"/>
    <w:rsid w:val="00FF4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C5D9DF-1414-449F-BD43-978F792895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102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2016-11-01T11:16:00Z</dcterms:created>
  <dcterms:modified xsi:type="dcterms:W3CDTF">2016-11-01T11:16:00Z</dcterms:modified>
</cp:coreProperties>
</file>