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B22719" w14:textId="53F58C99" w:rsidR="00F46A7C" w:rsidRDefault="00F46A7C" w:rsidP="00D169BA">
      <w:r>
        <w:t>Student name: Diana Macaran</w:t>
      </w:r>
      <w:r>
        <w:tab/>
      </w:r>
    </w:p>
    <w:p w14:paraId="6F8DCF3D" w14:textId="2A6BFEA2" w:rsidR="00F46A7C" w:rsidRDefault="00F46A7C" w:rsidP="00D169BA">
      <w:r>
        <w:t>Student number: 2016802</w:t>
      </w:r>
    </w:p>
    <w:p w14:paraId="013699B5" w14:textId="5E6098F3" w:rsidR="00F46A7C" w:rsidRDefault="00F46A7C" w:rsidP="00D169BA">
      <w:r>
        <w:t>Module name: Contemporary Themes</w:t>
      </w:r>
      <w:r w:rsidR="00903CDF">
        <w:t xml:space="preserve"> BMIH6001</w:t>
      </w:r>
    </w:p>
    <w:p w14:paraId="3A457257" w14:textId="6FD0392A" w:rsidR="00903CDF" w:rsidRDefault="00903CDF" w:rsidP="00D169BA">
      <w:r>
        <w:t>Lecturer name: Lola Villard</w:t>
      </w:r>
    </w:p>
    <w:p w14:paraId="77544F03" w14:textId="77777777" w:rsidR="00F46A7C" w:rsidRDefault="00F46A7C" w:rsidP="00D169BA"/>
    <w:p w14:paraId="4EBFDAEC" w14:textId="77777777" w:rsidR="00F46A7C" w:rsidRDefault="00F46A7C" w:rsidP="00D169BA"/>
    <w:p w14:paraId="44FFE012" w14:textId="77777777" w:rsidR="00F46A7C" w:rsidRDefault="00F46A7C" w:rsidP="00D169BA"/>
    <w:p w14:paraId="5FCAC3A5" w14:textId="6CCF359E" w:rsidR="0066442C" w:rsidRDefault="00903CDF" w:rsidP="00D169BA">
      <w:r>
        <w:t xml:space="preserve">                     </w:t>
      </w:r>
      <w:r w:rsidR="00F46A7C">
        <w:t xml:space="preserve">Sustainability within the Hotels and Hospitality Sector – Organic Products- </w:t>
      </w:r>
    </w:p>
    <w:p w14:paraId="724B9B20" w14:textId="77777777" w:rsidR="0066442C" w:rsidRDefault="0066442C" w:rsidP="00D169BA"/>
    <w:p w14:paraId="46D94803" w14:textId="77777777" w:rsidR="0066442C" w:rsidRDefault="0066442C" w:rsidP="00D169BA"/>
    <w:p w14:paraId="591FFB15" w14:textId="621291DD" w:rsidR="00D36E80" w:rsidRDefault="00D169BA" w:rsidP="00D169BA">
      <w:r>
        <w:t>Sustainability plays a crucial role in the hotel industry for several significant reasons</w:t>
      </w:r>
      <w:r>
        <w:t xml:space="preserve"> such as p</w:t>
      </w:r>
      <w:r>
        <w:t>reservation of Natural Resources</w:t>
      </w:r>
      <w:r>
        <w:t xml:space="preserve"> (h</w:t>
      </w:r>
      <w:r>
        <w:t>otels consume substantial quantities of resources such as water, energy, and construction materials</w:t>
      </w:r>
      <w:r w:rsidR="00A62341">
        <w:t xml:space="preserve"> (Panda, D., Manickam S., 2019).</w:t>
      </w:r>
      <w:r>
        <w:t xml:space="preserve"> By adopting sustainable practices, hotels can significantly reduce their environmental impact by conserving these essential resources</w:t>
      </w:r>
      <w:r>
        <w:t>), r</w:t>
      </w:r>
      <w:r>
        <w:t xml:space="preserve">eduction of Carbon Emissions </w:t>
      </w:r>
      <w:r>
        <w:t>(t</w:t>
      </w:r>
      <w:r>
        <w:t>he hotel industry has a substantial carbon footprint due to energy consumption, employee and guest transportation, and related activities</w:t>
      </w:r>
      <w:r w:rsidR="00A5772E">
        <w:t xml:space="preserve"> (Albright, E. 2008).</w:t>
      </w:r>
      <w:r>
        <w:t xml:space="preserve"> Hotels that implement sustainable measures, such as the use of renewable energy and energy efficiency, can contribute to the reduction of greenhouse gas emissions</w:t>
      </w:r>
      <w:r>
        <w:t>) f</w:t>
      </w:r>
      <w:r>
        <w:t xml:space="preserve">inancial </w:t>
      </w:r>
      <w:r>
        <w:t>s</w:t>
      </w:r>
      <w:r>
        <w:t xml:space="preserve">avings </w:t>
      </w:r>
      <w:r>
        <w:t>(m</w:t>
      </w:r>
      <w:r>
        <w:t>any sustainable practices, such as reducing energy consumption and efficient waste management, can lead to substantial long-term cost savings for hotels</w:t>
      </w:r>
      <w:r>
        <w:t>), c</w:t>
      </w:r>
      <w:r>
        <w:t xml:space="preserve">onsumer </w:t>
      </w:r>
      <w:r>
        <w:t>d</w:t>
      </w:r>
      <w:r>
        <w:t xml:space="preserve">emand </w:t>
      </w:r>
      <w:r>
        <w:t>(a</w:t>
      </w:r>
      <w:r>
        <w:t>n increasing number of guests choose to stay in hotels with sustainability initiatives. This can attract a broader and more loyal clientele</w:t>
      </w:r>
      <w:r>
        <w:t>, l</w:t>
      </w:r>
      <w:r>
        <w:t xml:space="preserve">egislation and </w:t>
      </w:r>
      <w:r>
        <w:t>regulations, reputation</w:t>
      </w:r>
      <w:r>
        <w:t xml:space="preserve"> and </w:t>
      </w:r>
      <w:r>
        <w:t>s</w:t>
      </w:r>
      <w:r>
        <w:t xml:space="preserve">ocial </w:t>
      </w:r>
      <w:r>
        <w:t>r</w:t>
      </w:r>
      <w:r>
        <w:t>esponsibility</w:t>
      </w:r>
      <w:r>
        <w:t>, biodiversity conservation and innovation and competitiveness</w:t>
      </w:r>
      <w:r w:rsidR="00D36E80">
        <w:t xml:space="preserve"> (Erdogan &amp; Baris, 2007). </w:t>
      </w:r>
    </w:p>
    <w:p w14:paraId="305A0A93" w14:textId="0089F789" w:rsidR="005365A9" w:rsidRDefault="00D169BA" w:rsidP="00D169BA">
      <w:r>
        <w:t xml:space="preserve">In conclusion, sustainability in the hotel industry not only contributes to environmental protection and cost reduction but can also attract a </w:t>
      </w:r>
      <w:r w:rsidR="00F46A7C">
        <w:t>broader client</w:t>
      </w:r>
      <w:r>
        <w:t xml:space="preserve"> and enhance the reputation and competitiveness of hotels in an ever-changing business </w:t>
      </w:r>
      <w:r w:rsidR="00721BF8">
        <w:t>environment (Han, H, Hsu, J. Sheu, C. 2010).</w:t>
      </w:r>
    </w:p>
    <w:p w14:paraId="390F75A2" w14:textId="3C324665" w:rsidR="00D169BA" w:rsidRDefault="00D169BA" w:rsidP="00D169BA">
      <w:r w:rsidRPr="00D169BA">
        <w:t>In this essay, the topic of discussion will be the importance of using organic products in the hotel industry as well as in everyday life</w:t>
      </w:r>
      <w:r>
        <w:t xml:space="preserve">, how the environment it can </w:t>
      </w:r>
      <w:r w:rsidR="006646D0">
        <w:t>be affected or saved in the meantime.</w:t>
      </w:r>
      <w:r w:rsidR="00B2098C">
        <w:t xml:space="preserve">  </w:t>
      </w:r>
    </w:p>
    <w:p w14:paraId="7982E41B" w14:textId="77777777" w:rsidR="00B2098C" w:rsidRPr="00D30B05" w:rsidRDefault="00B2098C" w:rsidP="00B2098C">
      <w:pPr>
        <w:rPr>
          <w:rFonts w:cstheme="minorHAnsi"/>
        </w:rPr>
      </w:pPr>
      <w:r w:rsidRPr="00D30B05">
        <w:rPr>
          <w:rFonts w:cstheme="minorHAnsi"/>
        </w:rPr>
        <w:t>Researchers in the past have primarily focused on the attitudes and behavioural intentions of hotel guests regarding the adoption of green practices, yet there has been insufficient examination of their perceptions. Furthermore, despite some exploratory research on guest preferences, the actual opinions of green hotel guests remain a relatively unexplored area. In this context, the primary objective of this study is to identify guests' perceptions of the quality of green service practices, including organic cosmetic products, implemented by green hotels in the United Kingdom. Additionally, the study aims to explore the relationships between these themes and guest evaluations concerning value for money.</w:t>
      </w:r>
    </w:p>
    <w:p w14:paraId="56C0B93F" w14:textId="0B000BF5" w:rsidR="0066442C" w:rsidRDefault="00B2098C" w:rsidP="00B2098C">
      <w:pPr>
        <w:rPr>
          <w:rFonts w:cstheme="minorHAnsi"/>
        </w:rPr>
      </w:pPr>
      <w:r w:rsidRPr="00D30B05">
        <w:rPr>
          <w:rFonts w:cstheme="minorHAnsi"/>
        </w:rPr>
        <w:t xml:space="preserve">This research examines 10 eco-centric hotels in the United Kingdom from the perspective of 1,202 guests, utilizing a mixed-content analysis of online reviews from TripAdvisor. The study delves into the details of the guest experience at these green hotels, highlighting the significance of organic </w:t>
      </w:r>
      <w:r w:rsidRPr="00D30B05">
        <w:rPr>
          <w:rFonts w:cstheme="minorHAnsi"/>
        </w:rPr>
        <w:lastRenderedPageBreak/>
        <w:t>cosmetic products among various aspects of quality. The results reveal the connections between these key concepts and guest evaluations related to value for money, as well as their intentions to recommend and revisit.</w:t>
      </w:r>
    </w:p>
    <w:p w14:paraId="2D75D286" w14:textId="0D179B9A" w:rsidR="00B2098C" w:rsidRDefault="00B2098C" w:rsidP="00B2098C">
      <w:pPr>
        <w:rPr>
          <w:rFonts w:cstheme="minorHAnsi"/>
        </w:rPr>
      </w:pPr>
      <w:r w:rsidRPr="00D30B05">
        <w:rPr>
          <w:rFonts w:cstheme="minorHAnsi"/>
        </w:rPr>
        <w:t>One of the green hotels that deserves attention in this essay is "The Zetter Hotel," located in London, United Kingdom, which is highly sought after due to its status as a Green Hotel. The Zetter Hotel provides its guests with unforgettable experiences while also prioritizing environmental protection and encouraging its patrons to do the same.</w:t>
      </w:r>
      <w:r>
        <w:rPr>
          <w:rFonts w:cstheme="minorHAnsi"/>
        </w:rPr>
        <w:t xml:space="preserve"> </w:t>
      </w:r>
      <w:r w:rsidR="00C300E1">
        <w:rPr>
          <w:rFonts w:cstheme="minorHAnsi"/>
        </w:rPr>
        <w:t>(</w:t>
      </w:r>
      <w:hyperlink r:id="rId7" w:history="1">
        <w:r w:rsidR="00C300E1" w:rsidRPr="00602D97">
          <w:rPr>
            <w:rStyle w:val="Hyperlink"/>
            <w:rFonts w:cstheme="minorHAnsi"/>
          </w:rPr>
          <w:t>www.luxsphere.com</w:t>
        </w:r>
      </w:hyperlink>
      <w:r w:rsidR="00C300E1">
        <w:rPr>
          <w:rFonts w:cstheme="minorHAnsi"/>
        </w:rPr>
        <w:t>, 2023)</w:t>
      </w:r>
    </w:p>
    <w:p w14:paraId="1C1A3C1E" w14:textId="77777777" w:rsidR="00B2098C" w:rsidRDefault="00B2098C" w:rsidP="00B2098C">
      <w:pPr>
        <w:rPr>
          <w:rFonts w:cstheme="minorHAnsi"/>
        </w:rPr>
      </w:pPr>
      <w:r w:rsidRPr="00D30B05">
        <w:rPr>
          <w:rFonts w:cstheme="minorHAnsi"/>
        </w:rPr>
        <w:t>The construction of The Zetter Hotel is built from sustainable materials such as timber. Beneath the premises, they have their own borehole, which is used for flushing toilets, cooling refrigerators, and guest room climate control. They engage in plastic and glass recycling, source a significant portion of</w:t>
      </w:r>
      <w:r>
        <w:rPr>
          <w:rFonts w:cstheme="minorHAnsi"/>
        </w:rPr>
        <w:t xml:space="preserve"> </w:t>
      </w:r>
      <w:r w:rsidRPr="00D30B05">
        <w:rPr>
          <w:rFonts w:cstheme="minorHAnsi"/>
        </w:rPr>
        <w:t>their food locally, use organic personal care products, and package any takeout items from their restaurant in biodegradable materials.</w:t>
      </w:r>
    </w:p>
    <w:p w14:paraId="57860726" w14:textId="77777777" w:rsidR="0066442C" w:rsidRPr="0066442C" w:rsidRDefault="0066442C" w:rsidP="0066442C">
      <w:pPr>
        <w:rPr>
          <w:rFonts w:cstheme="minorHAnsi"/>
        </w:rPr>
      </w:pPr>
      <w:r w:rsidRPr="0066442C">
        <w:rPr>
          <w:rFonts w:cstheme="minorHAnsi"/>
        </w:rPr>
        <w:t>The hotel uses organic personal hygiene products such as soap, shampoo, conditioner, shower gel, body lotion, and massage oils in the department known as Housekeeping and during relaxation massages.</w:t>
      </w:r>
    </w:p>
    <w:p w14:paraId="4D45246F" w14:textId="15AB4C76" w:rsidR="0066442C" w:rsidRDefault="0066442C" w:rsidP="0066442C">
      <w:pPr>
        <w:rPr>
          <w:rFonts w:cstheme="minorHAnsi"/>
        </w:rPr>
      </w:pPr>
      <w:r w:rsidRPr="0066442C">
        <w:rPr>
          <w:rFonts w:cstheme="minorHAnsi"/>
        </w:rPr>
        <w:t>In each customer room's bathroom, there is a set of products consisting of shower gel, shampoo, hair conditioner, body lotion, and liquid soap.</w:t>
      </w:r>
    </w:p>
    <w:p w14:paraId="5EAF3750" w14:textId="63302675" w:rsidR="0066442C" w:rsidRPr="0066442C" w:rsidRDefault="0066442C" w:rsidP="0066442C">
      <w:pPr>
        <w:rPr>
          <w:rFonts w:cstheme="minorHAnsi"/>
        </w:rPr>
      </w:pPr>
      <w:r w:rsidRPr="0066442C">
        <w:rPr>
          <w:rFonts w:cstheme="minorHAnsi"/>
        </w:rPr>
        <w:t>The PESTEL analysis examines various external factors that can impact an organization, including Political, Economic, Social, Technological, Environmental, and Legal factor</w:t>
      </w:r>
      <w:r>
        <w:rPr>
          <w:rFonts w:cstheme="minorHAnsi"/>
        </w:rPr>
        <w:t xml:space="preserve">s. </w:t>
      </w:r>
      <w:r w:rsidRPr="0066442C">
        <w:rPr>
          <w:rFonts w:cstheme="minorHAnsi"/>
        </w:rPr>
        <w:t>One of the green hotels that warrants attention in this essay is "The Zetter Hotel," located in London, United Kingdom, which is highly sought after due to its status as a Green Hotel. The Zetter Hotel provides its guests with unforgettable experiences while also prioritizing environmental protection and encouraging its patrons to do the same</w:t>
      </w:r>
      <w:r w:rsidR="003E73DE">
        <w:rPr>
          <w:rFonts w:cstheme="minorHAnsi"/>
        </w:rPr>
        <w:t xml:space="preserve"> (</w:t>
      </w:r>
      <w:hyperlink r:id="rId8" w:history="1">
        <w:r w:rsidR="003E73DE" w:rsidRPr="00602D97">
          <w:rPr>
            <w:rStyle w:val="Hyperlink"/>
            <w:rFonts w:cstheme="minorHAnsi"/>
          </w:rPr>
          <w:t>www.thezetter.com</w:t>
        </w:r>
      </w:hyperlink>
      <w:r w:rsidR="003E73DE">
        <w:rPr>
          <w:rFonts w:cstheme="minorHAnsi"/>
        </w:rPr>
        <w:t>, 2023).</w:t>
      </w:r>
    </w:p>
    <w:p w14:paraId="7174677A" w14:textId="6BBBE47F" w:rsidR="0066442C" w:rsidRPr="0066442C" w:rsidRDefault="0066442C" w:rsidP="0066442C">
      <w:pPr>
        <w:rPr>
          <w:rFonts w:cstheme="minorHAnsi"/>
        </w:rPr>
      </w:pPr>
      <w:r w:rsidRPr="0066442C">
        <w:rPr>
          <w:rFonts w:cstheme="minorHAnsi"/>
        </w:rPr>
        <w:t>The construction of The Zetter Hotel is built from sustainable materials such as timber, aligning with Environmental factors within the PESTEL framework. Subterranean infrastructure includes the utilization of their own borehole, a testament to their commitment to utilizing sustainable resources for flushing toilets and cooling refrigerators, tying into both Technological and Environmental factors in the PESTEL analysis.</w:t>
      </w:r>
      <w:r>
        <w:rPr>
          <w:rFonts w:cstheme="minorHAnsi"/>
        </w:rPr>
        <w:t xml:space="preserve"> </w:t>
      </w:r>
      <w:r w:rsidRPr="0066442C">
        <w:rPr>
          <w:rFonts w:cstheme="minorHAnsi"/>
        </w:rPr>
        <w:t xml:space="preserve">Furthermore, the hotel actively engages in recycling, particularly of plastic and glass, addressing both Environmental and Social aspects within the PESTEL framework. They proudly source a significant portion of their food from local suppliers, aligning with </w:t>
      </w:r>
      <w:r w:rsidRPr="0066442C">
        <w:rPr>
          <w:rFonts w:cstheme="minorHAnsi"/>
        </w:rPr>
        <w:t>social</w:t>
      </w:r>
      <w:r w:rsidRPr="0066442C">
        <w:rPr>
          <w:rFonts w:cstheme="minorHAnsi"/>
        </w:rPr>
        <w:t xml:space="preserve"> factors</w:t>
      </w:r>
      <w:r w:rsidR="009400B9">
        <w:rPr>
          <w:rFonts w:cstheme="minorHAnsi"/>
        </w:rPr>
        <w:t xml:space="preserve"> </w:t>
      </w:r>
      <w:hyperlink r:id="rId9" w:history="1">
        <w:r w:rsidR="009400B9" w:rsidRPr="00602D97">
          <w:rPr>
            <w:rStyle w:val="Hyperlink"/>
            <w:rFonts w:cstheme="minorHAnsi"/>
          </w:rPr>
          <w:t>www.thezetter.com</w:t>
        </w:r>
      </w:hyperlink>
      <w:r w:rsidR="009400B9">
        <w:rPr>
          <w:rFonts w:cstheme="minorHAnsi"/>
        </w:rPr>
        <w:t xml:space="preserve">, 2023). </w:t>
      </w:r>
      <w:r w:rsidRPr="0066442C">
        <w:rPr>
          <w:rFonts w:cstheme="minorHAnsi"/>
        </w:rPr>
        <w:t xml:space="preserve">Notably, The Zetter Hotel stands out for its use of organic personal care products in guest rooms, directly addressing the </w:t>
      </w:r>
      <w:r w:rsidRPr="0066442C">
        <w:rPr>
          <w:rFonts w:cstheme="minorHAnsi"/>
        </w:rPr>
        <w:t>social</w:t>
      </w:r>
      <w:r w:rsidRPr="0066442C">
        <w:rPr>
          <w:rFonts w:cstheme="minorHAnsi"/>
        </w:rPr>
        <w:t xml:space="preserve"> aspect of the PESTEL analysis. The hotel also demonstrates its commitment to Environmental factors by using biodegradable materials for packaging takeout items from their restaurant, thus aligning with both Environmental and Legal aspects in the PESTEL framework.</w:t>
      </w:r>
    </w:p>
    <w:p w14:paraId="0E766B10" w14:textId="0D618568" w:rsidR="0066442C" w:rsidRDefault="0066442C" w:rsidP="0066442C">
      <w:pPr>
        <w:rPr>
          <w:rFonts w:cstheme="minorHAnsi"/>
        </w:rPr>
      </w:pPr>
      <w:r w:rsidRPr="0066442C">
        <w:rPr>
          <w:rFonts w:cstheme="minorHAnsi"/>
        </w:rPr>
        <w:t>This comprehensive PESTEL analysis not only underscores The Zetter Hotel's sustainability initiatives but also highlights the broad range of external factors that the hotel industry must navigate to maintain its eco-friendly practices and reputation</w:t>
      </w:r>
      <w:r w:rsidR="00721BF8">
        <w:rPr>
          <w:rFonts w:cstheme="minorHAnsi"/>
        </w:rPr>
        <w:t>.</w:t>
      </w:r>
    </w:p>
    <w:p w14:paraId="2F9E8267" w14:textId="4BF81C2E" w:rsidR="005365A9" w:rsidRDefault="005365A9" w:rsidP="005365A9">
      <w:r w:rsidRPr="005365A9">
        <w:t>The World Health Organization (WHO) was established on April 7, 1948, in Geneva, and presently comprises 193 member states. Its primary mandate is to uphold and coordinate global public health</w:t>
      </w:r>
      <w:r w:rsidR="00A5772E">
        <w:t xml:space="preserve"> (Thomas G. Weiss, 2008).</w:t>
      </w:r>
    </w:p>
    <w:p w14:paraId="6BCC1D97" w14:textId="1744799B" w:rsidR="005365A9" w:rsidRDefault="005365A9" w:rsidP="005365A9">
      <w:r>
        <w:t xml:space="preserve">The WHO shoulders the responsibility of addressing worldwide health challenges, shaping the health research agenda, establishing standards, and crafting evidence-based policies. It extends technical </w:t>
      </w:r>
      <w:r>
        <w:lastRenderedPageBreak/>
        <w:t>assistance to nations, conducts health assessments, and tackles the most intricate health issues of the 21st century.</w:t>
      </w:r>
      <w:r>
        <w:t xml:space="preserve"> (</w:t>
      </w:r>
      <w:hyperlink r:id="rId10" w:history="1">
        <w:r w:rsidR="00E90CEB" w:rsidRPr="00602D97">
          <w:rPr>
            <w:rStyle w:val="Hyperlink"/>
          </w:rPr>
          <w:t>www.who.int</w:t>
        </w:r>
      </w:hyperlink>
      <w:r w:rsidR="00E90CEB">
        <w:t xml:space="preserve"> , 2023)</w:t>
      </w:r>
    </w:p>
    <w:p w14:paraId="68CE048A" w14:textId="63F837EE" w:rsidR="00E90CEB" w:rsidRDefault="005451CF" w:rsidP="005451CF">
      <w:r>
        <w:t>According to the World Health Organization (WHO), organic products are those food, cosmetic, or household items that are produced using traditional and environmentally friendly techniques, without resorting to chemical additives or genetic modifications. They are characterized by their natural qualities when compared to other categories of products that undergo an intensive and complex processing.</w:t>
      </w:r>
      <w:r>
        <w:t xml:space="preserve"> </w:t>
      </w:r>
      <w:r>
        <w:t>Furthermore, organic products are certified by authorized organizations, which, following a detailed analysis, confirm whether the production methods comply with ecological standards in accordance with the prevailing legislation. Although these rules and requirements may vary from one country to another, certain principles remain consistent regardless of the region. These principles include the prohibition of the use of genetically modified organisms and radiation, the ban on pesticides and chemical fertilizers, as well as growth hormones. Furthermore, the soil on which production takes place must be free from any chemical contamination before the cultivation process commences.</w:t>
      </w:r>
    </w:p>
    <w:p w14:paraId="65DDAB8A" w14:textId="5554C3F2" w:rsidR="000C62A9" w:rsidRDefault="000C62A9" w:rsidP="000C62A9">
      <w:r>
        <w:t>In this period, an increasing number of people are making efforts to adopt a healthy lifestyle. This choice can be expressed through various means, such as adopting a balanced diet, engaging in sports activities, or using organic cosmetic and hygiene products. These organic products are obtained through traditional methods that respect the environment</w:t>
      </w:r>
      <w:r w:rsidR="00D36E80">
        <w:t xml:space="preserve"> (</w:t>
      </w:r>
      <w:proofErr w:type="spellStart"/>
      <w:r w:rsidR="00D36E80">
        <w:t>Syahrul</w:t>
      </w:r>
      <w:proofErr w:type="spellEnd"/>
      <w:r w:rsidR="00D36E80">
        <w:t xml:space="preserve">, S.A., </w:t>
      </w:r>
      <w:proofErr w:type="spellStart"/>
      <w:r w:rsidR="00D36E80">
        <w:t>Mayangsari</w:t>
      </w:r>
      <w:proofErr w:type="spellEnd"/>
      <w:r w:rsidR="00D36E80">
        <w:t>, L 2020).</w:t>
      </w:r>
      <w:r>
        <w:t xml:space="preserve"> This means that at their core, they are derived from plants cultivated without the use of chemicals, pesticides, genetically modified</w:t>
      </w:r>
      <w:r w:rsidR="006646D0">
        <w:t xml:space="preserve"> </w:t>
      </w:r>
      <w:r>
        <w:t>organisms, or artificial fertilizers</w:t>
      </w:r>
      <w:r w:rsidR="003A142A">
        <w:t xml:space="preserve"> (Amberg, N., Magda. 2018). </w:t>
      </w:r>
      <w:r>
        <w:t xml:space="preserve"> Organic cosmetic products undergo a certification process conducted by an authorized body. This organization conducts complex analyses to ensure that the method of production adheres to ecological standards in compliance with current legislation</w:t>
      </w:r>
      <w:r w:rsidR="00270925">
        <w:t xml:space="preserve"> (Ghazali, Soon, </w:t>
      </w:r>
      <w:proofErr w:type="spellStart"/>
      <w:r w:rsidR="00270925">
        <w:t>Mutum</w:t>
      </w:r>
      <w:proofErr w:type="spellEnd"/>
      <w:r w:rsidR="00270925">
        <w:t>, Nguyen. 2017).</w:t>
      </w:r>
      <w:r>
        <w:t xml:space="preserve"> While the rules may vary from one country to another, there are a few general principles that apply in all countries.</w:t>
      </w:r>
      <w:r>
        <w:t xml:space="preserve"> </w:t>
      </w:r>
      <w:r>
        <w:t>To produce these organic products, the use of genetically modified organisms or irradiation is prohibited, as well as the use of pesticides, growth hormones, and fertilizers. The soil used for production must be free from any type of chemical substances even before the cultivation of plants begins. This commitment to the environment and health is becoming increasingly prevalent in the mindset of consumers and the organic product industry</w:t>
      </w:r>
      <w:r w:rsidR="008C3E26">
        <w:t xml:space="preserve"> (Dayan, </w:t>
      </w:r>
      <w:proofErr w:type="spellStart"/>
      <w:r w:rsidR="008C3E26">
        <w:t>Kromydas</w:t>
      </w:r>
      <w:proofErr w:type="spellEnd"/>
      <w:r w:rsidR="008C3E26">
        <w:t>, 2011).</w:t>
      </w:r>
    </w:p>
    <w:p w14:paraId="369B2C58" w14:textId="50B43CA4" w:rsidR="00314C74" w:rsidRDefault="00314C74" w:rsidP="00314C74">
      <w:r>
        <w:t xml:space="preserve">In accordance with a recent study, </w:t>
      </w:r>
      <w:r>
        <w:t>most</w:t>
      </w:r>
      <w:r>
        <w:t xml:space="preserve"> cosmetic products used are formulated with industrially produced chemical substances, which pose potential health risks and can accelerate skin aging.</w:t>
      </w:r>
      <w:r>
        <w:t xml:space="preserve"> </w:t>
      </w:r>
      <w:r>
        <w:t xml:space="preserve">According to researchers, a woman applies no fewer than 515 different synthetic chemical substances to her skin in a single </w:t>
      </w:r>
      <w:r w:rsidR="00FA5F50">
        <w:t>day (Akter, S., Islam. 2020).</w:t>
      </w:r>
      <w:r>
        <w:t xml:space="preserve"> Therefore, it is observed that lipstick contains up to 33 chemical substances, shampoo approximately 15 such compounds, deodorant 15, hair spray approximately 11, body lotion 32, perfume around 250 chemical substances, and nail polish 31</w:t>
      </w:r>
      <w:r w:rsidR="00FA5F50">
        <w:t xml:space="preserve"> (Amberg, N., Fogarassy, C. 2019).</w:t>
      </w:r>
      <w:r>
        <w:t xml:space="preserve"> What is alarming is that 60% of these substances are absorbed into the bloodstream and can subsequently travel through organs, reaching the body's tissues. The accumulation of these toxins can lead to health issues such as skin irritations, eczema, allergies, and, in cases where organs are affected, may increase the risk of cancer development.</w:t>
      </w:r>
    </w:p>
    <w:p w14:paraId="374B157A" w14:textId="0A6D049E" w:rsidR="002809D9" w:rsidRDefault="00314C74" w:rsidP="00314C74">
      <w:r>
        <w:t xml:space="preserve">These findings underscore the importance of being aware of the composition of the cosmetic products we </w:t>
      </w:r>
      <w:r>
        <w:t>use,</w:t>
      </w:r>
      <w:r>
        <w:t xml:space="preserve"> and the potential risks associated with excessive use of synthetic chemical substances in personal care products</w:t>
      </w:r>
      <w:r w:rsidR="003A142A">
        <w:t xml:space="preserve"> (</w:t>
      </w:r>
      <w:proofErr w:type="spellStart"/>
      <w:r w:rsidR="003A142A">
        <w:t>Chekima</w:t>
      </w:r>
      <w:proofErr w:type="spellEnd"/>
      <w:r w:rsidR="003A142A">
        <w:t xml:space="preserve"> S., B., </w:t>
      </w:r>
      <w:proofErr w:type="spellStart"/>
      <w:r w:rsidR="003A142A">
        <w:t>Wafa</w:t>
      </w:r>
      <w:proofErr w:type="spellEnd"/>
      <w:r w:rsidR="003A142A">
        <w:t>. 2016)</w:t>
      </w:r>
      <w:r w:rsidR="00270925">
        <w:t>.</w:t>
      </w:r>
    </w:p>
    <w:p w14:paraId="682D27EF" w14:textId="551E139B" w:rsidR="00A238C2" w:rsidRPr="00A238C2" w:rsidRDefault="00A238C2" w:rsidP="00A238C2">
      <w:pPr>
        <w:rPr>
          <w:rFonts w:cstheme="minorHAnsi"/>
        </w:rPr>
      </w:pPr>
      <w:r w:rsidRPr="00A238C2">
        <w:rPr>
          <w:rFonts w:cstheme="minorHAnsi"/>
        </w:rPr>
        <w:t>Organic cosmetic products exclusively contain ingredients approved by organic certification bodies</w:t>
      </w:r>
      <w:r w:rsidR="00A62341">
        <w:rPr>
          <w:rFonts w:cstheme="minorHAnsi"/>
        </w:rPr>
        <w:t xml:space="preserve"> (</w:t>
      </w:r>
      <w:proofErr w:type="spellStart"/>
      <w:r w:rsidR="00A62341">
        <w:rPr>
          <w:rFonts w:cstheme="minorHAnsi"/>
        </w:rPr>
        <w:t>Kaliyadan</w:t>
      </w:r>
      <w:proofErr w:type="spellEnd"/>
      <w:r w:rsidR="00A62341">
        <w:rPr>
          <w:rFonts w:cstheme="minorHAnsi"/>
        </w:rPr>
        <w:t xml:space="preserve">, F., Al </w:t>
      </w:r>
      <w:proofErr w:type="spellStart"/>
      <w:r w:rsidR="00A62341">
        <w:rPr>
          <w:rFonts w:cstheme="minorHAnsi"/>
        </w:rPr>
        <w:t>Dhafiri</w:t>
      </w:r>
      <w:proofErr w:type="spellEnd"/>
      <w:r w:rsidR="00A62341">
        <w:rPr>
          <w:rFonts w:cstheme="minorHAnsi"/>
        </w:rPr>
        <w:t xml:space="preserve">. 2020). </w:t>
      </w:r>
      <w:r w:rsidRPr="00A238C2">
        <w:rPr>
          <w:rFonts w:cstheme="minorHAnsi"/>
        </w:rPr>
        <w:t xml:space="preserve">Consequently, they do not contain </w:t>
      </w:r>
      <w:r w:rsidRPr="00A238C2">
        <w:rPr>
          <w:rFonts w:cstheme="minorHAnsi"/>
        </w:rPr>
        <w:t>sulphates</w:t>
      </w:r>
      <w:r w:rsidRPr="00A238C2">
        <w:rPr>
          <w:rFonts w:cstheme="minorHAnsi"/>
        </w:rPr>
        <w:t xml:space="preserve">, parabens, phthalates, triclosan, mineral oil, paraffin, or talc. Instead, these products feature natural emollients, natural </w:t>
      </w:r>
      <w:r w:rsidRPr="00A238C2">
        <w:rPr>
          <w:rFonts w:cstheme="minorHAnsi"/>
        </w:rPr>
        <w:lastRenderedPageBreak/>
        <w:t>surfactants, plant extracts, natural colorants, essential oils, Aloe Vera gel, and exfoliating powders. Each of these components offers numerous benefits, such as:</w:t>
      </w:r>
    </w:p>
    <w:p w14:paraId="6FECC550" w14:textId="10B30597" w:rsidR="00A238C2" w:rsidRPr="00A238C2" w:rsidRDefault="00A238C2" w:rsidP="00A238C2">
      <w:pPr>
        <w:rPr>
          <w:rFonts w:cstheme="minorHAnsi"/>
        </w:rPr>
      </w:pPr>
      <w:r w:rsidRPr="00A238C2">
        <w:rPr>
          <w:rFonts w:cstheme="minorHAnsi"/>
        </w:rPr>
        <w:t xml:space="preserve">Vegetable </w:t>
      </w:r>
      <w:r w:rsidRPr="00A238C2">
        <w:rPr>
          <w:rFonts w:cstheme="minorHAnsi"/>
        </w:rPr>
        <w:t>glycerine</w:t>
      </w:r>
      <w:r w:rsidRPr="00A238C2">
        <w:rPr>
          <w:rFonts w:cstheme="minorHAnsi"/>
        </w:rPr>
        <w:t>, vegetable oils, and butters like Shea butter, Cocoa butter, and Avocado oil, all of which serve as natural emollients. For instance, Shea butter is a natural moisturizer rich in vitamin A, making it useful in addressing skin issues like dermatitis, eczema, or wrinkle reduction</w:t>
      </w:r>
      <w:r w:rsidR="009400B9">
        <w:rPr>
          <w:rFonts w:cstheme="minorHAnsi"/>
        </w:rPr>
        <w:t xml:space="preserve"> (</w:t>
      </w:r>
      <w:proofErr w:type="spellStart"/>
      <w:r w:rsidR="009400B9">
        <w:rPr>
          <w:rFonts w:cstheme="minorHAnsi"/>
        </w:rPr>
        <w:t>Darbre</w:t>
      </w:r>
      <w:proofErr w:type="spellEnd"/>
      <w:r w:rsidR="009400B9">
        <w:rPr>
          <w:rFonts w:cstheme="minorHAnsi"/>
        </w:rPr>
        <w:t>, PD., 2005).</w:t>
      </w:r>
    </w:p>
    <w:p w14:paraId="52867312" w14:textId="77777777" w:rsidR="00A238C2" w:rsidRPr="00A238C2" w:rsidRDefault="00A238C2" w:rsidP="00A238C2">
      <w:pPr>
        <w:rPr>
          <w:rFonts w:cstheme="minorHAnsi"/>
        </w:rPr>
      </w:pPr>
      <w:r w:rsidRPr="00A238C2">
        <w:rPr>
          <w:rFonts w:cstheme="minorHAnsi"/>
        </w:rPr>
        <w:t>Antioxidants, vitamins, Omega-3 and Omega-6 fatty acids, and amino acids are some of the essential nutrients found in plant extracts. They contribute to combatting the skin aging process, reducing wrinkles, and fine lines associated with it.</w:t>
      </w:r>
    </w:p>
    <w:p w14:paraId="1D5BFB3E" w14:textId="77777777" w:rsidR="00A238C2" w:rsidRPr="00A238C2" w:rsidRDefault="00A238C2" w:rsidP="00A238C2">
      <w:pPr>
        <w:rPr>
          <w:rFonts w:cstheme="minorHAnsi"/>
        </w:rPr>
      </w:pPr>
      <w:r w:rsidRPr="00A238C2">
        <w:rPr>
          <w:rFonts w:cstheme="minorHAnsi"/>
        </w:rPr>
        <w:t>Natural surfactants are derived from sugar cane or coconut and represent a healthy alternative to the artificial surfactants found in soaps and shampoos. While they produce less foam than their synthetic counterparts, natural surfactants clean the skin and hair more effectively, as confirmed by experts.</w:t>
      </w:r>
    </w:p>
    <w:p w14:paraId="57E14695" w14:textId="77777777" w:rsidR="00721BF8" w:rsidRDefault="00A238C2" w:rsidP="00A238C2">
      <w:pPr>
        <w:rPr>
          <w:rFonts w:cstheme="minorHAnsi"/>
        </w:rPr>
      </w:pPr>
      <w:r w:rsidRPr="00A238C2">
        <w:rPr>
          <w:rFonts w:cstheme="minorHAnsi"/>
        </w:rPr>
        <w:t>Natural colorants such as turmeric powder, alkanet powder, chlorophyll powder, charcoal, saffron, or red beet are used in organic cosmetic products like eye shadows and lipsticks, as well as in personal care products such as soaps, shampoos, deodorants, toning lotions, and shower gels.</w:t>
      </w:r>
    </w:p>
    <w:p w14:paraId="0C0BA4FC" w14:textId="759E604C" w:rsidR="00A238C2" w:rsidRDefault="00A238C2" w:rsidP="00A238C2">
      <w:pPr>
        <w:rPr>
          <w:rFonts w:cstheme="minorHAnsi"/>
        </w:rPr>
      </w:pPr>
      <w:r w:rsidRPr="00A238C2">
        <w:rPr>
          <w:rFonts w:cstheme="minorHAnsi"/>
        </w:rPr>
        <w:t>Essential oils are frequently used to combat the skin aging process, treat eczema, or address acne-related blemishes.</w:t>
      </w:r>
      <w:r>
        <w:rPr>
          <w:rFonts w:cstheme="minorHAnsi"/>
        </w:rPr>
        <w:t xml:space="preserve"> </w:t>
      </w:r>
    </w:p>
    <w:p w14:paraId="0780A59E" w14:textId="09408A70" w:rsidR="00A238C2" w:rsidRDefault="00A238C2" w:rsidP="00A238C2">
      <w:pPr>
        <w:rPr>
          <w:rFonts w:cstheme="minorHAnsi"/>
        </w:rPr>
      </w:pPr>
      <w:r w:rsidRPr="00A238C2">
        <w:rPr>
          <w:rFonts w:cstheme="minorHAnsi"/>
        </w:rPr>
        <w:t>Aloe Vera gel possesses properties for treating eczema, stimulating hair growth, moisturizing the skin, and regulating its pH level.</w:t>
      </w:r>
    </w:p>
    <w:p w14:paraId="4F5B647A" w14:textId="61BD1AA7" w:rsidR="00421DCF" w:rsidRPr="00421DCF" w:rsidRDefault="00421DCF" w:rsidP="00421DCF">
      <w:pPr>
        <w:rPr>
          <w:rFonts w:cstheme="minorHAnsi"/>
        </w:rPr>
      </w:pPr>
      <w:r w:rsidRPr="00421DCF">
        <w:rPr>
          <w:rFonts w:cstheme="minorHAnsi"/>
        </w:rPr>
        <w:t>To</w:t>
      </w:r>
      <w:r w:rsidRPr="00421DCF">
        <w:rPr>
          <w:rFonts w:cstheme="minorHAnsi"/>
        </w:rPr>
        <w:t xml:space="preserve"> be certified as organic, a cosmetic product must undergo analysis from the cultivation phase of the plant ingredients used to the transportation phase of these products. The regulations governing the decision to certify organic products are highly stringent and must be fully adhered to for successful certification. Products certified as organic have labels affixed to their containers, displaying a list of ingredients used, their respective proportions, and information about the entire production process. This information includes the location of the factory where these products are manufactured, the percentage of unconventional energy used, the source of water, and details about the use of eco-friendly cleaning products in the areas where the products are prepared.</w:t>
      </w:r>
      <w:r w:rsidR="00721BF8">
        <w:rPr>
          <w:rFonts w:cstheme="minorHAnsi"/>
        </w:rPr>
        <w:t xml:space="preserve"> (Bruno F., Marcos </w:t>
      </w:r>
      <w:proofErr w:type="spellStart"/>
      <w:proofErr w:type="gramStart"/>
      <w:r w:rsidR="00721BF8">
        <w:rPr>
          <w:rFonts w:cstheme="minorHAnsi"/>
        </w:rPr>
        <w:t>A.,Marlus</w:t>
      </w:r>
      <w:proofErr w:type="spellEnd"/>
      <w:proofErr w:type="gramEnd"/>
      <w:r w:rsidR="00721BF8">
        <w:rPr>
          <w:rFonts w:cstheme="minorHAnsi"/>
        </w:rPr>
        <w:t xml:space="preserve"> C.)</w:t>
      </w:r>
    </w:p>
    <w:p w14:paraId="17BEFD37" w14:textId="79A83E3E" w:rsidR="00421DCF" w:rsidRPr="00421DCF" w:rsidRDefault="00421DCF" w:rsidP="00421DCF">
      <w:pPr>
        <w:rPr>
          <w:rFonts w:cstheme="minorHAnsi"/>
        </w:rPr>
      </w:pPr>
      <w:r w:rsidRPr="00421DCF">
        <w:rPr>
          <w:rFonts w:cstheme="minorHAnsi"/>
        </w:rPr>
        <w:t>Typically, organic cosmetics use locally sourced ingredients. A product receives organic certification only if at least 95% of its ingredients are natural. These ingredients can be of natural, plant-based, or animal origin. Among the ingredients that must be present in the composition of organic cosmetic products are floral waters, plant extracts, essential oils, bee products such as honey, and plant extracts obtained through non-polluting processes</w:t>
      </w:r>
      <w:r w:rsidR="00D16345">
        <w:rPr>
          <w:rFonts w:cstheme="minorHAnsi"/>
        </w:rPr>
        <w:t xml:space="preserve"> (Gonzales-Minero, Bravo-Diaz. 2018). </w:t>
      </w:r>
      <w:r w:rsidRPr="00421DCF">
        <w:rPr>
          <w:rFonts w:cstheme="minorHAnsi"/>
        </w:rPr>
        <w:t>For the transportation of organic products, biodegradable materials such as boxes and labels are also used</w:t>
      </w:r>
      <w:r w:rsidR="003A142A">
        <w:rPr>
          <w:rFonts w:cstheme="minorHAnsi"/>
        </w:rPr>
        <w:t xml:space="preserve"> (</w:t>
      </w:r>
      <w:proofErr w:type="spellStart"/>
      <w:r w:rsidR="003A142A">
        <w:rPr>
          <w:rFonts w:cstheme="minorHAnsi"/>
        </w:rPr>
        <w:t>Besier</w:t>
      </w:r>
      <w:proofErr w:type="spellEnd"/>
      <w:r w:rsidR="003A142A">
        <w:rPr>
          <w:rFonts w:cstheme="minorHAnsi"/>
        </w:rPr>
        <w:t>, S. 2015).</w:t>
      </w:r>
    </w:p>
    <w:p w14:paraId="4C87C9B2" w14:textId="3025171C" w:rsidR="00FD042A" w:rsidRDefault="00421DCF" w:rsidP="00421DCF">
      <w:pPr>
        <w:rPr>
          <w:rFonts w:cstheme="minorHAnsi"/>
        </w:rPr>
      </w:pPr>
      <w:r w:rsidRPr="00421DCF">
        <w:rPr>
          <w:rFonts w:cstheme="minorHAnsi"/>
        </w:rPr>
        <w:t>The use of organic cosmetic products is beneficial both to the body and the environment, as the plants used in their production are grown in harmony with nature</w:t>
      </w:r>
      <w:r w:rsidR="003A142A">
        <w:rPr>
          <w:rFonts w:cstheme="minorHAnsi"/>
        </w:rPr>
        <w:t xml:space="preserve"> (</w:t>
      </w:r>
      <w:proofErr w:type="spellStart"/>
      <w:r w:rsidR="003A142A">
        <w:rPr>
          <w:rFonts w:cstheme="minorHAnsi"/>
        </w:rPr>
        <w:t>Barbulova</w:t>
      </w:r>
      <w:proofErr w:type="spellEnd"/>
      <w:r w:rsidR="003A142A">
        <w:rPr>
          <w:rFonts w:cstheme="minorHAnsi"/>
        </w:rPr>
        <w:t>, Colucci, Apone. 2015).</w:t>
      </w:r>
      <w:r w:rsidRPr="00421DCF">
        <w:rPr>
          <w:rFonts w:cstheme="minorHAnsi"/>
        </w:rPr>
        <w:t xml:space="preserve"> The advantages of using such products are numerous, with common benefits including skin hydration, reduced skin sensitivity due to the beneficial nutrients in their composition, and the presence of minerals like zinc, calcium, and zinc oxide</w:t>
      </w:r>
      <w:r w:rsidR="003A142A">
        <w:rPr>
          <w:rFonts w:cstheme="minorHAnsi"/>
        </w:rPr>
        <w:t xml:space="preserve"> (Fonseca-Santos, B</w:t>
      </w:r>
      <w:r w:rsidR="00270925">
        <w:rPr>
          <w:rFonts w:cstheme="minorHAnsi"/>
        </w:rPr>
        <w:t xml:space="preserve">., Correa, M.A., </w:t>
      </w:r>
      <w:proofErr w:type="spellStart"/>
      <w:r w:rsidR="00270925">
        <w:rPr>
          <w:rFonts w:cstheme="minorHAnsi"/>
        </w:rPr>
        <w:t>Chorilli</w:t>
      </w:r>
      <w:proofErr w:type="spellEnd"/>
      <w:r w:rsidR="00270925">
        <w:rPr>
          <w:rFonts w:cstheme="minorHAnsi"/>
        </w:rPr>
        <w:t>. M. 2015).</w:t>
      </w:r>
      <w:r w:rsidRPr="00421DCF">
        <w:rPr>
          <w:rFonts w:cstheme="minorHAnsi"/>
        </w:rPr>
        <w:t xml:space="preserve"> Additionally, ingredients such as tea tree oil, rosemary extract, and green tea extract protect and soothe the skin. Furthermore, the natural ingredients used in organic cosmetic products are </w:t>
      </w:r>
      <w:r w:rsidRPr="00421DCF">
        <w:rPr>
          <w:rFonts w:cstheme="minorHAnsi"/>
        </w:rPr>
        <w:lastRenderedPageBreak/>
        <w:t>cultivated in organic farms and contain up to 58% natural antioxidants known as polyphenols</w:t>
      </w:r>
      <w:r w:rsidR="003A142A">
        <w:rPr>
          <w:rFonts w:cstheme="minorHAnsi"/>
        </w:rPr>
        <w:t xml:space="preserve"> (Cinelli, P., </w:t>
      </w:r>
      <w:proofErr w:type="spellStart"/>
      <w:r w:rsidR="003A142A">
        <w:rPr>
          <w:rFonts w:cstheme="minorHAnsi"/>
        </w:rPr>
        <w:t>Coltelli</w:t>
      </w:r>
      <w:proofErr w:type="spellEnd"/>
      <w:r w:rsidR="003A142A">
        <w:rPr>
          <w:rFonts w:cstheme="minorHAnsi"/>
        </w:rPr>
        <w:t>, M., B. 2019)</w:t>
      </w:r>
    </w:p>
    <w:p w14:paraId="0CF42EA3" w14:textId="041D666C" w:rsidR="00E550D7" w:rsidRDefault="00E550D7" w:rsidP="00F46A7C">
      <w:pPr>
        <w:rPr>
          <w:rFonts w:cstheme="minorHAnsi"/>
        </w:rPr>
      </w:pPr>
    </w:p>
    <w:p w14:paraId="2EC06B0F" w14:textId="3F76FA79" w:rsidR="00F46A7C" w:rsidRPr="00F46A7C" w:rsidRDefault="00F46A7C" w:rsidP="00F46A7C">
      <w:pPr>
        <w:rPr>
          <w:rFonts w:cstheme="minorHAnsi"/>
        </w:rPr>
      </w:pPr>
      <w:r w:rsidRPr="00F46A7C">
        <w:rPr>
          <w:rFonts w:cstheme="minorHAnsi"/>
        </w:rPr>
        <w:t>The Zetter Hotel stands out as one of the establishments that prioritize the use of such vital products for the well-being of their guests. However, it's worth noting that the hotel's formal policy regarding the utilization of organic products and their commitment to sustainability remains largely unarticulated. An exploration of the hotel's official website</w:t>
      </w:r>
      <w:r w:rsidR="003E73DE">
        <w:rPr>
          <w:rFonts w:cstheme="minorHAnsi"/>
        </w:rPr>
        <w:t xml:space="preserve"> </w:t>
      </w:r>
      <w:r w:rsidRPr="00F46A7C">
        <w:rPr>
          <w:rFonts w:cstheme="minorHAnsi"/>
        </w:rPr>
        <w:t xml:space="preserve">fails to reveal detailed information regarding the sourcing, storage, and application of these products. Instead, the website </w:t>
      </w:r>
      <w:r w:rsidR="00826A95" w:rsidRPr="00F46A7C">
        <w:rPr>
          <w:rFonts w:cstheme="minorHAnsi"/>
        </w:rPr>
        <w:t>offers</w:t>
      </w:r>
      <w:r w:rsidRPr="00F46A7C">
        <w:rPr>
          <w:rFonts w:cstheme="minorHAnsi"/>
        </w:rPr>
        <w:t xml:space="preserve"> an email address, where patrons are invited to share their suggestions and feed</w:t>
      </w:r>
      <w:r w:rsidR="00C300E1">
        <w:rPr>
          <w:rFonts w:cstheme="minorHAnsi"/>
        </w:rPr>
        <w:t>back.</w:t>
      </w:r>
    </w:p>
    <w:p w14:paraId="26D7FD03" w14:textId="77777777" w:rsidR="00F46A7C" w:rsidRPr="00F46A7C" w:rsidRDefault="00F46A7C" w:rsidP="00F46A7C">
      <w:pPr>
        <w:rPr>
          <w:rFonts w:cstheme="minorHAnsi"/>
        </w:rPr>
      </w:pPr>
    </w:p>
    <w:p w14:paraId="47121868" w14:textId="4A39521E" w:rsidR="00F46A7C" w:rsidRPr="00F46A7C" w:rsidRDefault="00F46A7C" w:rsidP="00F46A7C">
      <w:pPr>
        <w:rPr>
          <w:rFonts w:cstheme="minorHAnsi"/>
        </w:rPr>
      </w:pPr>
      <w:r w:rsidRPr="00F46A7C">
        <w:rPr>
          <w:rFonts w:cstheme="minorHAnsi"/>
        </w:rPr>
        <w:t>Considering</w:t>
      </w:r>
      <w:r w:rsidRPr="00F46A7C">
        <w:rPr>
          <w:rFonts w:cstheme="minorHAnsi"/>
        </w:rPr>
        <w:t xml:space="preserve"> this, one suggested improvement for The Zetter Hotel, a recommendation to be communicated to the provided email address, is the incorporation of clear contraindications for the use of organic skincare products. Moreover, the hotel should consider enhancing the depth of information related to sustainability and the usage of organic items on their website. This would serve as an invaluable resource for guests seeking to make informed choices and decisions during their stay. </w:t>
      </w:r>
    </w:p>
    <w:p w14:paraId="3F24A1D2" w14:textId="77777777" w:rsidR="00F46A7C" w:rsidRPr="00F46A7C" w:rsidRDefault="00F46A7C" w:rsidP="00F46A7C">
      <w:pPr>
        <w:rPr>
          <w:rFonts w:cstheme="minorHAnsi"/>
        </w:rPr>
      </w:pPr>
      <w:r w:rsidRPr="00F46A7C">
        <w:rPr>
          <w:rFonts w:cstheme="minorHAnsi"/>
        </w:rPr>
        <w:t>It's worth noting that the process of reaching out to the hotel for detailed information might be less than convenient for prospective guests. The requirement to send separate emails with specific queries or to place phone calls to the front desk might seem cumbersome and time-consuming, particularly for international guests who face challenges like high roaming costs and poor phone signal reception. Thus, the concept of sustainability extends beyond the environmental aspect to encompass the convenience and efficiency with which information is disseminated.</w:t>
      </w:r>
    </w:p>
    <w:p w14:paraId="7B60C95B" w14:textId="77777777" w:rsidR="00F46A7C" w:rsidRPr="00F46A7C" w:rsidRDefault="00F46A7C" w:rsidP="00F46A7C">
      <w:pPr>
        <w:rPr>
          <w:rFonts w:cstheme="minorHAnsi"/>
        </w:rPr>
      </w:pPr>
    </w:p>
    <w:p w14:paraId="499210E6" w14:textId="66FB99F0" w:rsidR="00F46A7C" w:rsidRDefault="00F46A7C" w:rsidP="00F46A7C">
      <w:pPr>
        <w:rPr>
          <w:rFonts w:cstheme="minorHAnsi"/>
        </w:rPr>
      </w:pPr>
      <w:r w:rsidRPr="00F46A7C">
        <w:rPr>
          <w:rFonts w:cstheme="minorHAnsi"/>
        </w:rPr>
        <w:t xml:space="preserve">In conclusion, sustainability in the hotel industry is not only vital for the financial well-being of hoteliers, allowing them to stay competitive and meet the expectations of an increasingly eco-conscious clientele, but it is also crucial for safeguarding the environment. Sustainability </w:t>
      </w:r>
      <w:r w:rsidRPr="00F46A7C">
        <w:rPr>
          <w:rFonts w:cstheme="minorHAnsi"/>
        </w:rPr>
        <w:t>endeavours</w:t>
      </w:r>
      <w:r w:rsidRPr="00F46A7C">
        <w:rPr>
          <w:rFonts w:cstheme="minorHAnsi"/>
        </w:rPr>
        <w:t>, such as the use of organic products and eco-friendly practices, ensure the well-being of the present and future generations. Moreover, they contribute to providing a higher quality of life for today's children and the generations yet to come. In the broader context of hotel management, transparency and accessibility of information are essential components of sustainability, as they enhance the overall guest experience and demonstrate a commitment to ethical and environmentally responsible practices.</w:t>
      </w:r>
    </w:p>
    <w:p w14:paraId="5C5B22AD" w14:textId="77777777" w:rsidR="00903CDF" w:rsidRDefault="00903CDF" w:rsidP="00F46A7C">
      <w:pPr>
        <w:rPr>
          <w:rFonts w:cstheme="minorHAnsi"/>
        </w:rPr>
      </w:pPr>
    </w:p>
    <w:p w14:paraId="631DB38C" w14:textId="77777777" w:rsidR="00903CDF" w:rsidRDefault="00903CDF" w:rsidP="00F46A7C">
      <w:pPr>
        <w:rPr>
          <w:rFonts w:cstheme="minorHAnsi"/>
        </w:rPr>
      </w:pPr>
    </w:p>
    <w:p w14:paraId="4BD4ABFF" w14:textId="77777777" w:rsidR="00903CDF" w:rsidRDefault="00903CDF" w:rsidP="00F46A7C">
      <w:pPr>
        <w:rPr>
          <w:rFonts w:cstheme="minorHAnsi"/>
        </w:rPr>
      </w:pPr>
    </w:p>
    <w:p w14:paraId="32538C59" w14:textId="77777777" w:rsidR="00903CDF" w:rsidRDefault="00903CDF" w:rsidP="00F46A7C">
      <w:pPr>
        <w:rPr>
          <w:rFonts w:cstheme="minorHAnsi"/>
        </w:rPr>
      </w:pPr>
    </w:p>
    <w:p w14:paraId="68BB5E08" w14:textId="77777777" w:rsidR="00826A95" w:rsidRDefault="00826A95" w:rsidP="00F46A7C">
      <w:pPr>
        <w:rPr>
          <w:rFonts w:ascii="Arial" w:hAnsi="Arial" w:cs="Arial"/>
        </w:rPr>
      </w:pPr>
    </w:p>
    <w:p w14:paraId="398B38A9" w14:textId="77777777" w:rsidR="00826A95" w:rsidRDefault="00826A95" w:rsidP="00F46A7C">
      <w:pPr>
        <w:rPr>
          <w:rFonts w:ascii="Arial" w:hAnsi="Arial" w:cs="Arial"/>
        </w:rPr>
      </w:pPr>
    </w:p>
    <w:p w14:paraId="5DEAC744" w14:textId="77777777" w:rsidR="00826A95" w:rsidRDefault="00826A95" w:rsidP="00F46A7C">
      <w:pPr>
        <w:rPr>
          <w:rFonts w:ascii="Arial" w:hAnsi="Arial" w:cs="Arial"/>
        </w:rPr>
      </w:pPr>
    </w:p>
    <w:p w14:paraId="6A79B8F1" w14:textId="77777777" w:rsidR="00826A95" w:rsidRDefault="00826A95" w:rsidP="00F46A7C">
      <w:pPr>
        <w:rPr>
          <w:rFonts w:ascii="Arial" w:hAnsi="Arial" w:cs="Arial"/>
        </w:rPr>
      </w:pPr>
    </w:p>
    <w:p w14:paraId="798409FE" w14:textId="12EB5DCA" w:rsidR="00903CDF" w:rsidRPr="008C3E26" w:rsidRDefault="00903CDF" w:rsidP="00F46A7C">
      <w:pPr>
        <w:rPr>
          <w:rFonts w:ascii="Arial" w:hAnsi="Arial" w:cs="Arial"/>
        </w:rPr>
      </w:pPr>
      <w:r w:rsidRPr="008C3E26">
        <w:rPr>
          <w:rFonts w:ascii="Arial" w:hAnsi="Arial" w:cs="Arial"/>
        </w:rPr>
        <w:lastRenderedPageBreak/>
        <w:t>References:</w:t>
      </w:r>
    </w:p>
    <w:p w14:paraId="25F9A208" w14:textId="77777777" w:rsidR="00903CDF" w:rsidRPr="008C3E26" w:rsidRDefault="00903CDF" w:rsidP="00F46A7C">
      <w:pPr>
        <w:rPr>
          <w:rFonts w:ascii="Arial" w:hAnsi="Arial" w:cs="Arial"/>
        </w:rPr>
      </w:pPr>
    </w:p>
    <w:p w14:paraId="7D394680" w14:textId="50A86F19" w:rsidR="00903CDF" w:rsidRPr="008C3E26" w:rsidRDefault="00FA5F50" w:rsidP="00F46A7C">
      <w:pPr>
        <w:rPr>
          <w:rStyle w:val="Emphasis"/>
          <w:rFonts w:ascii="Arial" w:hAnsi="Arial" w:cs="Arial"/>
          <w:color w:val="333333"/>
          <w:shd w:val="clear" w:color="auto" w:fill="FFFFFF"/>
        </w:rPr>
      </w:pPr>
      <w:hyperlink r:id="rId11" w:tgtFrame="_blank" w:history="1">
        <w:r w:rsidRPr="008C3E26">
          <w:rPr>
            <w:rStyle w:val="Hyperlink"/>
            <w:rFonts w:ascii="Arial" w:hAnsi="Arial" w:cs="Arial"/>
            <w:i/>
            <w:iCs/>
            <w:color w:val="8C1822"/>
          </w:rPr>
          <w:t>https://explore.globalhealing.com/6-reasons-to-use-organic-makeup/</w:t>
        </w:r>
      </w:hyperlink>
    </w:p>
    <w:p w14:paraId="4F02BC26" w14:textId="179148E0" w:rsidR="00FA5F50" w:rsidRPr="008C3E26" w:rsidRDefault="00FA5F50" w:rsidP="00F46A7C">
      <w:pPr>
        <w:rPr>
          <w:rStyle w:val="Emphasis"/>
          <w:rFonts w:ascii="Arial" w:hAnsi="Arial" w:cs="Arial"/>
          <w:color w:val="333333"/>
          <w:shd w:val="clear" w:color="auto" w:fill="FFFFFF"/>
        </w:rPr>
      </w:pPr>
      <w:hyperlink r:id="rId12" w:tgtFrame="_blank" w:history="1">
        <w:r w:rsidRPr="008C3E26">
          <w:rPr>
            <w:rStyle w:val="Hyperlink"/>
            <w:rFonts w:ascii="Arial" w:hAnsi="Arial" w:cs="Arial"/>
            <w:i/>
            <w:iCs/>
            <w:color w:val="CD2332"/>
          </w:rPr>
          <w:t>https://natrue.org/3-reasons-to-switch-to-natural-and-organic-cosmetics/</w:t>
        </w:r>
      </w:hyperlink>
    </w:p>
    <w:p w14:paraId="10CB0FCE" w14:textId="39A4239C" w:rsidR="00FA5F50" w:rsidRPr="008C3E26" w:rsidRDefault="00FA5F50" w:rsidP="00F46A7C">
      <w:pPr>
        <w:rPr>
          <w:rStyle w:val="Emphasis"/>
          <w:rFonts w:ascii="Arial" w:hAnsi="Arial" w:cs="Arial"/>
          <w:color w:val="333333"/>
          <w:shd w:val="clear" w:color="auto" w:fill="FFFFFF"/>
        </w:rPr>
      </w:pPr>
      <w:hyperlink r:id="rId13" w:tgtFrame="_blank" w:history="1">
        <w:r w:rsidRPr="008C3E26">
          <w:rPr>
            <w:rStyle w:val="Hyperlink"/>
            <w:rFonts w:ascii="Arial" w:hAnsi="Arial" w:cs="Arial"/>
            <w:i/>
            <w:iCs/>
            <w:color w:val="CD2332"/>
          </w:rPr>
          <w:t>https://www.scielo.br/j/bjps/a/TDpKrSLYxqM8yrJq5SwvJZH/?lang=en</w:t>
        </w:r>
      </w:hyperlink>
    </w:p>
    <w:p w14:paraId="4F03E264" w14:textId="75BB9221" w:rsidR="00FA5F50" w:rsidRPr="008C3E26" w:rsidRDefault="00FA5F50" w:rsidP="00F46A7C">
      <w:pPr>
        <w:rPr>
          <w:rStyle w:val="Emphasis"/>
          <w:rFonts w:ascii="Arial" w:hAnsi="Arial" w:cs="Arial"/>
          <w:color w:val="333333"/>
          <w:shd w:val="clear" w:color="auto" w:fill="FFFFFF"/>
        </w:rPr>
      </w:pPr>
      <w:hyperlink r:id="rId14" w:tgtFrame="_blank" w:history="1">
        <w:r w:rsidRPr="008C3E26">
          <w:rPr>
            <w:rStyle w:val="Hyperlink"/>
            <w:rFonts w:ascii="Arial" w:hAnsi="Arial" w:cs="Arial"/>
            <w:i/>
            <w:iCs/>
            <w:color w:val="CD2332"/>
          </w:rPr>
          <w:t>https://ojs.cbuic.cz/index.php/pmp/article/view/190</w:t>
        </w:r>
      </w:hyperlink>
    </w:p>
    <w:p w14:paraId="4ED8CF70" w14:textId="3D249B84" w:rsidR="00FA5F50" w:rsidRDefault="00FA5F50" w:rsidP="00F46A7C">
      <w:pPr>
        <w:rPr>
          <w:rFonts w:ascii="Arial" w:hAnsi="Arial" w:cs="Arial"/>
        </w:rPr>
      </w:pPr>
      <w:hyperlink r:id="rId15" w:history="1">
        <w:r w:rsidRPr="008C3E26">
          <w:rPr>
            <w:rStyle w:val="Hyperlink"/>
            <w:rFonts w:ascii="Arial" w:hAnsi="Arial" w:cs="Arial"/>
          </w:rPr>
          <w:t>https://marrableshotel.com/sustainability/</w:t>
        </w:r>
      </w:hyperlink>
    </w:p>
    <w:p w14:paraId="1FB262A3" w14:textId="48208FFB" w:rsidR="008C3E26" w:rsidRDefault="008C3E26" w:rsidP="00F46A7C">
      <w:pPr>
        <w:rPr>
          <w:rFonts w:ascii="Arial" w:hAnsi="Arial" w:cs="Arial"/>
        </w:rPr>
      </w:pPr>
      <w:hyperlink r:id="rId16" w:history="1">
        <w:r w:rsidRPr="00602D97">
          <w:rPr>
            <w:rStyle w:val="Hyperlink"/>
            <w:rFonts w:ascii="Arial" w:hAnsi="Arial" w:cs="Arial"/>
          </w:rPr>
          <w:t>www.natrue.org</w:t>
        </w:r>
      </w:hyperlink>
    </w:p>
    <w:p w14:paraId="35061A36" w14:textId="2CD0E1EA" w:rsidR="003E73DE" w:rsidRDefault="003E73DE" w:rsidP="00F46A7C">
      <w:pPr>
        <w:rPr>
          <w:rFonts w:ascii="Arial" w:hAnsi="Arial" w:cs="Arial"/>
        </w:rPr>
      </w:pPr>
      <w:hyperlink r:id="rId17" w:history="1">
        <w:r w:rsidRPr="00602D97">
          <w:rPr>
            <w:rStyle w:val="Hyperlink"/>
            <w:rFonts w:ascii="Arial" w:hAnsi="Arial" w:cs="Arial"/>
          </w:rPr>
          <w:t>www.thezetter.com</w:t>
        </w:r>
      </w:hyperlink>
      <w:r>
        <w:rPr>
          <w:rFonts w:ascii="Arial" w:hAnsi="Arial" w:cs="Arial"/>
        </w:rPr>
        <w:t xml:space="preserve"> </w:t>
      </w:r>
    </w:p>
    <w:p w14:paraId="391CAEBD" w14:textId="12EE64D7" w:rsidR="009400B9" w:rsidRDefault="009400B9" w:rsidP="00F46A7C">
      <w:pPr>
        <w:rPr>
          <w:rFonts w:ascii="Arial" w:hAnsi="Arial" w:cs="Arial"/>
        </w:rPr>
      </w:pPr>
      <w:hyperlink r:id="rId18" w:history="1">
        <w:r w:rsidRPr="00602D97">
          <w:rPr>
            <w:rStyle w:val="Hyperlink"/>
            <w:rFonts w:ascii="Arial" w:hAnsi="Arial" w:cs="Arial"/>
          </w:rPr>
          <w:t>www.exploreglobalhealing.com</w:t>
        </w:r>
      </w:hyperlink>
    </w:p>
    <w:p w14:paraId="2AFDD938" w14:textId="4421F9DA" w:rsidR="00C300E1" w:rsidRDefault="00C300E1" w:rsidP="00F46A7C">
      <w:pPr>
        <w:rPr>
          <w:rFonts w:ascii="Arial" w:hAnsi="Arial" w:cs="Arial"/>
        </w:rPr>
      </w:pPr>
      <w:hyperlink r:id="rId19" w:history="1">
        <w:r w:rsidRPr="00602D97">
          <w:rPr>
            <w:rStyle w:val="Hyperlink"/>
            <w:rFonts w:ascii="Arial" w:hAnsi="Arial" w:cs="Arial"/>
          </w:rPr>
          <w:t>www.luxsphere.com</w:t>
        </w:r>
      </w:hyperlink>
    </w:p>
    <w:p w14:paraId="2D35DE43" w14:textId="77777777" w:rsidR="00C300E1" w:rsidRDefault="00C300E1" w:rsidP="00F46A7C">
      <w:pPr>
        <w:rPr>
          <w:rFonts w:ascii="Arial" w:hAnsi="Arial" w:cs="Arial"/>
        </w:rPr>
      </w:pPr>
    </w:p>
    <w:p w14:paraId="55839DAB" w14:textId="2B31762F" w:rsidR="00A5772E" w:rsidRPr="00A5772E" w:rsidRDefault="00A5772E" w:rsidP="00A5772E">
      <w:pPr>
        <w:spacing w:before="100" w:beforeAutospacing="1" w:after="100" w:afterAutospacing="1" w:line="240" w:lineRule="auto"/>
        <w:rPr>
          <w:rFonts w:ascii="Arial" w:hAnsi="Arial" w:cs="Arial"/>
          <w:b/>
          <w:bCs/>
          <w:color w:val="333333"/>
        </w:rPr>
      </w:pPr>
      <w:r w:rsidRPr="00A5772E">
        <w:rPr>
          <w:rFonts w:ascii="Arial" w:hAnsi="Arial" w:cs="Arial"/>
          <w:color w:val="333333"/>
        </w:rPr>
        <w:t>Albright,</w:t>
      </w:r>
      <w:r w:rsidRPr="00A5772E">
        <w:rPr>
          <w:rFonts w:ascii="Arial" w:hAnsi="Arial" w:cs="Arial"/>
          <w:color w:val="333333"/>
        </w:rPr>
        <w:t xml:space="preserve"> </w:t>
      </w:r>
      <w:r w:rsidRPr="00A5772E">
        <w:rPr>
          <w:rFonts w:ascii="Arial" w:hAnsi="Arial" w:cs="Arial"/>
          <w:color w:val="333333"/>
        </w:rPr>
        <w:t>E.</w:t>
      </w:r>
      <w:r w:rsidRPr="00A5772E">
        <w:rPr>
          <w:rFonts w:ascii="Arial" w:hAnsi="Arial" w:cs="Arial"/>
          <w:color w:val="333333"/>
        </w:rPr>
        <w:t xml:space="preserve"> </w:t>
      </w:r>
      <w:r w:rsidRPr="00A5772E">
        <w:rPr>
          <w:rFonts w:ascii="Arial" w:hAnsi="Arial" w:cs="Arial"/>
          <w:color w:val="333333"/>
        </w:rPr>
        <w:t>2008.</w:t>
      </w:r>
      <w:r w:rsidRPr="00A5772E">
        <w:rPr>
          <w:rFonts w:ascii="Arial" w:hAnsi="Arial" w:cs="Arial"/>
          <w:color w:val="333333"/>
        </w:rPr>
        <w:t> </w:t>
      </w:r>
      <w:r w:rsidRPr="00A5772E">
        <w:rPr>
          <w:rStyle w:val="citationsource-book"/>
          <w:rFonts w:ascii="Arial" w:hAnsi="Arial" w:cs="Arial"/>
          <w:i/>
          <w:iCs/>
          <w:color w:val="333333"/>
        </w:rPr>
        <w:t xml:space="preserve">The book on going green: have a better life through smarter </w:t>
      </w:r>
      <w:r w:rsidRPr="00A5772E">
        <w:rPr>
          <w:rStyle w:val="citationsource-book"/>
          <w:rFonts w:ascii="Arial" w:hAnsi="Arial" w:cs="Arial"/>
          <w:i/>
          <w:iCs/>
          <w:color w:val="333333"/>
        </w:rPr>
        <w:t>living</w:t>
      </w:r>
      <w:r w:rsidRPr="00A5772E">
        <w:rPr>
          <w:rStyle w:val="citationsource-book"/>
          <w:rFonts w:ascii="Arial" w:hAnsi="Arial" w:cs="Arial"/>
          <w:color w:val="333333"/>
        </w:rPr>
        <w:t>,</w:t>
      </w:r>
      <w:r w:rsidRPr="00A5772E">
        <w:rPr>
          <w:rFonts w:ascii="Arial" w:hAnsi="Arial" w:cs="Arial"/>
          <w:color w:val="333333"/>
        </w:rPr>
        <w:t xml:space="preserve"> Malibu, </w:t>
      </w:r>
      <w:proofErr w:type="gramStart"/>
      <w:r w:rsidRPr="00A5772E">
        <w:rPr>
          <w:rFonts w:ascii="Arial" w:hAnsi="Arial" w:cs="Arial"/>
          <w:color w:val="333333"/>
        </w:rPr>
        <w:t>CA :</w:t>
      </w:r>
      <w:proofErr w:type="gramEnd"/>
      <w:r w:rsidRPr="00A5772E">
        <w:rPr>
          <w:rFonts w:ascii="Arial" w:hAnsi="Arial" w:cs="Arial"/>
          <w:color w:val="333333"/>
        </w:rPr>
        <w:t xml:space="preserve"> Kings Hill Publishing .  </w:t>
      </w:r>
      <w:hyperlink r:id="rId20" w:tgtFrame="_blank" w:history="1">
        <w:r w:rsidRPr="00A5772E">
          <w:rPr>
            <w:rStyle w:val="Hyperlink"/>
            <w:rFonts w:ascii="Arial" w:hAnsi="Arial" w:cs="Arial"/>
            <w:color w:val="10147E"/>
          </w:rPr>
          <w:t>[Google Scholar]</w:t>
        </w:r>
      </w:hyperlink>
    </w:p>
    <w:p w14:paraId="5CED05C3" w14:textId="5B96E4E3" w:rsidR="00FA5F50" w:rsidRPr="008C3E26" w:rsidRDefault="00FA5F50" w:rsidP="00F46A7C">
      <w:pPr>
        <w:rPr>
          <w:rFonts w:ascii="Arial" w:hAnsi="Arial" w:cs="Arial"/>
          <w:shd w:val="clear" w:color="auto" w:fill="FFFFFF"/>
        </w:rPr>
      </w:pPr>
      <w:r w:rsidRPr="008C3E26">
        <w:rPr>
          <w:rFonts w:ascii="Arial" w:hAnsi="Arial" w:cs="Arial"/>
          <w:shd w:val="clear" w:color="auto" w:fill="FFFFFF"/>
        </w:rPr>
        <w:t xml:space="preserve">Akter, S., Islam, S. (2020). Factors influencing the attitude of women towards purchasing green products: an explorative case study of organic cosmetics in Sweden. Journal of Consumer Sciences, 48, 38-64, ISSN </w:t>
      </w:r>
      <w:r w:rsidRPr="008C3E26">
        <w:rPr>
          <w:rFonts w:ascii="Arial" w:hAnsi="Arial" w:cs="Arial"/>
          <w:shd w:val="clear" w:color="auto" w:fill="FFFFFF"/>
        </w:rPr>
        <w:t>0378-5254.</w:t>
      </w:r>
    </w:p>
    <w:p w14:paraId="26F13A08" w14:textId="58BABCDE" w:rsidR="00FA5F50" w:rsidRPr="008C3E26" w:rsidRDefault="00FA5F50" w:rsidP="00F46A7C">
      <w:pPr>
        <w:rPr>
          <w:rFonts w:ascii="Arial" w:hAnsi="Arial" w:cs="Arial"/>
          <w:shd w:val="clear" w:color="auto" w:fill="FFFFFF"/>
        </w:rPr>
      </w:pPr>
      <w:r w:rsidRPr="008C3E26">
        <w:rPr>
          <w:rFonts w:ascii="Arial" w:hAnsi="Arial" w:cs="Arial"/>
          <w:shd w:val="clear" w:color="auto" w:fill="FFFFFF"/>
        </w:rPr>
        <w:t xml:space="preserve">Amberg, N., Fogarassy, C. (2019). Green Consumer </w:t>
      </w:r>
      <w:r w:rsidRPr="008C3E26">
        <w:rPr>
          <w:rFonts w:ascii="Arial" w:hAnsi="Arial" w:cs="Arial"/>
          <w:shd w:val="clear" w:color="auto" w:fill="FFFFFF"/>
        </w:rPr>
        <w:t>Behaviour</w:t>
      </w:r>
      <w:r w:rsidRPr="008C3E26">
        <w:rPr>
          <w:rFonts w:ascii="Arial" w:hAnsi="Arial" w:cs="Arial"/>
          <w:shd w:val="clear" w:color="auto" w:fill="FFFFFF"/>
        </w:rPr>
        <w:t xml:space="preserve"> in the Cosmetics Market. Resources, Resources, 8(3), 137,</w:t>
      </w:r>
    </w:p>
    <w:p w14:paraId="2C928B6E" w14:textId="67362EF9" w:rsidR="003A142A" w:rsidRDefault="003A142A" w:rsidP="00F46A7C">
      <w:pPr>
        <w:rPr>
          <w:rFonts w:ascii="Arial" w:hAnsi="Arial" w:cs="Arial"/>
        </w:rPr>
      </w:pPr>
      <w:r w:rsidRPr="008C3E26">
        <w:rPr>
          <w:rFonts w:ascii="Arial" w:hAnsi="Arial" w:cs="Arial"/>
          <w:shd w:val="clear" w:color="auto" w:fill="FFFFFF"/>
        </w:rPr>
        <w:t xml:space="preserve">Amberg, N., Magda, R. (2018). Environmental Pollution and Sustainability or the Impact of the Environmentally Conscious Measures of International Cosmetic Companies on Purchasing Organic Cosmetics. </w:t>
      </w:r>
      <w:r w:rsidRPr="008C3E26">
        <w:rPr>
          <w:rFonts w:ascii="Arial" w:hAnsi="Arial" w:cs="Arial"/>
          <w:shd w:val="clear" w:color="auto" w:fill="FFFFFF"/>
        </w:rPr>
        <w:t>Vise grad</w:t>
      </w:r>
      <w:r w:rsidRPr="008C3E26">
        <w:rPr>
          <w:rFonts w:ascii="Arial" w:hAnsi="Arial" w:cs="Arial"/>
          <w:shd w:val="clear" w:color="auto" w:fill="FFFFFF"/>
        </w:rPr>
        <w:t xml:space="preserve"> Journal on Bioeconomy and Sustainable Development, 7(1), 23-30, </w:t>
      </w:r>
      <w:hyperlink r:id="rId21" w:history="1">
        <w:r w:rsidRPr="008C3E26">
          <w:rPr>
            <w:rStyle w:val="Hyperlink"/>
            <w:rFonts w:ascii="Arial" w:hAnsi="Arial" w:cs="Arial"/>
            <w:color w:val="007AB2"/>
            <w:shd w:val="clear" w:color="auto" w:fill="FFFFFF"/>
          </w:rPr>
          <w:t>https://doi.org/10.2478/vjbsd-2018-0005</w:t>
        </w:r>
      </w:hyperlink>
    </w:p>
    <w:p w14:paraId="5BCD3D59" w14:textId="090FD710" w:rsidR="00721BF8" w:rsidRPr="00826A95" w:rsidRDefault="00721BF8" w:rsidP="00826A95">
      <w:pPr>
        <w:shd w:val="clear" w:color="auto" w:fill="FFFFFF"/>
        <w:rPr>
          <w:rFonts w:ascii="Arial" w:eastAsia="Times New Roman" w:hAnsi="Arial" w:cs="Arial"/>
          <w:color w:val="3A3A3A"/>
          <w:kern w:val="0"/>
          <w:lang w:eastAsia="en-GB"/>
          <w14:ligatures w14:val="none"/>
        </w:rPr>
      </w:pPr>
      <w:r w:rsidRPr="00826A95">
        <w:rPr>
          <w:rFonts w:ascii="Arial" w:hAnsi="Arial" w:cs="Arial"/>
        </w:rPr>
        <w:t>Bruno F. S., Marcos A. C.,</w:t>
      </w:r>
      <w:r w:rsidR="00826A95" w:rsidRPr="00826A95">
        <w:rPr>
          <w:rFonts w:ascii="Arial" w:hAnsi="Arial" w:cs="Arial"/>
        </w:rPr>
        <w:t xml:space="preserve"> Marlus C. </w:t>
      </w:r>
      <w:r w:rsidR="00826A95" w:rsidRPr="00826A95">
        <w:rPr>
          <w:rFonts w:ascii="Arial" w:hAnsi="Arial" w:cs="Arial"/>
          <w:color w:val="3A3A3A"/>
          <w:shd w:val="clear" w:color="auto" w:fill="FFFFFF"/>
        </w:rPr>
        <w:t>Sustainability, natural and organic cosmetics: consumer, products, efficacy, toxicological and regulatory considerations</w:t>
      </w:r>
      <w:r w:rsidR="00826A95" w:rsidRPr="00826A95">
        <w:rPr>
          <w:rFonts w:ascii="Arial" w:hAnsi="Arial" w:cs="Arial"/>
          <w:color w:val="3A3A3A"/>
          <w:shd w:val="clear" w:color="auto" w:fill="FFFFFF"/>
        </w:rPr>
        <w:t xml:space="preserve">. </w:t>
      </w:r>
      <w:r w:rsidR="00826A95" w:rsidRPr="00826A95">
        <w:rPr>
          <w:rFonts w:ascii="Arial" w:eastAsia="Times New Roman" w:hAnsi="Arial" w:cs="Arial"/>
          <w:color w:val="3A3A3A"/>
          <w:kern w:val="0"/>
          <w:lang w:eastAsia="en-GB"/>
          <w14:ligatures w14:val="none"/>
        </w:rPr>
        <w:br/>
      </w:r>
      <w:proofErr w:type="spellStart"/>
      <w:r w:rsidR="00826A95" w:rsidRPr="00826A95">
        <w:rPr>
          <w:rFonts w:ascii="Arial" w:eastAsia="Times New Roman" w:hAnsi="Arial" w:cs="Arial"/>
          <w:color w:val="3A3A3A"/>
          <w:kern w:val="0"/>
          <w:lang w:eastAsia="en-GB"/>
          <w14:ligatures w14:val="none"/>
        </w:rPr>
        <w:t>Universidade</w:t>
      </w:r>
      <w:proofErr w:type="spellEnd"/>
      <w:r w:rsidR="00826A95" w:rsidRPr="00826A95">
        <w:rPr>
          <w:rFonts w:ascii="Arial" w:eastAsia="Times New Roman" w:hAnsi="Arial" w:cs="Arial"/>
          <w:color w:val="3A3A3A"/>
          <w:kern w:val="0"/>
          <w:lang w:eastAsia="en-GB"/>
          <w14:ligatures w14:val="none"/>
        </w:rPr>
        <w:t xml:space="preserve"> de São Paulo</w:t>
      </w:r>
      <w:r w:rsidR="00826A95" w:rsidRPr="00826A95">
        <w:rPr>
          <w:rFonts w:ascii="Arial" w:eastAsia="Times New Roman" w:hAnsi="Arial" w:cs="Arial"/>
          <w:color w:val="3A3A3A"/>
          <w:kern w:val="0"/>
          <w:lang w:eastAsia="en-GB"/>
          <w14:ligatures w14:val="none"/>
        </w:rPr>
        <w:t xml:space="preserve">, </w:t>
      </w:r>
      <w:r w:rsidR="00826A95" w:rsidRPr="00826A95">
        <w:rPr>
          <w:rFonts w:ascii="Arial" w:hAnsi="Arial" w:cs="Arial"/>
          <w:color w:val="3A3A3A"/>
          <w:shd w:val="clear" w:color="auto" w:fill="FFFFFF"/>
        </w:rPr>
        <w:t>Brazilian Journal of Pharmaceutical Sciences, 2015, Vol.51 (1), p.17-26</w:t>
      </w:r>
    </w:p>
    <w:p w14:paraId="4BC89CB8" w14:textId="3022CD69" w:rsidR="003A142A" w:rsidRPr="008C3E26" w:rsidRDefault="003A142A" w:rsidP="00F46A7C">
      <w:pPr>
        <w:rPr>
          <w:rFonts w:ascii="Arial" w:hAnsi="Arial" w:cs="Arial"/>
        </w:rPr>
      </w:pPr>
      <w:proofErr w:type="spellStart"/>
      <w:r w:rsidRPr="008C3E26">
        <w:rPr>
          <w:rFonts w:ascii="Arial" w:hAnsi="Arial" w:cs="Arial"/>
          <w:shd w:val="clear" w:color="auto" w:fill="FFFFFF"/>
        </w:rPr>
        <w:t>Barbulova</w:t>
      </w:r>
      <w:proofErr w:type="spellEnd"/>
      <w:r w:rsidRPr="008C3E26">
        <w:rPr>
          <w:rFonts w:ascii="Arial" w:hAnsi="Arial" w:cs="Arial"/>
          <w:shd w:val="clear" w:color="auto" w:fill="FFFFFF"/>
        </w:rPr>
        <w:t>, A., Colucci, G., Apone, F. (2015). New Trends in Cosmetics: By-Products of Plant Origin and Their Potential Use as Cosmetic Active Ingredients. Cosmetics, 2(2), 82-92, </w:t>
      </w:r>
      <w:hyperlink r:id="rId22" w:history="1">
        <w:r w:rsidRPr="008C3E26">
          <w:rPr>
            <w:rStyle w:val="Hyperlink"/>
            <w:rFonts w:ascii="Arial" w:hAnsi="Arial" w:cs="Arial"/>
            <w:color w:val="007AB2"/>
            <w:shd w:val="clear" w:color="auto" w:fill="FFFFFF"/>
          </w:rPr>
          <w:t>https://doi.org/10.3390/cosmetics2020082</w:t>
        </w:r>
      </w:hyperlink>
    </w:p>
    <w:p w14:paraId="13900315" w14:textId="06B9AF22" w:rsidR="003A142A" w:rsidRPr="008C3E26" w:rsidRDefault="003A142A" w:rsidP="00F46A7C">
      <w:pPr>
        <w:rPr>
          <w:rFonts w:ascii="Arial" w:hAnsi="Arial" w:cs="Arial"/>
          <w:shd w:val="clear" w:color="auto" w:fill="FFFFFF"/>
        </w:rPr>
      </w:pPr>
      <w:proofErr w:type="spellStart"/>
      <w:r w:rsidRPr="008C3E26">
        <w:rPr>
          <w:rFonts w:ascii="Arial" w:hAnsi="Arial" w:cs="Arial"/>
          <w:shd w:val="clear" w:color="auto" w:fill="FFFFFF"/>
        </w:rPr>
        <w:t>Besier</w:t>
      </w:r>
      <w:proofErr w:type="spellEnd"/>
      <w:r w:rsidRPr="008C3E26">
        <w:rPr>
          <w:rFonts w:ascii="Arial" w:hAnsi="Arial" w:cs="Arial"/>
          <w:shd w:val="clear" w:color="auto" w:fill="FFFFFF"/>
        </w:rPr>
        <w:t xml:space="preserve">, S. (2015). Generational perceptions of pro-environmental packaging advantages. </w:t>
      </w:r>
      <w:proofErr w:type="spellStart"/>
      <w:r w:rsidRPr="008C3E26">
        <w:rPr>
          <w:rFonts w:ascii="Arial" w:hAnsi="Arial" w:cs="Arial"/>
          <w:shd w:val="clear" w:color="auto" w:fill="FFFFFF"/>
        </w:rPr>
        <w:t>Schwerpunktthema</w:t>
      </w:r>
      <w:proofErr w:type="spellEnd"/>
      <w:r w:rsidRPr="008C3E26">
        <w:rPr>
          <w:rFonts w:ascii="Arial" w:hAnsi="Arial" w:cs="Arial"/>
          <w:shd w:val="clear" w:color="auto" w:fill="FFFFFF"/>
        </w:rPr>
        <w:t>, 23, 315–322, </w:t>
      </w:r>
      <w:hyperlink r:id="rId23" w:history="1">
        <w:r w:rsidRPr="008C3E26">
          <w:rPr>
            <w:rStyle w:val="Hyperlink"/>
            <w:rFonts w:ascii="Arial" w:hAnsi="Arial" w:cs="Arial"/>
            <w:color w:val="007AB2"/>
            <w:shd w:val="clear" w:color="auto" w:fill="FFFFFF"/>
          </w:rPr>
          <w:t>https://doi.org/</w:t>
        </w:r>
      </w:hyperlink>
      <w:r w:rsidRPr="008C3E26">
        <w:rPr>
          <w:rFonts w:ascii="Arial" w:hAnsi="Arial" w:cs="Arial"/>
          <w:shd w:val="clear" w:color="auto" w:fill="FFFFFF"/>
        </w:rPr>
        <w:t> 10.1007/s00550-015-0375-2</w:t>
      </w:r>
    </w:p>
    <w:p w14:paraId="7924A172" w14:textId="52489F12" w:rsidR="003A142A" w:rsidRPr="008C3E26" w:rsidRDefault="003A142A" w:rsidP="00F46A7C">
      <w:pPr>
        <w:rPr>
          <w:rFonts w:ascii="Arial" w:hAnsi="Arial" w:cs="Arial"/>
        </w:rPr>
      </w:pPr>
      <w:proofErr w:type="spellStart"/>
      <w:r w:rsidRPr="008C3E26">
        <w:rPr>
          <w:rFonts w:ascii="Arial" w:hAnsi="Arial" w:cs="Arial"/>
          <w:shd w:val="clear" w:color="auto" w:fill="FFFFFF"/>
        </w:rPr>
        <w:t>Chekima</w:t>
      </w:r>
      <w:proofErr w:type="spellEnd"/>
      <w:r w:rsidRPr="008C3E26">
        <w:rPr>
          <w:rFonts w:ascii="Arial" w:hAnsi="Arial" w:cs="Arial"/>
          <w:shd w:val="clear" w:color="auto" w:fill="FFFFFF"/>
        </w:rPr>
        <w:t xml:space="preserve">, B., </w:t>
      </w:r>
      <w:proofErr w:type="spellStart"/>
      <w:r w:rsidRPr="008C3E26">
        <w:rPr>
          <w:rFonts w:ascii="Arial" w:hAnsi="Arial" w:cs="Arial"/>
          <w:shd w:val="clear" w:color="auto" w:fill="FFFFFF"/>
        </w:rPr>
        <w:t>Chekima</w:t>
      </w:r>
      <w:proofErr w:type="spellEnd"/>
      <w:r w:rsidRPr="008C3E26">
        <w:rPr>
          <w:rFonts w:ascii="Arial" w:hAnsi="Arial" w:cs="Arial"/>
          <w:shd w:val="clear" w:color="auto" w:fill="FFFFFF"/>
        </w:rPr>
        <w:t xml:space="preserve">, S., </w:t>
      </w:r>
      <w:proofErr w:type="spellStart"/>
      <w:r w:rsidRPr="008C3E26">
        <w:rPr>
          <w:rFonts w:ascii="Arial" w:hAnsi="Arial" w:cs="Arial"/>
          <w:shd w:val="clear" w:color="auto" w:fill="FFFFFF"/>
        </w:rPr>
        <w:t>Wafa</w:t>
      </w:r>
      <w:proofErr w:type="spellEnd"/>
      <w:r w:rsidRPr="008C3E26">
        <w:rPr>
          <w:rFonts w:ascii="Arial" w:hAnsi="Arial" w:cs="Arial"/>
          <w:shd w:val="clear" w:color="auto" w:fill="FFFFFF"/>
        </w:rPr>
        <w:t xml:space="preserve">, S.A., </w:t>
      </w:r>
      <w:proofErr w:type="spellStart"/>
      <w:r w:rsidRPr="008C3E26">
        <w:rPr>
          <w:rFonts w:ascii="Arial" w:hAnsi="Arial" w:cs="Arial"/>
          <w:shd w:val="clear" w:color="auto" w:fill="FFFFFF"/>
        </w:rPr>
        <w:t>Igau</w:t>
      </w:r>
      <w:proofErr w:type="spellEnd"/>
      <w:r w:rsidRPr="008C3E26">
        <w:rPr>
          <w:rFonts w:ascii="Arial" w:hAnsi="Arial" w:cs="Arial"/>
          <w:shd w:val="clear" w:color="auto" w:fill="FFFFFF"/>
        </w:rPr>
        <w:t xml:space="preserve">, O.A., </w:t>
      </w:r>
      <w:proofErr w:type="spellStart"/>
      <w:r w:rsidRPr="008C3E26">
        <w:rPr>
          <w:rFonts w:ascii="Arial" w:hAnsi="Arial" w:cs="Arial"/>
          <w:shd w:val="clear" w:color="auto" w:fill="FFFFFF"/>
        </w:rPr>
        <w:t>Sondoh</w:t>
      </w:r>
      <w:proofErr w:type="spellEnd"/>
      <w:r w:rsidRPr="008C3E26">
        <w:rPr>
          <w:rFonts w:ascii="Arial" w:hAnsi="Arial" w:cs="Arial"/>
          <w:shd w:val="clear" w:color="auto" w:fill="FFFFFF"/>
        </w:rPr>
        <w:t>, S.L. (2016) Sustainable consumption: the effects of knowledge, cultural values, environmental advertising, and demographics, International Journal of Sustainable Development &amp; World Ecology, 23(2), 210-220, </w:t>
      </w:r>
      <w:hyperlink r:id="rId24" w:history="1">
        <w:r w:rsidRPr="008C3E26">
          <w:rPr>
            <w:rStyle w:val="Hyperlink"/>
            <w:rFonts w:ascii="Arial" w:hAnsi="Arial" w:cs="Arial"/>
            <w:color w:val="007AB2"/>
            <w:shd w:val="clear" w:color="auto" w:fill="FFFFFF"/>
          </w:rPr>
          <w:t>https://doi.org/</w:t>
        </w:r>
      </w:hyperlink>
      <w:r w:rsidRPr="008C3E26">
        <w:rPr>
          <w:rFonts w:ascii="Arial" w:hAnsi="Arial" w:cs="Arial"/>
          <w:shd w:val="clear" w:color="auto" w:fill="FFFFFF"/>
        </w:rPr>
        <w:t> 10.1080/13504509.2015.1114043</w:t>
      </w:r>
    </w:p>
    <w:p w14:paraId="458DE72D" w14:textId="0DA3E36A" w:rsidR="003A142A" w:rsidRPr="008C3E26" w:rsidRDefault="003A142A" w:rsidP="00F46A7C">
      <w:pPr>
        <w:rPr>
          <w:rFonts w:ascii="Arial" w:hAnsi="Arial" w:cs="Arial"/>
        </w:rPr>
      </w:pPr>
      <w:r w:rsidRPr="008C3E26">
        <w:rPr>
          <w:rFonts w:ascii="Arial" w:hAnsi="Arial" w:cs="Arial"/>
          <w:shd w:val="clear" w:color="auto" w:fill="FFFFFF"/>
        </w:rPr>
        <w:lastRenderedPageBreak/>
        <w:t xml:space="preserve">Cinelli, P., </w:t>
      </w:r>
      <w:proofErr w:type="spellStart"/>
      <w:r w:rsidRPr="008C3E26">
        <w:rPr>
          <w:rFonts w:ascii="Arial" w:hAnsi="Arial" w:cs="Arial"/>
          <w:shd w:val="clear" w:color="auto" w:fill="FFFFFF"/>
        </w:rPr>
        <w:t>Coltelli</w:t>
      </w:r>
      <w:proofErr w:type="spellEnd"/>
      <w:r w:rsidRPr="008C3E26">
        <w:rPr>
          <w:rFonts w:ascii="Arial" w:hAnsi="Arial" w:cs="Arial"/>
          <w:shd w:val="clear" w:color="auto" w:fill="FFFFFF"/>
        </w:rPr>
        <w:t xml:space="preserve">, M.B., </w:t>
      </w:r>
      <w:proofErr w:type="spellStart"/>
      <w:r w:rsidRPr="008C3E26">
        <w:rPr>
          <w:rFonts w:ascii="Arial" w:hAnsi="Arial" w:cs="Arial"/>
          <w:shd w:val="clear" w:color="auto" w:fill="FFFFFF"/>
        </w:rPr>
        <w:t>Signori</w:t>
      </w:r>
      <w:proofErr w:type="spellEnd"/>
      <w:r w:rsidRPr="008C3E26">
        <w:rPr>
          <w:rFonts w:ascii="Arial" w:hAnsi="Arial" w:cs="Arial"/>
          <w:shd w:val="clear" w:color="auto" w:fill="FFFFFF"/>
        </w:rPr>
        <w:t>, F., Morganti, P., Lazzeri, A. (2019). Cosmetic Packaging to Save the Environment: Future Perspectives. Cosmetic, 6 (2), 26, </w:t>
      </w:r>
      <w:hyperlink r:id="rId25" w:history="1">
        <w:r w:rsidRPr="008C3E26">
          <w:rPr>
            <w:rStyle w:val="Hyperlink"/>
            <w:rFonts w:ascii="Arial" w:hAnsi="Arial" w:cs="Arial"/>
            <w:color w:val="007AB2"/>
            <w:shd w:val="clear" w:color="auto" w:fill="FFFFFF"/>
          </w:rPr>
          <w:t>https://doi.org/10.3390/cosmetics6020026</w:t>
        </w:r>
      </w:hyperlink>
    </w:p>
    <w:p w14:paraId="2D2EE781" w14:textId="6476CA17" w:rsidR="003A142A" w:rsidRDefault="003A142A" w:rsidP="00F46A7C">
      <w:pPr>
        <w:rPr>
          <w:rFonts w:ascii="Arial" w:hAnsi="Arial" w:cs="Arial"/>
          <w:shd w:val="clear" w:color="auto" w:fill="FFFFFF"/>
        </w:rPr>
      </w:pPr>
      <w:r w:rsidRPr="008C3E26">
        <w:rPr>
          <w:rFonts w:ascii="Arial" w:hAnsi="Arial" w:cs="Arial"/>
          <w:shd w:val="clear" w:color="auto" w:fill="FFFFFF"/>
        </w:rPr>
        <w:t>COSMOS-standard. Cosmetics organic and natural standard. Brussels: Cosmos-standard AISBL, 2018. Available in: </w:t>
      </w:r>
      <w:hyperlink r:id="rId26" w:history="1">
        <w:r w:rsidRPr="008C3E26">
          <w:rPr>
            <w:rStyle w:val="Hyperlink"/>
            <w:rFonts w:ascii="Arial" w:hAnsi="Arial" w:cs="Arial"/>
            <w:color w:val="007AB2"/>
            <w:shd w:val="clear" w:color="auto" w:fill="FFFFFF"/>
          </w:rPr>
          <w:t>https://cosmosstandard.files.wordpress.com/2018/08/cosmos-standard-v3-0.pdf</w:t>
        </w:r>
      </w:hyperlink>
      <w:r w:rsidRPr="008C3E26">
        <w:rPr>
          <w:rFonts w:ascii="Arial" w:hAnsi="Arial" w:cs="Arial"/>
          <w:shd w:val="clear" w:color="auto" w:fill="FFFFFF"/>
        </w:rPr>
        <w:t>. Accessed on: 2021 March 20.</w:t>
      </w:r>
    </w:p>
    <w:p w14:paraId="58BE6CDF" w14:textId="01998E80" w:rsidR="00C300E1" w:rsidRPr="00C300E1" w:rsidRDefault="00C300E1" w:rsidP="00C300E1">
      <w:pPr>
        <w:spacing w:before="100" w:beforeAutospacing="1" w:after="100" w:afterAutospacing="1" w:line="240" w:lineRule="auto"/>
        <w:rPr>
          <w:rFonts w:ascii="Arial" w:hAnsi="Arial" w:cs="Arial"/>
          <w:b/>
          <w:bCs/>
          <w:color w:val="333333"/>
        </w:rPr>
      </w:pPr>
      <w:r w:rsidRPr="00C300E1">
        <w:rPr>
          <w:rFonts w:ascii="Arial" w:hAnsi="Arial" w:cs="Arial"/>
          <w:color w:val="333333"/>
        </w:rPr>
        <w:t>Churchill,</w:t>
      </w:r>
      <w:r w:rsidRPr="00C300E1">
        <w:rPr>
          <w:rFonts w:ascii="Arial" w:hAnsi="Arial" w:cs="Arial"/>
          <w:color w:val="333333"/>
        </w:rPr>
        <w:t xml:space="preserve"> G. A. </w:t>
      </w:r>
      <w:r w:rsidRPr="00C300E1">
        <w:rPr>
          <w:rFonts w:ascii="Arial" w:hAnsi="Arial" w:cs="Arial"/>
          <w:color w:val="333333"/>
        </w:rPr>
        <w:t>1979.</w:t>
      </w:r>
      <w:r w:rsidRPr="00C300E1">
        <w:rPr>
          <w:rFonts w:ascii="Arial" w:hAnsi="Arial" w:cs="Arial"/>
          <w:color w:val="333333"/>
        </w:rPr>
        <w:t xml:space="preserve"> A paradigm for developing better measures of marketing </w:t>
      </w:r>
      <w:r w:rsidRPr="00C300E1">
        <w:rPr>
          <w:rFonts w:ascii="Arial" w:hAnsi="Arial" w:cs="Arial"/>
          <w:color w:val="333333"/>
        </w:rPr>
        <w:t>constructs.</w:t>
      </w:r>
      <w:r w:rsidRPr="00C300E1">
        <w:rPr>
          <w:rFonts w:ascii="Arial" w:hAnsi="Arial" w:cs="Arial"/>
          <w:color w:val="333333"/>
        </w:rPr>
        <w:t> </w:t>
      </w:r>
      <w:r w:rsidRPr="00C300E1">
        <w:rPr>
          <w:rStyle w:val="citationsource-journal"/>
          <w:rFonts w:ascii="Arial" w:hAnsi="Arial" w:cs="Arial"/>
          <w:i/>
          <w:iCs/>
          <w:color w:val="333333"/>
        </w:rPr>
        <w:t xml:space="preserve">Journal of Marketing </w:t>
      </w:r>
      <w:r w:rsidRPr="00C300E1">
        <w:rPr>
          <w:rStyle w:val="citationsource-journal"/>
          <w:rFonts w:ascii="Arial" w:hAnsi="Arial" w:cs="Arial"/>
          <w:i/>
          <w:iCs/>
          <w:color w:val="333333"/>
        </w:rPr>
        <w:t>Research</w:t>
      </w:r>
      <w:r w:rsidRPr="00C300E1">
        <w:rPr>
          <w:rStyle w:val="citationsource-journal"/>
          <w:rFonts w:ascii="Arial" w:hAnsi="Arial" w:cs="Arial"/>
          <w:color w:val="333333"/>
        </w:rPr>
        <w:t>,</w:t>
      </w:r>
      <w:r w:rsidRPr="00C300E1">
        <w:rPr>
          <w:rFonts w:ascii="Arial" w:hAnsi="Arial" w:cs="Arial"/>
          <w:color w:val="333333"/>
        </w:rPr>
        <w:t xml:space="preserve"> </w:t>
      </w:r>
      <w:proofErr w:type="gramStart"/>
      <w:r w:rsidRPr="00C300E1">
        <w:rPr>
          <w:rFonts w:ascii="Arial" w:hAnsi="Arial" w:cs="Arial"/>
          <w:color w:val="333333"/>
        </w:rPr>
        <w:t>16 :</w:t>
      </w:r>
      <w:proofErr w:type="gramEnd"/>
      <w:r w:rsidRPr="00C300E1">
        <w:rPr>
          <w:rFonts w:ascii="Arial" w:hAnsi="Arial" w:cs="Arial"/>
          <w:color w:val="333333"/>
        </w:rPr>
        <w:t xml:space="preserve"> 64 – 73 .  </w:t>
      </w:r>
      <w:hyperlink r:id="rId27" w:tgtFrame="_blank" w:history="1">
        <w:r w:rsidRPr="00C300E1">
          <w:rPr>
            <w:rStyle w:val="Hyperlink"/>
            <w:rFonts w:ascii="Arial" w:hAnsi="Arial" w:cs="Arial"/>
            <w:color w:val="10147E"/>
          </w:rPr>
          <w:t>[</w:t>
        </w:r>
        <w:proofErr w:type="spellStart"/>
        <w:r w:rsidRPr="00C300E1">
          <w:rPr>
            <w:rStyle w:val="Hyperlink"/>
            <w:rFonts w:ascii="Arial" w:hAnsi="Arial" w:cs="Arial"/>
            <w:color w:val="10147E"/>
          </w:rPr>
          <w:t>Crossref</w:t>
        </w:r>
        <w:proofErr w:type="spellEnd"/>
        <w:r w:rsidRPr="00C300E1">
          <w:rPr>
            <w:rStyle w:val="Hyperlink"/>
            <w:rFonts w:ascii="Arial" w:hAnsi="Arial" w:cs="Arial"/>
            <w:color w:val="10147E"/>
          </w:rPr>
          <w:t>]</w:t>
        </w:r>
      </w:hyperlink>
      <w:r w:rsidRPr="00C300E1">
        <w:rPr>
          <w:rStyle w:val="xlinks-container"/>
          <w:rFonts w:ascii="Arial" w:hAnsi="Arial" w:cs="Arial"/>
          <w:color w:val="333333"/>
        </w:rPr>
        <w:t> </w:t>
      </w:r>
      <w:hyperlink r:id="rId28" w:tgtFrame="_blank" w:history="1">
        <w:r w:rsidRPr="00C300E1">
          <w:rPr>
            <w:rStyle w:val="Hyperlink"/>
            <w:rFonts w:ascii="Arial" w:hAnsi="Arial" w:cs="Arial"/>
            <w:color w:val="10147E"/>
          </w:rPr>
          <w:t>[Web of Science ®]</w:t>
        </w:r>
      </w:hyperlink>
      <w:r w:rsidRPr="00C300E1">
        <w:rPr>
          <w:rStyle w:val="googlescholar-container"/>
          <w:rFonts w:ascii="Arial" w:hAnsi="Arial" w:cs="Arial"/>
          <w:color w:val="333333"/>
        </w:rPr>
        <w:t>, </w:t>
      </w:r>
      <w:hyperlink r:id="rId29" w:tgtFrame="_blank" w:history="1">
        <w:r w:rsidRPr="00C300E1">
          <w:rPr>
            <w:rStyle w:val="Hyperlink"/>
            <w:rFonts w:ascii="Arial" w:hAnsi="Arial" w:cs="Arial"/>
            <w:color w:val="10147E"/>
          </w:rPr>
          <w:t>[Google Scholar]</w:t>
        </w:r>
      </w:hyperlink>
    </w:p>
    <w:p w14:paraId="3F853A0D" w14:textId="77777777" w:rsidR="00C300E1" w:rsidRDefault="008C3E26" w:rsidP="00C300E1">
      <w:pPr>
        <w:shd w:val="clear" w:color="auto" w:fill="FFFFFF"/>
        <w:spacing w:after="0" w:line="262" w:lineRule="atLeast"/>
        <w:rPr>
          <w:rFonts w:ascii="Arial" w:eastAsia="Times New Roman" w:hAnsi="Arial" w:cs="Arial"/>
          <w:color w:val="403D39"/>
          <w:kern w:val="0"/>
          <w:lang w:eastAsia="en-GB"/>
          <w14:ligatures w14:val="none"/>
        </w:rPr>
      </w:pPr>
      <w:r w:rsidRPr="008C3E26">
        <w:rPr>
          <w:rFonts w:ascii="Arial" w:eastAsia="Times New Roman" w:hAnsi="Arial" w:cs="Arial"/>
          <w:color w:val="403D39"/>
          <w:kern w:val="0"/>
          <w:lang w:eastAsia="en-GB"/>
          <w14:ligatures w14:val="none"/>
        </w:rPr>
        <w:t>D</w:t>
      </w:r>
      <w:r w:rsidRPr="009400B9">
        <w:rPr>
          <w:rFonts w:ascii="Arial" w:eastAsia="Times New Roman" w:hAnsi="Arial" w:cs="Arial"/>
          <w:color w:val="403D39"/>
          <w:kern w:val="0"/>
          <w:lang w:eastAsia="en-GB"/>
          <w14:ligatures w14:val="none"/>
        </w:rPr>
        <w:t>ayan</w:t>
      </w:r>
      <w:r w:rsidRPr="008C3E26">
        <w:rPr>
          <w:rFonts w:ascii="Arial" w:eastAsia="Times New Roman" w:hAnsi="Arial" w:cs="Arial"/>
          <w:color w:val="403D39"/>
          <w:kern w:val="0"/>
          <w:lang w:eastAsia="en-GB"/>
          <w14:ligatures w14:val="none"/>
        </w:rPr>
        <w:t xml:space="preserve"> N.; </w:t>
      </w:r>
      <w:proofErr w:type="spellStart"/>
      <w:r w:rsidRPr="008C3E26">
        <w:rPr>
          <w:rFonts w:ascii="Arial" w:eastAsia="Times New Roman" w:hAnsi="Arial" w:cs="Arial"/>
          <w:color w:val="403D39"/>
          <w:kern w:val="0"/>
          <w:lang w:eastAsia="en-GB"/>
          <w14:ligatures w14:val="none"/>
        </w:rPr>
        <w:t>K</w:t>
      </w:r>
      <w:r w:rsidRPr="009400B9">
        <w:rPr>
          <w:rFonts w:ascii="Arial" w:eastAsia="Times New Roman" w:hAnsi="Arial" w:cs="Arial"/>
          <w:color w:val="403D39"/>
          <w:kern w:val="0"/>
          <w:lang w:eastAsia="en-GB"/>
          <w14:ligatures w14:val="none"/>
        </w:rPr>
        <w:t>romidas</w:t>
      </w:r>
      <w:proofErr w:type="spellEnd"/>
      <w:r w:rsidRPr="008C3E26">
        <w:rPr>
          <w:rFonts w:ascii="Arial" w:eastAsia="Times New Roman" w:hAnsi="Arial" w:cs="Arial"/>
          <w:color w:val="403D39"/>
          <w:kern w:val="0"/>
          <w:lang w:eastAsia="en-GB"/>
          <w14:ligatures w14:val="none"/>
        </w:rPr>
        <w:t>, L., eds. Formulating, packaging, and marketing of natural cosmetic products. Hoboken John: Wiley, 2011. 427p.</w:t>
      </w:r>
    </w:p>
    <w:p w14:paraId="35B7D83C" w14:textId="3812B257" w:rsidR="009400B9" w:rsidRPr="00C300E1" w:rsidRDefault="009400B9" w:rsidP="00C300E1">
      <w:pPr>
        <w:shd w:val="clear" w:color="auto" w:fill="FFFFFF"/>
        <w:spacing w:after="0" w:line="262" w:lineRule="atLeast"/>
        <w:rPr>
          <w:rFonts w:ascii="Arial" w:eastAsia="Times New Roman" w:hAnsi="Arial" w:cs="Arial"/>
          <w:color w:val="403D39"/>
          <w:kern w:val="0"/>
          <w:lang w:eastAsia="en-GB"/>
          <w14:ligatures w14:val="none"/>
        </w:rPr>
      </w:pPr>
    </w:p>
    <w:p w14:paraId="0E8A3878" w14:textId="77777777" w:rsidR="00D36E80" w:rsidRPr="00D36E80" w:rsidRDefault="00D36E80" w:rsidP="00D36E80">
      <w:pPr>
        <w:shd w:val="clear" w:color="auto" w:fill="FFFFFF"/>
        <w:spacing w:after="0" w:line="262" w:lineRule="atLeast"/>
        <w:rPr>
          <w:rFonts w:ascii="Arial" w:eastAsia="Times New Roman" w:hAnsi="Arial" w:cs="Arial"/>
          <w:color w:val="403D39"/>
          <w:kern w:val="0"/>
          <w:sz w:val="23"/>
          <w:szCs w:val="23"/>
          <w:lang w:eastAsia="en-GB"/>
          <w14:ligatures w14:val="none"/>
        </w:rPr>
      </w:pPr>
      <w:r w:rsidRPr="00D36E80">
        <w:rPr>
          <w:rFonts w:ascii="Arial" w:eastAsia="Times New Roman" w:hAnsi="Arial" w:cs="Arial"/>
          <w:color w:val="403D39"/>
          <w:kern w:val="0"/>
          <w:sz w:val="23"/>
          <w:szCs w:val="23"/>
          <w:lang w:eastAsia="en-GB"/>
          <w14:ligatures w14:val="none"/>
        </w:rPr>
        <w:t>Erdogan, N., &amp; Baris E. (2007). Environmental protection programs and conservation practices of hotels in Ankara, Turkey [</w:t>
      </w:r>
      <w:proofErr w:type="spellStart"/>
      <w:r w:rsidRPr="00D36E80">
        <w:rPr>
          <w:rFonts w:ascii="Arial" w:eastAsia="Times New Roman" w:hAnsi="Arial" w:cs="Arial"/>
          <w:color w:val="403D39"/>
          <w:kern w:val="0"/>
          <w:sz w:val="23"/>
          <w:szCs w:val="23"/>
          <w:lang w:eastAsia="en-GB"/>
          <w14:ligatures w14:val="none"/>
        </w:rPr>
        <w:t>Versão</w:t>
      </w:r>
      <w:proofErr w:type="spellEnd"/>
      <w:r w:rsidRPr="00D36E80">
        <w:rPr>
          <w:rFonts w:ascii="Arial" w:eastAsia="Times New Roman" w:hAnsi="Arial" w:cs="Arial"/>
          <w:color w:val="403D39"/>
          <w:kern w:val="0"/>
          <w:sz w:val="23"/>
          <w:szCs w:val="23"/>
          <w:lang w:eastAsia="en-GB"/>
          <w14:ligatures w14:val="none"/>
        </w:rPr>
        <w:t xml:space="preserve"> </w:t>
      </w:r>
      <w:proofErr w:type="spellStart"/>
      <w:r w:rsidRPr="00D36E80">
        <w:rPr>
          <w:rFonts w:ascii="Arial" w:eastAsia="Times New Roman" w:hAnsi="Arial" w:cs="Arial"/>
          <w:color w:val="403D39"/>
          <w:kern w:val="0"/>
          <w:sz w:val="23"/>
          <w:szCs w:val="23"/>
          <w:lang w:eastAsia="en-GB"/>
          <w14:ligatures w14:val="none"/>
        </w:rPr>
        <w:t>eletrônica</w:t>
      </w:r>
      <w:proofErr w:type="spellEnd"/>
      <w:r w:rsidRPr="00D36E80">
        <w:rPr>
          <w:rFonts w:ascii="Arial" w:eastAsia="Times New Roman" w:hAnsi="Arial" w:cs="Arial"/>
          <w:color w:val="403D39"/>
          <w:kern w:val="0"/>
          <w:sz w:val="23"/>
          <w:szCs w:val="23"/>
          <w:lang w:eastAsia="en-GB"/>
          <w14:ligatures w14:val="none"/>
        </w:rPr>
        <w:t>], </w:t>
      </w:r>
      <w:r w:rsidRPr="00D36E80">
        <w:rPr>
          <w:rFonts w:ascii="Arial" w:eastAsia="Times New Roman" w:hAnsi="Arial" w:cs="Arial"/>
          <w:i/>
          <w:iCs/>
          <w:color w:val="403D39"/>
          <w:kern w:val="0"/>
          <w:sz w:val="23"/>
          <w:szCs w:val="23"/>
          <w:lang w:eastAsia="en-GB"/>
          <w14:ligatures w14:val="none"/>
        </w:rPr>
        <w:t xml:space="preserve">Tourism </w:t>
      </w:r>
      <w:proofErr w:type="gramStart"/>
      <w:r w:rsidRPr="00D36E80">
        <w:rPr>
          <w:rFonts w:ascii="Arial" w:eastAsia="Times New Roman" w:hAnsi="Arial" w:cs="Arial"/>
          <w:i/>
          <w:iCs/>
          <w:color w:val="403D39"/>
          <w:kern w:val="0"/>
          <w:sz w:val="23"/>
          <w:szCs w:val="23"/>
          <w:lang w:eastAsia="en-GB"/>
          <w14:ligatures w14:val="none"/>
        </w:rPr>
        <w:t>Management</w:t>
      </w:r>
      <w:r w:rsidRPr="00D36E80">
        <w:rPr>
          <w:rFonts w:ascii="Arial" w:eastAsia="Times New Roman" w:hAnsi="Arial" w:cs="Arial"/>
          <w:color w:val="403D39"/>
          <w:kern w:val="0"/>
          <w:sz w:val="23"/>
          <w:szCs w:val="23"/>
          <w:lang w:eastAsia="en-GB"/>
          <w14:ligatures w14:val="none"/>
        </w:rPr>
        <w:t> ,</w:t>
      </w:r>
      <w:proofErr w:type="gramEnd"/>
      <w:r w:rsidRPr="00D36E80">
        <w:rPr>
          <w:rFonts w:ascii="Arial" w:eastAsia="Times New Roman" w:hAnsi="Arial" w:cs="Arial"/>
          <w:color w:val="403D39"/>
          <w:kern w:val="0"/>
          <w:sz w:val="23"/>
          <w:szCs w:val="23"/>
          <w:lang w:eastAsia="en-GB"/>
          <w14:ligatures w14:val="none"/>
        </w:rPr>
        <w:t> </w:t>
      </w:r>
      <w:r w:rsidRPr="00D36E80">
        <w:rPr>
          <w:rFonts w:ascii="Arial" w:eastAsia="Times New Roman" w:hAnsi="Arial" w:cs="Arial"/>
          <w:i/>
          <w:iCs/>
          <w:color w:val="403D39"/>
          <w:kern w:val="0"/>
          <w:sz w:val="23"/>
          <w:szCs w:val="23"/>
          <w:lang w:eastAsia="en-GB"/>
          <w14:ligatures w14:val="none"/>
        </w:rPr>
        <w:t>28</w:t>
      </w:r>
      <w:r w:rsidRPr="00D36E80">
        <w:rPr>
          <w:rFonts w:ascii="Arial" w:eastAsia="Times New Roman" w:hAnsi="Arial" w:cs="Arial"/>
          <w:color w:val="403D39"/>
          <w:kern w:val="0"/>
          <w:sz w:val="23"/>
          <w:szCs w:val="23"/>
          <w:lang w:eastAsia="en-GB"/>
          <w14:ligatures w14:val="none"/>
        </w:rPr>
        <w:t>, 604-614.</w:t>
      </w:r>
    </w:p>
    <w:p w14:paraId="6E409538" w14:textId="77777777" w:rsidR="00C300E1" w:rsidRDefault="00C300E1" w:rsidP="00F46A7C">
      <w:pPr>
        <w:rPr>
          <w:rFonts w:ascii="Arial" w:hAnsi="Arial" w:cs="Arial"/>
          <w:color w:val="58595B"/>
          <w:spacing w:val="6"/>
        </w:rPr>
      </w:pPr>
    </w:p>
    <w:p w14:paraId="3DA8B03D" w14:textId="405093BD" w:rsidR="003A142A" w:rsidRPr="008C3E26" w:rsidRDefault="003A142A" w:rsidP="00F46A7C">
      <w:pPr>
        <w:rPr>
          <w:rFonts w:ascii="Arial" w:hAnsi="Arial" w:cs="Arial"/>
        </w:rPr>
      </w:pPr>
      <w:r w:rsidRPr="008C3E26">
        <w:rPr>
          <w:rFonts w:ascii="Arial" w:hAnsi="Arial" w:cs="Arial"/>
          <w:shd w:val="clear" w:color="auto" w:fill="FFFFFF"/>
        </w:rPr>
        <w:t xml:space="preserve">Fonseca-Santos, B., Corrêa, M.A., </w:t>
      </w:r>
      <w:proofErr w:type="spellStart"/>
      <w:r w:rsidRPr="008C3E26">
        <w:rPr>
          <w:rFonts w:ascii="Arial" w:hAnsi="Arial" w:cs="Arial"/>
          <w:shd w:val="clear" w:color="auto" w:fill="FFFFFF"/>
        </w:rPr>
        <w:t>Chorilli</w:t>
      </w:r>
      <w:proofErr w:type="spellEnd"/>
      <w:r w:rsidRPr="008C3E26">
        <w:rPr>
          <w:rFonts w:ascii="Arial" w:hAnsi="Arial" w:cs="Arial"/>
          <w:shd w:val="clear" w:color="auto" w:fill="FFFFFF"/>
        </w:rPr>
        <w:t>, M. (2015). Sustainability, natural and organic cosmetics: consumer, products, efficacy, toxicological and regulatory considerations. Brazilian Journal of Pharmaceutical Sciences, 51(1), 17-26, </w:t>
      </w:r>
      <w:hyperlink r:id="rId30" w:history="1">
        <w:r w:rsidRPr="008C3E26">
          <w:rPr>
            <w:rStyle w:val="Hyperlink"/>
            <w:rFonts w:ascii="Arial" w:hAnsi="Arial" w:cs="Arial"/>
            <w:color w:val="007AB2"/>
            <w:shd w:val="clear" w:color="auto" w:fill="FFFFFF"/>
          </w:rPr>
          <w:t>https://doi.org/10.1590/S1984-82502015000100002</w:t>
        </w:r>
      </w:hyperlink>
    </w:p>
    <w:p w14:paraId="06686C75" w14:textId="6F157DBF" w:rsidR="00A62341" w:rsidRPr="008C3E26" w:rsidRDefault="00270925" w:rsidP="00F46A7C">
      <w:pPr>
        <w:rPr>
          <w:rFonts w:ascii="Arial" w:hAnsi="Arial" w:cs="Arial"/>
        </w:rPr>
      </w:pPr>
      <w:r w:rsidRPr="008C3E26">
        <w:rPr>
          <w:rFonts w:ascii="Arial" w:hAnsi="Arial" w:cs="Arial"/>
          <w:shd w:val="clear" w:color="auto" w:fill="FFFFFF"/>
        </w:rPr>
        <w:t xml:space="preserve">Geer, L.A, Pycke, B.F.G., </w:t>
      </w:r>
      <w:proofErr w:type="spellStart"/>
      <w:r w:rsidRPr="008C3E26">
        <w:rPr>
          <w:rFonts w:ascii="Arial" w:hAnsi="Arial" w:cs="Arial"/>
          <w:shd w:val="clear" w:color="auto" w:fill="FFFFFF"/>
        </w:rPr>
        <w:t>Waxenbauma</w:t>
      </w:r>
      <w:proofErr w:type="spellEnd"/>
      <w:r w:rsidRPr="008C3E26">
        <w:rPr>
          <w:rFonts w:ascii="Arial" w:hAnsi="Arial" w:cs="Arial"/>
          <w:shd w:val="clear" w:color="auto" w:fill="FFFFFF"/>
        </w:rPr>
        <w:t xml:space="preserve">, J., Sherer, D. M., Abulafia, O., </w:t>
      </w:r>
      <w:proofErr w:type="spellStart"/>
      <w:r w:rsidRPr="008C3E26">
        <w:rPr>
          <w:rFonts w:ascii="Arial" w:hAnsi="Arial" w:cs="Arial"/>
          <w:shd w:val="clear" w:color="auto" w:fill="FFFFFF"/>
        </w:rPr>
        <w:t>Haldenb</w:t>
      </w:r>
      <w:proofErr w:type="spellEnd"/>
      <w:r w:rsidRPr="008C3E26">
        <w:rPr>
          <w:rFonts w:ascii="Arial" w:hAnsi="Arial" w:cs="Arial"/>
          <w:shd w:val="clear" w:color="auto" w:fill="FFFFFF"/>
        </w:rPr>
        <w:t xml:space="preserve">, R.U. (2017). Association of birth outcomes with </w:t>
      </w:r>
      <w:proofErr w:type="spellStart"/>
      <w:r w:rsidRPr="008C3E26">
        <w:rPr>
          <w:rFonts w:ascii="Arial" w:hAnsi="Arial" w:cs="Arial"/>
          <w:shd w:val="clear" w:color="auto" w:fill="FFFFFF"/>
        </w:rPr>
        <w:t>fetal</w:t>
      </w:r>
      <w:proofErr w:type="spellEnd"/>
      <w:r w:rsidRPr="008C3E26">
        <w:rPr>
          <w:rFonts w:ascii="Arial" w:hAnsi="Arial" w:cs="Arial"/>
          <w:shd w:val="clear" w:color="auto" w:fill="FFFFFF"/>
        </w:rPr>
        <w:t xml:space="preserve"> exposure to parabens, triclosan, and triclocarban in an immigrant population in Brooklyn, New York. Journal of Hazardous Materials, 323, 177–183, </w:t>
      </w:r>
      <w:hyperlink r:id="rId31" w:history="1">
        <w:r w:rsidRPr="008C3E26">
          <w:rPr>
            <w:rStyle w:val="Hyperlink"/>
            <w:rFonts w:ascii="Arial" w:hAnsi="Arial" w:cs="Arial"/>
            <w:color w:val="007AB2"/>
            <w:shd w:val="clear" w:color="auto" w:fill="FFFFFF"/>
          </w:rPr>
          <w:t>https://doi.org/10.1016/j.jhazmat.2016.03.028</w:t>
        </w:r>
      </w:hyperlink>
    </w:p>
    <w:p w14:paraId="1F5091C0" w14:textId="359ECADF" w:rsidR="00270925" w:rsidRPr="008C3E26" w:rsidRDefault="00270925" w:rsidP="00F46A7C">
      <w:pPr>
        <w:rPr>
          <w:rFonts w:ascii="Arial" w:hAnsi="Arial" w:cs="Arial"/>
        </w:rPr>
      </w:pPr>
      <w:r w:rsidRPr="008C3E26">
        <w:rPr>
          <w:rFonts w:ascii="Arial" w:hAnsi="Arial" w:cs="Arial"/>
          <w:shd w:val="clear" w:color="auto" w:fill="FFFFFF"/>
        </w:rPr>
        <w:t xml:space="preserve">Ghazali, E., Soon, P.C., </w:t>
      </w:r>
      <w:proofErr w:type="spellStart"/>
      <w:r w:rsidRPr="008C3E26">
        <w:rPr>
          <w:rFonts w:ascii="Arial" w:hAnsi="Arial" w:cs="Arial"/>
          <w:shd w:val="clear" w:color="auto" w:fill="FFFFFF"/>
        </w:rPr>
        <w:t>Mutum</w:t>
      </w:r>
      <w:proofErr w:type="spellEnd"/>
      <w:r w:rsidRPr="008C3E26">
        <w:rPr>
          <w:rFonts w:ascii="Arial" w:hAnsi="Arial" w:cs="Arial"/>
          <w:shd w:val="clear" w:color="auto" w:fill="FFFFFF"/>
        </w:rPr>
        <w:t>, D.S, Nguyen, B. (2017). Health and cosmetics: Investigating consumers’ values for buying organic personal care products. Journal of Retailing and Consumer Services, 39, 154-163, </w:t>
      </w:r>
      <w:hyperlink r:id="rId32" w:history="1">
        <w:r w:rsidRPr="008C3E26">
          <w:rPr>
            <w:rStyle w:val="Hyperlink"/>
            <w:rFonts w:ascii="Arial" w:hAnsi="Arial" w:cs="Arial"/>
            <w:color w:val="007AB2"/>
            <w:shd w:val="clear" w:color="auto" w:fill="FFFFFF"/>
          </w:rPr>
          <w:t>https://doi.org/10.1016/j.jretconser.2017.08.002</w:t>
        </w:r>
      </w:hyperlink>
    </w:p>
    <w:p w14:paraId="1094E095" w14:textId="5488CEE5" w:rsidR="00270925" w:rsidRPr="008C3E26" w:rsidRDefault="00270925" w:rsidP="00F46A7C">
      <w:pPr>
        <w:rPr>
          <w:rFonts w:ascii="Arial" w:hAnsi="Arial" w:cs="Arial"/>
          <w:shd w:val="clear" w:color="auto" w:fill="FFFFFF"/>
        </w:rPr>
      </w:pPr>
      <w:r w:rsidRPr="008C3E26">
        <w:rPr>
          <w:rFonts w:ascii="Arial" w:hAnsi="Arial" w:cs="Arial"/>
          <w:shd w:val="clear" w:color="auto" w:fill="FFFFFF"/>
        </w:rPr>
        <w:t xml:space="preserve">González-Minero, F.J., Bravo-Díaz, L. (2018). The Use of Plants in Skin-Care Products, Cosmetics and Fragrances: Past and Present. Cosmetics, 5, 50, </w:t>
      </w:r>
      <w:hyperlink r:id="rId33" w:history="1">
        <w:r w:rsidR="00A62341" w:rsidRPr="008C3E26">
          <w:rPr>
            <w:rStyle w:val="Hyperlink"/>
            <w:rFonts w:ascii="Arial" w:hAnsi="Arial" w:cs="Arial"/>
            <w:shd w:val="clear" w:color="auto" w:fill="FFFFFF"/>
          </w:rPr>
          <w:t>https://doi:10.3390/cosmetics5030050</w:t>
        </w:r>
      </w:hyperlink>
    </w:p>
    <w:p w14:paraId="7DB6E99A" w14:textId="55238D03" w:rsidR="00A62341" w:rsidRDefault="00A62341" w:rsidP="00F46A7C">
      <w:pPr>
        <w:rPr>
          <w:rFonts w:ascii="Arial" w:hAnsi="Arial" w:cs="Arial"/>
          <w:shd w:val="clear" w:color="auto" w:fill="FFFFFF"/>
        </w:rPr>
      </w:pPr>
      <w:proofErr w:type="spellStart"/>
      <w:r w:rsidRPr="008C3E26">
        <w:rPr>
          <w:rFonts w:ascii="Arial" w:hAnsi="Arial" w:cs="Arial"/>
          <w:shd w:val="clear" w:color="auto" w:fill="FFFFFF"/>
        </w:rPr>
        <w:t>Gubitosa</w:t>
      </w:r>
      <w:proofErr w:type="spellEnd"/>
      <w:r w:rsidRPr="008C3E26">
        <w:rPr>
          <w:rFonts w:ascii="Arial" w:hAnsi="Arial" w:cs="Arial"/>
          <w:shd w:val="clear" w:color="auto" w:fill="FFFFFF"/>
        </w:rPr>
        <w:t xml:space="preserve">, J., Rizzi, V., Fini, P., Cosma, P. (2019). Hair Care Cosmetics: From Traditional Shampoo to Solid Clay and Herbal Shampoo, A Review. Cosmetics, 6, 13, </w:t>
      </w:r>
      <w:hyperlink r:id="rId34" w:history="1">
        <w:r w:rsidRPr="008C3E26">
          <w:rPr>
            <w:rStyle w:val="Hyperlink"/>
            <w:rFonts w:ascii="Arial" w:hAnsi="Arial" w:cs="Arial"/>
            <w:shd w:val="clear" w:color="auto" w:fill="FFFFFF"/>
          </w:rPr>
          <w:t>https://doi:10.3390/cosmetics6010013</w:t>
        </w:r>
      </w:hyperlink>
    </w:p>
    <w:p w14:paraId="78026160" w14:textId="4A90E159" w:rsidR="00C300E1" w:rsidRPr="00C300E1" w:rsidRDefault="00C300E1" w:rsidP="00C300E1">
      <w:pPr>
        <w:spacing w:before="100" w:beforeAutospacing="1" w:after="100" w:afterAutospacing="1" w:line="240" w:lineRule="auto"/>
        <w:rPr>
          <w:rFonts w:ascii="Arial" w:hAnsi="Arial" w:cs="Arial"/>
          <w:b/>
          <w:bCs/>
          <w:color w:val="333333"/>
        </w:rPr>
      </w:pPr>
      <w:r w:rsidRPr="00C300E1">
        <w:rPr>
          <w:rFonts w:ascii="Arial" w:hAnsi="Arial" w:cs="Arial"/>
          <w:color w:val="333333"/>
        </w:rPr>
        <w:t>Han,</w:t>
      </w:r>
      <w:r w:rsidRPr="00C300E1">
        <w:rPr>
          <w:rFonts w:ascii="Arial" w:hAnsi="Arial" w:cs="Arial"/>
          <w:color w:val="333333"/>
        </w:rPr>
        <w:t xml:space="preserve"> </w:t>
      </w:r>
      <w:r w:rsidRPr="00C300E1">
        <w:rPr>
          <w:rFonts w:ascii="Arial" w:hAnsi="Arial" w:cs="Arial"/>
          <w:color w:val="333333"/>
        </w:rPr>
        <w:t>H.,</w:t>
      </w:r>
      <w:r w:rsidRPr="00C300E1">
        <w:rPr>
          <w:rFonts w:ascii="Arial" w:hAnsi="Arial" w:cs="Arial"/>
          <w:color w:val="333333"/>
        </w:rPr>
        <w:t xml:space="preserve"> </w:t>
      </w:r>
      <w:r w:rsidRPr="00C300E1">
        <w:rPr>
          <w:rFonts w:ascii="Arial" w:hAnsi="Arial" w:cs="Arial"/>
          <w:color w:val="333333"/>
        </w:rPr>
        <w:t>Hsu,</w:t>
      </w:r>
      <w:r w:rsidRPr="00C300E1">
        <w:rPr>
          <w:rFonts w:ascii="Arial" w:hAnsi="Arial" w:cs="Arial"/>
          <w:color w:val="333333"/>
        </w:rPr>
        <w:t xml:space="preserve"> J. and </w:t>
      </w:r>
      <w:r w:rsidRPr="00C300E1">
        <w:rPr>
          <w:rFonts w:ascii="Arial" w:hAnsi="Arial" w:cs="Arial"/>
          <w:color w:val="333333"/>
        </w:rPr>
        <w:t>Sheu,</w:t>
      </w:r>
      <w:r w:rsidRPr="00C300E1">
        <w:rPr>
          <w:rFonts w:ascii="Arial" w:hAnsi="Arial" w:cs="Arial"/>
          <w:color w:val="333333"/>
        </w:rPr>
        <w:t xml:space="preserve"> C. </w:t>
      </w:r>
      <w:r w:rsidRPr="00C300E1">
        <w:rPr>
          <w:rFonts w:ascii="Arial" w:hAnsi="Arial" w:cs="Arial"/>
          <w:color w:val="333333"/>
        </w:rPr>
        <w:t>2010.</w:t>
      </w:r>
      <w:r w:rsidRPr="00C300E1">
        <w:rPr>
          <w:rFonts w:ascii="Arial" w:hAnsi="Arial" w:cs="Arial"/>
          <w:color w:val="333333"/>
        </w:rPr>
        <w:t xml:space="preserve"> Application of the theory of planned </w:t>
      </w:r>
      <w:r w:rsidR="00721BF8" w:rsidRPr="00C300E1">
        <w:rPr>
          <w:rFonts w:ascii="Arial" w:hAnsi="Arial" w:cs="Arial"/>
          <w:color w:val="333333"/>
        </w:rPr>
        <w:t>behaviour</w:t>
      </w:r>
      <w:r w:rsidRPr="00C300E1">
        <w:rPr>
          <w:rFonts w:ascii="Arial" w:hAnsi="Arial" w:cs="Arial"/>
          <w:color w:val="333333"/>
        </w:rPr>
        <w:t xml:space="preserve"> to green hotel choice: Testing the effect of </w:t>
      </w:r>
      <w:r w:rsidRPr="00C300E1">
        <w:rPr>
          <w:rFonts w:ascii="Arial" w:hAnsi="Arial" w:cs="Arial"/>
          <w:color w:val="333333"/>
        </w:rPr>
        <w:t>environmentally</w:t>
      </w:r>
      <w:r w:rsidRPr="00C300E1">
        <w:rPr>
          <w:rFonts w:ascii="Arial" w:hAnsi="Arial" w:cs="Arial"/>
          <w:color w:val="333333"/>
        </w:rPr>
        <w:t xml:space="preserve"> friendly </w:t>
      </w:r>
      <w:r w:rsidRPr="00C300E1">
        <w:rPr>
          <w:rFonts w:ascii="Arial" w:hAnsi="Arial" w:cs="Arial"/>
          <w:color w:val="333333"/>
        </w:rPr>
        <w:t>activities.</w:t>
      </w:r>
      <w:r w:rsidRPr="00C300E1">
        <w:rPr>
          <w:rFonts w:ascii="Arial" w:hAnsi="Arial" w:cs="Arial"/>
          <w:color w:val="333333"/>
        </w:rPr>
        <w:t> </w:t>
      </w:r>
      <w:r w:rsidRPr="00C300E1">
        <w:rPr>
          <w:rStyle w:val="citationsource-journal"/>
          <w:rFonts w:ascii="Arial" w:hAnsi="Arial" w:cs="Arial"/>
          <w:i/>
          <w:iCs/>
          <w:color w:val="333333"/>
        </w:rPr>
        <w:t xml:space="preserve">Tourism </w:t>
      </w:r>
      <w:r w:rsidRPr="00C300E1">
        <w:rPr>
          <w:rStyle w:val="citationsource-journal"/>
          <w:rFonts w:ascii="Arial" w:hAnsi="Arial" w:cs="Arial"/>
          <w:i/>
          <w:iCs/>
          <w:color w:val="333333"/>
        </w:rPr>
        <w:t>Management</w:t>
      </w:r>
      <w:r w:rsidRPr="00C300E1">
        <w:rPr>
          <w:rStyle w:val="citationsource-journal"/>
          <w:rFonts w:ascii="Arial" w:hAnsi="Arial" w:cs="Arial"/>
          <w:color w:val="333333"/>
        </w:rPr>
        <w:t>,</w:t>
      </w:r>
      <w:r w:rsidRPr="00C300E1">
        <w:rPr>
          <w:rFonts w:ascii="Arial" w:hAnsi="Arial" w:cs="Arial"/>
          <w:color w:val="333333"/>
        </w:rPr>
        <w:t xml:space="preserve"> 31 </w:t>
      </w:r>
      <w:r w:rsidRPr="00C300E1">
        <w:rPr>
          <w:rFonts w:ascii="Arial" w:hAnsi="Arial" w:cs="Arial"/>
          <w:color w:val="333333"/>
        </w:rPr>
        <w:t>(3):</w:t>
      </w:r>
      <w:r w:rsidRPr="00C300E1">
        <w:rPr>
          <w:rFonts w:ascii="Arial" w:hAnsi="Arial" w:cs="Arial"/>
          <w:color w:val="333333"/>
        </w:rPr>
        <w:t xml:space="preserve"> 325 – </w:t>
      </w:r>
      <w:r w:rsidRPr="00C300E1">
        <w:rPr>
          <w:rFonts w:ascii="Arial" w:hAnsi="Arial" w:cs="Arial"/>
          <w:color w:val="333333"/>
        </w:rPr>
        <w:t>334.</w:t>
      </w:r>
      <w:r w:rsidRPr="00C300E1">
        <w:rPr>
          <w:rFonts w:ascii="Arial" w:hAnsi="Arial" w:cs="Arial"/>
          <w:color w:val="333333"/>
        </w:rPr>
        <w:t xml:space="preserve">  </w:t>
      </w:r>
      <w:hyperlink r:id="rId35" w:tgtFrame="_blank" w:history="1">
        <w:r w:rsidRPr="00C300E1">
          <w:rPr>
            <w:rStyle w:val="Hyperlink"/>
            <w:rFonts w:ascii="Arial" w:hAnsi="Arial" w:cs="Arial"/>
            <w:color w:val="10147E"/>
          </w:rPr>
          <w:t>[</w:t>
        </w:r>
        <w:proofErr w:type="spellStart"/>
        <w:r w:rsidRPr="00C300E1">
          <w:rPr>
            <w:rStyle w:val="Hyperlink"/>
            <w:rFonts w:ascii="Arial" w:hAnsi="Arial" w:cs="Arial"/>
            <w:color w:val="10147E"/>
          </w:rPr>
          <w:t>Crossref</w:t>
        </w:r>
        <w:proofErr w:type="spellEnd"/>
        <w:r w:rsidRPr="00C300E1">
          <w:rPr>
            <w:rStyle w:val="Hyperlink"/>
            <w:rFonts w:ascii="Arial" w:hAnsi="Arial" w:cs="Arial"/>
            <w:color w:val="10147E"/>
          </w:rPr>
          <w:t>]</w:t>
        </w:r>
      </w:hyperlink>
      <w:r w:rsidRPr="00C300E1">
        <w:rPr>
          <w:rStyle w:val="xlinks-container"/>
          <w:rFonts w:ascii="Arial" w:hAnsi="Arial" w:cs="Arial"/>
          <w:color w:val="333333"/>
        </w:rPr>
        <w:t> </w:t>
      </w:r>
      <w:hyperlink r:id="rId36" w:tgtFrame="_blank" w:history="1">
        <w:r w:rsidRPr="00C300E1">
          <w:rPr>
            <w:rStyle w:val="Hyperlink"/>
            <w:rFonts w:ascii="Arial" w:hAnsi="Arial" w:cs="Arial"/>
            <w:color w:val="10147E"/>
          </w:rPr>
          <w:t>[Web of Science ®]</w:t>
        </w:r>
      </w:hyperlink>
      <w:r w:rsidRPr="00C300E1">
        <w:rPr>
          <w:rStyle w:val="googlescholar-container"/>
          <w:rFonts w:ascii="Arial" w:hAnsi="Arial" w:cs="Arial"/>
          <w:color w:val="333333"/>
        </w:rPr>
        <w:t>, </w:t>
      </w:r>
      <w:hyperlink r:id="rId37" w:tgtFrame="_blank" w:history="1">
        <w:r w:rsidRPr="00C300E1">
          <w:rPr>
            <w:rStyle w:val="Hyperlink"/>
            <w:rFonts w:ascii="Arial" w:hAnsi="Arial" w:cs="Arial"/>
            <w:color w:val="10147E"/>
          </w:rPr>
          <w:t>[Google Scholar]</w:t>
        </w:r>
      </w:hyperlink>
    </w:p>
    <w:p w14:paraId="3FF846EF" w14:textId="43F94B33" w:rsidR="00A62341" w:rsidRDefault="00A62341" w:rsidP="00F46A7C">
      <w:pPr>
        <w:rPr>
          <w:rFonts w:ascii="Arial" w:hAnsi="Arial" w:cs="Arial"/>
        </w:rPr>
      </w:pPr>
      <w:proofErr w:type="spellStart"/>
      <w:r w:rsidRPr="008C3E26">
        <w:rPr>
          <w:rFonts w:ascii="Arial" w:hAnsi="Arial" w:cs="Arial"/>
          <w:shd w:val="clear" w:color="auto" w:fill="FFFFFF"/>
        </w:rPr>
        <w:t>Kaliyadan</w:t>
      </w:r>
      <w:proofErr w:type="spellEnd"/>
      <w:r w:rsidRPr="008C3E26">
        <w:rPr>
          <w:rFonts w:ascii="Arial" w:hAnsi="Arial" w:cs="Arial"/>
          <w:shd w:val="clear" w:color="auto" w:fill="FFFFFF"/>
        </w:rPr>
        <w:t xml:space="preserve">, F., Al </w:t>
      </w:r>
      <w:proofErr w:type="spellStart"/>
      <w:r w:rsidRPr="008C3E26">
        <w:rPr>
          <w:rFonts w:ascii="Arial" w:hAnsi="Arial" w:cs="Arial"/>
          <w:shd w:val="clear" w:color="auto" w:fill="FFFFFF"/>
        </w:rPr>
        <w:t>Dhafiri</w:t>
      </w:r>
      <w:proofErr w:type="spellEnd"/>
      <w:r w:rsidRPr="008C3E26">
        <w:rPr>
          <w:rFonts w:ascii="Arial" w:hAnsi="Arial" w:cs="Arial"/>
          <w:shd w:val="clear" w:color="auto" w:fill="FFFFFF"/>
        </w:rPr>
        <w:t>, M., Atif, M. (2020). Attitudes toward organic cosmetics: A cross-sectional population-based survey from the Middle East. Journal of Cosmetic Dermatology, </w:t>
      </w:r>
      <w:hyperlink r:id="rId38" w:history="1">
        <w:r w:rsidRPr="008C3E26">
          <w:rPr>
            <w:rStyle w:val="Hyperlink"/>
            <w:rFonts w:ascii="Arial" w:hAnsi="Arial" w:cs="Arial"/>
            <w:color w:val="007AB2"/>
            <w:shd w:val="clear" w:color="auto" w:fill="FFFFFF"/>
          </w:rPr>
          <w:t>https://doi.org/10.1111/jocd.13909</w:t>
        </w:r>
      </w:hyperlink>
    </w:p>
    <w:p w14:paraId="0AB510DB" w14:textId="3C6BB692" w:rsidR="00A62341" w:rsidRDefault="00A62341" w:rsidP="00F46A7C">
      <w:pPr>
        <w:rPr>
          <w:rFonts w:ascii="Arial" w:hAnsi="Arial" w:cs="Arial"/>
        </w:rPr>
      </w:pPr>
      <w:r w:rsidRPr="008C3E26">
        <w:rPr>
          <w:rFonts w:ascii="Arial" w:hAnsi="Arial" w:cs="Arial"/>
          <w:shd w:val="clear" w:color="auto" w:fill="FFFFFF"/>
        </w:rPr>
        <w:t>Panda, D., Manickam, S. (2019). Cavitation Technology—The Future of Greener Extraction Method: A Review on the Extraction of Natural Products and Process Intensification Mechanism and Perspectives. Applied Sciences, 9(4), 766, </w:t>
      </w:r>
      <w:hyperlink r:id="rId39" w:history="1">
        <w:r w:rsidRPr="008C3E26">
          <w:rPr>
            <w:rStyle w:val="Hyperlink"/>
            <w:rFonts w:ascii="Arial" w:hAnsi="Arial" w:cs="Arial"/>
            <w:color w:val="007AB2"/>
            <w:shd w:val="clear" w:color="auto" w:fill="FFFFFF"/>
          </w:rPr>
          <w:t>https://doi.org/10.3390/app9040766</w:t>
        </w:r>
      </w:hyperlink>
    </w:p>
    <w:p w14:paraId="2EE3CD4F" w14:textId="3BE99667" w:rsidR="00D36E80" w:rsidRDefault="00D36E80" w:rsidP="00F46A7C">
      <w:pPr>
        <w:rPr>
          <w:rFonts w:ascii="Arial" w:hAnsi="Arial" w:cs="Arial"/>
        </w:rPr>
      </w:pPr>
      <w:proofErr w:type="spellStart"/>
      <w:r>
        <w:rPr>
          <w:rFonts w:ascii="Noto Sans" w:hAnsi="Noto Sans" w:cs="Noto Sans"/>
          <w:sz w:val="21"/>
          <w:szCs w:val="21"/>
          <w:shd w:val="clear" w:color="auto" w:fill="FFFFFF"/>
        </w:rPr>
        <w:lastRenderedPageBreak/>
        <w:t>Syahrul</w:t>
      </w:r>
      <w:proofErr w:type="spellEnd"/>
      <w:r>
        <w:rPr>
          <w:rFonts w:ascii="Noto Sans" w:hAnsi="Noto Sans" w:cs="Noto Sans"/>
          <w:sz w:val="21"/>
          <w:szCs w:val="21"/>
          <w:shd w:val="clear" w:color="auto" w:fill="FFFFFF"/>
        </w:rPr>
        <w:t xml:space="preserve">, S.A., </w:t>
      </w:r>
      <w:proofErr w:type="spellStart"/>
      <w:r>
        <w:rPr>
          <w:rFonts w:ascii="Noto Sans" w:hAnsi="Noto Sans" w:cs="Noto Sans"/>
          <w:sz w:val="21"/>
          <w:szCs w:val="21"/>
          <w:shd w:val="clear" w:color="auto" w:fill="FFFFFF"/>
        </w:rPr>
        <w:t>Mayangsari</w:t>
      </w:r>
      <w:proofErr w:type="spellEnd"/>
      <w:r>
        <w:rPr>
          <w:rFonts w:ascii="Noto Sans" w:hAnsi="Noto Sans" w:cs="Noto Sans"/>
          <w:sz w:val="21"/>
          <w:szCs w:val="21"/>
          <w:shd w:val="clear" w:color="auto" w:fill="FFFFFF"/>
        </w:rPr>
        <w:t>, L. (2020). A Study of Motives in Choosing Natural Cosmetics among Indonesian Women. Malaysian Journal of Social Sciences and Humanities (MJSSH), 5 (8), 60 71, </w:t>
      </w:r>
      <w:hyperlink r:id="rId40" w:history="1">
        <w:r>
          <w:rPr>
            <w:rStyle w:val="Hyperlink"/>
            <w:rFonts w:ascii="Noto Sans" w:hAnsi="Noto Sans" w:cs="Noto Sans"/>
            <w:color w:val="007AB2"/>
            <w:sz w:val="21"/>
            <w:szCs w:val="21"/>
            <w:shd w:val="clear" w:color="auto" w:fill="FFFFFF"/>
          </w:rPr>
          <w:t>https://doi.org/10.47405/mjssh.v5i8.464</w:t>
        </w:r>
      </w:hyperlink>
    </w:p>
    <w:p w14:paraId="4F0A31A2" w14:textId="77777777" w:rsidR="00C300E1" w:rsidRDefault="00A5772E" w:rsidP="00F46A7C">
      <w:pPr>
        <w:rPr>
          <w:rFonts w:ascii="Arial" w:hAnsi="Arial" w:cs="Arial"/>
        </w:rPr>
      </w:pPr>
      <w:r>
        <w:rPr>
          <w:rFonts w:ascii="Arial" w:hAnsi="Arial" w:cs="Arial"/>
        </w:rPr>
        <w:t>Thomas G. Weiss (2008</w:t>
      </w:r>
      <w:proofErr w:type="gramStart"/>
      <w:r>
        <w:rPr>
          <w:rFonts w:ascii="Arial" w:hAnsi="Arial" w:cs="Arial"/>
        </w:rPr>
        <w:t>).The</w:t>
      </w:r>
      <w:proofErr w:type="gramEnd"/>
      <w:r>
        <w:rPr>
          <w:rFonts w:ascii="Arial" w:hAnsi="Arial" w:cs="Arial"/>
        </w:rPr>
        <w:t xml:space="preserve"> CUNY Graduate Centre, New York, USA.</w:t>
      </w:r>
    </w:p>
    <w:p w14:paraId="2AF128C6" w14:textId="08415FF0" w:rsidR="00A62341" w:rsidRPr="008C3E26" w:rsidRDefault="00A62341" w:rsidP="00F46A7C">
      <w:pPr>
        <w:rPr>
          <w:rFonts w:ascii="Arial" w:hAnsi="Arial" w:cs="Arial"/>
        </w:rPr>
      </w:pPr>
      <w:proofErr w:type="spellStart"/>
      <w:r w:rsidRPr="008C3E26">
        <w:rPr>
          <w:rFonts w:ascii="Arial" w:hAnsi="Arial" w:cs="Arial"/>
          <w:shd w:val="clear" w:color="auto" w:fill="FFFFFF"/>
        </w:rPr>
        <w:t>Zirwas</w:t>
      </w:r>
      <w:proofErr w:type="spellEnd"/>
      <w:r w:rsidRPr="008C3E26">
        <w:rPr>
          <w:rFonts w:ascii="Arial" w:hAnsi="Arial" w:cs="Arial"/>
          <w:shd w:val="clear" w:color="auto" w:fill="FFFFFF"/>
        </w:rPr>
        <w:t>, M.J. (2019). Contact Dermatitis to Cosmetics. Clinical Reviews in Allergy &amp; Immunology, 56, 119–128, </w:t>
      </w:r>
      <w:hyperlink r:id="rId41" w:history="1">
        <w:r w:rsidRPr="008C3E26">
          <w:rPr>
            <w:rStyle w:val="Hyperlink"/>
            <w:rFonts w:ascii="Arial" w:hAnsi="Arial" w:cs="Arial"/>
            <w:color w:val="007AB2"/>
            <w:shd w:val="clear" w:color="auto" w:fill="FFFFFF"/>
          </w:rPr>
          <w:t>https://doi.org/10.1007/s12016-018-8717-9</w:t>
        </w:r>
      </w:hyperlink>
      <w:r w:rsidRPr="008C3E26">
        <w:rPr>
          <w:rFonts w:ascii="Arial" w:hAnsi="Arial" w:cs="Arial"/>
          <w:shd w:val="clear" w:color="auto" w:fill="FFFFFF"/>
        </w:rPr>
        <w:t>.</w:t>
      </w:r>
    </w:p>
    <w:sectPr w:rsidR="00A62341" w:rsidRPr="008C3E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2E63CA" w14:textId="77777777" w:rsidR="00292DA9" w:rsidRDefault="00292DA9" w:rsidP="00292DA9">
      <w:pPr>
        <w:spacing w:after="0" w:line="240" w:lineRule="auto"/>
      </w:pPr>
      <w:r>
        <w:separator/>
      </w:r>
    </w:p>
  </w:endnote>
  <w:endnote w:type="continuationSeparator" w:id="0">
    <w:p w14:paraId="0ED314D6" w14:textId="77777777" w:rsidR="00292DA9" w:rsidRDefault="00292DA9" w:rsidP="00292D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Noto Sans">
    <w:charset w:val="00"/>
    <w:family w:val="swiss"/>
    <w:pitch w:val="variable"/>
    <w:sig w:usb0="E00082FF" w:usb1="400078FF" w:usb2="00000021"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2EDC9D" w14:textId="77777777" w:rsidR="00292DA9" w:rsidRDefault="00292DA9" w:rsidP="00292DA9">
      <w:pPr>
        <w:spacing w:after="0" w:line="240" w:lineRule="auto"/>
      </w:pPr>
      <w:r>
        <w:separator/>
      </w:r>
    </w:p>
  </w:footnote>
  <w:footnote w:type="continuationSeparator" w:id="0">
    <w:p w14:paraId="50DA22F6" w14:textId="77777777" w:rsidR="00292DA9" w:rsidRDefault="00292DA9" w:rsidP="00292DA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0D7CF5"/>
    <w:multiLevelType w:val="multilevel"/>
    <w:tmpl w:val="464C53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10072F5"/>
    <w:multiLevelType w:val="multilevel"/>
    <w:tmpl w:val="BE2C56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CCC7199"/>
    <w:multiLevelType w:val="multilevel"/>
    <w:tmpl w:val="BA9807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8D66188"/>
    <w:multiLevelType w:val="multilevel"/>
    <w:tmpl w:val="BE3E00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4085588"/>
    <w:multiLevelType w:val="multilevel"/>
    <w:tmpl w:val="263876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F1F028F"/>
    <w:multiLevelType w:val="multilevel"/>
    <w:tmpl w:val="CA7EEB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33079BC"/>
    <w:multiLevelType w:val="multilevel"/>
    <w:tmpl w:val="D97856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E083D25"/>
    <w:multiLevelType w:val="multilevel"/>
    <w:tmpl w:val="FA3466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73506815">
    <w:abstractNumId w:val="7"/>
  </w:num>
  <w:num w:numId="2" w16cid:durableId="336808264">
    <w:abstractNumId w:val="0"/>
  </w:num>
  <w:num w:numId="3" w16cid:durableId="1613435040">
    <w:abstractNumId w:val="6"/>
  </w:num>
  <w:num w:numId="4" w16cid:durableId="598875254">
    <w:abstractNumId w:val="2"/>
  </w:num>
  <w:num w:numId="5" w16cid:durableId="203293250">
    <w:abstractNumId w:val="1"/>
  </w:num>
  <w:num w:numId="6" w16cid:durableId="2061860599">
    <w:abstractNumId w:val="3"/>
  </w:num>
  <w:num w:numId="7" w16cid:durableId="1300378041">
    <w:abstractNumId w:val="4"/>
  </w:num>
  <w:num w:numId="8" w16cid:durableId="26982557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65A9"/>
    <w:rsid w:val="000723FF"/>
    <w:rsid w:val="000C62A9"/>
    <w:rsid w:val="002538E9"/>
    <w:rsid w:val="00270925"/>
    <w:rsid w:val="002809D9"/>
    <w:rsid w:val="00290597"/>
    <w:rsid w:val="00292DA9"/>
    <w:rsid w:val="002A39FD"/>
    <w:rsid w:val="002B17B9"/>
    <w:rsid w:val="002D6E65"/>
    <w:rsid w:val="002E063C"/>
    <w:rsid w:val="00314C74"/>
    <w:rsid w:val="00333062"/>
    <w:rsid w:val="00390915"/>
    <w:rsid w:val="003A142A"/>
    <w:rsid w:val="003E73DE"/>
    <w:rsid w:val="00421DCF"/>
    <w:rsid w:val="00431736"/>
    <w:rsid w:val="005365A9"/>
    <w:rsid w:val="005451CF"/>
    <w:rsid w:val="0066442C"/>
    <w:rsid w:val="006646D0"/>
    <w:rsid w:val="00721BF8"/>
    <w:rsid w:val="0072557A"/>
    <w:rsid w:val="00735C54"/>
    <w:rsid w:val="00740513"/>
    <w:rsid w:val="00826A95"/>
    <w:rsid w:val="008B3BE6"/>
    <w:rsid w:val="008C3E26"/>
    <w:rsid w:val="00903CDF"/>
    <w:rsid w:val="009400B9"/>
    <w:rsid w:val="009C5830"/>
    <w:rsid w:val="00A238C2"/>
    <w:rsid w:val="00A5772E"/>
    <w:rsid w:val="00A62341"/>
    <w:rsid w:val="00AA56EE"/>
    <w:rsid w:val="00B2098C"/>
    <w:rsid w:val="00C1202D"/>
    <w:rsid w:val="00C300E1"/>
    <w:rsid w:val="00D16345"/>
    <w:rsid w:val="00D169BA"/>
    <w:rsid w:val="00D30B05"/>
    <w:rsid w:val="00D36E80"/>
    <w:rsid w:val="00E4722B"/>
    <w:rsid w:val="00E550D7"/>
    <w:rsid w:val="00E90CEB"/>
    <w:rsid w:val="00E97DDD"/>
    <w:rsid w:val="00EA632A"/>
    <w:rsid w:val="00F25A37"/>
    <w:rsid w:val="00F46A7C"/>
    <w:rsid w:val="00F72E82"/>
    <w:rsid w:val="00FA5F50"/>
    <w:rsid w:val="00FC1B8B"/>
    <w:rsid w:val="00FD042A"/>
    <w:rsid w:val="00FE2D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5935C3"/>
  <w15:chartTrackingRefBased/>
  <w15:docId w15:val="{33B59178-51CD-4989-BB40-0590CE470B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365A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E90CEB"/>
    <w:rPr>
      <w:color w:val="0563C1" w:themeColor="hyperlink"/>
      <w:u w:val="single"/>
    </w:rPr>
  </w:style>
  <w:style w:type="character" w:styleId="UnresolvedMention">
    <w:name w:val="Unresolved Mention"/>
    <w:basedOn w:val="DefaultParagraphFont"/>
    <w:uiPriority w:val="99"/>
    <w:semiHidden/>
    <w:unhideWhenUsed/>
    <w:rsid w:val="00E90CEB"/>
    <w:rPr>
      <w:color w:val="605E5C"/>
      <w:shd w:val="clear" w:color="auto" w:fill="E1DFDD"/>
    </w:rPr>
  </w:style>
  <w:style w:type="paragraph" w:styleId="Header">
    <w:name w:val="header"/>
    <w:basedOn w:val="Normal"/>
    <w:link w:val="HeaderChar"/>
    <w:uiPriority w:val="99"/>
    <w:unhideWhenUsed/>
    <w:rsid w:val="00292D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292DA9"/>
  </w:style>
  <w:style w:type="paragraph" w:styleId="Footer">
    <w:name w:val="footer"/>
    <w:basedOn w:val="Normal"/>
    <w:link w:val="FooterChar"/>
    <w:uiPriority w:val="99"/>
    <w:unhideWhenUsed/>
    <w:rsid w:val="00292D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292DA9"/>
  </w:style>
  <w:style w:type="character" w:styleId="Emphasis">
    <w:name w:val="Emphasis"/>
    <w:basedOn w:val="DefaultParagraphFont"/>
    <w:uiPriority w:val="20"/>
    <w:qFormat/>
    <w:rsid w:val="00FA5F50"/>
    <w:rPr>
      <w:i/>
      <w:iCs/>
    </w:rPr>
  </w:style>
  <w:style w:type="character" w:customStyle="1" w:styleId="anchor-text">
    <w:name w:val="anchor-text"/>
    <w:basedOn w:val="DefaultParagraphFont"/>
    <w:rsid w:val="00FA5F50"/>
  </w:style>
  <w:style w:type="character" w:customStyle="1" w:styleId="citationsource-book">
    <w:name w:val="citation_source-book"/>
    <w:basedOn w:val="DefaultParagraphFont"/>
    <w:rsid w:val="00A5772E"/>
  </w:style>
  <w:style w:type="character" w:customStyle="1" w:styleId="googlescholar-container">
    <w:name w:val="googlescholar-container"/>
    <w:basedOn w:val="DefaultParagraphFont"/>
    <w:rsid w:val="00A5772E"/>
  </w:style>
  <w:style w:type="character" w:customStyle="1" w:styleId="citationsource-journal">
    <w:name w:val="citation_source-journal"/>
    <w:basedOn w:val="DefaultParagraphFont"/>
    <w:rsid w:val="00C300E1"/>
  </w:style>
  <w:style w:type="character" w:customStyle="1" w:styleId="xlinks-container">
    <w:name w:val="xlinks-container"/>
    <w:basedOn w:val="DefaultParagraphFont"/>
    <w:rsid w:val="00C300E1"/>
  </w:style>
  <w:style w:type="character" w:customStyle="1" w:styleId="bold-text">
    <w:name w:val="bold-text"/>
    <w:basedOn w:val="DefaultParagraphFont"/>
    <w:rsid w:val="00826A9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942466">
      <w:bodyDiv w:val="1"/>
      <w:marLeft w:val="0"/>
      <w:marRight w:val="0"/>
      <w:marTop w:val="0"/>
      <w:marBottom w:val="0"/>
      <w:divBdr>
        <w:top w:val="none" w:sz="0" w:space="0" w:color="auto"/>
        <w:left w:val="none" w:sz="0" w:space="0" w:color="auto"/>
        <w:bottom w:val="none" w:sz="0" w:space="0" w:color="auto"/>
        <w:right w:val="none" w:sz="0" w:space="0" w:color="auto"/>
      </w:divBdr>
      <w:divsChild>
        <w:div w:id="483594414">
          <w:marLeft w:val="124"/>
          <w:marRight w:val="0"/>
          <w:marTop w:val="0"/>
          <w:marBottom w:val="0"/>
          <w:divBdr>
            <w:top w:val="none" w:sz="0" w:space="0" w:color="auto"/>
            <w:left w:val="none" w:sz="0" w:space="0" w:color="auto"/>
            <w:bottom w:val="none" w:sz="0" w:space="0" w:color="auto"/>
            <w:right w:val="none" w:sz="0" w:space="0" w:color="auto"/>
          </w:divBdr>
        </w:div>
      </w:divsChild>
    </w:div>
    <w:div w:id="203256594">
      <w:bodyDiv w:val="1"/>
      <w:marLeft w:val="0"/>
      <w:marRight w:val="0"/>
      <w:marTop w:val="0"/>
      <w:marBottom w:val="0"/>
      <w:divBdr>
        <w:top w:val="none" w:sz="0" w:space="0" w:color="auto"/>
        <w:left w:val="none" w:sz="0" w:space="0" w:color="auto"/>
        <w:bottom w:val="none" w:sz="0" w:space="0" w:color="auto"/>
        <w:right w:val="none" w:sz="0" w:space="0" w:color="auto"/>
      </w:divBdr>
    </w:div>
    <w:div w:id="355548823">
      <w:bodyDiv w:val="1"/>
      <w:marLeft w:val="0"/>
      <w:marRight w:val="0"/>
      <w:marTop w:val="0"/>
      <w:marBottom w:val="0"/>
      <w:divBdr>
        <w:top w:val="none" w:sz="0" w:space="0" w:color="auto"/>
        <w:left w:val="none" w:sz="0" w:space="0" w:color="auto"/>
        <w:bottom w:val="none" w:sz="0" w:space="0" w:color="auto"/>
        <w:right w:val="none" w:sz="0" w:space="0" w:color="auto"/>
      </w:divBdr>
      <w:divsChild>
        <w:div w:id="631524518">
          <w:marLeft w:val="124"/>
          <w:marRight w:val="0"/>
          <w:marTop w:val="0"/>
          <w:marBottom w:val="0"/>
          <w:divBdr>
            <w:top w:val="none" w:sz="0" w:space="0" w:color="auto"/>
            <w:left w:val="none" w:sz="0" w:space="0" w:color="auto"/>
            <w:bottom w:val="none" w:sz="0" w:space="0" w:color="auto"/>
            <w:right w:val="none" w:sz="0" w:space="0" w:color="auto"/>
          </w:divBdr>
        </w:div>
      </w:divsChild>
    </w:div>
    <w:div w:id="598871066">
      <w:bodyDiv w:val="1"/>
      <w:marLeft w:val="0"/>
      <w:marRight w:val="0"/>
      <w:marTop w:val="0"/>
      <w:marBottom w:val="0"/>
      <w:divBdr>
        <w:top w:val="none" w:sz="0" w:space="0" w:color="auto"/>
        <w:left w:val="none" w:sz="0" w:space="0" w:color="auto"/>
        <w:bottom w:val="none" w:sz="0" w:space="0" w:color="auto"/>
        <w:right w:val="none" w:sz="0" w:space="0" w:color="auto"/>
      </w:divBdr>
    </w:div>
    <w:div w:id="614290308">
      <w:bodyDiv w:val="1"/>
      <w:marLeft w:val="0"/>
      <w:marRight w:val="0"/>
      <w:marTop w:val="0"/>
      <w:marBottom w:val="0"/>
      <w:divBdr>
        <w:top w:val="none" w:sz="0" w:space="0" w:color="auto"/>
        <w:left w:val="none" w:sz="0" w:space="0" w:color="auto"/>
        <w:bottom w:val="none" w:sz="0" w:space="0" w:color="auto"/>
        <w:right w:val="none" w:sz="0" w:space="0" w:color="auto"/>
      </w:divBdr>
    </w:div>
    <w:div w:id="1083071562">
      <w:bodyDiv w:val="1"/>
      <w:marLeft w:val="0"/>
      <w:marRight w:val="0"/>
      <w:marTop w:val="0"/>
      <w:marBottom w:val="0"/>
      <w:divBdr>
        <w:top w:val="none" w:sz="0" w:space="0" w:color="auto"/>
        <w:left w:val="none" w:sz="0" w:space="0" w:color="auto"/>
        <w:bottom w:val="none" w:sz="0" w:space="0" w:color="auto"/>
        <w:right w:val="none" w:sz="0" w:space="0" w:color="auto"/>
      </w:divBdr>
    </w:div>
    <w:div w:id="1444492981">
      <w:bodyDiv w:val="1"/>
      <w:marLeft w:val="0"/>
      <w:marRight w:val="0"/>
      <w:marTop w:val="0"/>
      <w:marBottom w:val="0"/>
      <w:divBdr>
        <w:top w:val="none" w:sz="0" w:space="0" w:color="auto"/>
        <w:left w:val="none" w:sz="0" w:space="0" w:color="auto"/>
        <w:bottom w:val="none" w:sz="0" w:space="0" w:color="auto"/>
        <w:right w:val="none" w:sz="0" w:space="0" w:color="auto"/>
      </w:divBdr>
    </w:div>
    <w:div w:id="1468205465">
      <w:bodyDiv w:val="1"/>
      <w:marLeft w:val="0"/>
      <w:marRight w:val="0"/>
      <w:marTop w:val="0"/>
      <w:marBottom w:val="0"/>
      <w:divBdr>
        <w:top w:val="none" w:sz="0" w:space="0" w:color="auto"/>
        <w:left w:val="none" w:sz="0" w:space="0" w:color="auto"/>
        <w:bottom w:val="none" w:sz="0" w:space="0" w:color="auto"/>
        <w:right w:val="none" w:sz="0" w:space="0" w:color="auto"/>
      </w:divBdr>
      <w:divsChild>
        <w:div w:id="1534810624">
          <w:marLeft w:val="124"/>
          <w:marRight w:val="0"/>
          <w:marTop w:val="0"/>
          <w:marBottom w:val="0"/>
          <w:divBdr>
            <w:top w:val="none" w:sz="0" w:space="0" w:color="auto"/>
            <w:left w:val="none" w:sz="0" w:space="0" w:color="auto"/>
            <w:bottom w:val="none" w:sz="0" w:space="0" w:color="auto"/>
            <w:right w:val="none" w:sz="0" w:space="0" w:color="auto"/>
          </w:divBdr>
        </w:div>
      </w:divsChild>
    </w:div>
    <w:div w:id="1766339931">
      <w:bodyDiv w:val="1"/>
      <w:marLeft w:val="0"/>
      <w:marRight w:val="0"/>
      <w:marTop w:val="0"/>
      <w:marBottom w:val="0"/>
      <w:divBdr>
        <w:top w:val="none" w:sz="0" w:space="0" w:color="auto"/>
        <w:left w:val="none" w:sz="0" w:space="0" w:color="auto"/>
        <w:bottom w:val="none" w:sz="0" w:space="0" w:color="auto"/>
        <w:right w:val="none" w:sz="0" w:space="0" w:color="auto"/>
      </w:divBdr>
      <w:divsChild>
        <w:div w:id="556553047">
          <w:marLeft w:val="0"/>
          <w:marRight w:val="0"/>
          <w:marTop w:val="0"/>
          <w:marBottom w:val="48"/>
          <w:divBdr>
            <w:top w:val="none" w:sz="0" w:space="0" w:color="auto"/>
            <w:left w:val="none" w:sz="0" w:space="0" w:color="auto"/>
            <w:bottom w:val="none" w:sz="0" w:space="0" w:color="auto"/>
            <w:right w:val="none" w:sz="0" w:space="0" w:color="auto"/>
          </w:divBdr>
          <w:divsChild>
            <w:div w:id="2110199630">
              <w:marLeft w:val="0"/>
              <w:marRight w:val="0"/>
              <w:marTop w:val="0"/>
              <w:marBottom w:val="0"/>
              <w:divBdr>
                <w:top w:val="none" w:sz="0" w:space="0" w:color="auto"/>
                <w:left w:val="none" w:sz="0" w:space="0" w:color="auto"/>
                <w:bottom w:val="none" w:sz="0" w:space="0" w:color="auto"/>
                <w:right w:val="none" w:sz="0" w:space="0" w:color="auto"/>
              </w:divBdr>
              <w:divsChild>
                <w:div w:id="424691383">
                  <w:marLeft w:val="0"/>
                  <w:marRight w:val="0"/>
                  <w:marTop w:val="0"/>
                  <w:marBottom w:val="0"/>
                  <w:divBdr>
                    <w:top w:val="none" w:sz="0" w:space="0" w:color="auto"/>
                    <w:left w:val="none" w:sz="0" w:space="0" w:color="auto"/>
                    <w:bottom w:val="none" w:sz="0" w:space="0" w:color="auto"/>
                    <w:right w:val="none" w:sz="0" w:space="0" w:color="auto"/>
                  </w:divBdr>
                  <w:divsChild>
                    <w:div w:id="740443632">
                      <w:marLeft w:val="0"/>
                      <w:marRight w:val="0"/>
                      <w:marTop w:val="0"/>
                      <w:marBottom w:val="0"/>
                      <w:divBdr>
                        <w:top w:val="none" w:sz="0" w:space="0" w:color="auto"/>
                        <w:left w:val="none" w:sz="0" w:space="0" w:color="auto"/>
                        <w:bottom w:val="none" w:sz="0" w:space="0" w:color="auto"/>
                        <w:right w:val="none" w:sz="0" w:space="0" w:color="auto"/>
                      </w:divBdr>
                      <w:divsChild>
                        <w:div w:id="15914986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82827349">
          <w:marLeft w:val="0"/>
          <w:marRight w:val="0"/>
          <w:marTop w:val="0"/>
          <w:marBottom w:val="48"/>
          <w:divBdr>
            <w:top w:val="none" w:sz="0" w:space="0" w:color="auto"/>
            <w:left w:val="none" w:sz="0" w:space="0" w:color="auto"/>
            <w:bottom w:val="none" w:sz="0" w:space="0" w:color="auto"/>
            <w:right w:val="none" w:sz="0" w:space="0" w:color="auto"/>
          </w:divBdr>
          <w:divsChild>
            <w:div w:id="1094396122">
              <w:marLeft w:val="0"/>
              <w:marRight w:val="0"/>
              <w:marTop w:val="0"/>
              <w:marBottom w:val="0"/>
              <w:divBdr>
                <w:top w:val="none" w:sz="0" w:space="0" w:color="auto"/>
                <w:left w:val="none" w:sz="0" w:space="0" w:color="auto"/>
                <w:bottom w:val="none" w:sz="0" w:space="0" w:color="auto"/>
                <w:right w:val="none" w:sz="0" w:space="0" w:color="auto"/>
              </w:divBdr>
            </w:div>
            <w:div w:id="533346610">
              <w:marLeft w:val="0"/>
              <w:marRight w:val="0"/>
              <w:marTop w:val="0"/>
              <w:marBottom w:val="0"/>
              <w:divBdr>
                <w:top w:val="none" w:sz="0" w:space="0" w:color="auto"/>
                <w:left w:val="none" w:sz="0" w:space="0" w:color="auto"/>
                <w:bottom w:val="none" w:sz="0" w:space="0" w:color="auto"/>
                <w:right w:val="none" w:sz="0" w:space="0" w:color="auto"/>
              </w:divBdr>
              <w:divsChild>
                <w:div w:id="342825720">
                  <w:marLeft w:val="0"/>
                  <w:marRight w:val="0"/>
                  <w:marTop w:val="0"/>
                  <w:marBottom w:val="0"/>
                  <w:divBdr>
                    <w:top w:val="none" w:sz="0" w:space="0" w:color="auto"/>
                    <w:left w:val="none" w:sz="0" w:space="0" w:color="auto"/>
                    <w:bottom w:val="none" w:sz="0" w:space="0" w:color="auto"/>
                    <w:right w:val="none" w:sz="0" w:space="0" w:color="auto"/>
                  </w:divBdr>
                  <w:divsChild>
                    <w:div w:id="118183132">
                      <w:marLeft w:val="0"/>
                      <w:marRight w:val="0"/>
                      <w:marTop w:val="0"/>
                      <w:marBottom w:val="0"/>
                      <w:divBdr>
                        <w:top w:val="none" w:sz="0" w:space="0" w:color="auto"/>
                        <w:left w:val="none" w:sz="0" w:space="0" w:color="auto"/>
                        <w:bottom w:val="none" w:sz="0" w:space="0" w:color="auto"/>
                        <w:right w:val="none" w:sz="0" w:space="0" w:color="auto"/>
                      </w:divBdr>
                      <w:divsChild>
                        <w:div w:id="928583444">
                          <w:marLeft w:val="0"/>
                          <w:marRight w:val="0"/>
                          <w:marTop w:val="0"/>
                          <w:marBottom w:val="0"/>
                          <w:divBdr>
                            <w:top w:val="none" w:sz="0" w:space="0" w:color="auto"/>
                            <w:left w:val="none" w:sz="0" w:space="0" w:color="auto"/>
                            <w:bottom w:val="none" w:sz="0" w:space="0" w:color="auto"/>
                            <w:right w:val="none" w:sz="0" w:space="0" w:color="auto"/>
                          </w:divBdr>
                        </w:div>
                      </w:divsChild>
                    </w:div>
                    <w:div w:id="1239752947">
                      <w:marLeft w:val="0"/>
                      <w:marRight w:val="0"/>
                      <w:marTop w:val="0"/>
                      <w:marBottom w:val="0"/>
                      <w:divBdr>
                        <w:top w:val="none" w:sz="0" w:space="0" w:color="auto"/>
                        <w:left w:val="none" w:sz="0" w:space="0" w:color="auto"/>
                        <w:bottom w:val="none" w:sz="0" w:space="0" w:color="auto"/>
                        <w:right w:val="none" w:sz="0" w:space="0" w:color="auto"/>
                      </w:divBdr>
                      <w:divsChild>
                        <w:div w:id="3306406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33800010">
      <w:bodyDiv w:val="1"/>
      <w:marLeft w:val="0"/>
      <w:marRight w:val="0"/>
      <w:marTop w:val="0"/>
      <w:marBottom w:val="0"/>
      <w:divBdr>
        <w:top w:val="none" w:sz="0" w:space="0" w:color="auto"/>
        <w:left w:val="none" w:sz="0" w:space="0" w:color="auto"/>
        <w:bottom w:val="none" w:sz="0" w:space="0" w:color="auto"/>
        <w:right w:val="none" w:sz="0" w:space="0" w:color="auto"/>
      </w:divBdr>
      <w:divsChild>
        <w:div w:id="1848135629">
          <w:marLeft w:val="124"/>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scielo.br/j/bjps/a/TDpKrSLYxqM8yrJq5SwvJZH/?lang=en" TargetMode="External"/><Relationship Id="rId18" Type="http://schemas.openxmlformats.org/officeDocument/2006/relationships/hyperlink" Target="http://www.exploreglobalhealing.com" TargetMode="External"/><Relationship Id="rId26" Type="http://schemas.openxmlformats.org/officeDocument/2006/relationships/hyperlink" Target="https://cosmosstandard.files.wordpress.com/2018/08/cosmos-standard-v3-0.pdf" TargetMode="External"/><Relationship Id="rId39" Type="http://schemas.openxmlformats.org/officeDocument/2006/relationships/hyperlink" Target="https://doi.org/10.3390/app9040766" TargetMode="External"/><Relationship Id="rId21" Type="http://schemas.openxmlformats.org/officeDocument/2006/relationships/hyperlink" Target="https://doi.org/10.2478/vjbsd-2018-0005" TargetMode="External"/><Relationship Id="rId34" Type="http://schemas.openxmlformats.org/officeDocument/2006/relationships/hyperlink" Target="https://doi:10.3390/cosmetics6010013" TargetMode="External"/><Relationship Id="rId42" Type="http://schemas.openxmlformats.org/officeDocument/2006/relationships/fontTable" Target="fontTable.xml"/><Relationship Id="rId7" Type="http://schemas.openxmlformats.org/officeDocument/2006/relationships/hyperlink" Target="http://www.luxsphere.com" TargetMode="External"/><Relationship Id="rId2" Type="http://schemas.openxmlformats.org/officeDocument/2006/relationships/styles" Target="styles.xml"/><Relationship Id="rId16" Type="http://schemas.openxmlformats.org/officeDocument/2006/relationships/hyperlink" Target="http://www.natrue.org" TargetMode="External"/><Relationship Id="rId20" Type="http://schemas.openxmlformats.org/officeDocument/2006/relationships/hyperlink" Target="http://scholar.google.com/scholar_lookup?hl=en&amp;publication_year=2008&amp;author=E+Albright&amp;title=%0A++++++++++++++++++The+book+on+going+green%3A+have+a+better+life+through+smarter+living%0A+++++++++++++++" TargetMode="External"/><Relationship Id="rId29" Type="http://schemas.openxmlformats.org/officeDocument/2006/relationships/hyperlink" Target="http://scholar.google.com/scholar_lookup?hl=en&amp;volume=16&amp;publication_year=1979&amp;pages=64-73&amp;journal=%0AJournal+of+Marketing+Research%0A&amp;author=G.+A.+Churchill&amp;title=A+paradigm+for+developing+better+measures+of+marketing+constructs" TargetMode="External"/><Relationship Id="rId41" Type="http://schemas.openxmlformats.org/officeDocument/2006/relationships/hyperlink" Target="https://doi.org/10.1007/s12016-018-8717-9"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xplore.globalhealing.com/6-reasons-to-use-organic-makeup/" TargetMode="External"/><Relationship Id="rId24" Type="http://schemas.openxmlformats.org/officeDocument/2006/relationships/hyperlink" Target="https://doi.org/" TargetMode="External"/><Relationship Id="rId32" Type="http://schemas.openxmlformats.org/officeDocument/2006/relationships/hyperlink" Target="https://doi.org/10.1016/j.jretconser.2017.08.002" TargetMode="External"/><Relationship Id="rId37" Type="http://schemas.openxmlformats.org/officeDocument/2006/relationships/hyperlink" Target="http://scholar.google.com/scholar_lookup?hl=en&amp;volume=31&amp;publication_year=2010&amp;pages=325-334&amp;journal=%0ATourism+Management%0A&amp;issue=3&amp;author=H.+Han&amp;author=J.+Hsu&amp;author=C.+Sheu&amp;title=Application+of+the+theory+of+planned+behavior+to+green+hotel+choice%3A+Testing+the+effect+of+environmental+friendly+activities" TargetMode="External"/><Relationship Id="rId40" Type="http://schemas.openxmlformats.org/officeDocument/2006/relationships/hyperlink" Target="https://doi.org/10.47405/mjssh.v5i8.464" TargetMode="External"/><Relationship Id="rId5" Type="http://schemas.openxmlformats.org/officeDocument/2006/relationships/footnotes" Target="footnotes.xml"/><Relationship Id="rId15" Type="http://schemas.openxmlformats.org/officeDocument/2006/relationships/hyperlink" Target="https://marrableshotel.com/sustainability/" TargetMode="External"/><Relationship Id="rId23" Type="http://schemas.openxmlformats.org/officeDocument/2006/relationships/hyperlink" Target="https://doi.org/" TargetMode="External"/><Relationship Id="rId28" Type="http://schemas.openxmlformats.org/officeDocument/2006/relationships/hyperlink" Target="https://www.tandfonline.com/servlet/linkout?suffix=e_1_3_3_19_1&amp;dbid=128&amp;doi=10.1080%2F10548408.2011.623049&amp;key=A1979GK74400010" TargetMode="External"/><Relationship Id="rId36" Type="http://schemas.openxmlformats.org/officeDocument/2006/relationships/hyperlink" Target="https://www.tandfonline.com/servlet/linkout?suffix=e_1_3_3_37_1&amp;dbid=128&amp;doi=10.1080%2F10548408.2011.623049&amp;key=000274592000003" TargetMode="External"/><Relationship Id="rId10" Type="http://schemas.openxmlformats.org/officeDocument/2006/relationships/hyperlink" Target="http://www.who.int" TargetMode="External"/><Relationship Id="rId19" Type="http://schemas.openxmlformats.org/officeDocument/2006/relationships/hyperlink" Target="http://www.luxsphere.com" TargetMode="External"/><Relationship Id="rId31" Type="http://schemas.openxmlformats.org/officeDocument/2006/relationships/hyperlink" Target="https://doi.org/10.1016/j.jhazmat.2016.03.028" TargetMode="External"/><Relationship Id="rId4" Type="http://schemas.openxmlformats.org/officeDocument/2006/relationships/webSettings" Target="webSettings.xml"/><Relationship Id="rId9" Type="http://schemas.openxmlformats.org/officeDocument/2006/relationships/hyperlink" Target="http://www.thezetter.com" TargetMode="External"/><Relationship Id="rId14" Type="http://schemas.openxmlformats.org/officeDocument/2006/relationships/hyperlink" Target="https://ojs.cbuic.cz/index.php/pmp/article/view/190" TargetMode="External"/><Relationship Id="rId22" Type="http://schemas.openxmlformats.org/officeDocument/2006/relationships/hyperlink" Target="https://doi.org/10.3390/cosmetics2020082" TargetMode="External"/><Relationship Id="rId27" Type="http://schemas.openxmlformats.org/officeDocument/2006/relationships/hyperlink" Target="https://www.tandfonline.com/servlet/linkout?suffix=e_1_3_3_19_1&amp;dbid=16&amp;doi=10.1080%2F10548408.2011.623049&amp;key=10.1177%2F002224377901600110" TargetMode="External"/><Relationship Id="rId30" Type="http://schemas.openxmlformats.org/officeDocument/2006/relationships/hyperlink" Target="https://doi.org/10.1590/S1984-82502015000100002" TargetMode="External"/><Relationship Id="rId35" Type="http://schemas.openxmlformats.org/officeDocument/2006/relationships/hyperlink" Target="https://www.tandfonline.com/servlet/linkout?suffix=e_1_3_3_37_1&amp;dbid=16&amp;doi=10.1080%2F10548408.2011.623049&amp;key=10.1016%2Fj.tourman.2009.03.013" TargetMode="External"/><Relationship Id="rId43" Type="http://schemas.openxmlformats.org/officeDocument/2006/relationships/theme" Target="theme/theme1.xml"/><Relationship Id="rId8" Type="http://schemas.openxmlformats.org/officeDocument/2006/relationships/hyperlink" Target="http://www.thezetter.com" TargetMode="External"/><Relationship Id="rId3" Type="http://schemas.openxmlformats.org/officeDocument/2006/relationships/settings" Target="settings.xml"/><Relationship Id="rId12" Type="http://schemas.openxmlformats.org/officeDocument/2006/relationships/hyperlink" Target="https://natrue.org/3-reasons-to-switch-to-natural-and-organic-cosmetics/" TargetMode="External"/><Relationship Id="rId17" Type="http://schemas.openxmlformats.org/officeDocument/2006/relationships/hyperlink" Target="http://www.thezetter.com" TargetMode="External"/><Relationship Id="rId25" Type="http://schemas.openxmlformats.org/officeDocument/2006/relationships/hyperlink" Target="https://doi.org/10.3390/cosmetics6020026" TargetMode="External"/><Relationship Id="rId33" Type="http://schemas.openxmlformats.org/officeDocument/2006/relationships/hyperlink" Target="https://doi:10.3390/cosmetics5030050" TargetMode="External"/><Relationship Id="rId38" Type="http://schemas.openxmlformats.org/officeDocument/2006/relationships/hyperlink" Target="https://doi.org/10.1111/jocd.1390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6344</TotalTime>
  <Pages>8</Pages>
  <Words>3829</Words>
  <Characters>21828</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25606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 Macaran</dc:creator>
  <cp:keywords/>
  <dc:description/>
  <cp:lastModifiedBy>Diana Macaran</cp:lastModifiedBy>
  <cp:revision>1</cp:revision>
  <dcterms:created xsi:type="dcterms:W3CDTF">2023-10-22T11:48:00Z</dcterms:created>
  <dcterms:modified xsi:type="dcterms:W3CDTF">2023-10-26T21:32:00Z</dcterms:modified>
</cp:coreProperties>
</file>