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1C7DEC" w14:textId="77777777" w:rsidR="00042338" w:rsidRPr="005901BA" w:rsidRDefault="00042338" w:rsidP="00042338">
      <w:pPr>
        <w:pStyle w:val="Heading1"/>
        <w:rPr>
          <w:rFonts w:ascii="Arial" w:hAnsi="Arial" w:cs="Arial"/>
          <w:color w:val="auto"/>
          <w:sz w:val="32"/>
          <w:szCs w:val="32"/>
        </w:rPr>
      </w:pPr>
      <w:bookmarkStart w:id="0" w:name="_Toc235862241"/>
      <w:r w:rsidRPr="005901BA">
        <w:rPr>
          <w:rFonts w:ascii="Arial" w:hAnsi="Arial" w:cs="Arial"/>
          <w:color w:val="auto"/>
          <w:sz w:val="32"/>
          <w:szCs w:val="32"/>
        </w:rPr>
        <w:t>CHAPTER 3 – Methods and Search Strategy</w:t>
      </w:r>
      <w:bookmarkEnd w:id="0"/>
    </w:p>
    <w:p w14:paraId="01178993" w14:textId="77777777" w:rsidR="00042338" w:rsidRPr="005901BA" w:rsidRDefault="00042338" w:rsidP="00042338">
      <w:pPr>
        <w:pStyle w:val="Heading2"/>
        <w:rPr>
          <w:rFonts w:ascii="Arial" w:hAnsi="Arial" w:cs="Arial"/>
          <w:b/>
          <w:bCs/>
          <w:color w:val="auto"/>
          <w:sz w:val="28"/>
          <w:szCs w:val="28"/>
        </w:rPr>
      </w:pPr>
      <w:bookmarkStart w:id="1" w:name="_Toc235862242"/>
      <w:r w:rsidRPr="005901BA">
        <w:rPr>
          <w:rFonts w:ascii="Arial" w:hAnsi="Arial" w:cs="Arial"/>
          <w:b/>
          <w:bCs/>
          <w:color w:val="auto"/>
          <w:sz w:val="28"/>
          <w:szCs w:val="28"/>
        </w:rPr>
        <w:t>3.1 Introduction</w:t>
      </w:r>
      <w:bookmarkEnd w:id="1"/>
    </w:p>
    <w:p w14:paraId="7F0580C6" w14:textId="77777777" w:rsidR="00042338" w:rsidRPr="00FF5BD7" w:rsidRDefault="00042338" w:rsidP="00042338">
      <w:pPr>
        <w:pStyle w:val="NormalWeb"/>
        <w:spacing w:line="360" w:lineRule="auto"/>
        <w:rPr>
          <w:rFonts w:ascii="Arial" w:hAnsi="Arial" w:cs="Arial"/>
          <w:sz w:val="22"/>
          <w:szCs w:val="22"/>
        </w:rPr>
      </w:pPr>
      <w:r w:rsidRPr="00FF5BD7">
        <w:rPr>
          <w:rFonts w:ascii="Arial" w:hAnsi="Arial" w:cs="Arial"/>
          <w:sz w:val="22"/>
          <w:szCs w:val="22"/>
        </w:rPr>
        <w:t>This chapter explains the methods used to conduct the dissertation as a desk-based, literature-based study. It expands on the academic methodology poster, which provides a visual summary of the research design, search process, inclusion and exclusion criteria, source validation and approach to data analysis. The chapter describes how relevant academic and policy sources were identified, selected and critically reviewed. It also explains how information from the included sources was organised and coded into themes. These methods are important because they support a transparent and structured review process. The evidence identified through this approach forms the basis of the thematic findings and discussion presented in Chapter 4.</w:t>
      </w:r>
    </w:p>
    <w:p w14:paraId="112A2ADD" w14:textId="77777777" w:rsidR="00042338" w:rsidRPr="005901BA" w:rsidRDefault="00042338" w:rsidP="00042338">
      <w:pPr>
        <w:pStyle w:val="Heading2"/>
        <w:rPr>
          <w:rFonts w:ascii="Arial" w:hAnsi="Arial" w:cs="Arial"/>
          <w:b/>
          <w:bCs/>
          <w:color w:val="auto"/>
          <w:sz w:val="28"/>
          <w:szCs w:val="28"/>
        </w:rPr>
      </w:pPr>
      <w:bookmarkStart w:id="2" w:name="_Toc235862243"/>
      <w:r w:rsidRPr="005901BA">
        <w:rPr>
          <w:rFonts w:ascii="Arial" w:hAnsi="Arial" w:cs="Arial"/>
          <w:b/>
          <w:bCs/>
          <w:color w:val="auto"/>
          <w:sz w:val="28"/>
          <w:szCs w:val="28"/>
        </w:rPr>
        <w:t>3.2 Search Strategy</w:t>
      </w:r>
      <w:bookmarkEnd w:id="2"/>
    </w:p>
    <w:p w14:paraId="19BB13C3" w14:textId="77777777" w:rsidR="00042338" w:rsidRPr="00FF5BD7" w:rsidRDefault="00042338" w:rsidP="00042338">
      <w:pPr>
        <w:pStyle w:val="NormalWeb"/>
        <w:spacing w:line="360" w:lineRule="auto"/>
        <w:rPr>
          <w:rFonts w:ascii="Arial" w:hAnsi="Arial" w:cs="Arial"/>
          <w:sz w:val="22"/>
          <w:szCs w:val="22"/>
        </w:rPr>
      </w:pPr>
      <w:r w:rsidRPr="00FF5BD7">
        <w:rPr>
          <w:rFonts w:ascii="Arial" w:hAnsi="Arial" w:cs="Arial"/>
          <w:sz w:val="22"/>
          <w:szCs w:val="22"/>
        </w:rPr>
        <w:t xml:space="preserve">The search strategy was developed from the dissertation </w:t>
      </w:r>
      <w:proofErr w:type="gramStart"/>
      <w:r w:rsidRPr="00FF5BD7">
        <w:rPr>
          <w:rFonts w:ascii="Arial" w:hAnsi="Arial" w:cs="Arial"/>
          <w:sz w:val="22"/>
          <w:szCs w:val="22"/>
        </w:rPr>
        <w:t>title,</w:t>
      </w:r>
      <w:proofErr w:type="gramEnd"/>
      <w:r w:rsidRPr="00FF5BD7">
        <w:rPr>
          <w:rFonts w:ascii="Arial" w:hAnsi="Arial" w:cs="Arial"/>
          <w:sz w:val="22"/>
          <w:szCs w:val="22"/>
        </w:rPr>
        <w:t xml:space="preserve"> research aim and objectives. Core search terms included burnout, occupational stress, emotional exhaustion, mental health practitioner, mental health professional, psychiatrist, psychologist, psychological wellbeing practitioner, mental health nurse, social worker, CAMHS, NHS and United Kingdom. Alternative terms and professional titles were used to increase the range of results. Boolean operators were applied to organise the searches. </w:t>
      </w:r>
      <w:r w:rsidRPr="00FF5BD7">
        <w:rPr>
          <w:rFonts w:ascii="Arial" w:hAnsi="Arial" w:cs="Arial"/>
          <w:b/>
          <w:bCs/>
          <w:sz w:val="22"/>
          <w:szCs w:val="22"/>
        </w:rPr>
        <w:t>OR</w:t>
      </w:r>
      <w:r w:rsidRPr="00FF5BD7">
        <w:rPr>
          <w:rFonts w:ascii="Arial" w:hAnsi="Arial" w:cs="Arial"/>
          <w:sz w:val="22"/>
          <w:szCs w:val="22"/>
        </w:rPr>
        <w:t xml:space="preserve"> connected related terms, while </w:t>
      </w:r>
      <w:r w:rsidRPr="00FF5BD7">
        <w:rPr>
          <w:rFonts w:ascii="Arial" w:hAnsi="Arial" w:cs="Arial"/>
          <w:b/>
          <w:bCs/>
          <w:sz w:val="22"/>
          <w:szCs w:val="22"/>
        </w:rPr>
        <w:t>AND</w:t>
      </w:r>
      <w:r w:rsidRPr="00FF5BD7">
        <w:rPr>
          <w:rFonts w:ascii="Arial" w:hAnsi="Arial" w:cs="Arial"/>
          <w:sz w:val="22"/>
          <w:szCs w:val="22"/>
        </w:rPr>
        <w:t xml:space="preserve"> combined the main concepts, for example, “burnout AND mental health practitioners AND United Kingdom.” </w:t>
      </w:r>
      <w:r w:rsidRPr="00FF5BD7">
        <w:rPr>
          <w:rFonts w:ascii="Arial" w:hAnsi="Arial" w:cs="Arial"/>
          <w:b/>
          <w:bCs/>
          <w:sz w:val="22"/>
          <w:szCs w:val="22"/>
        </w:rPr>
        <w:t>NOT</w:t>
      </w:r>
      <w:r w:rsidRPr="00FF5BD7">
        <w:rPr>
          <w:rFonts w:ascii="Arial" w:hAnsi="Arial" w:cs="Arial"/>
          <w:sz w:val="22"/>
          <w:szCs w:val="22"/>
        </w:rPr>
        <w:t xml:space="preserve"> was used carefully to remove clearly irrelevant material. Searches were completed through CINAHL, PubMed and the UWTSD Library, with NHS England, GOV.UK, the Royal College of Psychiatrists and the World Health Organization used for relevant policy and professional evidence. Search terms, filters and useful sources were recorded to support transparency.</w:t>
      </w:r>
    </w:p>
    <w:p w14:paraId="38F1F183" w14:textId="77777777" w:rsidR="00042338" w:rsidRPr="005901BA" w:rsidRDefault="00042338" w:rsidP="00042338">
      <w:pPr>
        <w:pStyle w:val="Heading2"/>
        <w:rPr>
          <w:rFonts w:ascii="Arial" w:hAnsi="Arial" w:cs="Arial"/>
          <w:b/>
          <w:bCs/>
          <w:color w:val="auto"/>
          <w:sz w:val="28"/>
          <w:szCs w:val="28"/>
        </w:rPr>
      </w:pPr>
      <w:bookmarkStart w:id="3" w:name="_Toc235862244"/>
      <w:r w:rsidRPr="005901BA">
        <w:rPr>
          <w:rFonts w:ascii="Arial" w:hAnsi="Arial" w:cs="Arial"/>
          <w:b/>
          <w:bCs/>
          <w:color w:val="auto"/>
          <w:sz w:val="28"/>
          <w:szCs w:val="28"/>
        </w:rPr>
        <w:t>3.3 Searching for Information</w:t>
      </w:r>
      <w:bookmarkEnd w:id="3"/>
    </w:p>
    <w:p w14:paraId="34CB07FB" w14:textId="77777777" w:rsidR="00042338" w:rsidRPr="00FF5BD7" w:rsidRDefault="00042338" w:rsidP="00042338">
      <w:pPr>
        <w:pStyle w:val="NormalWeb"/>
        <w:spacing w:line="360" w:lineRule="auto"/>
        <w:rPr>
          <w:rFonts w:ascii="Arial" w:hAnsi="Arial" w:cs="Arial"/>
          <w:sz w:val="22"/>
          <w:szCs w:val="22"/>
        </w:rPr>
      </w:pPr>
      <w:r w:rsidRPr="00FF5BD7">
        <w:rPr>
          <w:rFonts w:ascii="Arial" w:hAnsi="Arial" w:cs="Arial"/>
          <w:sz w:val="22"/>
          <w:szCs w:val="22"/>
        </w:rPr>
        <w:t xml:space="preserve">The searches prioritised English-language, peer-reviewed evidence published mainly between 2021 and 2025 and focused on mental health practitioners working in UK health and social care services. Older studies were retained when they introduced an important theory, used an established burnout measure or provided directly relevant UK evidence that was not available in newer research. Following screening and quality assessment, ten core </w:t>
      </w:r>
      <w:r w:rsidRPr="00FF5BD7">
        <w:rPr>
          <w:rFonts w:ascii="Arial" w:hAnsi="Arial" w:cs="Arial"/>
          <w:sz w:val="22"/>
          <w:szCs w:val="22"/>
        </w:rPr>
        <w:lastRenderedPageBreak/>
        <w:t>sources were selected for detailed analysis. These included systematic reviews, quantitative cross-sectional studies, qualitative research and a multilevel observational study. Using different research designs allowed numerical burnout findings to be compared with detailed accounts of workload, staffing, supervision and service pressure. The final sources are recorded in the source-tracking table in Appendix 1 and summarised in the results-summary table in Appendix 2.</w:t>
      </w:r>
    </w:p>
    <w:p w14:paraId="6BFDF668" w14:textId="77777777" w:rsidR="00042338" w:rsidRPr="005901BA" w:rsidRDefault="00042338" w:rsidP="00042338">
      <w:pPr>
        <w:pStyle w:val="Heading2"/>
        <w:rPr>
          <w:rFonts w:ascii="Arial" w:hAnsi="Arial" w:cs="Arial"/>
          <w:b/>
          <w:bCs/>
          <w:color w:val="auto"/>
          <w:sz w:val="28"/>
          <w:szCs w:val="28"/>
        </w:rPr>
      </w:pPr>
      <w:bookmarkStart w:id="4" w:name="_Toc235862245"/>
      <w:r w:rsidRPr="005901BA">
        <w:rPr>
          <w:rFonts w:ascii="Arial" w:hAnsi="Arial" w:cs="Arial"/>
          <w:b/>
          <w:bCs/>
          <w:color w:val="auto"/>
          <w:sz w:val="28"/>
          <w:szCs w:val="28"/>
        </w:rPr>
        <w:t>3.4 Research Validation</w:t>
      </w:r>
      <w:bookmarkEnd w:id="4"/>
    </w:p>
    <w:p w14:paraId="08E2E5E7" w14:textId="77777777" w:rsidR="00042338" w:rsidRPr="00FF5BD7" w:rsidRDefault="00042338" w:rsidP="00042338">
      <w:pPr>
        <w:pStyle w:val="NormalWeb"/>
        <w:spacing w:line="360" w:lineRule="auto"/>
        <w:rPr>
          <w:rFonts w:ascii="Arial" w:hAnsi="Arial" w:cs="Arial"/>
          <w:sz w:val="22"/>
          <w:szCs w:val="22"/>
        </w:rPr>
      </w:pPr>
      <w:r w:rsidRPr="00FF5BD7">
        <w:rPr>
          <w:rFonts w:ascii="Arial" w:hAnsi="Arial" w:cs="Arial"/>
          <w:sz w:val="22"/>
          <w:szCs w:val="22"/>
        </w:rPr>
        <w:t>Sources were first screened by reviewing the title, abstract, introduction and conclusion. This helped to identify whether the article focused on burnout, mental health practitioners and the UK health and social care context. Sources that appeared relevant were then read in greater detail.</w:t>
      </w:r>
    </w:p>
    <w:p w14:paraId="039A749C" w14:textId="77777777" w:rsidR="00042338" w:rsidRPr="00FF5BD7" w:rsidRDefault="00042338" w:rsidP="00042338">
      <w:pPr>
        <w:pStyle w:val="Heading2"/>
        <w:jc w:val="left"/>
        <w:rPr>
          <w:rFonts w:ascii="Arial" w:eastAsia="Times New Roman" w:hAnsi="Arial" w:cs="Arial"/>
          <w:color w:val="auto"/>
          <w:kern w:val="0"/>
          <w:sz w:val="22"/>
          <w:szCs w:val="22"/>
          <w:lang w:eastAsia="en-GB"/>
          <w14:ligatures w14:val="none"/>
        </w:rPr>
      </w:pPr>
      <w:bookmarkStart w:id="5" w:name="_Toc235862246"/>
      <w:r w:rsidRPr="00FF5BD7">
        <w:rPr>
          <w:rFonts w:ascii="Arial" w:eastAsia="Times New Roman" w:hAnsi="Arial" w:cs="Arial"/>
          <w:color w:val="auto"/>
          <w:kern w:val="0"/>
          <w:sz w:val="22"/>
          <w:szCs w:val="22"/>
          <w:lang w:eastAsia="en-GB"/>
          <w14:ligatures w14:val="none"/>
        </w:rPr>
        <w:t>The quality and relevance of each source were assessed using the CRAAP test, which considers Currency, Relevance, Authority, Accuracy and Purpose (Blakeslee, 2004). Written assessments were recorded in the source-tracking table in Appendix 1. Most of the selected studies met all or most of the five criteria. Two older studies were considered less current but were retained because they used validated methods and provided directly relevant UK evidence</w:t>
      </w:r>
      <w:bookmarkEnd w:id="5"/>
    </w:p>
    <w:p w14:paraId="57784628" w14:textId="77777777" w:rsidR="00042338" w:rsidRPr="00FF5BD7" w:rsidRDefault="00042338" w:rsidP="00042338">
      <w:pPr>
        <w:pStyle w:val="Heading2"/>
        <w:rPr>
          <w:rFonts w:ascii="Arial" w:eastAsia="Times New Roman" w:hAnsi="Arial" w:cs="Arial"/>
          <w:color w:val="auto"/>
          <w:kern w:val="0"/>
          <w:sz w:val="22"/>
          <w:szCs w:val="22"/>
          <w:lang w:eastAsia="en-GB"/>
          <w14:ligatures w14:val="none"/>
        </w:rPr>
      </w:pPr>
    </w:p>
    <w:p w14:paraId="3C28634B" w14:textId="77777777" w:rsidR="00042338" w:rsidRPr="005901BA" w:rsidRDefault="00042338" w:rsidP="00042338">
      <w:pPr>
        <w:pStyle w:val="Heading2"/>
        <w:rPr>
          <w:rFonts w:ascii="Arial" w:hAnsi="Arial" w:cs="Arial"/>
          <w:b/>
          <w:bCs/>
          <w:color w:val="auto"/>
          <w:sz w:val="28"/>
          <w:szCs w:val="28"/>
        </w:rPr>
      </w:pPr>
      <w:bookmarkStart w:id="6" w:name="_Toc235862247"/>
      <w:r w:rsidRPr="005901BA">
        <w:rPr>
          <w:rFonts w:ascii="Arial" w:hAnsi="Arial" w:cs="Arial"/>
          <w:b/>
          <w:bCs/>
          <w:color w:val="auto"/>
          <w:sz w:val="28"/>
          <w:szCs w:val="28"/>
        </w:rPr>
        <w:t>3.5 Inclusion and Exclusion Criteria</w:t>
      </w:r>
      <w:bookmarkEnd w:id="6"/>
    </w:p>
    <w:p w14:paraId="74760A43" w14:textId="77777777" w:rsidR="00042338" w:rsidRPr="00FF5BD7" w:rsidRDefault="00042338" w:rsidP="00042338">
      <w:pPr>
        <w:jc w:val="left"/>
        <w:rPr>
          <w:rFonts w:ascii="Arial" w:eastAsia="Times New Roman" w:hAnsi="Arial" w:cs="Arial"/>
          <w:kern w:val="0"/>
          <w:lang w:eastAsia="en-GB"/>
          <w14:ligatures w14:val="none"/>
        </w:rPr>
      </w:pPr>
      <w:r w:rsidRPr="00FF5BD7">
        <w:rPr>
          <w:rFonts w:ascii="Arial" w:eastAsia="Times New Roman" w:hAnsi="Arial" w:cs="Arial"/>
          <w:kern w:val="0"/>
          <w:lang w:eastAsia="en-GB"/>
          <w14:ligatures w14:val="none"/>
        </w:rPr>
        <w:t>Sources were included when they were written in English, relevant to burnout among mental health practitioners and focused on UK health or social care settings. Priority was given to peer-reviewed studies published mainly between 2021 and 2025. Quantitative, qualitative, observational and review-based research was accepted so that both burnout rates and practitioner experiences could be examined. Government, NHS and recognised professional publications were included where they provided relevant policy or workforce context. Older evidence was accepted when it introduced an established theory, measurement tool or important UK finding. Sources were excluded when they focused only on service users, were unrelated to mental health practice, were non-English publications, duplicates, opinion blogs or commercial websites. Studies with unclear authorship, methods or evidence were also excluded.</w:t>
      </w:r>
    </w:p>
    <w:p w14:paraId="6F749A42" w14:textId="77777777" w:rsidR="00042338" w:rsidRPr="005901BA" w:rsidRDefault="00042338" w:rsidP="00042338">
      <w:pPr>
        <w:pStyle w:val="Heading2"/>
        <w:rPr>
          <w:rFonts w:ascii="Arial" w:hAnsi="Arial" w:cs="Arial"/>
          <w:b/>
          <w:bCs/>
          <w:color w:val="auto"/>
          <w:sz w:val="28"/>
          <w:szCs w:val="28"/>
        </w:rPr>
      </w:pPr>
      <w:bookmarkStart w:id="7" w:name="_Toc235862248"/>
      <w:r w:rsidRPr="005901BA">
        <w:rPr>
          <w:rFonts w:ascii="Arial" w:hAnsi="Arial" w:cs="Arial"/>
          <w:b/>
          <w:bCs/>
          <w:color w:val="auto"/>
          <w:sz w:val="28"/>
          <w:szCs w:val="28"/>
        </w:rPr>
        <w:lastRenderedPageBreak/>
        <w:t>3.6 Analysing Research</w:t>
      </w:r>
      <w:bookmarkEnd w:id="7"/>
    </w:p>
    <w:p w14:paraId="674EC1CC" w14:textId="77777777" w:rsidR="00042338" w:rsidRPr="00FF5BD7" w:rsidRDefault="00042338" w:rsidP="00042338">
      <w:pPr>
        <w:pStyle w:val="Heading2"/>
        <w:spacing w:before="40" w:after="0"/>
        <w:jc w:val="left"/>
        <w:rPr>
          <w:rFonts w:ascii="Arial" w:eastAsia="Times New Roman" w:hAnsi="Arial" w:cs="Arial"/>
          <w:color w:val="auto"/>
          <w:kern w:val="0"/>
          <w:sz w:val="22"/>
          <w:szCs w:val="22"/>
          <w:lang w:eastAsia="en-GB"/>
          <w14:ligatures w14:val="none"/>
        </w:rPr>
      </w:pPr>
      <w:bookmarkStart w:id="8" w:name="_Toc235862249"/>
      <w:r w:rsidRPr="00FF5BD7">
        <w:rPr>
          <w:rFonts w:ascii="Arial" w:eastAsia="Times New Roman" w:hAnsi="Arial" w:cs="Arial"/>
          <w:color w:val="auto"/>
          <w:kern w:val="0"/>
          <w:sz w:val="22"/>
          <w:szCs w:val="22"/>
          <w:lang w:eastAsia="en-GB"/>
          <w14:ligatures w14:val="none"/>
        </w:rPr>
        <w:t>The selected literature was analysed through thematic coding. Each study was read carefully to identify repeated findings, terms and ideas connected to the research aim and objectives. Initial codes included burnout prevalence, emotional exhaustion, depersonalisation, professional variation, workload, staffing shortages, service demand, occupational stress, supervision, organisational support, resilience, job satisfaction, retention and quality of care. These codes were recorded in a spreadsheet and entered the source-tracking table in Appendix 1. They were then compared with the research designs, strengths, limitations and main findings presented in the results-summary table in Appendix 2.</w:t>
      </w:r>
      <w:bookmarkEnd w:id="8"/>
    </w:p>
    <w:p w14:paraId="536D97A2" w14:textId="77777777" w:rsidR="00042338" w:rsidRPr="00FF5BD7" w:rsidRDefault="00042338" w:rsidP="00042338">
      <w:pPr>
        <w:pStyle w:val="Heading2"/>
        <w:spacing w:before="40" w:after="0"/>
        <w:jc w:val="left"/>
        <w:rPr>
          <w:rFonts w:ascii="Arial" w:eastAsia="Times New Roman" w:hAnsi="Arial" w:cs="Arial"/>
          <w:color w:val="auto"/>
          <w:kern w:val="0"/>
          <w:sz w:val="22"/>
          <w:szCs w:val="22"/>
          <w:lang w:eastAsia="en-GB"/>
          <w14:ligatures w14:val="none"/>
        </w:rPr>
      </w:pPr>
      <w:bookmarkStart w:id="9" w:name="_Toc235862250"/>
      <w:r w:rsidRPr="00FF5BD7">
        <w:rPr>
          <w:rFonts w:ascii="Arial" w:eastAsia="Times New Roman" w:hAnsi="Arial" w:cs="Arial"/>
          <w:color w:val="auto"/>
          <w:kern w:val="0"/>
          <w:sz w:val="22"/>
          <w:szCs w:val="22"/>
          <w:lang w:eastAsia="en-GB"/>
          <w14:ligatures w14:val="none"/>
        </w:rPr>
        <w:t>Similar codes were grouped into three broader themes, following the process of identifying and organising repeated patterns across a body of evidence (Braun and Clarke, 2006; Thomas and Harden, 2008). The three final themes were: burnout prevalence and professional variation; workload, staffing and service pressures; and emotional demands and occupational stress. Organisational support, supervision, resilience, staff retention and quality of care remained as connected findings discussed within the three main themes. This process provided a clear structure for presenting and discussing the evidence in Chapter 4.</w:t>
      </w:r>
      <w:bookmarkEnd w:id="9"/>
    </w:p>
    <w:p w14:paraId="2E5F0A9A" w14:textId="77777777" w:rsidR="00042338" w:rsidRDefault="00042338" w:rsidP="00042338">
      <w:pPr>
        <w:pStyle w:val="Heading2"/>
        <w:rPr>
          <w:rFonts w:ascii="Arial" w:hAnsi="Arial" w:cs="Arial"/>
          <w:b/>
          <w:bCs/>
          <w:color w:val="auto"/>
        </w:rPr>
      </w:pPr>
      <w:bookmarkStart w:id="10" w:name="_Toc235862251"/>
    </w:p>
    <w:p w14:paraId="0F268D3D" w14:textId="77777777" w:rsidR="00042338" w:rsidRPr="005901BA" w:rsidRDefault="00042338" w:rsidP="00042338">
      <w:pPr>
        <w:pStyle w:val="Heading2"/>
        <w:rPr>
          <w:rFonts w:ascii="Arial" w:hAnsi="Arial" w:cs="Arial"/>
          <w:b/>
          <w:bCs/>
          <w:color w:val="auto"/>
          <w:sz w:val="28"/>
          <w:szCs w:val="28"/>
        </w:rPr>
      </w:pPr>
      <w:r w:rsidRPr="005901BA">
        <w:rPr>
          <w:rFonts w:ascii="Arial" w:hAnsi="Arial" w:cs="Arial"/>
          <w:b/>
          <w:bCs/>
          <w:color w:val="auto"/>
          <w:sz w:val="28"/>
          <w:szCs w:val="28"/>
        </w:rPr>
        <w:t>3.7 Ethical Considerations</w:t>
      </w:r>
      <w:bookmarkEnd w:id="10"/>
    </w:p>
    <w:p w14:paraId="55052816" w14:textId="77777777" w:rsidR="00042338" w:rsidRPr="00FF5BD7" w:rsidRDefault="00042338" w:rsidP="00042338">
      <w:pPr>
        <w:jc w:val="left"/>
        <w:rPr>
          <w:rFonts w:ascii="Arial" w:eastAsia="Times New Roman" w:hAnsi="Arial" w:cs="Arial"/>
          <w:kern w:val="0"/>
          <w:lang w:eastAsia="en-GB"/>
          <w14:ligatures w14:val="none"/>
        </w:rPr>
      </w:pPr>
      <w:r w:rsidRPr="00FF5BD7">
        <w:rPr>
          <w:rFonts w:ascii="Arial" w:eastAsia="Times New Roman" w:hAnsi="Arial" w:cs="Arial"/>
          <w:kern w:val="0"/>
          <w:lang w:eastAsia="en-GB"/>
          <w14:ligatures w14:val="none"/>
        </w:rPr>
        <w:t>This dissertation was based entirely on secondary research. No participants were recruited, no direct contact occurred with service users or practitioners, and no new personal or confidential data were collected. Ethical responsibility therefore focused on selecting and reporting published evidence accurately.</w:t>
      </w:r>
    </w:p>
    <w:p w14:paraId="41DFC668" w14:textId="77777777" w:rsidR="00042338" w:rsidRPr="00FF5BD7" w:rsidRDefault="00042338" w:rsidP="00042338">
      <w:pPr>
        <w:jc w:val="left"/>
        <w:rPr>
          <w:rFonts w:ascii="Arial" w:eastAsia="Times New Roman" w:hAnsi="Arial" w:cs="Arial"/>
          <w:kern w:val="0"/>
          <w:lang w:eastAsia="en-GB"/>
          <w14:ligatures w14:val="none"/>
        </w:rPr>
      </w:pPr>
      <w:r w:rsidRPr="00FF5BD7">
        <w:rPr>
          <w:rFonts w:ascii="Arial" w:eastAsia="Times New Roman" w:hAnsi="Arial" w:cs="Arial"/>
          <w:kern w:val="0"/>
          <w:lang w:eastAsia="en-GB"/>
          <w14:ligatures w14:val="none"/>
        </w:rPr>
        <w:t>All ideas, findings and statistics from other authors were acknowledged through consistent Harvard referencing. Sources were paraphrased carefully to avoid plagiarism, and findings were not altered or presented outside their original context. Both supportive and conflicting evidence were considered where available. Transparency was also maintained through the stated search strategy, inclusion and exclusion criteria, quality assessment and source-tracking process. These steps helped reduce selective reporting and supported the credibility and academic integrity of the dissertation.</w:t>
      </w:r>
    </w:p>
    <w:p w14:paraId="40CB6BA2" w14:textId="77777777" w:rsidR="00042338" w:rsidRPr="005901BA" w:rsidRDefault="00042338" w:rsidP="00042338">
      <w:pPr>
        <w:pStyle w:val="Heading2"/>
        <w:rPr>
          <w:rFonts w:ascii="Arial" w:hAnsi="Arial" w:cs="Arial"/>
          <w:b/>
          <w:bCs/>
          <w:color w:val="auto"/>
          <w:sz w:val="28"/>
          <w:szCs w:val="28"/>
        </w:rPr>
      </w:pPr>
      <w:bookmarkStart w:id="11" w:name="_Toc235862252"/>
      <w:r w:rsidRPr="005901BA">
        <w:rPr>
          <w:rFonts w:ascii="Arial" w:hAnsi="Arial" w:cs="Arial"/>
          <w:b/>
          <w:bCs/>
          <w:color w:val="auto"/>
          <w:sz w:val="28"/>
          <w:szCs w:val="28"/>
        </w:rPr>
        <w:t>3.8 Chapter Conclusion</w:t>
      </w:r>
      <w:bookmarkEnd w:id="11"/>
    </w:p>
    <w:p w14:paraId="56ECF640" w14:textId="77777777" w:rsidR="00042338" w:rsidRPr="00FF5BD7" w:rsidRDefault="00042338" w:rsidP="00042338">
      <w:pPr>
        <w:jc w:val="left"/>
        <w:rPr>
          <w:rFonts w:ascii="Arial" w:hAnsi="Arial" w:cs="Arial"/>
        </w:rPr>
      </w:pPr>
      <w:r w:rsidRPr="00FF5BD7">
        <w:rPr>
          <w:rFonts w:ascii="Arial" w:hAnsi="Arial" w:cs="Arial"/>
        </w:rPr>
        <w:t xml:space="preserve">This chapter explained the desk-based methods used to identify, select, assess and analyse literature about burnout among UK mental health practitioners. A structured search strategy was developed using relevant keywords, professional terms and Boolean operators. Sources </w:t>
      </w:r>
      <w:r w:rsidRPr="00FF5BD7">
        <w:rPr>
          <w:rFonts w:ascii="Arial" w:hAnsi="Arial" w:cs="Arial"/>
        </w:rPr>
        <w:lastRenderedPageBreak/>
        <w:t>were located through academic databases, the UWTSD Library and recognised organisational websites. Defined inclusion and exclusion criteria were applied, and ten core studies were selected for detailed analysis.</w:t>
      </w:r>
    </w:p>
    <w:p w14:paraId="5BAFCB44" w14:textId="77777777" w:rsidR="00042338" w:rsidRPr="00FF5BD7" w:rsidRDefault="00042338" w:rsidP="00042338">
      <w:pPr>
        <w:jc w:val="left"/>
        <w:rPr>
          <w:rFonts w:ascii="Arial" w:hAnsi="Arial" w:cs="Arial"/>
        </w:rPr>
      </w:pPr>
      <w:r w:rsidRPr="00FF5BD7">
        <w:rPr>
          <w:rFonts w:ascii="Arial" w:hAnsi="Arial" w:cs="Arial"/>
        </w:rPr>
        <w:t>The CRAAP test was used to assess their currency, relevance, authority, accuracy and purpose. Findings were recorded in the source-tracking and results-summary tables and analysed through thematic coding. This process produced three final themes: burnout prevalence and professional variation; workload, staffing and service pressures; and emotional demands and occupational stress. Ethical practice was maintained through accurate reporting, careful paraphrasing and consistent referencing. The following chapter presents and critically discusses the evidence within these three themes.</w:t>
      </w:r>
    </w:p>
    <w:p w14:paraId="3D4F83CD" w14:textId="24A2D044" w:rsidR="00AD25F4" w:rsidRPr="00042338" w:rsidRDefault="00AD25F4" w:rsidP="00042338"/>
    <w:sectPr w:rsidR="00AD25F4" w:rsidRPr="000423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C96A8C" w14:textId="77777777" w:rsidR="003F1ED4" w:rsidRDefault="003F1ED4">
      <w:pPr>
        <w:spacing w:after="0" w:line="240" w:lineRule="auto"/>
      </w:pPr>
      <w:r>
        <w:separator/>
      </w:r>
    </w:p>
  </w:endnote>
  <w:endnote w:type="continuationSeparator" w:id="0">
    <w:p w14:paraId="369ACAD9" w14:textId="77777777" w:rsidR="003F1ED4" w:rsidRDefault="003F1E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14A6FF" w14:textId="77777777" w:rsidR="003F1ED4" w:rsidRDefault="003F1ED4">
      <w:pPr>
        <w:spacing w:after="0" w:line="240" w:lineRule="auto"/>
      </w:pPr>
      <w:r>
        <w:separator/>
      </w:r>
    </w:p>
  </w:footnote>
  <w:footnote w:type="continuationSeparator" w:id="0">
    <w:p w14:paraId="762C3BDA" w14:textId="77777777" w:rsidR="003F1ED4" w:rsidRDefault="003F1ED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70337F"/>
    <w:multiLevelType w:val="hybridMultilevel"/>
    <w:tmpl w:val="B48AC73E"/>
    <w:lvl w:ilvl="0" w:tplc="A866E1F4">
      <w:numFmt w:val="bullet"/>
      <w:lvlText w:val="•"/>
      <w:lvlJc w:val="left"/>
      <w:pPr>
        <w:ind w:left="1080" w:hanging="360"/>
      </w:pPr>
      <w:rPr>
        <w:rFonts w:ascii="Arial" w:eastAsiaTheme="minorHAnsi" w:hAnsi="Arial" w:cs="Arial" w:hint="default"/>
        <w:b/>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4AB97196"/>
    <w:multiLevelType w:val="hybridMultilevel"/>
    <w:tmpl w:val="93C69AC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2" w15:restartNumberingAfterBreak="0">
    <w:nsid w:val="7E194AC4"/>
    <w:multiLevelType w:val="hybridMultilevel"/>
    <w:tmpl w:val="E80CD0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58247473">
    <w:abstractNumId w:val="1"/>
  </w:num>
  <w:num w:numId="2" w16cid:durableId="329253403">
    <w:abstractNumId w:val="2"/>
  </w:num>
  <w:num w:numId="3" w16cid:durableId="13934584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0D4E"/>
    <w:rsid w:val="00042338"/>
    <w:rsid w:val="003F1ED4"/>
    <w:rsid w:val="00410D4E"/>
    <w:rsid w:val="00A35B00"/>
    <w:rsid w:val="00AD25F4"/>
    <w:rsid w:val="00C3049F"/>
    <w:rsid w:val="00C31194"/>
    <w:rsid w:val="00E1792C"/>
    <w:rsid w:val="00E800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57B741"/>
  <w15:chartTrackingRefBased/>
  <w15:docId w15:val="{CEB3CAE4-9839-4565-8DDA-EA6F561278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25F4"/>
    <w:pPr>
      <w:spacing w:line="360" w:lineRule="auto"/>
      <w:jc w:val="both"/>
    </w:pPr>
    <w:rPr>
      <w:rFonts w:ascii="Aptos" w:eastAsiaTheme="minorEastAsia" w:hAnsi="Aptos"/>
      <w:sz w:val="22"/>
      <w:szCs w:val="22"/>
      <w:lang w:eastAsia="zh-CN"/>
    </w:rPr>
  </w:style>
  <w:style w:type="paragraph" w:styleId="Heading1">
    <w:name w:val="heading 1"/>
    <w:basedOn w:val="Normal"/>
    <w:next w:val="Normal"/>
    <w:link w:val="Heading1Char"/>
    <w:uiPriority w:val="1"/>
    <w:qFormat/>
    <w:rsid w:val="00410D4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10D4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10D4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10D4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10D4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10D4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10D4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10D4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10D4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00410D4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10D4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10D4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10D4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10D4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10D4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10D4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10D4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10D4E"/>
    <w:rPr>
      <w:rFonts w:eastAsiaTheme="majorEastAsia" w:cstheme="majorBidi"/>
      <w:color w:val="272727" w:themeColor="text1" w:themeTint="D8"/>
    </w:rPr>
  </w:style>
  <w:style w:type="paragraph" w:styleId="Title">
    <w:name w:val="Title"/>
    <w:basedOn w:val="Normal"/>
    <w:next w:val="Normal"/>
    <w:link w:val="TitleChar"/>
    <w:uiPriority w:val="10"/>
    <w:qFormat/>
    <w:rsid w:val="00410D4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10D4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10D4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10D4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10D4E"/>
    <w:pPr>
      <w:spacing w:before="160"/>
      <w:jc w:val="center"/>
    </w:pPr>
    <w:rPr>
      <w:i/>
      <w:iCs/>
      <w:color w:val="404040" w:themeColor="text1" w:themeTint="BF"/>
    </w:rPr>
  </w:style>
  <w:style w:type="character" w:customStyle="1" w:styleId="QuoteChar">
    <w:name w:val="Quote Char"/>
    <w:basedOn w:val="DefaultParagraphFont"/>
    <w:link w:val="Quote"/>
    <w:uiPriority w:val="29"/>
    <w:rsid w:val="00410D4E"/>
    <w:rPr>
      <w:i/>
      <w:iCs/>
      <w:color w:val="404040" w:themeColor="text1" w:themeTint="BF"/>
    </w:rPr>
  </w:style>
  <w:style w:type="paragraph" w:styleId="ListParagraph">
    <w:name w:val="List Paragraph"/>
    <w:basedOn w:val="Normal"/>
    <w:uiPriority w:val="34"/>
    <w:qFormat/>
    <w:rsid w:val="00410D4E"/>
    <w:pPr>
      <w:ind w:left="720"/>
      <w:contextualSpacing/>
    </w:pPr>
  </w:style>
  <w:style w:type="character" w:styleId="IntenseEmphasis">
    <w:name w:val="Intense Emphasis"/>
    <w:basedOn w:val="DefaultParagraphFont"/>
    <w:uiPriority w:val="21"/>
    <w:qFormat/>
    <w:rsid w:val="00410D4E"/>
    <w:rPr>
      <w:i/>
      <w:iCs/>
      <w:color w:val="0F4761" w:themeColor="accent1" w:themeShade="BF"/>
    </w:rPr>
  </w:style>
  <w:style w:type="paragraph" w:styleId="IntenseQuote">
    <w:name w:val="Intense Quote"/>
    <w:basedOn w:val="Normal"/>
    <w:next w:val="Normal"/>
    <w:link w:val="IntenseQuoteChar"/>
    <w:uiPriority w:val="30"/>
    <w:qFormat/>
    <w:rsid w:val="00410D4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10D4E"/>
    <w:rPr>
      <w:i/>
      <w:iCs/>
      <w:color w:val="0F4761" w:themeColor="accent1" w:themeShade="BF"/>
    </w:rPr>
  </w:style>
  <w:style w:type="character" w:styleId="IntenseReference">
    <w:name w:val="Intense Reference"/>
    <w:basedOn w:val="DefaultParagraphFont"/>
    <w:uiPriority w:val="32"/>
    <w:qFormat/>
    <w:rsid w:val="00410D4E"/>
    <w:rPr>
      <w:b/>
      <w:bCs/>
      <w:smallCaps/>
      <w:color w:val="0F4761" w:themeColor="accent1" w:themeShade="BF"/>
      <w:spacing w:val="5"/>
    </w:rPr>
  </w:style>
  <w:style w:type="table" w:styleId="TableGrid">
    <w:name w:val="Table Grid"/>
    <w:basedOn w:val="TableNormal"/>
    <w:uiPriority w:val="59"/>
    <w:rsid w:val="00AD25F4"/>
    <w:pPr>
      <w:spacing w:after="0" w:line="240" w:lineRule="auto"/>
    </w:pPr>
    <w:rPr>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AD25F4"/>
    <w:pPr>
      <w:spacing w:before="100" w:beforeAutospacing="1" w:after="100" w:afterAutospacing="1" w:line="240" w:lineRule="auto"/>
      <w:jc w:val="left"/>
    </w:pPr>
    <w:rPr>
      <w:rFonts w:ascii="Times New Roman" w:eastAsia="Times New Roman" w:hAnsi="Times New Roman" w:cs="Times New Roman"/>
      <w:kern w:val="0"/>
      <w:sz w:val="24"/>
      <w:szCs w:val="24"/>
      <w:lang w:eastAsia="en-GB"/>
      <w14:ligatures w14:val="none"/>
    </w:rPr>
  </w:style>
  <w:style w:type="paragraph" w:styleId="Footer">
    <w:name w:val="footer"/>
    <w:basedOn w:val="Normal"/>
    <w:link w:val="FooterChar"/>
    <w:uiPriority w:val="99"/>
    <w:unhideWhenUsed/>
    <w:rsid w:val="00AD25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25F4"/>
    <w:rPr>
      <w:rFonts w:ascii="Aptos" w:eastAsiaTheme="minorEastAsia" w:hAnsi="Aptos"/>
      <w:sz w:val="22"/>
      <w:szCs w:val="22"/>
      <w:lang w:eastAsia="zh-CN"/>
    </w:rPr>
  </w:style>
  <w:style w:type="paragraph" w:customStyle="1" w:styleId="paragraph">
    <w:name w:val="paragraph"/>
    <w:basedOn w:val="Normal"/>
    <w:rsid w:val="00AD25F4"/>
    <w:pPr>
      <w:spacing w:before="100" w:beforeAutospacing="1" w:after="100" w:afterAutospacing="1" w:line="240" w:lineRule="auto"/>
      <w:jc w:val="left"/>
    </w:pPr>
    <w:rPr>
      <w:rFonts w:ascii="Times New Roman" w:eastAsia="Times New Roman" w:hAnsi="Times New Roman" w:cs="Times New Roman"/>
      <w:kern w:val="0"/>
      <w:sz w:val="24"/>
      <w:szCs w:val="24"/>
      <w14:ligatures w14:val="none"/>
    </w:rPr>
  </w:style>
  <w:style w:type="character" w:customStyle="1" w:styleId="eop">
    <w:name w:val="eop"/>
    <w:basedOn w:val="DefaultParagraphFont"/>
    <w:rsid w:val="00AD25F4"/>
  </w:style>
  <w:style w:type="paragraph" w:customStyle="1" w:styleId="isselectedend">
    <w:name w:val="isselectedend"/>
    <w:basedOn w:val="Normal"/>
    <w:rsid w:val="00AD25F4"/>
    <w:pPr>
      <w:spacing w:before="100" w:beforeAutospacing="1" w:after="100" w:afterAutospacing="1" w:line="240" w:lineRule="auto"/>
      <w:jc w:val="left"/>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AD25F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8</TotalTime>
  <Pages>4</Pages>
  <Words>1061</Words>
  <Characters>6773</Characters>
  <Application>Microsoft Office Word</Application>
  <DocSecurity>0</DocSecurity>
  <Lines>165</Lines>
  <Paragraphs>46</Paragraphs>
  <ScaleCrop>false</ScaleCrop>
  <Company/>
  <LinksUpToDate>false</LinksUpToDate>
  <CharactersWithSpaces>7788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Syeda Anisa Fatima</dc:creator>
  <cp:keywords/>
  <dc:description/>
  <cp:lastModifiedBy>Syeda Anisa Fatima</cp:lastModifiedBy>
  <cp:revision>5</cp:revision>
  <dcterms:created xsi:type="dcterms:W3CDTF">2026-07-25T10:04:00Z</dcterms:created>
  <dcterms:modified xsi:type="dcterms:W3CDTF">2026-07-25T10:40:00Z</dcterms:modified>
</cp:coreProperties>
</file>