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22690262"/>
        <w:docPartObj>
          <w:docPartGallery w:val="Cover Pages"/>
          <w:docPartUnique/>
        </w:docPartObj>
      </w:sdtPr>
      <w:sdtContent>
        <w:p w14:paraId="24C4C78C" w14:textId="398E23A5" w:rsidR="003B588C" w:rsidRDefault="003B588C">
          <w:r>
            <w:rPr>
              <w:noProof/>
            </w:rPr>
            <mc:AlternateContent>
              <mc:Choice Requires="wpg">
                <w:drawing>
                  <wp:anchor distT="0" distB="0" distL="114300" distR="114300" simplePos="0" relativeHeight="251659264" behindDoc="1" locked="0" layoutInCell="1" allowOverlap="1" wp14:anchorId="2C280DCB" wp14:editId="3EFC20E1">
                    <wp:simplePos x="0" y="0"/>
                    <wp:positionH relativeFrom="page">
                      <wp:align>center</wp:align>
                    </wp:positionH>
                    <wp:positionV relativeFrom="page">
                      <wp:align>center</wp:align>
                    </wp:positionV>
                    <wp:extent cx="6864824" cy="9123528"/>
                    <wp:effectExtent l="0" t="0" r="0" b="0"/>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320D42" w14:textId="65C1B493" w:rsidR="003B588C" w:rsidRDefault="003B588C">
                                      <w:pPr>
                                        <w:pStyle w:val="NoSpacing"/>
                                        <w:spacing w:before="120"/>
                                        <w:jc w:val="center"/>
                                        <w:rPr>
                                          <w:color w:val="FFFFFF" w:themeColor="background1"/>
                                        </w:rPr>
                                      </w:pPr>
                                      <w:r>
                                        <w:rPr>
                                          <w:color w:val="FFFFFF" w:themeColor="background1"/>
                                        </w:rPr>
                                        <w:t xml:space="preserve">Emma </w:t>
                                      </w:r>
                                      <w:proofErr w:type="spellStart"/>
                                      <w:r>
                                        <w:rPr>
                                          <w:color w:val="FFFFFF" w:themeColor="background1"/>
                                        </w:rPr>
                                        <w:t>Haggett</w:t>
                                      </w:r>
                                      <w:proofErr w:type="spellEnd"/>
                                      <w:r>
                                        <w:rPr>
                                          <w:color w:val="FFFFFF" w:themeColor="background1"/>
                                        </w:rPr>
                                        <w:t xml:space="preserve"> (2100501)</w:t>
                                      </w:r>
                                    </w:p>
                                  </w:sdtContent>
                                </w:sdt>
                                <w:p w14:paraId="503370F8" w14:textId="5E7EBBEB" w:rsidR="003B588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3B588C">
                                        <w:rPr>
                                          <w:caps/>
                                          <w:color w:val="FFFFFF" w:themeColor="background1"/>
                                        </w:rPr>
                                        <w:t>BMCP6001</w:t>
                                      </w:r>
                                    </w:sdtContent>
                                  </w:sdt>
                                  <w:r w:rsidR="003B588C">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B588C">
                                        <w:rPr>
                                          <w:color w:val="FFFFFF" w:themeColor="background1"/>
                                        </w:rPr>
                                        <w:t>Gender, Race, Religion and Crime</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6FE07F" w14:textId="38E634CF" w:rsidR="003B588C" w:rsidRPr="003B588C" w:rsidRDefault="003B588C" w:rsidP="003B588C">
                                  <w:pPr>
                                    <w:pStyle w:val="NoSpacing"/>
                                    <w:rPr>
                                      <w:rFonts w:asciiTheme="majorHAnsi" w:eastAsiaTheme="majorEastAsia" w:hAnsiTheme="majorHAnsi"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Critically evaluate the increase of hate crime within the UK. using a case study of your choice</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C280DCB" id="Group 31"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320D42" w14:textId="65C1B493" w:rsidR="003B588C" w:rsidRDefault="003B588C">
                                <w:pPr>
                                  <w:pStyle w:val="NoSpacing"/>
                                  <w:spacing w:before="120"/>
                                  <w:jc w:val="center"/>
                                  <w:rPr>
                                    <w:color w:val="FFFFFF" w:themeColor="background1"/>
                                  </w:rPr>
                                </w:pPr>
                                <w:r>
                                  <w:rPr>
                                    <w:color w:val="FFFFFF" w:themeColor="background1"/>
                                  </w:rPr>
                                  <w:t xml:space="preserve">Emma </w:t>
                                </w:r>
                                <w:proofErr w:type="spellStart"/>
                                <w:r>
                                  <w:rPr>
                                    <w:color w:val="FFFFFF" w:themeColor="background1"/>
                                  </w:rPr>
                                  <w:t>Haggett</w:t>
                                </w:r>
                                <w:proofErr w:type="spellEnd"/>
                                <w:r>
                                  <w:rPr>
                                    <w:color w:val="FFFFFF" w:themeColor="background1"/>
                                  </w:rPr>
                                  <w:t xml:space="preserve"> (2100501)</w:t>
                                </w:r>
                              </w:p>
                            </w:sdtContent>
                          </w:sdt>
                          <w:p w14:paraId="503370F8" w14:textId="5E7EBBEB" w:rsidR="003B588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3B588C">
                                  <w:rPr>
                                    <w:caps/>
                                    <w:color w:val="FFFFFF" w:themeColor="background1"/>
                                  </w:rPr>
                                  <w:t>BMCP6001</w:t>
                                </w:r>
                              </w:sdtContent>
                            </w:sdt>
                            <w:r w:rsidR="003B588C">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B588C">
                                  <w:rPr>
                                    <w:color w:val="FFFFFF" w:themeColor="background1"/>
                                  </w:rPr>
                                  <w:t>Gender, Race, Religion and Crime</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6E6FE07F" w14:textId="38E634CF" w:rsidR="003B588C" w:rsidRPr="003B588C" w:rsidRDefault="003B588C" w:rsidP="003B588C">
                            <w:pPr>
                              <w:pStyle w:val="NoSpacing"/>
                              <w:rPr>
                                <w:rFonts w:asciiTheme="majorHAnsi" w:eastAsiaTheme="majorEastAsia" w:hAnsiTheme="majorHAnsi" w:cstheme="majorBidi"/>
                                <w:caps/>
                                <w:color w:val="4472C4" w:themeColor="accent1"/>
                                <w:sz w:val="72"/>
                                <w:szCs w:val="72"/>
                                <w:lang w:val="en-GB"/>
                              </w:rPr>
                            </w:pPr>
                            <w:r>
                              <w:rPr>
                                <w:rFonts w:asciiTheme="majorHAnsi" w:eastAsiaTheme="majorEastAsia" w:hAnsiTheme="majorHAnsi" w:cstheme="majorBidi"/>
                                <w:caps/>
                                <w:color w:val="4472C4" w:themeColor="accent1"/>
                                <w:sz w:val="72"/>
                                <w:szCs w:val="72"/>
                                <w:lang w:val="en-GB"/>
                              </w:rPr>
                              <w:t>Critically evaluate the increase of hate crime within the UK. using a case study of your choice</w:t>
                            </w:r>
                          </w:p>
                        </w:txbxContent>
                      </v:textbox>
                    </v:shape>
                    <w10:wrap anchorx="page" anchory="page"/>
                  </v:group>
                </w:pict>
              </mc:Fallback>
            </mc:AlternateContent>
          </w:r>
        </w:p>
        <w:p w14:paraId="1827212B" w14:textId="528CBB8C" w:rsidR="003B588C" w:rsidRDefault="003B588C">
          <w:r>
            <w:br w:type="page"/>
          </w:r>
        </w:p>
      </w:sdtContent>
    </w:sdt>
    <w:p w14:paraId="377192E2" w14:textId="4BCE53EA" w:rsidR="003B588C" w:rsidRDefault="003B588C" w:rsidP="003B588C">
      <w:pPr>
        <w:spacing w:line="360" w:lineRule="auto"/>
        <w:rPr>
          <w:rFonts w:ascii="Arial" w:hAnsi="Arial" w:cs="Arial"/>
          <w:sz w:val="22"/>
          <w:szCs w:val="22"/>
        </w:rPr>
      </w:pPr>
      <w:r>
        <w:rPr>
          <w:rFonts w:ascii="Arial" w:hAnsi="Arial" w:cs="Arial"/>
          <w:sz w:val="22"/>
          <w:szCs w:val="22"/>
        </w:rPr>
        <w:lastRenderedPageBreak/>
        <w:t xml:space="preserve">Diversity is including people who come from a variety of different backgrounds, genders, different race, sexual orientation and more (Servaes et al., 2022). According to Resources for Employees (2023), there </w:t>
      </w:r>
      <w:r w:rsidR="007A0C81">
        <w:rPr>
          <w:rFonts w:ascii="Arial" w:hAnsi="Arial" w:cs="Arial"/>
          <w:sz w:val="22"/>
          <w:szCs w:val="22"/>
        </w:rPr>
        <w:t>different categories for</w:t>
      </w:r>
      <w:r>
        <w:rPr>
          <w:rFonts w:ascii="Arial" w:hAnsi="Arial" w:cs="Arial"/>
          <w:sz w:val="22"/>
          <w:szCs w:val="22"/>
        </w:rPr>
        <w:t xml:space="preserve"> diversity </w:t>
      </w:r>
      <w:r w:rsidR="007A0C81">
        <w:rPr>
          <w:rFonts w:ascii="Arial" w:hAnsi="Arial" w:cs="Arial"/>
          <w:sz w:val="22"/>
          <w:szCs w:val="22"/>
        </w:rPr>
        <w:t xml:space="preserve">include </w:t>
      </w:r>
      <w:r>
        <w:rPr>
          <w:rFonts w:ascii="Arial" w:hAnsi="Arial" w:cs="Arial"/>
          <w:sz w:val="22"/>
          <w:szCs w:val="22"/>
        </w:rPr>
        <w:t xml:space="preserve">Cultural, Racial, Religious, Age, Sex/ Gender, Sexual Orientation, and Disability. Cultural diversity refers to an individual’s ethnicity, social </w:t>
      </w:r>
      <w:proofErr w:type="gramStart"/>
      <w:r>
        <w:rPr>
          <w:rFonts w:ascii="Arial" w:hAnsi="Arial" w:cs="Arial"/>
          <w:sz w:val="22"/>
          <w:szCs w:val="22"/>
        </w:rPr>
        <w:t>norms</w:t>
      </w:r>
      <w:proofErr w:type="gramEnd"/>
      <w:r>
        <w:rPr>
          <w:rFonts w:ascii="Arial" w:hAnsi="Arial" w:cs="Arial"/>
          <w:sz w:val="22"/>
          <w:szCs w:val="22"/>
        </w:rPr>
        <w:t xml:space="preserve"> and family’s values; race refers to an individual’s physical traits and examples include Latino, Caucasian, and African; Religious refers to an individual’s spiritual beliefs or lack thereof; Sex and gender refers to how an individual identifies by their gender, which is typically male or female. There are also a variety of disabilities or chronic conditions which range from mental to physical disabilities (Resources for Employees, 2023).</w:t>
      </w:r>
    </w:p>
    <w:p w14:paraId="55038C9B" w14:textId="09551C06" w:rsidR="0003371E" w:rsidRDefault="0003371E" w:rsidP="003B588C">
      <w:pPr>
        <w:spacing w:line="360" w:lineRule="auto"/>
        <w:rPr>
          <w:rFonts w:ascii="Arial" w:hAnsi="Arial" w:cs="Arial"/>
          <w:sz w:val="22"/>
          <w:szCs w:val="22"/>
        </w:rPr>
      </w:pPr>
      <w:r>
        <w:rPr>
          <w:rFonts w:ascii="Arial" w:hAnsi="Arial" w:cs="Arial"/>
          <w:sz w:val="22"/>
          <w:szCs w:val="22"/>
        </w:rPr>
        <w:t xml:space="preserve">The Education Service (2010) reported that the Equality Act (2010) was introduced to replace previous equality acts and legislation and was enforced </w:t>
      </w:r>
      <w:r w:rsidR="009959FE">
        <w:rPr>
          <w:rFonts w:ascii="Arial" w:hAnsi="Arial" w:cs="Arial"/>
          <w:sz w:val="22"/>
          <w:szCs w:val="22"/>
        </w:rPr>
        <w:t>to</w:t>
      </w:r>
      <w:r>
        <w:rPr>
          <w:rFonts w:ascii="Arial" w:hAnsi="Arial" w:cs="Arial"/>
          <w:sz w:val="22"/>
          <w:szCs w:val="22"/>
        </w:rPr>
        <w:t xml:space="preserve"> make equality and diversity easier to understand. Furthermore, the act was implemented to ensure that agencies and organisations do not discriminate or show prejudice against their employees due to their specific characteristics. The Education Service (2010) also reported that the act protects individuals with specific characteristics from discrimination</w:t>
      </w:r>
      <w:r w:rsidR="00F51AA0">
        <w:rPr>
          <w:rFonts w:ascii="Arial" w:hAnsi="Arial" w:cs="Arial"/>
          <w:sz w:val="22"/>
          <w:szCs w:val="22"/>
        </w:rPr>
        <w:t xml:space="preserve"> which</w:t>
      </w:r>
      <w:r>
        <w:rPr>
          <w:rFonts w:ascii="Arial" w:hAnsi="Arial" w:cs="Arial"/>
          <w:sz w:val="22"/>
          <w:szCs w:val="22"/>
        </w:rPr>
        <w:t xml:space="preserve"> are also known as </w:t>
      </w:r>
      <w:r>
        <w:rPr>
          <w:rFonts w:ascii="Arial" w:hAnsi="Arial" w:cs="Arial"/>
          <w:i/>
          <w:iCs/>
          <w:sz w:val="22"/>
          <w:szCs w:val="22"/>
        </w:rPr>
        <w:t xml:space="preserve">protected characteristics </w:t>
      </w:r>
      <w:r>
        <w:rPr>
          <w:rFonts w:ascii="Arial" w:hAnsi="Arial" w:cs="Arial"/>
          <w:sz w:val="22"/>
          <w:szCs w:val="22"/>
        </w:rPr>
        <w:t xml:space="preserve">and include age, disability, gender reassignment, pregnancy and maternity, race, sex, religion or belief, and sexual orientation. Moreover, the Equality Act (2010) was created to enforce </w:t>
      </w:r>
      <w:r>
        <w:rPr>
          <w:rFonts w:ascii="Arial" w:hAnsi="Arial" w:cs="Arial"/>
          <w:i/>
          <w:iCs/>
          <w:sz w:val="22"/>
          <w:szCs w:val="22"/>
        </w:rPr>
        <w:t xml:space="preserve">Positive Action </w:t>
      </w:r>
      <w:r>
        <w:rPr>
          <w:rFonts w:ascii="Arial" w:hAnsi="Arial" w:cs="Arial"/>
          <w:sz w:val="22"/>
          <w:szCs w:val="22"/>
        </w:rPr>
        <w:t xml:space="preserve">to ensure that public bodies provide additional help and support for those with disadvantages (Education Services, 2010). </w:t>
      </w:r>
    </w:p>
    <w:p w14:paraId="2F887BF1" w14:textId="22DCDFE4" w:rsidR="0003371E" w:rsidRDefault="0003371E" w:rsidP="003B588C">
      <w:pPr>
        <w:spacing w:line="360" w:lineRule="auto"/>
        <w:rPr>
          <w:rFonts w:ascii="Arial" w:hAnsi="Arial" w:cs="Arial"/>
          <w:sz w:val="22"/>
          <w:szCs w:val="22"/>
        </w:rPr>
      </w:pPr>
      <w:r>
        <w:rPr>
          <w:rFonts w:ascii="Arial" w:hAnsi="Arial" w:cs="Arial"/>
          <w:sz w:val="22"/>
          <w:szCs w:val="22"/>
        </w:rPr>
        <w:t>Stibich (2022) stated that religion is believed to be a “</w:t>
      </w:r>
      <w:r>
        <w:rPr>
          <w:rFonts w:ascii="Arial" w:hAnsi="Arial" w:cs="Arial"/>
          <w:i/>
          <w:iCs/>
          <w:sz w:val="22"/>
          <w:szCs w:val="22"/>
        </w:rPr>
        <w:t xml:space="preserve">set of organised beliefs, practices, and systems that most often relate to the belief and worship of a controlling force”. </w:t>
      </w:r>
      <w:r>
        <w:rPr>
          <w:rFonts w:ascii="Arial" w:hAnsi="Arial" w:cs="Arial"/>
          <w:sz w:val="22"/>
          <w:szCs w:val="22"/>
        </w:rPr>
        <w:t xml:space="preserve">It involves cultural beliefs, prophecies, and morals that have meaning to individuals of a particular faith and/ or religion. It </w:t>
      </w:r>
      <w:r w:rsidR="00D87A18">
        <w:rPr>
          <w:rFonts w:ascii="Arial" w:hAnsi="Arial" w:cs="Arial"/>
          <w:sz w:val="22"/>
          <w:szCs w:val="22"/>
        </w:rPr>
        <w:t xml:space="preserve">can </w:t>
      </w:r>
      <w:r>
        <w:rPr>
          <w:rFonts w:ascii="Arial" w:hAnsi="Arial" w:cs="Arial"/>
          <w:sz w:val="22"/>
          <w:szCs w:val="22"/>
        </w:rPr>
        <w:t xml:space="preserve">also </w:t>
      </w:r>
      <w:r w:rsidR="001462C2">
        <w:rPr>
          <w:rFonts w:ascii="Arial" w:hAnsi="Arial" w:cs="Arial"/>
          <w:sz w:val="22"/>
          <w:szCs w:val="22"/>
        </w:rPr>
        <w:t xml:space="preserve">involve practices such as rituals, prayer, holy </w:t>
      </w:r>
      <w:proofErr w:type="gramStart"/>
      <w:r w:rsidR="001462C2">
        <w:rPr>
          <w:rFonts w:ascii="Arial" w:hAnsi="Arial" w:cs="Arial"/>
          <w:sz w:val="22"/>
          <w:szCs w:val="22"/>
        </w:rPr>
        <w:t>places</w:t>
      </w:r>
      <w:proofErr w:type="gramEnd"/>
      <w:r w:rsidR="001462C2">
        <w:rPr>
          <w:rFonts w:ascii="Arial" w:hAnsi="Arial" w:cs="Arial"/>
          <w:sz w:val="22"/>
          <w:szCs w:val="22"/>
        </w:rPr>
        <w:t xml:space="preserve"> and symbols. However, not all religions believe in one </w:t>
      </w:r>
      <w:r w:rsidR="002D376D">
        <w:rPr>
          <w:rFonts w:ascii="Arial" w:hAnsi="Arial" w:cs="Arial"/>
          <w:sz w:val="22"/>
          <w:szCs w:val="22"/>
        </w:rPr>
        <w:t>God</w:t>
      </w:r>
      <w:r w:rsidR="001462C2">
        <w:rPr>
          <w:rFonts w:ascii="Arial" w:hAnsi="Arial" w:cs="Arial"/>
          <w:sz w:val="22"/>
          <w:szCs w:val="22"/>
        </w:rPr>
        <w:t xml:space="preserve"> or multiple (Stibich, 2022). According to the BBC (2014), there are a variety of different religions including Islam, Sikhism, Christianity, Buddhism and Atheism. </w:t>
      </w:r>
    </w:p>
    <w:p w14:paraId="21492C14" w14:textId="77777777" w:rsidR="001462C2" w:rsidRDefault="001462C2" w:rsidP="003B588C">
      <w:pPr>
        <w:spacing w:line="360" w:lineRule="auto"/>
        <w:rPr>
          <w:rFonts w:ascii="Arial" w:hAnsi="Arial" w:cs="Arial"/>
          <w:sz w:val="22"/>
          <w:szCs w:val="22"/>
        </w:rPr>
      </w:pPr>
    </w:p>
    <w:p w14:paraId="405AFF25" w14:textId="2C871370" w:rsidR="001462C2" w:rsidRDefault="001462C2" w:rsidP="003B588C">
      <w:pPr>
        <w:spacing w:line="360" w:lineRule="auto"/>
        <w:rPr>
          <w:rFonts w:ascii="Arial" w:hAnsi="Arial" w:cs="Arial"/>
          <w:sz w:val="22"/>
          <w:szCs w:val="22"/>
        </w:rPr>
      </w:pPr>
      <w:r>
        <w:rPr>
          <w:rFonts w:ascii="Arial" w:hAnsi="Arial" w:cs="Arial"/>
          <w:sz w:val="22"/>
          <w:szCs w:val="22"/>
        </w:rPr>
        <w:t xml:space="preserve">Press Books (2021) reported that sociologists believe that there are many topics of societal importance which are relevant to diversity including race and ethnicity, race relations, discrimination and racism, politics, </w:t>
      </w:r>
      <w:r w:rsidR="002D376D">
        <w:rPr>
          <w:rFonts w:ascii="Arial" w:hAnsi="Arial" w:cs="Arial"/>
          <w:sz w:val="22"/>
          <w:szCs w:val="22"/>
        </w:rPr>
        <w:t>and</w:t>
      </w:r>
      <w:r>
        <w:rPr>
          <w:rFonts w:ascii="Arial" w:hAnsi="Arial" w:cs="Arial"/>
          <w:sz w:val="22"/>
          <w:szCs w:val="22"/>
        </w:rPr>
        <w:t xml:space="preserve"> more. </w:t>
      </w:r>
      <w:r w:rsidR="005A0622">
        <w:rPr>
          <w:rFonts w:ascii="Arial" w:hAnsi="Arial" w:cs="Arial"/>
          <w:sz w:val="22"/>
          <w:szCs w:val="22"/>
        </w:rPr>
        <w:t>The</w:t>
      </w:r>
      <w:r w:rsidR="00F4417B">
        <w:rPr>
          <w:rFonts w:ascii="Arial" w:hAnsi="Arial" w:cs="Arial"/>
          <w:sz w:val="22"/>
          <w:szCs w:val="22"/>
        </w:rPr>
        <w:t>re</w:t>
      </w:r>
      <w:r w:rsidR="005A0622">
        <w:rPr>
          <w:rFonts w:ascii="Arial" w:hAnsi="Arial" w:cs="Arial"/>
          <w:sz w:val="22"/>
          <w:szCs w:val="22"/>
        </w:rPr>
        <w:t xml:space="preserve"> </w:t>
      </w:r>
      <w:r w:rsidR="00F4417B">
        <w:rPr>
          <w:rFonts w:ascii="Arial" w:hAnsi="Arial" w:cs="Arial"/>
          <w:sz w:val="22"/>
          <w:szCs w:val="22"/>
        </w:rPr>
        <w:t xml:space="preserve">are four </w:t>
      </w:r>
      <w:r w:rsidR="005A0622">
        <w:rPr>
          <w:rFonts w:ascii="Arial" w:hAnsi="Arial" w:cs="Arial"/>
          <w:sz w:val="22"/>
          <w:szCs w:val="22"/>
        </w:rPr>
        <w:t>main</w:t>
      </w:r>
      <w:r>
        <w:rPr>
          <w:rFonts w:ascii="Arial" w:hAnsi="Arial" w:cs="Arial"/>
          <w:sz w:val="22"/>
          <w:szCs w:val="22"/>
        </w:rPr>
        <w:t xml:space="preserve"> sociological </w:t>
      </w:r>
      <w:r w:rsidR="00F4417B">
        <w:rPr>
          <w:rFonts w:ascii="Arial" w:hAnsi="Arial" w:cs="Arial"/>
          <w:sz w:val="22"/>
          <w:szCs w:val="22"/>
        </w:rPr>
        <w:t xml:space="preserve">theories for </w:t>
      </w:r>
      <w:r>
        <w:rPr>
          <w:rFonts w:ascii="Arial" w:hAnsi="Arial" w:cs="Arial"/>
          <w:sz w:val="22"/>
          <w:szCs w:val="22"/>
        </w:rPr>
        <w:t>racial and ethnic diversity</w:t>
      </w:r>
      <w:r w:rsidR="00F4417B">
        <w:rPr>
          <w:rFonts w:ascii="Arial" w:hAnsi="Arial" w:cs="Arial"/>
          <w:sz w:val="22"/>
          <w:szCs w:val="22"/>
        </w:rPr>
        <w:t xml:space="preserve">: </w:t>
      </w:r>
      <w:r>
        <w:rPr>
          <w:rFonts w:ascii="Arial" w:hAnsi="Arial" w:cs="Arial"/>
          <w:sz w:val="22"/>
          <w:szCs w:val="22"/>
        </w:rPr>
        <w:t>conflict theory, structural functionalism, symbolic interactionism, and feminism (Press Books, 2021). Conflict theory is where different groups in society compete for power</w:t>
      </w:r>
      <w:r w:rsidR="0030648F">
        <w:rPr>
          <w:rFonts w:ascii="Arial" w:hAnsi="Arial" w:cs="Arial"/>
          <w:sz w:val="22"/>
          <w:szCs w:val="22"/>
        </w:rPr>
        <w:t xml:space="preserve"> </w:t>
      </w:r>
      <w:r>
        <w:rPr>
          <w:rFonts w:ascii="Arial" w:hAnsi="Arial" w:cs="Arial"/>
          <w:sz w:val="22"/>
          <w:szCs w:val="22"/>
        </w:rPr>
        <w:t xml:space="preserve">and control; structural functionalism is where society is </w:t>
      </w:r>
      <w:r w:rsidR="00AD2778">
        <w:rPr>
          <w:rFonts w:ascii="Arial" w:hAnsi="Arial" w:cs="Arial"/>
          <w:sz w:val="22"/>
          <w:szCs w:val="22"/>
        </w:rPr>
        <w:t xml:space="preserve">where </w:t>
      </w:r>
      <w:r>
        <w:rPr>
          <w:rFonts w:ascii="Arial" w:hAnsi="Arial" w:cs="Arial"/>
          <w:sz w:val="22"/>
          <w:szCs w:val="22"/>
        </w:rPr>
        <w:t>different institutions contribute to society as a whole; symbolic interactions is where individuals interact with each other</w:t>
      </w:r>
      <w:r w:rsidR="00AD2778">
        <w:rPr>
          <w:rFonts w:ascii="Arial" w:hAnsi="Arial" w:cs="Arial"/>
          <w:sz w:val="22"/>
          <w:szCs w:val="22"/>
        </w:rPr>
        <w:t xml:space="preserve"> which </w:t>
      </w:r>
      <w:r>
        <w:rPr>
          <w:rFonts w:ascii="Arial" w:hAnsi="Arial" w:cs="Arial"/>
          <w:sz w:val="22"/>
          <w:szCs w:val="22"/>
        </w:rPr>
        <w:t xml:space="preserve">are essential in order to explain how society works; and </w:t>
      </w:r>
      <w:r>
        <w:rPr>
          <w:rFonts w:ascii="Arial" w:hAnsi="Arial" w:cs="Arial"/>
          <w:sz w:val="22"/>
          <w:szCs w:val="22"/>
        </w:rPr>
        <w:lastRenderedPageBreak/>
        <w:t xml:space="preserve">feminism is a global movement which aims to reduce or eliminate masculine domination and aims to change traditional and typical gender roles of women (Press books, 2021). </w:t>
      </w:r>
    </w:p>
    <w:p w14:paraId="0224C960" w14:textId="77777777" w:rsidR="00CC5075" w:rsidRDefault="00CC5075" w:rsidP="003B588C">
      <w:pPr>
        <w:spacing w:line="360" w:lineRule="auto"/>
        <w:rPr>
          <w:rFonts w:ascii="Arial" w:hAnsi="Arial" w:cs="Arial"/>
          <w:sz w:val="22"/>
          <w:szCs w:val="22"/>
        </w:rPr>
      </w:pPr>
    </w:p>
    <w:p w14:paraId="45E3EFBC" w14:textId="3FB258F0" w:rsidR="00CC5075" w:rsidRDefault="009017E5" w:rsidP="003B588C">
      <w:pPr>
        <w:spacing w:line="360" w:lineRule="auto"/>
        <w:rPr>
          <w:rFonts w:ascii="Arial" w:hAnsi="Arial" w:cs="Arial"/>
          <w:sz w:val="22"/>
          <w:szCs w:val="22"/>
        </w:rPr>
      </w:pPr>
      <w:r>
        <w:rPr>
          <w:rFonts w:ascii="Arial" w:hAnsi="Arial" w:cs="Arial"/>
          <w:sz w:val="22"/>
          <w:szCs w:val="22"/>
        </w:rPr>
        <w:t xml:space="preserve">According to Hudson (2008), within the Criminal Justice System, it has been found that it is predominantly white men, because of this, the Criminal justice System (CJS) has struggled to provide equal protection of the law and equal treatment. Individuals who do not fit into society’s norms and </w:t>
      </w:r>
      <w:r>
        <w:rPr>
          <w:rFonts w:ascii="Arial" w:hAnsi="Arial" w:cs="Arial"/>
          <w:i/>
          <w:iCs/>
          <w:sz w:val="22"/>
          <w:szCs w:val="22"/>
        </w:rPr>
        <w:t>reasonable person</w:t>
      </w:r>
      <w:r>
        <w:rPr>
          <w:rFonts w:ascii="Arial" w:hAnsi="Arial" w:cs="Arial"/>
          <w:sz w:val="22"/>
          <w:szCs w:val="22"/>
        </w:rPr>
        <w:t xml:space="preserve"> are called </w:t>
      </w:r>
      <w:r>
        <w:rPr>
          <w:rFonts w:ascii="Arial" w:hAnsi="Arial" w:cs="Arial"/>
          <w:i/>
          <w:iCs/>
          <w:sz w:val="22"/>
          <w:szCs w:val="22"/>
        </w:rPr>
        <w:t xml:space="preserve">others </w:t>
      </w:r>
      <w:r>
        <w:rPr>
          <w:rFonts w:ascii="Arial" w:hAnsi="Arial" w:cs="Arial"/>
          <w:sz w:val="22"/>
          <w:szCs w:val="22"/>
        </w:rPr>
        <w:t>which Fundamentalists believe are to be migrants, female offenders, promiscuous women, and asylum seekers. Furthermore, Hudson (2008) reported that individuals from certain groups who have been a victim of crime are first seen as the cause rather than the victim. Moreover, it has been found that black individuals need to prove their innocence and often face negative connotations as they are associated with gang culture (Hudson, 2008).</w:t>
      </w:r>
    </w:p>
    <w:p w14:paraId="5BA7F527" w14:textId="0E8C8073" w:rsidR="009017E5" w:rsidRDefault="009017E5" w:rsidP="003B588C">
      <w:pPr>
        <w:spacing w:line="360" w:lineRule="auto"/>
        <w:rPr>
          <w:rFonts w:ascii="Arial" w:hAnsi="Arial" w:cs="Arial"/>
          <w:sz w:val="22"/>
          <w:szCs w:val="22"/>
        </w:rPr>
      </w:pPr>
      <w:r>
        <w:rPr>
          <w:rFonts w:ascii="Arial" w:hAnsi="Arial" w:cs="Arial"/>
          <w:sz w:val="22"/>
          <w:szCs w:val="22"/>
        </w:rPr>
        <w:t xml:space="preserve">According to Knotter et al. (2011), diversity is </w:t>
      </w:r>
      <w:r w:rsidR="006B04CC">
        <w:rPr>
          <w:rFonts w:ascii="Arial" w:hAnsi="Arial" w:cs="Arial"/>
          <w:sz w:val="22"/>
          <w:szCs w:val="22"/>
        </w:rPr>
        <w:t xml:space="preserve">often </w:t>
      </w:r>
      <w:r>
        <w:rPr>
          <w:rFonts w:ascii="Arial" w:hAnsi="Arial" w:cs="Arial"/>
          <w:sz w:val="22"/>
          <w:szCs w:val="22"/>
        </w:rPr>
        <w:t xml:space="preserve">believed to be the cause of crime and that there are lower crime rates in homogenous societies, and minority groups and disadvantaged individuals tend to commit more crimes or are more involved in the CJS. Positivist Criminology looks for why individuals commit crime. </w:t>
      </w:r>
      <w:r w:rsidR="00395CCA">
        <w:rPr>
          <w:rFonts w:ascii="Arial" w:hAnsi="Arial" w:cs="Arial"/>
          <w:sz w:val="22"/>
          <w:szCs w:val="22"/>
        </w:rPr>
        <w:t>It</w:t>
      </w:r>
      <w:r>
        <w:rPr>
          <w:rFonts w:ascii="Arial" w:hAnsi="Arial" w:cs="Arial"/>
          <w:sz w:val="22"/>
          <w:szCs w:val="22"/>
        </w:rPr>
        <w:t xml:space="preserve"> believes that individuals from a diverse society and background provide a rationale for why individuals commit crime. Knotter et al. (2011) reported that there are three levels of diversity in criminology: the individual, the </w:t>
      </w:r>
      <w:r w:rsidR="00E13E72">
        <w:rPr>
          <w:rFonts w:ascii="Arial" w:hAnsi="Arial" w:cs="Arial"/>
          <w:sz w:val="22"/>
          <w:szCs w:val="22"/>
        </w:rPr>
        <w:t>community,</w:t>
      </w:r>
      <w:r>
        <w:rPr>
          <w:rFonts w:ascii="Arial" w:hAnsi="Arial" w:cs="Arial"/>
          <w:sz w:val="22"/>
          <w:szCs w:val="22"/>
        </w:rPr>
        <w:t xml:space="preserve"> and the system</w:t>
      </w:r>
      <w:r w:rsidR="00395CCA">
        <w:rPr>
          <w:rFonts w:ascii="Arial" w:hAnsi="Arial" w:cs="Arial"/>
          <w:sz w:val="22"/>
          <w:szCs w:val="22"/>
        </w:rPr>
        <w:t>. C</w:t>
      </w:r>
      <w:r>
        <w:rPr>
          <w:rFonts w:ascii="Arial" w:hAnsi="Arial" w:cs="Arial"/>
          <w:sz w:val="22"/>
          <w:szCs w:val="22"/>
        </w:rPr>
        <w:t xml:space="preserve">riminologists aim to use </w:t>
      </w:r>
      <w:r w:rsidR="0088500E">
        <w:rPr>
          <w:rFonts w:ascii="Arial" w:hAnsi="Arial" w:cs="Arial"/>
          <w:sz w:val="22"/>
          <w:szCs w:val="22"/>
        </w:rPr>
        <w:t>diversity to explain why individuals commit crime, how diverse individuals are treated in the CJS and how punishments impact an individual’s criminal behaviour.</w:t>
      </w:r>
    </w:p>
    <w:p w14:paraId="6AC3B74E" w14:textId="09C4921D" w:rsidR="0088500E" w:rsidRDefault="0088500E" w:rsidP="003B588C">
      <w:pPr>
        <w:spacing w:line="360" w:lineRule="auto"/>
        <w:rPr>
          <w:rFonts w:ascii="Arial" w:hAnsi="Arial" w:cs="Arial"/>
          <w:sz w:val="22"/>
          <w:szCs w:val="22"/>
        </w:rPr>
      </w:pPr>
      <w:r>
        <w:rPr>
          <w:rFonts w:ascii="Arial" w:hAnsi="Arial" w:cs="Arial"/>
          <w:sz w:val="22"/>
          <w:szCs w:val="22"/>
        </w:rPr>
        <w:t xml:space="preserve">According to Convington et al. (2003), it is theorised that crime is based on the size and population of a community and that crime, specifically that of violent crime, is more prominent in larger cities. However, it was also found that within large cities, the poorest African- American neighbourhoods had the highest violent crime rates. It is also theories that there are high violent crime rates in these areas because black men are more violent as they are </w:t>
      </w:r>
      <w:r w:rsidR="003A1DD0">
        <w:rPr>
          <w:rFonts w:ascii="Arial" w:hAnsi="Arial" w:cs="Arial"/>
          <w:sz w:val="22"/>
          <w:szCs w:val="22"/>
        </w:rPr>
        <w:t>a part</w:t>
      </w:r>
      <w:r>
        <w:rPr>
          <w:rFonts w:ascii="Arial" w:hAnsi="Arial" w:cs="Arial"/>
          <w:sz w:val="22"/>
          <w:szCs w:val="22"/>
        </w:rPr>
        <w:t xml:space="preserve"> of “</w:t>
      </w:r>
      <w:r>
        <w:rPr>
          <w:rFonts w:ascii="Arial" w:hAnsi="Arial" w:cs="Arial"/>
          <w:i/>
          <w:iCs/>
          <w:sz w:val="22"/>
          <w:szCs w:val="22"/>
        </w:rPr>
        <w:t>disputatious neighbourhood- based subcultures”</w:t>
      </w:r>
      <w:r w:rsidR="00260E43">
        <w:rPr>
          <w:rFonts w:ascii="Arial" w:hAnsi="Arial" w:cs="Arial"/>
          <w:i/>
          <w:iCs/>
          <w:sz w:val="22"/>
          <w:szCs w:val="22"/>
        </w:rPr>
        <w:t xml:space="preserve">. </w:t>
      </w:r>
      <w:r>
        <w:rPr>
          <w:rFonts w:ascii="Arial" w:hAnsi="Arial" w:cs="Arial"/>
          <w:sz w:val="22"/>
          <w:szCs w:val="22"/>
        </w:rPr>
        <w:t>However, others believe that “</w:t>
      </w:r>
      <w:r>
        <w:rPr>
          <w:rFonts w:ascii="Arial" w:hAnsi="Arial" w:cs="Arial"/>
          <w:i/>
          <w:iCs/>
          <w:sz w:val="22"/>
          <w:szCs w:val="22"/>
        </w:rPr>
        <w:t xml:space="preserve">racial oppression” </w:t>
      </w:r>
      <w:r>
        <w:rPr>
          <w:rFonts w:ascii="Arial" w:hAnsi="Arial" w:cs="Arial"/>
          <w:sz w:val="22"/>
          <w:szCs w:val="22"/>
        </w:rPr>
        <w:t>and “</w:t>
      </w:r>
      <w:r>
        <w:rPr>
          <w:rFonts w:ascii="Arial" w:hAnsi="Arial" w:cs="Arial"/>
          <w:i/>
          <w:iCs/>
          <w:sz w:val="22"/>
          <w:szCs w:val="22"/>
        </w:rPr>
        <w:t xml:space="preserve">subcultural constraints” </w:t>
      </w:r>
      <w:r>
        <w:rPr>
          <w:rFonts w:ascii="Arial" w:hAnsi="Arial" w:cs="Arial"/>
          <w:sz w:val="22"/>
          <w:szCs w:val="22"/>
        </w:rPr>
        <w:t xml:space="preserve">have </w:t>
      </w:r>
      <w:r w:rsidR="003A1DD0">
        <w:rPr>
          <w:rFonts w:ascii="Arial" w:hAnsi="Arial" w:cs="Arial"/>
          <w:sz w:val="22"/>
          <w:szCs w:val="22"/>
        </w:rPr>
        <w:t>led</w:t>
      </w:r>
      <w:r>
        <w:rPr>
          <w:rFonts w:ascii="Arial" w:hAnsi="Arial" w:cs="Arial"/>
          <w:sz w:val="22"/>
          <w:szCs w:val="22"/>
        </w:rPr>
        <w:t xml:space="preserve"> to black males to be violent due to the unequal and unfair treatment and/ or conditions black individuals often face either by society or systemically</w:t>
      </w:r>
      <w:r w:rsidR="00260E43">
        <w:rPr>
          <w:rFonts w:ascii="Arial" w:hAnsi="Arial" w:cs="Arial"/>
          <w:sz w:val="22"/>
          <w:szCs w:val="22"/>
        </w:rPr>
        <w:t xml:space="preserve"> </w:t>
      </w:r>
      <w:r w:rsidR="00260E43">
        <w:rPr>
          <w:rFonts w:ascii="Arial" w:hAnsi="Arial" w:cs="Arial"/>
          <w:sz w:val="22"/>
          <w:szCs w:val="22"/>
        </w:rPr>
        <w:t>(Convington et al., 2003: p. 255).</w:t>
      </w:r>
    </w:p>
    <w:p w14:paraId="3287B7B3" w14:textId="77777777" w:rsidR="0088500E" w:rsidRDefault="0088500E" w:rsidP="003B588C">
      <w:pPr>
        <w:spacing w:line="360" w:lineRule="auto"/>
        <w:rPr>
          <w:rFonts w:ascii="Arial" w:hAnsi="Arial" w:cs="Arial"/>
          <w:sz w:val="22"/>
          <w:szCs w:val="22"/>
        </w:rPr>
      </w:pPr>
    </w:p>
    <w:p w14:paraId="5F88670E" w14:textId="4FD20BE2" w:rsidR="008722F8" w:rsidRDefault="0088500E" w:rsidP="003B588C">
      <w:pPr>
        <w:spacing w:line="360" w:lineRule="auto"/>
        <w:rPr>
          <w:rFonts w:ascii="Arial" w:hAnsi="Arial" w:cs="Arial"/>
          <w:sz w:val="22"/>
          <w:szCs w:val="22"/>
        </w:rPr>
      </w:pPr>
      <w:r>
        <w:rPr>
          <w:rFonts w:ascii="Arial" w:hAnsi="Arial" w:cs="Arial"/>
          <w:sz w:val="22"/>
          <w:szCs w:val="22"/>
        </w:rPr>
        <w:t>There have been many developments that have been put into place, especially in the workplace, such as the Diversity and Inclusion Strategy enforced by the House of Commons (House of Commons, 2020). The Diversity and Inclusion (D and I) Strategy was created in line with the Equality Act 2010 and ensures that work environments are inclusive and safe by promoting trust and respect, ensuring there is no discrimination, and ensuring equality (House of Commons, 2020)</w:t>
      </w:r>
      <w:r w:rsidR="008722F8">
        <w:rPr>
          <w:rFonts w:ascii="Arial" w:hAnsi="Arial" w:cs="Arial"/>
          <w:sz w:val="22"/>
          <w:szCs w:val="22"/>
        </w:rPr>
        <w:t>.</w:t>
      </w:r>
    </w:p>
    <w:p w14:paraId="5E7100CE" w14:textId="3B984412" w:rsidR="008722F8" w:rsidRDefault="00491F56" w:rsidP="003B588C">
      <w:pPr>
        <w:spacing w:line="360" w:lineRule="auto"/>
        <w:rPr>
          <w:rFonts w:ascii="Arial" w:hAnsi="Arial" w:cs="Arial"/>
          <w:sz w:val="22"/>
          <w:szCs w:val="22"/>
        </w:rPr>
      </w:pPr>
      <w:r>
        <w:rPr>
          <w:rFonts w:ascii="Arial" w:hAnsi="Arial" w:cs="Arial"/>
          <w:sz w:val="22"/>
          <w:szCs w:val="22"/>
        </w:rPr>
        <w:lastRenderedPageBreak/>
        <w:t xml:space="preserve">According to the Home Office (2016), the Government </w:t>
      </w:r>
      <w:r w:rsidR="00B13231">
        <w:rPr>
          <w:rFonts w:ascii="Arial" w:hAnsi="Arial" w:cs="Arial"/>
          <w:sz w:val="22"/>
          <w:szCs w:val="22"/>
        </w:rPr>
        <w:t xml:space="preserve">have made many changes </w:t>
      </w:r>
      <w:r w:rsidR="007C6A68">
        <w:rPr>
          <w:rFonts w:ascii="Arial" w:hAnsi="Arial" w:cs="Arial"/>
          <w:sz w:val="22"/>
          <w:szCs w:val="22"/>
        </w:rPr>
        <w:t>to</w:t>
      </w:r>
      <w:r w:rsidR="00B13231">
        <w:rPr>
          <w:rFonts w:ascii="Arial" w:hAnsi="Arial" w:cs="Arial"/>
          <w:sz w:val="22"/>
          <w:szCs w:val="22"/>
        </w:rPr>
        <w:t xml:space="preserve"> leg</w:t>
      </w:r>
      <w:r w:rsidR="002D40EF">
        <w:rPr>
          <w:rFonts w:ascii="Arial" w:hAnsi="Arial" w:cs="Arial"/>
          <w:sz w:val="22"/>
          <w:szCs w:val="22"/>
        </w:rPr>
        <w:t xml:space="preserve">islation </w:t>
      </w:r>
      <w:proofErr w:type="gramStart"/>
      <w:r w:rsidR="002D40EF">
        <w:rPr>
          <w:rFonts w:ascii="Arial" w:hAnsi="Arial" w:cs="Arial"/>
          <w:sz w:val="22"/>
          <w:szCs w:val="22"/>
        </w:rPr>
        <w:t>in order to</w:t>
      </w:r>
      <w:proofErr w:type="gramEnd"/>
      <w:r w:rsidR="002D40EF">
        <w:rPr>
          <w:rFonts w:ascii="Arial" w:hAnsi="Arial" w:cs="Arial"/>
          <w:sz w:val="22"/>
          <w:szCs w:val="22"/>
        </w:rPr>
        <w:t xml:space="preserve"> tackle hate </w:t>
      </w:r>
      <w:r w:rsidR="00AC6985">
        <w:rPr>
          <w:rFonts w:ascii="Arial" w:hAnsi="Arial" w:cs="Arial"/>
          <w:sz w:val="22"/>
          <w:szCs w:val="22"/>
        </w:rPr>
        <w:t>crime. Under UK law, there are three types of hate crime</w:t>
      </w:r>
      <w:r w:rsidR="00CE7C55">
        <w:rPr>
          <w:rFonts w:ascii="Arial" w:hAnsi="Arial" w:cs="Arial"/>
          <w:sz w:val="22"/>
          <w:szCs w:val="22"/>
        </w:rPr>
        <w:t>: where an individual aims to make others hate another individual because of their personal characteristics; an individual hurts</w:t>
      </w:r>
      <w:r w:rsidR="00220322">
        <w:rPr>
          <w:rFonts w:ascii="Arial" w:hAnsi="Arial" w:cs="Arial"/>
          <w:sz w:val="22"/>
          <w:szCs w:val="22"/>
        </w:rPr>
        <w:t xml:space="preserve"> another individual because of their personal characterist</w:t>
      </w:r>
      <w:r w:rsidR="005D54F0">
        <w:rPr>
          <w:rFonts w:ascii="Arial" w:hAnsi="Arial" w:cs="Arial"/>
          <w:sz w:val="22"/>
          <w:szCs w:val="22"/>
        </w:rPr>
        <w:t>ics</w:t>
      </w:r>
      <w:r w:rsidR="00B55FA0">
        <w:rPr>
          <w:rFonts w:ascii="Arial" w:hAnsi="Arial" w:cs="Arial"/>
          <w:sz w:val="22"/>
          <w:szCs w:val="22"/>
        </w:rPr>
        <w:t xml:space="preserve">; and if the case goes to </w:t>
      </w:r>
      <w:r w:rsidR="003E304F">
        <w:rPr>
          <w:rFonts w:ascii="Arial" w:hAnsi="Arial" w:cs="Arial"/>
          <w:sz w:val="22"/>
          <w:szCs w:val="22"/>
        </w:rPr>
        <w:t xml:space="preserve">the CPS, the judge can sentence </w:t>
      </w:r>
      <w:r w:rsidR="00D2735B">
        <w:rPr>
          <w:rFonts w:ascii="Arial" w:hAnsi="Arial" w:cs="Arial"/>
          <w:sz w:val="22"/>
          <w:szCs w:val="22"/>
        </w:rPr>
        <w:t xml:space="preserve">individuals longer </w:t>
      </w:r>
      <w:r w:rsidR="00B12B7E">
        <w:rPr>
          <w:rFonts w:ascii="Arial" w:hAnsi="Arial" w:cs="Arial"/>
          <w:sz w:val="22"/>
          <w:szCs w:val="22"/>
        </w:rPr>
        <w:t>in prison or a larger fine if the offence they commit is hate crime.</w:t>
      </w:r>
      <w:r w:rsidR="00546CF3">
        <w:rPr>
          <w:rFonts w:ascii="Arial" w:hAnsi="Arial" w:cs="Arial"/>
          <w:sz w:val="22"/>
          <w:szCs w:val="22"/>
        </w:rPr>
        <w:t xml:space="preserve"> The Hate crime Action Plan was for 2016-2020 and aimed to prevent hate crime; </w:t>
      </w:r>
      <w:r w:rsidR="00E161FB">
        <w:rPr>
          <w:rFonts w:ascii="Arial" w:hAnsi="Arial" w:cs="Arial"/>
          <w:sz w:val="22"/>
          <w:szCs w:val="22"/>
        </w:rPr>
        <w:t>deal with hate crime in communities</w:t>
      </w:r>
      <w:r w:rsidR="00DC35E1">
        <w:rPr>
          <w:rFonts w:ascii="Arial" w:hAnsi="Arial" w:cs="Arial"/>
          <w:sz w:val="22"/>
          <w:szCs w:val="22"/>
        </w:rPr>
        <w:t>;</w:t>
      </w:r>
      <w:r w:rsidR="00E161FB">
        <w:rPr>
          <w:rFonts w:ascii="Arial" w:hAnsi="Arial" w:cs="Arial"/>
          <w:sz w:val="22"/>
          <w:szCs w:val="22"/>
        </w:rPr>
        <w:t xml:space="preserve"> improve the support offered to victims, and to understand hate crime more</w:t>
      </w:r>
      <w:r w:rsidR="000001AA">
        <w:rPr>
          <w:rFonts w:ascii="Arial" w:hAnsi="Arial" w:cs="Arial"/>
          <w:sz w:val="22"/>
          <w:szCs w:val="22"/>
        </w:rPr>
        <w:t xml:space="preserve"> (Home Office, 2016). The Home Office (2016) reported that to meet these aims</w:t>
      </w:r>
      <w:r w:rsidR="00A11B9F">
        <w:rPr>
          <w:rFonts w:ascii="Arial" w:hAnsi="Arial" w:cs="Arial"/>
          <w:sz w:val="22"/>
          <w:szCs w:val="22"/>
        </w:rPr>
        <w:t xml:space="preserve">, the government </w:t>
      </w:r>
      <w:r w:rsidR="00DF7E92">
        <w:rPr>
          <w:rFonts w:ascii="Arial" w:hAnsi="Arial" w:cs="Arial"/>
          <w:sz w:val="22"/>
          <w:szCs w:val="22"/>
        </w:rPr>
        <w:t xml:space="preserve">will </w:t>
      </w:r>
      <w:r w:rsidR="00030CC7">
        <w:rPr>
          <w:rFonts w:ascii="Arial" w:hAnsi="Arial" w:cs="Arial"/>
          <w:sz w:val="22"/>
          <w:szCs w:val="22"/>
        </w:rPr>
        <w:t>work with support organisations</w:t>
      </w:r>
      <w:r w:rsidR="00637231">
        <w:rPr>
          <w:rFonts w:ascii="Arial" w:hAnsi="Arial" w:cs="Arial"/>
          <w:sz w:val="22"/>
          <w:szCs w:val="22"/>
        </w:rPr>
        <w:t>, the Media such as TV and Radio, and community groups; work with organisations t</w:t>
      </w:r>
      <w:r w:rsidR="002A0287">
        <w:rPr>
          <w:rFonts w:ascii="Arial" w:hAnsi="Arial" w:cs="Arial"/>
          <w:sz w:val="22"/>
          <w:szCs w:val="22"/>
        </w:rPr>
        <w:t>o help individuals who have suffered f</w:t>
      </w:r>
      <w:r w:rsidR="00732E2B">
        <w:rPr>
          <w:rFonts w:ascii="Arial" w:hAnsi="Arial" w:cs="Arial"/>
          <w:sz w:val="22"/>
          <w:szCs w:val="22"/>
        </w:rPr>
        <w:t>ro</w:t>
      </w:r>
      <w:r w:rsidR="002A0287">
        <w:rPr>
          <w:rFonts w:ascii="Arial" w:hAnsi="Arial" w:cs="Arial"/>
          <w:sz w:val="22"/>
          <w:szCs w:val="22"/>
        </w:rPr>
        <w:t>m hate crimes</w:t>
      </w:r>
      <w:r w:rsidR="00C32CFB">
        <w:rPr>
          <w:rFonts w:ascii="Arial" w:hAnsi="Arial" w:cs="Arial"/>
          <w:sz w:val="22"/>
          <w:szCs w:val="22"/>
        </w:rPr>
        <w:t xml:space="preserve"> and encourage victims to report to organisations if they do not want to report to the police</w:t>
      </w:r>
      <w:r w:rsidR="005B5987">
        <w:rPr>
          <w:rFonts w:ascii="Arial" w:hAnsi="Arial" w:cs="Arial"/>
          <w:sz w:val="22"/>
          <w:szCs w:val="22"/>
        </w:rPr>
        <w:t xml:space="preserve">, </w:t>
      </w:r>
      <w:r w:rsidR="00732E2B">
        <w:rPr>
          <w:rFonts w:ascii="Arial" w:hAnsi="Arial" w:cs="Arial"/>
          <w:sz w:val="22"/>
          <w:szCs w:val="22"/>
        </w:rPr>
        <w:t>and will work with support organisations to help individuals speak up, and help disabled individuals feel heard in court (Home Office, 2016).</w:t>
      </w:r>
      <w:r w:rsidR="003B26B3">
        <w:rPr>
          <w:rFonts w:ascii="Arial" w:hAnsi="Arial" w:cs="Arial"/>
          <w:sz w:val="22"/>
          <w:szCs w:val="22"/>
        </w:rPr>
        <w:t xml:space="preserve"> </w:t>
      </w:r>
      <w:r w:rsidR="00182483">
        <w:rPr>
          <w:rFonts w:ascii="Arial" w:hAnsi="Arial" w:cs="Arial"/>
          <w:sz w:val="22"/>
          <w:szCs w:val="22"/>
        </w:rPr>
        <w:t xml:space="preserve">The </w:t>
      </w:r>
      <w:r w:rsidR="00004BFC">
        <w:rPr>
          <w:rFonts w:ascii="Arial" w:hAnsi="Arial" w:cs="Arial"/>
          <w:sz w:val="22"/>
          <w:szCs w:val="22"/>
        </w:rPr>
        <w:t xml:space="preserve">UK Parliament (2024) reported that the most recent </w:t>
      </w:r>
      <w:r w:rsidR="007E7D6D">
        <w:rPr>
          <w:rFonts w:ascii="Arial" w:hAnsi="Arial" w:cs="Arial"/>
          <w:sz w:val="22"/>
          <w:szCs w:val="22"/>
        </w:rPr>
        <w:t>I and D</w:t>
      </w:r>
      <w:r w:rsidR="00496156">
        <w:rPr>
          <w:rFonts w:ascii="Arial" w:hAnsi="Arial" w:cs="Arial"/>
          <w:sz w:val="22"/>
          <w:szCs w:val="22"/>
        </w:rPr>
        <w:t xml:space="preserve"> Strategy </w:t>
      </w:r>
      <w:r w:rsidR="00700EBA">
        <w:rPr>
          <w:rFonts w:ascii="Arial" w:hAnsi="Arial" w:cs="Arial"/>
          <w:sz w:val="22"/>
          <w:szCs w:val="22"/>
        </w:rPr>
        <w:t>is for 2023- 2026 and has been enforced by the House of Commons Executive Board which aims to ensure inclusion and equality in the workplace</w:t>
      </w:r>
      <w:r w:rsidR="00753E96">
        <w:rPr>
          <w:rFonts w:ascii="Arial" w:hAnsi="Arial" w:cs="Arial"/>
          <w:sz w:val="22"/>
          <w:szCs w:val="22"/>
        </w:rPr>
        <w:t xml:space="preserve">. The three aims are </w:t>
      </w:r>
      <w:r w:rsidR="00753E96">
        <w:rPr>
          <w:rFonts w:ascii="Arial" w:hAnsi="Arial" w:cs="Arial"/>
          <w:i/>
          <w:iCs/>
          <w:sz w:val="22"/>
          <w:szCs w:val="22"/>
        </w:rPr>
        <w:t>decreasing the ethnicity pay gap;</w:t>
      </w:r>
      <w:r w:rsidR="00061B17">
        <w:rPr>
          <w:rFonts w:ascii="Arial" w:hAnsi="Arial" w:cs="Arial"/>
          <w:i/>
          <w:iCs/>
          <w:sz w:val="22"/>
          <w:szCs w:val="22"/>
        </w:rPr>
        <w:t xml:space="preserve"> having more inclusive </w:t>
      </w:r>
      <w:proofErr w:type="gramStart"/>
      <w:r w:rsidR="00061B17">
        <w:rPr>
          <w:rFonts w:ascii="Arial" w:hAnsi="Arial" w:cs="Arial"/>
          <w:i/>
          <w:iCs/>
          <w:sz w:val="22"/>
          <w:szCs w:val="22"/>
        </w:rPr>
        <w:t>environments</w:t>
      </w:r>
      <w:r w:rsidR="00C411FB">
        <w:rPr>
          <w:rFonts w:ascii="Arial" w:hAnsi="Arial" w:cs="Arial"/>
          <w:i/>
          <w:iCs/>
          <w:sz w:val="22"/>
          <w:szCs w:val="22"/>
        </w:rPr>
        <w:t xml:space="preserve">, </w:t>
      </w:r>
      <w:r w:rsidR="00C411FB">
        <w:rPr>
          <w:rFonts w:ascii="Arial" w:hAnsi="Arial" w:cs="Arial"/>
          <w:sz w:val="22"/>
          <w:szCs w:val="22"/>
        </w:rPr>
        <w:t>and</w:t>
      </w:r>
      <w:proofErr w:type="gramEnd"/>
      <w:r w:rsidR="00753E96">
        <w:rPr>
          <w:rFonts w:ascii="Arial" w:hAnsi="Arial" w:cs="Arial"/>
          <w:i/>
          <w:iCs/>
          <w:sz w:val="22"/>
          <w:szCs w:val="22"/>
        </w:rPr>
        <w:t xml:space="preserve"> improving accessibility for individuals</w:t>
      </w:r>
      <w:r w:rsidR="00061B17">
        <w:rPr>
          <w:rFonts w:ascii="Arial" w:hAnsi="Arial" w:cs="Arial"/>
          <w:i/>
          <w:iCs/>
          <w:sz w:val="22"/>
          <w:szCs w:val="22"/>
        </w:rPr>
        <w:t xml:space="preserve">. </w:t>
      </w:r>
      <w:r w:rsidR="00514D9D">
        <w:rPr>
          <w:rFonts w:ascii="Arial" w:hAnsi="Arial" w:cs="Arial"/>
          <w:sz w:val="22"/>
          <w:szCs w:val="22"/>
        </w:rPr>
        <w:t>According to the UK Parliament (2024), the strategy aims to</w:t>
      </w:r>
      <w:r w:rsidR="006F2FE4">
        <w:rPr>
          <w:rFonts w:ascii="Arial" w:hAnsi="Arial" w:cs="Arial"/>
          <w:sz w:val="22"/>
          <w:szCs w:val="22"/>
        </w:rPr>
        <w:t xml:space="preserve"> </w:t>
      </w:r>
      <w:r w:rsidR="00514D9D">
        <w:rPr>
          <w:rFonts w:ascii="Arial" w:hAnsi="Arial" w:cs="Arial"/>
          <w:sz w:val="22"/>
          <w:szCs w:val="22"/>
        </w:rPr>
        <w:t xml:space="preserve">have more inclusion and diversity in their organisation, as well as provide more support for individuals to allow them to be themselves at work and feel more </w:t>
      </w:r>
      <w:r w:rsidR="00903C50">
        <w:rPr>
          <w:rFonts w:ascii="Arial" w:hAnsi="Arial" w:cs="Arial"/>
          <w:sz w:val="22"/>
          <w:szCs w:val="22"/>
        </w:rPr>
        <w:t>included and accepted; to provide more of a team atmosphere</w:t>
      </w:r>
      <w:r w:rsidR="00027B8A">
        <w:rPr>
          <w:rFonts w:ascii="Arial" w:hAnsi="Arial" w:cs="Arial"/>
          <w:sz w:val="22"/>
          <w:szCs w:val="22"/>
        </w:rPr>
        <w:t xml:space="preserve">, and to ensure that colleagues are all treated fairly (UK Parliament, 2024). </w:t>
      </w:r>
    </w:p>
    <w:p w14:paraId="6A52CF3E" w14:textId="77777777" w:rsidR="001D5C73" w:rsidRDefault="001D5C73" w:rsidP="003B588C">
      <w:pPr>
        <w:spacing w:line="360" w:lineRule="auto"/>
        <w:rPr>
          <w:rFonts w:ascii="Arial" w:hAnsi="Arial" w:cs="Arial"/>
          <w:sz w:val="22"/>
          <w:szCs w:val="22"/>
        </w:rPr>
      </w:pPr>
    </w:p>
    <w:p w14:paraId="4A892354" w14:textId="729A2636" w:rsidR="000B5BC6" w:rsidRDefault="009D7D8A" w:rsidP="003B588C">
      <w:pPr>
        <w:spacing w:line="360" w:lineRule="auto"/>
        <w:rPr>
          <w:rFonts w:ascii="Arial" w:hAnsi="Arial" w:cs="Arial"/>
          <w:sz w:val="22"/>
          <w:szCs w:val="22"/>
        </w:rPr>
      </w:pPr>
      <w:r>
        <w:rPr>
          <w:rFonts w:ascii="Arial" w:hAnsi="Arial" w:cs="Arial"/>
          <w:sz w:val="22"/>
          <w:szCs w:val="22"/>
        </w:rPr>
        <w:t>In 2021, 124, 091 hate crimes were reported to the police, which is a 9% increase from 2020 and i</w:t>
      </w:r>
      <w:r w:rsidR="003F6F56">
        <w:rPr>
          <w:rFonts w:ascii="Arial" w:hAnsi="Arial" w:cs="Arial"/>
          <w:sz w:val="22"/>
          <w:szCs w:val="22"/>
        </w:rPr>
        <w:t xml:space="preserve">n 2020- 2021, </w:t>
      </w:r>
      <w:r w:rsidR="002F4158">
        <w:rPr>
          <w:rFonts w:ascii="Arial" w:hAnsi="Arial" w:cs="Arial"/>
          <w:sz w:val="22"/>
          <w:szCs w:val="22"/>
        </w:rPr>
        <w:t xml:space="preserve">86% of hate crimes were prosecuted by the CPS and lead to a conviction. </w:t>
      </w:r>
      <w:r w:rsidR="00363799">
        <w:rPr>
          <w:rFonts w:ascii="Arial" w:hAnsi="Arial" w:cs="Arial"/>
          <w:sz w:val="22"/>
          <w:szCs w:val="22"/>
        </w:rPr>
        <w:t>According to Stop Hate UK (2022), t</w:t>
      </w:r>
      <w:r w:rsidR="002F4158">
        <w:rPr>
          <w:rFonts w:ascii="Arial" w:hAnsi="Arial" w:cs="Arial"/>
          <w:sz w:val="22"/>
          <w:szCs w:val="22"/>
        </w:rPr>
        <w:t>here are three significant laws on hate crime in the UK: the Crime and Disorder Act (1998) Section 28- 32</w:t>
      </w:r>
      <w:r w:rsidR="001B4859">
        <w:rPr>
          <w:rFonts w:ascii="Arial" w:hAnsi="Arial" w:cs="Arial"/>
          <w:sz w:val="22"/>
          <w:szCs w:val="22"/>
        </w:rPr>
        <w:t xml:space="preserve"> which made crimes that were motivated by race and religion</w:t>
      </w:r>
      <w:r w:rsidR="001873B9">
        <w:rPr>
          <w:rFonts w:ascii="Arial" w:hAnsi="Arial" w:cs="Arial"/>
          <w:sz w:val="22"/>
          <w:szCs w:val="22"/>
        </w:rPr>
        <w:t xml:space="preserve"> specific offences to hate crime</w:t>
      </w:r>
      <w:r w:rsidR="00117793">
        <w:rPr>
          <w:rFonts w:ascii="Arial" w:hAnsi="Arial" w:cs="Arial"/>
          <w:sz w:val="22"/>
          <w:szCs w:val="22"/>
        </w:rPr>
        <w:t xml:space="preserve">; </w:t>
      </w:r>
      <w:r w:rsidR="001873B9">
        <w:rPr>
          <w:rFonts w:ascii="Arial" w:hAnsi="Arial" w:cs="Arial"/>
          <w:sz w:val="22"/>
          <w:szCs w:val="22"/>
        </w:rPr>
        <w:t>the Criminal Justice Act (2003) section 145 and 146</w:t>
      </w:r>
      <w:r w:rsidR="00E45FE6">
        <w:rPr>
          <w:rFonts w:ascii="Arial" w:hAnsi="Arial" w:cs="Arial"/>
          <w:sz w:val="22"/>
          <w:szCs w:val="22"/>
        </w:rPr>
        <w:t xml:space="preserve"> which made crimes motivated by gender</w:t>
      </w:r>
      <w:r w:rsidR="00117793">
        <w:rPr>
          <w:rFonts w:ascii="Arial" w:hAnsi="Arial" w:cs="Arial"/>
          <w:sz w:val="22"/>
          <w:szCs w:val="22"/>
        </w:rPr>
        <w:t xml:space="preserve"> identity, sexual orientation and disability as aggravating feature</w:t>
      </w:r>
      <w:r w:rsidR="007D5944">
        <w:rPr>
          <w:rFonts w:ascii="Arial" w:hAnsi="Arial" w:cs="Arial"/>
          <w:sz w:val="22"/>
          <w:szCs w:val="22"/>
        </w:rPr>
        <w:t>s,</w:t>
      </w:r>
      <w:r w:rsidR="00117793">
        <w:rPr>
          <w:rFonts w:ascii="Arial" w:hAnsi="Arial" w:cs="Arial"/>
          <w:sz w:val="22"/>
          <w:szCs w:val="22"/>
        </w:rPr>
        <w:t xml:space="preserve"> and the Equality Act (2010) </w:t>
      </w:r>
      <w:r w:rsidR="00363799">
        <w:rPr>
          <w:rFonts w:ascii="Arial" w:hAnsi="Arial" w:cs="Arial"/>
          <w:sz w:val="22"/>
          <w:szCs w:val="22"/>
        </w:rPr>
        <w:t>which provide</w:t>
      </w:r>
      <w:r w:rsidR="00A611AF">
        <w:rPr>
          <w:rFonts w:ascii="Arial" w:hAnsi="Arial" w:cs="Arial"/>
          <w:sz w:val="22"/>
          <w:szCs w:val="22"/>
        </w:rPr>
        <w:t xml:space="preserve">s </w:t>
      </w:r>
      <w:r w:rsidR="00363799">
        <w:rPr>
          <w:rFonts w:ascii="Arial" w:hAnsi="Arial" w:cs="Arial"/>
          <w:sz w:val="22"/>
          <w:szCs w:val="22"/>
        </w:rPr>
        <w:t xml:space="preserve">legal framework to </w:t>
      </w:r>
      <w:r w:rsidR="00A611AF">
        <w:rPr>
          <w:rFonts w:ascii="Arial" w:hAnsi="Arial" w:cs="Arial"/>
          <w:sz w:val="22"/>
          <w:szCs w:val="22"/>
        </w:rPr>
        <w:t>protect</w:t>
      </w:r>
      <w:r w:rsidR="00363799">
        <w:rPr>
          <w:rFonts w:ascii="Arial" w:hAnsi="Arial" w:cs="Arial"/>
          <w:sz w:val="22"/>
          <w:szCs w:val="22"/>
        </w:rPr>
        <w:t xml:space="preserve"> individuals and their rights of equality. It also aims to have a more equal society where individuals are treated fairly (Stop Hate UK, 2022)</w:t>
      </w:r>
      <w:r w:rsidR="00427A8B">
        <w:rPr>
          <w:rFonts w:ascii="Arial" w:hAnsi="Arial" w:cs="Arial"/>
          <w:sz w:val="22"/>
          <w:szCs w:val="22"/>
        </w:rPr>
        <w:t>.</w:t>
      </w:r>
    </w:p>
    <w:p w14:paraId="6F671E82" w14:textId="43856979" w:rsidR="00647C97" w:rsidRDefault="00647C97" w:rsidP="003B588C">
      <w:pPr>
        <w:spacing w:line="360" w:lineRule="auto"/>
        <w:rPr>
          <w:rFonts w:ascii="Arial" w:hAnsi="Arial" w:cs="Arial"/>
          <w:sz w:val="22"/>
          <w:szCs w:val="22"/>
        </w:rPr>
      </w:pPr>
      <w:r>
        <w:rPr>
          <w:rFonts w:ascii="Arial" w:hAnsi="Arial" w:cs="Arial"/>
          <w:sz w:val="22"/>
          <w:szCs w:val="22"/>
        </w:rPr>
        <w:t xml:space="preserve">According to the CPS (2022), hate crime is when then perpetrator has shown </w:t>
      </w:r>
      <w:r w:rsidR="000F3CA0">
        <w:rPr>
          <w:rFonts w:ascii="Arial" w:hAnsi="Arial" w:cs="Arial"/>
          <w:sz w:val="22"/>
          <w:szCs w:val="22"/>
        </w:rPr>
        <w:t xml:space="preserve">hostile behaviour because of an individual’s personal </w:t>
      </w:r>
      <w:r w:rsidR="00795531">
        <w:rPr>
          <w:rFonts w:ascii="Arial" w:hAnsi="Arial" w:cs="Arial"/>
          <w:sz w:val="22"/>
          <w:szCs w:val="22"/>
        </w:rPr>
        <w:t xml:space="preserve">characteristics. </w:t>
      </w:r>
      <w:r w:rsidR="00AF3324">
        <w:rPr>
          <w:rFonts w:ascii="Arial" w:hAnsi="Arial" w:cs="Arial"/>
          <w:sz w:val="22"/>
          <w:szCs w:val="22"/>
        </w:rPr>
        <w:t>M</w:t>
      </w:r>
      <w:r w:rsidR="00BB3CA6">
        <w:rPr>
          <w:rFonts w:ascii="Arial" w:hAnsi="Arial" w:cs="Arial"/>
          <w:sz w:val="22"/>
          <w:szCs w:val="22"/>
        </w:rPr>
        <w:t>oreover, the legal definition</w:t>
      </w:r>
      <w:r w:rsidR="00414459">
        <w:rPr>
          <w:rFonts w:ascii="Arial" w:hAnsi="Arial" w:cs="Arial"/>
          <w:sz w:val="22"/>
          <w:szCs w:val="22"/>
        </w:rPr>
        <w:t xml:space="preserve"> of hate crime is “</w:t>
      </w:r>
      <w:r w:rsidR="00414459">
        <w:rPr>
          <w:rFonts w:ascii="Arial" w:hAnsi="Arial" w:cs="Arial"/>
          <w:i/>
          <w:iCs/>
          <w:sz w:val="22"/>
          <w:szCs w:val="22"/>
        </w:rPr>
        <w:t xml:space="preserve">any criminal offence which is perceived by the victim </w:t>
      </w:r>
      <w:r w:rsidR="00AF3324">
        <w:rPr>
          <w:rFonts w:ascii="Arial" w:hAnsi="Arial" w:cs="Arial"/>
          <w:i/>
          <w:iCs/>
          <w:sz w:val="22"/>
          <w:szCs w:val="22"/>
        </w:rPr>
        <w:t>o</w:t>
      </w:r>
      <w:r w:rsidR="00414459">
        <w:rPr>
          <w:rFonts w:ascii="Arial" w:hAnsi="Arial" w:cs="Arial"/>
          <w:i/>
          <w:iCs/>
          <w:sz w:val="22"/>
          <w:szCs w:val="22"/>
        </w:rPr>
        <w:t xml:space="preserve">r any other person, to be motivated by hostility or prejudice” </w:t>
      </w:r>
      <w:r w:rsidR="00414459">
        <w:rPr>
          <w:rFonts w:ascii="Arial" w:hAnsi="Arial" w:cs="Arial"/>
          <w:sz w:val="22"/>
          <w:szCs w:val="22"/>
        </w:rPr>
        <w:t xml:space="preserve">because </w:t>
      </w:r>
      <w:r w:rsidR="004725F5">
        <w:rPr>
          <w:rFonts w:ascii="Arial" w:hAnsi="Arial" w:cs="Arial"/>
          <w:sz w:val="22"/>
          <w:szCs w:val="22"/>
        </w:rPr>
        <w:t>of an individual’s characteristics</w:t>
      </w:r>
      <w:r w:rsidR="00F61C1B">
        <w:rPr>
          <w:rFonts w:ascii="Arial" w:hAnsi="Arial" w:cs="Arial"/>
          <w:sz w:val="22"/>
          <w:szCs w:val="22"/>
        </w:rPr>
        <w:t xml:space="preserve"> (CPS, 2020). </w:t>
      </w:r>
    </w:p>
    <w:p w14:paraId="7BA47FD9" w14:textId="7371830D" w:rsidR="00BC093A" w:rsidRDefault="001F2802" w:rsidP="003B588C">
      <w:pPr>
        <w:spacing w:line="360" w:lineRule="auto"/>
        <w:rPr>
          <w:rFonts w:ascii="Arial" w:hAnsi="Arial" w:cs="Arial"/>
          <w:sz w:val="22"/>
          <w:szCs w:val="22"/>
        </w:rPr>
      </w:pPr>
      <w:r>
        <w:rPr>
          <w:rFonts w:ascii="Arial" w:hAnsi="Arial" w:cs="Arial"/>
          <w:sz w:val="22"/>
          <w:szCs w:val="22"/>
        </w:rPr>
        <w:lastRenderedPageBreak/>
        <w:t xml:space="preserve">According to </w:t>
      </w:r>
      <w:r w:rsidR="00BC093A">
        <w:rPr>
          <w:rFonts w:ascii="Arial" w:hAnsi="Arial" w:cs="Arial"/>
          <w:sz w:val="22"/>
          <w:szCs w:val="22"/>
        </w:rPr>
        <w:t>True Vision (2024)</w:t>
      </w:r>
      <w:r w:rsidR="00785734">
        <w:rPr>
          <w:rFonts w:ascii="Arial" w:hAnsi="Arial" w:cs="Arial"/>
          <w:sz w:val="22"/>
          <w:szCs w:val="22"/>
        </w:rPr>
        <w:t xml:space="preserve">, the definition of </w:t>
      </w:r>
      <w:r w:rsidR="00785734">
        <w:rPr>
          <w:rFonts w:ascii="Arial" w:hAnsi="Arial" w:cs="Arial"/>
          <w:i/>
          <w:iCs/>
          <w:sz w:val="22"/>
          <w:szCs w:val="22"/>
        </w:rPr>
        <w:t xml:space="preserve">hate motivation </w:t>
      </w:r>
      <w:r w:rsidR="00AB52E6">
        <w:rPr>
          <w:rFonts w:ascii="Arial" w:hAnsi="Arial" w:cs="Arial"/>
          <w:sz w:val="22"/>
          <w:szCs w:val="22"/>
        </w:rPr>
        <w:t xml:space="preserve">is </w:t>
      </w:r>
      <w:r w:rsidR="00A72E1D">
        <w:rPr>
          <w:rFonts w:ascii="Arial" w:hAnsi="Arial" w:cs="Arial"/>
          <w:sz w:val="22"/>
          <w:szCs w:val="22"/>
        </w:rPr>
        <w:t>where an individual’s prejudice or discrimination is against an “</w:t>
      </w:r>
      <w:r w:rsidR="00A72E1D">
        <w:rPr>
          <w:rFonts w:ascii="Arial" w:hAnsi="Arial" w:cs="Arial"/>
          <w:i/>
          <w:iCs/>
          <w:sz w:val="22"/>
          <w:szCs w:val="22"/>
        </w:rPr>
        <w:t xml:space="preserve">identifiable group” </w:t>
      </w:r>
      <w:r w:rsidR="00B848BA">
        <w:rPr>
          <w:rFonts w:ascii="Arial" w:hAnsi="Arial" w:cs="Arial"/>
          <w:sz w:val="22"/>
          <w:szCs w:val="22"/>
        </w:rPr>
        <w:t xml:space="preserve">and is a </w:t>
      </w:r>
      <w:r w:rsidR="00044172">
        <w:rPr>
          <w:rFonts w:ascii="Arial" w:hAnsi="Arial" w:cs="Arial"/>
          <w:sz w:val="22"/>
          <w:szCs w:val="22"/>
        </w:rPr>
        <w:t>factor</w:t>
      </w:r>
      <w:r w:rsidR="00B848BA">
        <w:rPr>
          <w:rFonts w:ascii="Arial" w:hAnsi="Arial" w:cs="Arial"/>
          <w:sz w:val="22"/>
          <w:szCs w:val="22"/>
        </w:rPr>
        <w:t xml:space="preserve"> of </w:t>
      </w:r>
      <w:r w:rsidR="00044172">
        <w:rPr>
          <w:rFonts w:ascii="Arial" w:hAnsi="Arial" w:cs="Arial"/>
          <w:sz w:val="22"/>
          <w:szCs w:val="22"/>
        </w:rPr>
        <w:t>“</w:t>
      </w:r>
      <w:r w:rsidR="00044172">
        <w:rPr>
          <w:rFonts w:ascii="Arial" w:hAnsi="Arial" w:cs="Arial"/>
          <w:i/>
          <w:iCs/>
          <w:sz w:val="22"/>
          <w:szCs w:val="22"/>
        </w:rPr>
        <w:t xml:space="preserve">determining </w:t>
      </w:r>
      <w:r w:rsidR="00716CDD">
        <w:rPr>
          <w:rFonts w:ascii="Arial" w:hAnsi="Arial" w:cs="Arial"/>
          <w:i/>
          <w:iCs/>
          <w:sz w:val="22"/>
          <w:szCs w:val="22"/>
        </w:rPr>
        <w:t xml:space="preserve">who is victimised”. </w:t>
      </w:r>
      <w:r w:rsidR="00716CDD">
        <w:rPr>
          <w:rFonts w:ascii="Arial" w:hAnsi="Arial" w:cs="Arial"/>
          <w:sz w:val="22"/>
          <w:szCs w:val="22"/>
        </w:rPr>
        <w:t>However, according to True Vision (2024). This definition is seen as a “</w:t>
      </w:r>
      <w:r w:rsidR="00716CDD">
        <w:rPr>
          <w:rFonts w:ascii="Arial" w:hAnsi="Arial" w:cs="Arial"/>
          <w:i/>
          <w:iCs/>
          <w:sz w:val="22"/>
          <w:szCs w:val="22"/>
        </w:rPr>
        <w:t xml:space="preserve">broad and inclusive definition” </w:t>
      </w:r>
      <w:r w:rsidR="00716CDD">
        <w:rPr>
          <w:rFonts w:ascii="Arial" w:hAnsi="Arial" w:cs="Arial"/>
          <w:sz w:val="22"/>
          <w:szCs w:val="22"/>
        </w:rPr>
        <w:t xml:space="preserve">and that anyone can be a victim of crime rather than just those in the </w:t>
      </w:r>
      <w:r w:rsidR="007F456D">
        <w:rPr>
          <w:rFonts w:ascii="Arial" w:hAnsi="Arial" w:cs="Arial"/>
          <w:sz w:val="22"/>
          <w:szCs w:val="22"/>
        </w:rPr>
        <w:t>five</w:t>
      </w:r>
      <w:r w:rsidR="00716CDD">
        <w:rPr>
          <w:rFonts w:ascii="Arial" w:hAnsi="Arial" w:cs="Arial"/>
          <w:sz w:val="22"/>
          <w:szCs w:val="22"/>
        </w:rPr>
        <w:t xml:space="preserve"> strands</w:t>
      </w:r>
      <w:r w:rsidR="0037647C">
        <w:rPr>
          <w:rFonts w:ascii="Arial" w:hAnsi="Arial" w:cs="Arial"/>
          <w:sz w:val="22"/>
          <w:szCs w:val="22"/>
        </w:rPr>
        <w:t xml:space="preserve">. </w:t>
      </w:r>
    </w:p>
    <w:p w14:paraId="2C88643F" w14:textId="38B1DCF8" w:rsidR="0044225C" w:rsidRDefault="00932BB2" w:rsidP="003B588C">
      <w:pPr>
        <w:spacing w:line="360" w:lineRule="auto"/>
        <w:rPr>
          <w:rFonts w:ascii="Arial" w:hAnsi="Arial" w:cs="Arial"/>
          <w:sz w:val="22"/>
          <w:szCs w:val="22"/>
        </w:rPr>
      </w:pPr>
      <w:r>
        <w:rPr>
          <w:rFonts w:ascii="Arial" w:hAnsi="Arial" w:cs="Arial"/>
          <w:sz w:val="22"/>
          <w:szCs w:val="22"/>
        </w:rPr>
        <w:t xml:space="preserve">Although the legal </w:t>
      </w:r>
      <w:r w:rsidR="008A5846">
        <w:rPr>
          <w:rFonts w:ascii="Arial" w:hAnsi="Arial" w:cs="Arial"/>
          <w:sz w:val="22"/>
          <w:szCs w:val="22"/>
        </w:rPr>
        <w:t xml:space="preserve">definition lists </w:t>
      </w:r>
      <w:r w:rsidR="00936B5C">
        <w:rPr>
          <w:rFonts w:ascii="Arial" w:hAnsi="Arial" w:cs="Arial"/>
          <w:sz w:val="22"/>
          <w:szCs w:val="22"/>
        </w:rPr>
        <w:t xml:space="preserve">personal </w:t>
      </w:r>
      <w:r w:rsidR="008A5846">
        <w:rPr>
          <w:rFonts w:ascii="Arial" w:hAnsi="Arial" w:cs="Arial"/>
          <w:sz w:val="22"/>
          <w:szCs w:val="22"/>
        </w:rPr>
        <w:t xml:space="preserve">characteristics of those </w:t>
      </w:r>
      <w:r w:rsidR="006957E7">
        <w:rPr>
          <w:rFonts w:ascii="Arial" w:hAnsi="Arial" w:cs="Arial"/>
          <w:sz w:val="22"/>
          <w:szCs w:val="22"/>
        </w:rPr>
        <w:t>who can be victims under hate crime, it has been reported that the legal treatment and protection of these individuals</w:t>
      </w:r>
      <w:r w:rsidR="00902826">
        <w:rPr>
          <w:rFonts w:ascii="Arial" w:hAnsi="Arial" w:cs="Arial"/>
          <w:sz w:val="22"/>
          <w:szCs w:val="22"/>
        </w:rPr>
        <w:t xml:space="preserve"> differ depending on the personal characteristic of the individual (Equally Ours, 2019). The legal protection of these groups </w:t>
      </w:r>
      <w:r w:rsidR="00544756">
        <w:rPr>
          <w:rFonts w:ascii="Arial" w:hAnsi="Arial" w:cs="Arial"/>
          <w:sz w:val="22"/>
          <w:szCs w:val="22"/>
        </w:rPr>
        <w:t>has</w:t>
      </w:r>
      <w:r w:rsidR="00902826">
        <w:rPr>
          <w:rFonts w:ascii="Arial" w:hAnsi="Arial" w:cs="Arial"/>
          <w:sz w:val="22"/>
          <w:szCs w:val="22"/>
        </w:rPr>
        <w:t xml:space="preserve"> been found to be unequal and the classification varies </w:t>
      </w:r>
      <w:r w:rsidR="00650622">
        <w:rPr>
          <w:rFonts w:ascii="Arial" w:hAnsi="Arial" w:cs="Arial"/>
          <w:sz w:val="22"/>
          <w:szCs w:val="22"/>
        </w:rPr>
        <w:t>depending</w:t>
      </w:r>
      <w:r w:rsidR="00902826">
        <w:rPr>
          <w:rFonts w:ascii="Arial" w:hAnsi="Arial" w:cs="Arial"/>
          <w:sz w:val="22"/>
          <w:szCs w:val="22"/>
        </w:rPr>
        <w:t xml:space="preserve"> on the group of the victim. For example, race and religious hate crimes are aggravated offences, however sexual </w:t>
      </w:r>
      <w:r w:rsidR="00544756">
        <w:rPr>
          <w:rFonts w:ascii="Arial" w:hAnsi="Arial" w:cs="Arial"/>
          <w:sz w:val="22"/>
          <w:szCs w:val="22"/>
        </w:rPr>
        <w:t>orientation</w:t>
      </w:r>
      <w:r w:rsidR="006A57F4">
        <w:rPr>
          <w:rFonts w:ascii="Arial" w:hAnsi="Arial" w:cs="Arial"/>
          <w:sz w:val="22"/>
          <w:szCs w:val="22"/>
        </w:rPr>
        <w:t xml:space="preserve">, </w:t>
      </w:r>
      <w:r w:rsidR="008C0659">
        <w:rPr>
          <w:rFonts w:ascii="Arial" w:hAnsi="Arial" w:cs="Arial"/>
          <w:sz w:val="22"/>
          <w:szCs w:val="22"/>
        </w:rPr>
        <w:t>disability,</w:t>
      </w:r>
      <w:r w:rsidR="00BC6E26">
        <w:rPr>
          <w:rFonts w:ascii="Arial" w:hAnsi="Arial" w:cs="Arial"/>
          <w:sz w:val="22"/>
          <w:szCs w:val="22"/>
        </w:rPr>
        <w:t xml:space="preserve"> and gender identity are not.</w:t>
      </w:r>
      <w:r w:rsidR="008C0659">
        <w:rPr>
          <w:rFonts w:ascii="Arial" w:hAnsi="Arial" w:cs="Arial"/>
          <w:sz w:val="22"/>
          <w:szCs w:val="22"/>
        </w:rPr>
        <w:t xml:space="preserve"> Because of these differences, Equally Ours (2019) reported that this has led to unequal charging and sentencing </w:t>
      </w:r>
      <w:r w:rsidR="000A0926">
        <w:rPr>
          <w:rFonts w:ascii="Arial" w:hAnsi="Arial" w:cs="Arial"/>
          <w:sz w:val="22"/>
          <w:szCs w:val="22"/>
        </w:rPr>
        <w:t xml:space="preserve">of perpetrators of hate crime. </w:t>
      </w:r>
      <w:r w:rsidR="0035654F">
        <w:rPr>
          <w:rFonts w:ascii="Arial" w:hAnsi="Arial" w:cs="Arial"/>
          <w:sz w:val="22"/>
          <w:szCs w:val="22"/>
        </w:rPr>
        <w:t>F</w:t>
      </w:r>
      <w:r w:rsidR="000A0926">
        <w:rPr>
          <w:rFonts w:ascii="Arial" w:hAnsi="Arial" w:cs="Arial"/>
          <w:sz w:val="22"/>
          <w:szCs w:val="22"/>
        </w:rPr>
        <w:t xml:space="preserve">urthermore, these unequal and differential treatments of these individuals </w:t>
      </w:r>
      <w:r w:rsidR="00DF52C6">
        <w:rPr>
          <w:rFonts w:ascii="Arial" w:hAnsi="Arial" w:cs="Arial"/>
          <w:sz w:val="22"/>
          <w:szCs w:val="22"/>
        </w:rPr>
        <w:t>have</w:t>
      </w:r>
      <w:r w:rsidR="000A0926">
        <w:rPr>
          <w:rFonts w:ascii="Arial" w:hAnsi="Arial" w:cs="Arial"/>
          <w:sz w:val="22"/>
          <w:szCs w:val="22"/>
        </w:rPr>
        <w:t xml:space="preserve"> le</w:t>
      </w:r>
      <w:r w:rsidR="00291A29">
        <w:rPr>
          <w:rFonts w:ascii="Arial" w:hAnsi="Arial" w:cs="Arial"/>
          <w:sz w:val="22"/>
          <w:szCs w:val="22"/>
        </w:rPr>
        <w:t>d</w:t>
      </w:r>
      <w:r w:rsidR="000A0926">
        <w:rPr>
          <w:rFonts w:ascii="Arial" w:hAnsi="Arial" w:cs="Arial"/>
          <w:sz w:val="22"/>
          <w:szCs w:val="22"/>
        </w:rPr>
        <w:t xml:space="preserve"> to </w:t>
      </w:r>
      <w:r w:rsidR="00A778C8">
        <w:rPr>
          <w:rFonts w:ascii="Arial" w:hAnsi="Arial" w:cs="Arial"/>
          <w:sz w:val="22"/>
          <w:szCs w:val="22"/>
        </w:rPr>
        <w:t xml:space="preserve">a significant gap in the justice system and the </w:t>
      </w:r>
      <w:proofErr w:type="gramStart"/>
      <w:r w:rsidR="004D12D3">
        <w:rPr>
          <w:rFonts w:ascii="Arial" w:hAnsi="Arial" w:cs="Arial"/>
          <w:sz w:val="22"/>
          <w:szCs w:val="22"/>
        </w:rPr>
        <w:t>justice</w:t>
      </w:r>
      <w:proofErr w:type="gramEnd"/>
      <w:r w:rsidR="004D12D3">
        <w:rPr>
          <w:rFonts w:ascii="Arial" w:hAnsi="Arial" w:cs="Arial"/>
          <w:sz w:val="22"/>
          <w:szCs w:val="22"/>
        </w:rPr>
        <w:t xml:space="preserve"> </w:t>
      </w:r>
      <w:r w:rsidR="00A778C8">
        <w:rPr>
          <w:rFonts w:ascii="Arial" w:hAnsi="Arial" w:cs="Arial"/>
          <w:sz w:val="22"/>
          <w:szCs w:val="22"/>
        </w:rPr>
        <w:t xml:space="preserve">which is provided for victims, especially that of disabled victims. Therefore, it is believed that </w:t>
      </w:r>
      <w:r w:rsidR="00DF52C6">
        <w:rPr>
          <w:rFonts w:ascii="Arial" w:hAnsi="Arial" w:cs="Arial"/>
          <w:sz w:val="22"/>
          <w:szCs w:val="22"/>
        </w:rPr>
        <w:t>more change needs to take place to ensure that victims are treated equally and fairly, they receive justice, and to ensure that perpetrators of hate crime receive just and equal sentencing (</w:t>
      </w:r>
      <w:r w:rsidR="00604075">
        <w:rPr>
          <w:rFonts w:ascii="Arial" w:hAnsi="Arial" w:cs="Arial"/>
          <w:sz w:val="22"/>
          <w:szCs w:val="22"/>
        </w:rPr>
        <w:t xml:space="preserve">Equally Ours, 2019). </w:t>
      </w:r>
    </w:p>
    <w:p w14:paraId="21AF23DA" w14:textId="5B5AAB86" w:rsidR="00895D00" w:rsidRDefault="00895D00" w:rsidP="003B588C">
      <w:pPr>
        <w:spacing w:line="360" w:lineRule="auto"/>
        <w:rPr>
          <w:rFonts w:ascii="Arial" w:hAnsi="Arial" w:cs="Arial"/>
          <w:sz w:val="22"/>
          <w:szCs w:val="22"/>
        </w:rPr>
      </w:pPr>
      <w:r>
        <w:rPr>
          <w:rFonts w:ascii="Arial" w:hAnsi="Arial" w:cs="Arial"/>
          <w:sz w:val="22"/>
          <w:szCs w:val="22"/>
        </w:rPr>
        <w:t>Moreover, according to Hopkins et al. (2021</w:t>
      </w:r>
      <w:r w:rsidR="003A1DD0">
        <w:rPr>
          <w:rFonts w:ascii="Arial" w:hAnsi="Arial" w:cs="Arial"/>
          <w:sz w:val="22"/>
          <w:szCs w:val="22"/>
        </w:rPr>
        <w:t>: p. 2</w:t>
      </w:r>
      <w:r>
        <w:rPr>
          <w:rFonts w:ascii="Arial" w:hAnsi="Arial" w:cs="Arial"/>
          <w:sz w:val="22"/>
          <w:szCs w:val="22"/>
        </w:rPr>
        <w:t xml:space="preserve">), it is believed that hate crime laws </w:t>
      </w:r>
      <w:r w:rsidR="00163F27">
        <w:rPr>
          <w:rFonts w:ascii="Arial" w:hAnsi="Arial" w:cs="Arial"/>
          <w:i/>
          <w:iCs/>
          <w:sz w:val="22"/>
          <w:szCs w:val="22"/>
        </w:rPr>
        <w:t xml:space="preserve">“directly engage the right to freedom of expression” </w:t>
      </w:r>
      <w:r w:rsidR="00163F27">
        <w:rPr>
          <w:rFonts w:ascii="Arial" w:hAnsi="Arial" w:cs="Arial"/>
          <w:sz w:val="22"/>
          <w:szCs w:val="22"/>
        </w:rPr>
        <w:t xml:space="preserve">and </w:t>
      </w:r>
      <w:r w:rsidR="00163F27">
        <w:rPr>
          <w:rFonts w:ascii="Arial" w:hAnsi="Arial" w:cs="Arial"/>
          <w:i/>
          <w:iCs/>
          <w:sz w:val="22"/>
          <w:szCs w:val="22"/>
        </w:rPr>
        <w:t>“unreasonably</w:t>
      </w:r>
      <w:r w:rsidR="00466D55">
        <w:rPr>
          <w:rFonts w:ascii="Arial" w:hAnsi="Arial" w:cs="Arial"/>
          <w:i/>
          <w:iCs/>
          <w:sz w:val="22"/>
          <w:szCs w:val="22"/>
        </w:rPr>
        <w:t xml:space="preserve"> infringe upon the freedom of a person” </w:t>
      </w:r>
      <w:r w:rsidR="00466D55">
        <w:rPr>
          <w:rFonts w:ascii="Arial" w:hAnsi="Arial" w:cs="Arial"/>
          <w:sz w:val="22"/>
          <w:szCs w:val="22"/>
        </w:rPr>
        <w:t xml:space="preserve">which can be seen in the case of </w:t>
      </w:r>
      <w:r w:rsidR="00F93355">
        <w:rPr>
          <w:rFonts w:ascii="Arial" w:hAnsi="Arial" w:cs="Arial"/>
          <w:sz w:val="22"/>
          <w:szCs w:val="22"/>
        </w:rPr>
        <w:t>Harry Miller</w:t>
      </w:r>
      <w:r w:rsidR="003A1DD0">
        <w:rPr>
          <w:rFonts w:ascii="Arial" w:hAnsi="Arial" w:cs="Arial"/>
          <w:sz w:val="22"/>
          <w:szCs w:val="22"/>
        </w:rPr>
        <w:t xml:space="preserve">. </w:t>
      </w:r>
      <w:r w:rsidR="008E3DD6">
        <w:rPr>
          <w:rFonts w:ascii="Arial" w:hAnsi="Arial" w:cs="Arial"/>
          <w:sz w:val="22"/>
          <w:szCs w:val="22"/>
        </w:rPr>
        <w:t>Furthermore, hate crimes have also been perceived as “</w:t>
      </w:r>
      <w:r w:rsidR="008E3DD6">
        <w:rPr>
          <w:rFonts w:ascii="Arial" w:hAnsi="Arial" w:cs="Arial"/>
          <w:i/>
          <w:iCs/>
          <w:sz w:val="22"/>
          <w:szCs w:val="22"/>
        </w:rPr>
        <w:t xml:space="preserve">thought crimes” </w:t>
      </w:r>
      <w:r w:rsidR="008E3DD6">
        <w:rPr>
          <w:rFonts w:ascii="Arial" w:hAnsi="Arial" w:cs="Arial"/>
          <w:sz w:val="22"/>
          <w:szCs w:val="22"/>
        </w:rPr>
        <w:t>as it is believed that offenders are punished for their actions as well as their views on individuals (Hopkins et al., 2021: p. 2). However, the</w:t>
      </w:r>
      <w:r w:rsidR="00E50764">
        <w:rPr>
          <w:rFonts w:ascii="Arial" w:hAnsi="Arial" w:cs="Arial"/>
          <w:sz w:val="22"/>
          <w:szCs w:val="22"/>
        </w:rPr>
        <w:t xml:space="preserve"> law does not punish those with negative views on individuals with particular characteristics but does get involved when offenders criminally act upon these individuals. Moreover, </w:t>
      </w:r>
      <w:r w:rsidR="00B66448">
        <w:rPr>
          <w:rFonts w:ascii="Arial" w:hAnsi="Arial" w:cs="Arial"/>
          <w:sz w:val="22"/>
          <w:szCs w:val="22"/>
        </w:rPr>
        <w:t xml:space="preserve">the definition </w:t>
      </w:r>
      <w:r w:rsidR="002A67F8">
        <w:rPr>
          <w:rFonts w:ascii="Arial" w:hAnsi="Arial" w:cs="Arial"/>
          <w:sz w:val="22"/>
          <w:szCs w:val="22"/>
        </w:rPr>
        <w:t xml:space="preserve">provided by the CPS is believed to be biased and unfair as the definition is primarily based on what the victims perceives and </w:t>
      </w:r>
      <w:r w:rsidR="00293AE3">
        <w:rPr>
          <w:rFonts w:ascii="Arial" w:hAnsi="Arial" w:cs="Arial"/>
          <w:sz w:val="22"/>
          <w:szCs w:val="22"/>
        </w:rPr>
        <w:t>their version of what happened “</w:t>
      </w:r>
      <w:r w:rsidR="00293AE3">
        <w:rPr>
          <w:rFonts w:ascii="Arial" w:hAnsi="Arial" w:cs="Arial"/>
          <w:i/>
          <w:iCs/>
          <w:sz w:val="22"/>
          <w:szCs w:val="22"/>
        </w:rPr>
        <w:t xml:space="preserve">without scrutiny in a court of law” </w:t>
      </w:r>
      <w:r w:rsidR="00293AE3">
        <w:rPr>
          <w:rFonts w:ascii="Arial" w:hAnsi="Arial" w:cs="Arial"/>
          <w:sz w:val="22"/>
          <w:szCs w:val="22"/>
        </w:rPr>
        <w:t xml:space="preserve">(Hopkins et al., 2021: p. 2). </w:t>
      </w:r>
    </w:p>
    <w:p w14:paraId="4C4CB65B" w14:textId="77777777" w:rsidR="002320B5" w:rsidRDefault="002320B5" w:rsidP="003B588C">
      <w:pPr>
        <w:spacing w:line="360" w:lineRule="auto"/>
        <w:rPr>
          <w:rFonts w:ascii="Arial" w:hAnsi="Arial" w:cs="Arial"/>
          <w:sz w:val="22"/>
          <w:szCs w:val="22"/>
        </w:rPr>
      </w:pPr>
    </w:p>
    <w:p w14:paraId="4D04434B" w14:textId="3C017869" w:rsidR="00AF1AD7" w:rsidRDefault="002320B5" w:rsidP="003B588C">
      <w:pPr>
        <w:spacing w:line="360" w:lineRule="auto"/>
        <w:rPr>
          <w:rFonts w:ascii="Arial" w:hAnsi="Arial" w:cs="Arial"/>
          <w:sz w:val="22"/>
          <w:szCs w:val="22"/>
        </w:rPr>
      </w:pPr>
      <w:r>
        <w:rPr>
          <w:rFonts w:ascii="Arial" w:hAnsi="Arial" w:cs="Arial"/>
          <w:sz w:val="22"/>
          <w:szCs w:val="22"/>
        </w:rPr>
        <w:t>A significant case of hate crime is the Sophie Lancaster case who was murdered by two teenagers because she was a goth. The judge sentenced the two perpetrators and classed the murder as a hate crime as the murder was motivated purely because Sophie and her boyfriend were goths (Stratton, 2008).</w:t>
      </w:r>
    </w:p>
    <w:p w14:paraId="6D0D52BE" w14:textId="2E0BFF6B" w:rsidR="002320B5" w:rsidRDefault="00984171" w:rsidP="003B588C">
      <w:pPr>
        <w:spacing w:line="360" w:lineRule="auto"/>
        <w:rPr>
          <w:rFonts w:ascii="Arial" w:hAnsi="Arial" w:cs="Arial"/>
          <w:sz w:val="22"/>
          <w:szCs w:val="22"/>
        </w:rPr>
      </w:pPr>
      <w:r>
        <w:rPr>
          <w:rFonts w:ascii="Arial" w:hAnsi="Arial" w:cs="Arial"/>
          <w:sz w:val="22"/>
          <w:szCs w:val="22"/>
        </w:rPr>
        <w:t xml:space="preserve">According to True Vision (2024), </w:t>
      </w:r>
      <w:r w:rsidR="00227E68">
        <w:rPr>
          <w:rFonts w:ascii="Arial" w:hAnsi="Arial" w:cs="Arial"/>
          <w:sz w:val="22"/>
          <w:szCs w:val="22"/>
        </w:rPr>
        <w:t>alternative subcultures such as goths and punks are not a part of the five strands of hate crime across England and Wales, however, following the Sophie Lancaster case, Greater Manchester Police Force made the decision to class individuals from alternative subcultures to be victims of hate crime (Garland et al., 2014).</w:t>
      </w:r>
      <w:r w:rsidR="00930F4C">
        <w:rPr>
          <w:rFonts w:ascii="Arial" w:hAnsi="Arial" w:cs="Arial"/>
          <w:sz w:val="22"/>
          <w:szCs w:val="22"/>
        </w:rPr>
        <w:t xml:space="preserve"> </w:t>
      </w:r>
      <w:r w:rsidR="00930F4C">
        <w:rPr>
          <w:rFonts w:ascii="Arial" w:hAnsi="Arial" w:cs="Arial"/>
          <w:sz w:val="22"/>
          <w:szCs w:val="22"/>
        </w:rPr>
        <w:lastRenderedPageBreak/>
        <w:t xml:space="preserve">The </w:t>
      </w:r>
      <w:r w:rsidR="00930F4C">
        <w:rPr>
          <w:rFonts w:ascii="Arial" w:hAnsi="Arial" w:cs="Arial"/>
          <w:i/>
          <w:iCs/>
          <w:sz w:val="22"/>
          <w:szCs w:val="22"/>
        </w:rPr>
        <w:t>e</w:t>
      </w:r>
      <w:r w:rsidR="00930F4C" w:rsidRPr="007B5BB0">
        <w:rPr>
          <w:rFonts w:ascii="Arial" w:hAnsi="Arial" w:cs="Arial"/>
          <w:sz w:val="22"/>
          <w:szCs w:val="22"/>
        </w:rPr>
        <w:t>xpansion</w:t>
      </w:r>
      <w:r w:rsidR="00930F4C">
        <w:rPr>
          <w:rFonts w:ascii="Arial" w:hAnsi="Arial" w:cs="Arial"/>
          <w:i/>
          <w:iCs/>
          <w:sz w:val="22"/>
          <w:szCs w:val="22"/>
        </w:rPr>
        <w:t xml:space="preserve"> </w:t>
      </w:r>
      <w:r w:rsidR="00930F4C">
        <w:rPr>
          <w:rFonts w:ascii="Arial" w:hAnsi="Arial" w:cs="Arial"/>
          <w:sz w:val="22"/>
          <w:szCs w:val="22"/>
        </w:rPr>
        <w:t xml:space="preserve">of victims of hate crime were </w:t>
      </w:r>
      <w:r w:rsidR="00930F4C" w:rsidRPr="007B5BB0">
        <w:rPr>
          <w:rFonts w:ascii="Arial" w:hAnsi="Arial" w:cs="Arial"/>
          <w:sz w:val="22"/>
          <w:szCs w:val="22"/>
        </w:rPr>
        <w:t>controversial</w:t>
      </w:r>
      <w:r w:rsidR="00930F4C">
        <w:rPr>
          <w:rFonts w:ascii="Arial" w:hAnsi="Arial" w:cs="Arial"/>
          <w:i/>
          <w:iCs/>
          <w:sz w:val="22"/>
          <w:szCs w:val="22"/>
        </w:rPr>
        <w:t xml:space="preserve"> </w:t>
      </w:r>
      <w:r w:rsidR="00930F4C">
        <w:rPr>
          <w:rFonts w:ascii="Arial" w:hAnsi="Arial" w:cs="Arial"/>
          <w:sz w:val="22"/>
          <w:szCs w:val="22"/>
        </w:rPr>
        <w:t xml:space="preserve">and the expansion included skaters, emos and punks. The </w:t>
      </w:r>
      <w:r w:rsidR="00930F4C">
        <w:rPr>
          <w:rFonts w:ascii="Arial" w:hAnsi="Arial" w:cs="Arial"/>
          <w:i/>
          <w:iCs/>
          <w:sz w:val="22"/>
          <w:szCs w:val="22"/>
        </w:rPr>
        <w:t xml:space="preserve">new group </w:t>
      </w:r>
      <w:r w:rsidR="00930F4C">
        <w:rPr>
          <w:rFonts w:ascii="Arial" w:hAnsi="Arial" w:cs="Arial"/>
          <w:sz w:val="22"/>
          <w:szCs w:val="22"/>
        </w:rPr>
        <w:t xml:space="preserve">is considered to include the elderly, the homeless, and individuals from alternative subcultures (Garland et al., 2014). </w:t>
      </w:r>
      <w:r w:rsidR="00C62479">
        <w:rPr>
          <w:rFonts w:ascii="Arial" w:hAnsi="Arial" w:cs="Arial"/>
          <w:sz w:val="22"/>
          <w:szCs w:val="22"/>
        </w:rPr>
        <w:t>As previously stated</w:t>
      </w:r>
      <w:r w:rsidR="00020055">
        <w:rPr>
          <w:rFonts w:ascii="Arial" w:hAnsi="Arial" w:cs="Arial"/>
          <w:sz w:val="22"/>
          <w:szCs w:val="22"/>
        </w:rPr>
        <w:t>, it has been argued that the law surrounding hate crime often interfere with freedom of speech. According to BBC News (2021), the definition</w:t>
      </w:r>
      <w:r w:rsidR="00B0109A">
        <w:rPr>
          <w:rFonts w:ascii="Arial" w:hAnsi="Arial" w:cs="Arial"/>
          <w:sz w:val="22"/>
          <w:szCs w:val="22"/>
        </w:rPr>
        <w:t xml:space="preserve"> of hate incident </w:t>
      </w:r>
      <w:r w:rsidR="00DE511C">
        <w:rPr>
          <w:rFonts w:ascii="Arial" w:hAnsi="Arial" w:cs="Arial"/>
          <w:sz w:val="22"/>
          <w:szCs w:val="22"/>
        </w:rPr>
        <w:t>by the College of Policing is “</w:t>
      </w:r>
      <w:r w:rsidR="00DE511C">
        <w:rPr>
          <w:rFonts w:ascii="Arial" w:hAnsi="Arial" w:cs="Arial"/>
          <w:i/>
          <w:iCs/>
          <w:sz w:val="22"/>
          <w:szCs w:val="22"/>
        </w:rPr>
        <w:t xml:space="preserve">any non- crime incident which is perceived by the victim or any other person, to be motivated by a hostility or prejudice”. </w:t>
      </w:r>
      <w:r w:rsidR="00DE511C">
        <w:rPr>
          <w:rFonts w:ascii="Arial" w:hAnsi="Arial" w:cs="Arial"/>
          <w:sz w:val="22"/>
          <w:szCs w:val="22"/>
        </w:rPr>
        <w:t xml:space="preserve">However, Dame Victoria Sharp </w:t>
      </w:r>
      <w:r w:rsidR="008666C9">
        <w:rPr>
          <w:rFonts w:ascii="Arial" w:hAnsi="Arial" w:cs="Arial"/>
          <w:sz w:val="22"/>
          <w:szCs w:val="22"/>
        </w:rPr>
        <w:t>stated</w:t>
      </w:r>
      <w:r w:rsidR="00DE511C">
        <w:rPr>
          <w:rFonts w:ascii="Arial" w:hAnsi="Arial" w:cs="Arial"/>
          <w:sz w:val="22"/>
          <w:szCs w:val="22"/>
        </w:rPr>
        <w:t xml:space="preserve"> that the definition is far too broad and was designed to </w:t>
      </w:r>
      <w:r w:rsidR="00DE511C">
        <w:rPr>
          <w:rFonts w:ascii="Arial" w:hAnsi="Arial" w:cs="Arial"/>
          <w:i/>
          <w:iCs/>
          <w:sz w:val="22"/>
          <w:szCs w:val="22"/>
        </w:rPr>
        <w:t xml:space="preserve">“capture speech” </w:t>
      </w:r>
      <w:r w:rsidR="00DE511C">
        <w:rPr>
          <w:rFonts w:ascii="Arial" w:hAnsi="Arial" w:cs="Arial"/>
          <w:sz w:val="22"/>
          <w:szCs w:val="22"/>
        </w:rPr>
        <w:t xml:space="preserve">full of </w:t>
      </w:r>
      <w:r w:rsidR="00967593">
        <w:rPr>
          <w:rFonts w:ascii="Arial" w:hAnsi="Arial" w:cs="Arial"/>
          <w:sz w:val="22"/>
          <w:szCs w:val="22"/>
        </w:rPr>
        <w:t>hostility.</w:t>
      </w:r>
      <w:r w:rsidR="009D463E">
        <w:rPr>
          <w:rFonts w:ascii="Arial" w:hAnsi="Arial" w:cs="Arial"/>
          <w:sz w:val="22"/>
          <w:szCs w:val="22"/>
        </w:rPr>
        <w:t xml:space="preserve"> </w:t>
      </w:r>
      <w:r w:rsidR="00B5619C">
        <w:rPr>
          <w:rFonts w:ascii="Arial" w:hAnsi="Arial" w:cs="Arial"/>
          <w:sz w:val="22"/>
          <w:szCs w:val="22"/>
        </w:rPr>
        <w:t>Moreover,</w:t>
      </w:r>
      <w:r w:rsidR="00EB45DD">
        <w:rPr>
          <w:rFonts w:ascii="Arial" w:hAnsi="Arial" w:cs="Arial"/>
          <w:sz w:val="22"/>
          <w:szCs w:val="22"/>
        </w:rPr>
        <w:t xml:space="preserve"> a significant case</w:t>
      </w:r>
      <w:r w:rsidR="00B5619C">
        <w:rPr>
          <w:rFonts w:ascii="Arial" w:hAnsi="Arial" w:cs="Arial"/>
          <w:sz w:val="22"/>
          <w:szCs w:val="22"/>
        </w:rPr>
        <w:t xml:space="preserve"> where an individual’s freedom of speech was </w:t>
      </w:r>
      <w:r w:rsidR="00864D05">
        <w:rPr>
          <w:rFonts w:ascii="Arial" w:hAnsi="Arial" w:cs="Arial"/>
          <w:sz w:val="22"/>
          <w:szCs w:val="22"/>
        </w:rPr>
        <w:t xml:space="preserve">interfered with was </w:t>
      </w:r>
      <w:r w:rsidR="00B5619C">
        <w:rPr>
          <w:rFonts w:ascii="Arial" w:hAnsi="Arial" w:cs="Arial"/>
          <w:sz w:val="22"/>
          <w:szCs w:val="22"/>
        </w:rPr>
        <w:t xml:space="preserve">the </w:t>
      </w:r>
      <w:r w:rsidR="00864D05">
        <w:rPr>
          <w:rFonts w:ascii="Arial" w:hAnsi="Arial" w:cs="Arial"/>
          <w:sz w:val="22"/>
          <w:szCs w:val="22"/>
        </w:rPr>
        <w:t>Harry Miller case</w:t>
      </w:r>
      <w:r w:rsidR="00B5619C">
        <w:rPr>
          <w:rFonts w:ascii="Arial" w:hAnsi="Arial" w:cs="Arial"/>
          <w:sz w:val="22"/>
          <w:szCs w:val="22"/>
        </w:rPr>
        <w:t>. In the case, t</w:t>
      </w:r>
      <w:r w:rsidR="009F66A7">
        <w:rPr>
          <w:rFonts w:ascii="Arial" w:hAnsi="Arial" w:cs="Arial"/>
          <w:sz w:val="22"/>
          <w:szCs w:val="22"/>
        </w:rPr>
        <w:t xml:space="preserve">he police’s response </w:t>
      </w:r>
      <w:r w:rsidR="00B5619C">
        <w:rPr>
          <w:rFonts w:ascii="Arial" w:hAnsi="Arial" w:cs="Arial"/>
          <w:sz w:val="22"/>
          <w:szCs w:val="22"/>
        </w:rPr>
        <w:t>was</w:t>
      </w:r>
      <w:r w:rsidR="009F66A7">
        <w:rPr>
          <w:rFonts w:ascii="Arial" w:hAnsi="Arial" w:cs="Arial"/>
          <w:sz w:val="22"/>
          <w:szCs w:val="22"/>
        </w:rPr>
        <w:t xml:space="preserve"> described as a “</w:t>
      </w:r>
      <w:r w:rsidR="009F66A7">
        <w:rPr>
          <w:rFonts w:ascii="Arial" w:hAnsi="Arial" w:cs="Arial"/>
          <w:i/>
          <w:iCs/>
          <w:sz w:val="22"/>
          <w:szCs w:val="22"/>
        </w:rPr>
        <w:t xml:space="preserve">disproportionate interference” </w:t>
      </w:r>
      <w:r w:rsidR="009F66A7">
        <w:rPr>
          <w:rFonts w:ascii="Arial" w:hAnsi="Arial" w:cs="Arial"/>
          <w:sz w:val="22"/>
          <w:szCs w:val="22"/>
        </w:rPr>
        <w:t>with Miller’s freedom of speech</w:t>
      </w:r>
      <w:r w:rsidR="003922D6">
        <w:rPr>
          <w:rFonts w:ascii="Arial" w:hAnsi="Arial" w:cs="Arial"/>
          <w:sz w:val="22"/>
          <w:szCs w:val="22"/>
        </w:rPr>
        <w:t xml:space="preserve"> and the Court of Appeal</w:t>
      </w:r>
      <w:r w:rsidR="009A5002">
        <w:rPr>
          <w:rFonts w:ascii="Arial" w:hAnsi="Arial" w:cs="Arial"/>
          <w:sz w:val="22"/>
          <w:szCs w:val="22"/>
        </w:rPr>
        <w:t xml:space="preserve"> stated that being offensive to an individual or </w:t>
      </w:r>
      <w:proofErr w:type="gramStart"/>
      <w:r w:rsidR="009A5002">
        <w:rPr>
          <w:rFonts w:ascii="Arial" w:hAnsi="Arial" w:cs="Arial"/>
          <w:sz w:val="22"/>
          <w:szCs w:val="22"/>
        </w:rPr>
        <w:t>particular group</w:t>
      </w:r>
      <w:proofErr w:type="gramEnd"/>
      <w:r w:rsidR="009A5002">
        <w:rPr>
          <w:rFonts w:ascii="Arial" w:hAnsi="Arial" w:cs="Arial"/>
          <w:sz w:val="22"/>
          <w:szCs w:val="22"/>
        </w:rPr>
        <w:t xml:space="preserve"> is not a crime and is only a crime when the “</w:t>
      </w:r>
      <w:r w:rsidR="009A5002">
        <w:rPr>
          <w:rFonts w:ascii="Arial" w:hAnsi="Arial" w:cs="Arial"/>
          <w:i/>
          <w:iCs/>
          <w:sz w:val="22"/>
          <w:szCs w:val="22"/>
        </w:rPr>
        <w:t xml:space="preserve">speech is malicious or is targeted harassment against an individual” </w:t>
      </w:r>
      <w:r w:rsidR="009A5002">
        <w:rPr>
          <w:rFonts w:ascii="Arial" w:hAnsi="Arial" w:cs="Arial"/>
          <w:sz w:val="22"/>
          <w:szCs w:val="22"/>
        </w:rPr>
        <w:t xml:space="preserve">(BBC News, 2021). </w:t>
      </w:r>
    </w:p>
    <w:p w14:paraId="7855417E" w14:textId="77777777" w:rsidR="00DD39EA" w:rsidRDefault="00DD39EA" w:rsidP="003B588C">
      <w:pPr>
        <w:spacing w:line="360" w:lineRule="auto"/>
        <w:rPr>
          <w:rFonts w:ascii="Arial" w:hAnsi="Arial" w:cs="Arial"/>
          <w:sz w:val="22"/>
          <w:szCs w:val="22"/>
        </w:rPr>
      </w:pPr>
    </w:p>
    <w:p w14:paraId="31F1D9F2" w14:textId="6575EEC1" w:rsidR="00D138E4" w:rsidRPr="009A5002" w:rsidRDefault="00D138E4" w:rsidP="003B588C">
      <w:pPr>
        <w:spacing w:line="360" w:lineRule="auto"/>
        <w:rPr>
          <w:rFonts w:ascii="Arial" w:hAnsi="Arial" w:cs="Arial"/>
          <w:sz w:val="22"/>
          <w:szCs w:val="22"/>
        </w:rPr>
      </w:pPr>
      <w:r>
        <w:rPr>
          <w:rFonts w:ascii="Arial" w:hAnsi="Arial" w:cs="Arial"/>
          <w:sz w:val="22"/>
          <w:szCs w:val="22"/>
        </w:rPr>
        <w:t>In conclusion, although there have been many changes</w:t>
      </w:r>
      <w:r w:rsidR="002B7715">
        <w:rPr>
          <w:rFonts w:ascii="Arial" w:hAnsi="Arial" w:cs="Arial"/>
          <w:sz w:val="22"/>
          <w:szCs w:val="22"/>
        </w:rPr>
        <w:t xml:space="preserve"> to UK legislation </w:t>
      </w:r>
      <w:r w:rsidR="00AD360F">
        <w:rPr>
          <w:rFonts w:ascii="Arial" w:hAnsi="Arial" w:cs="Arial"/>
          <w:sz w:val="22"/>
          <w:szCs w:val="22"/>
        </w:rPr>
        <w:t>to improve the protection of individuals with person</w:t>
      </w:r>
      <w:r w:rsidR="002D3E70">
        <w:rPr>
          <w:rFonts w:ascii="Arial" w:hAnsi="Arial" w:cs="Arial"/>
          <w:sz w:val="22"/>
          <w:szCs w:val="22"/>
        </w:rPr>
        <w:t xml:space="preserve">al characteristics </w:t>
      </w:r>
      <w:r w:rsidR="00447560">
        <w:rPr>
          <w:rFonts w:ascii="Arial" w:hAnsi="Arial" w:cs="Arial"/>
          <w:sz w:val="22"/>
          <w:szCs w:val="22"/>
        </w:rPr>
        <w:t xml:space="preserve">and the support which is offered to them, it is evident that more needs to be done to ensure that the protection and justice which is provided is fair and just for both victim and perpetrator, and perhaps more support needs to be offered to disabled victims </w:t>
      </w:r>
      <w:r w:rsidR="00017CBB">
        <w:rPr>
          <w:rFonts w:ascii="Arial" w:hAnsi="Arial" w:cs="Arial"/>
          <w:sz w:val="22"/>
          <w:szCs w:val="22"/>
        </w:rPr>
        <w:t xml:space="preserve">to ensure they are in fact </w:t>
      </w:r>
      <w:r w:rsidR="00AF0819">
        <w:rPr>
          <w:rFonts w:ascii="Arial" w:hAnsi="Arial" w:cs="Arial"/>
          <w:sz w:val="22"/>
          <w:szCs w:val="22"/>
        </w:rPr>
        <w:t>heard in court. Furthermore, it allows these victims to not feel the</w:t>
      </w:r>
      <w:r w:rsidR="00FC14F1">
        <w:rPr>
          <w:rFonts w:ascii="Arial" w:hAnsi="Arial" w:cs="Arial"/>
          <w:sz w:val="22"/>
          <w:szCs w:val="22"/>
        </w:rPr>
        <w:t xml:space="preserve">ir case does not matter as much as a case which is seen as an aggravated offence, as stated by </w:t>
      </w:r>
      <w:r w:rsidR="00DD39EA">
        <w:rPr>
          <w:rFonts w:ascii="Arial" w:hAnsi="Arial" w:cs="Arial"/>
          <w:sz w:val="22"/>
          <w:szCs w:val="22"/>
        </w:rPr>
        <w:t xml:space="preserve">Equally Ours (2019). </w:t>
      </w:r>
    </w:p>
    <w:p w14:paraId="4EF028C7" w14:textId="77777777" w:rsidR="00AF1AD7" w:rsidRDefault="00AF1AD7" w:rsidP="003B588C">
      <w:pPr>
        <w:spacing w:line="360" w:lineRule="auto"/>
        <w:rPr>
          <w:rFonts w:ascii="Arial" w:hAnsi="Arial" w:cs="Arial"/>
          <w:sz w:val="22"/>
          <w:szCs w:val="22"/>
        </w:rPr>
      </w:pPr>
    </w:p>
    <w:p w14:paraId="53525FCB" w14:textId="77777777" w:rsidR="00AF1AD7" w:rsidRPr="00293AE3" w:rsidRDefault="00AF1AD7" w:rsidP="003B588C">
      <w:pPr>
        <w:spacing w:line="360" w:lineRule="auto"/>
        <w:rPr>
          <w:rFonts w:ascii="Arial" w:hAnsi="Arial" w:cs="Arial"/>
          <w:sz w:val="22"/>
          <w:szCs w:val="22"/>
        </w:rPr>
      </w:pPr>
    </w:p>
    <w:p w14:paraId="31DFE4CB" w14:textId="77777777" w:rsidR="00F70256" w:rsidRPr="00716CDD" w:rsidRDefault="00F70256" w:rsidP="003B588C">
      <w:pPr>
        <w:spacing w:line="360" w:lineRule="auto"/>
        <w:rPr>
          <w:rFonts w:ascii="Arial" w:hAnsi="Arial" w:cs="Arial"/>
          <w:sz w:val="22"/>
          <w:szCs w:val="22"/>
        </w:rPr>
      </w:pPr>
    </w:p>
    <w:p w14:paraId="18894C15" w14:textId="77777777" w:rsidR="00FF6B40" w:rsidRDefault="00FF6B40" w:rsidP="003B588C">
      <w:pPr>
        <w:spacing w:line="360" w:lineRule="auto"/>
        <w:rPr>
          <w:rFonts w:ascii="Arial" w:hAnsi="Arial" w:cs="Arial"/>
          <w:sz w:val="22"/>
          <w:szCs w:val="22"/>
        </w:rPr>
      </w:pPr>
    </w:p>
    <w:p w14:paraId="79C52A31" w14:textId="77777777" w:rsidR="00027B8A" w:rsidRPr="00061B17" w:rsidRDefault="00027B8A" w:rsidP="003B588C">
      <w:pPr>
        <w:spacing w:line="360" w:lineRule="auto"/>
        <w:rPr>
          <w:rFonts w:ascii="Arial" w:hAnsi="Arial" w:cs="Arial"/>
          <w:sz w:val="22"/>
          <w:szCs w:val="22"/>
        </w:rPr>
      </w:pPr>
    </w:p>
    <w:p w14:paraId="22933033" w14:textId="77777777" w:rsidR="00732E2B" w:rsidRDefault="00732E2B" w:rsidP="003B588C">
      <w:pPr>
        <w:spacing w:line="360" w:lineRule="auto"/>
        <w:rPr>
          <w:rFonts w:ascii="Arial" w:hAnsi="Arial" w:cs="Arial"/>
          <w:sz w:val="22"/>
          <w:szCs w:val="22"/>
        </w:rPr>
      </w:pPr>
    </w:p>
    <w:p w14:paraId="42242C30" w14:textId="77777777" w:rsidR="003B588C" w:rsidRDefault="003B588C" w:rsidP="003B588C">
      <w:pPr>
        <w:spacing w:line="360" w:lineRule="auto"/>
        <w:rPr>
          <w:rFonts w:ascii="Arial" w:hAnsi="Arial" w:cs="Arial"/>
          <w:sz w:val="22"/>
          <w:szCs w:val="22"/>
        </w:rPr>
      </w:pPr>
    </w:p>
    <w:p w14:paraId="6151670F" w14:textId="77777777" w:rsidR="003B588C" w:rsidRDefault="003B588C" w:rsidP="003B588C">
      <w:pPr>
        <w:spacing w:line="360" w:lineRule="auto"/>
        <w:rPr>
          <w:rFonts w:ascii="Arial" w:hAnsi="Arial" w:cs="Arial"/>
          <w:sz w:val="22"/>
          <w:szCs w:val="22"/>
        </w:rPr>
      </w:pPr>
    </w:p>
    <w:p w14:paraId="0AEDE91D" w14:textId="77777777" w:rsidR="003B588C" w:rsidRDefault="003B588C" w:rsidP="003B588C">
      <w:pPr>
        <w:spacing w:line="360" w:lineRule="auto"/>
        <w:rPr>
          <w:rFonts w:ascii="Arial" w:hAnsi="Arial" w:cs="Arial"/>
          <w:sz w:val="22"/>
          <w:szCs w:val="22"/>
        </w:rPr>
      </w:pPr>
    </w:p>
    <w:p w14:paraId="0972CAC8" w14:textId="77777777" w:rsidR="003B588C" w:rsidRDefault="003B588C" w:rsidP="003B588C">
      <w:pPr>
        <w:spacing w:line="360" w:lineRule="auto"/>
        <w:rPr>
          <w:rFonts w:ascii="Arial" w:hAnsi="Arial" w:cs="Arial"/>
          <w:sz w:val="22"/>
          <w:szCs w:val="22"/>
        </w:rPr>
      </w:pPr>
    </w:p>
    <w:p w14:paraId="3070F39C" w14:textId="77777777" w:rsidR="003B588C" w:rsidRDefault="003B588C" w:rsidP="003B588C">
      <w:pPr>
        <w:spacing w:line="360" w:lineRule="auto"/>
        <w:rPr>
          <w:rFonts w:ascii="Arial" w:hAnsi="Arial" w:cs="Arial"/>
          <w:sz w:val="22"/>
          <w:szCs w:val="22"/>
        </w:rPr>
      </w:pPr>
    </w:p>
    <w:p w14:paraId="0F1E25BC" w14:textId="77777777" w:rsidR="003B588C" w:rsidRDefault="003B588C" w:rsidP="003B588C">
      <w:pPr>
        <w:spacing w:line="360" w:lineRule="auto"/>
        <w:rPr>
          <w:rFonts w:ascii="Arial" w:hAnsi="Arial" w:cs="Arial"/>
          <w:sz w:val="22"/>
          <w:szCs w:val="22"/>
        </w:rPr>
      </w:pPr>
    </w:p>
    <w:p w14:paraId="1C7223DE" w14:textId="77777777" w:rsidR="00083331" w:rsidRDefault="00083331" w:rsidP="003B588C">
      <w:pPr>
        <w:spacing w:line="360" w:lineRule="auto"/>
        <w:rPr>
          <w:rFonts w:ascii="Arial" w:hAnsi="Arial" w:cs="Arial"/>
          <w:sz w:val="22"/>
          <w:szCs w:val="22"/>
        </w:rPr>
      </w:pPr>
    </w:p>
    <w:p w14:paraId="4AF1EF58" w14:textId="77777777" w:rsidR="002E6E19" w:rsidRDefault="002E6E19" w:rsidP="003B588C">
      <w:pPr>
        <w:spacing w:line="360" w:lineRule="auto"/>
        <w:rPr>
          <w:rFonts w:ascii="Arial" w:hAnsi="Arial" w:cs="Arial"/>
          <w:sz w:val="22"/>
          <w:szCs w:val="22"/>
          <w:u w:val="single"/>
        </w:rPr>
      </w:pPr>
    </w:p>
    <w:p w14:paraId="1A10A3D6" w14:textId="77777777" w:rsidR="002E6E19" w:rsidRDefault="002E6E19" w:rsidP="003B588C">
      <w:pPr>
        <w:spacing w:line="360" w:lineRule="auto"/>
        <w:rPr>
          <w:rFonts w:ascii="Arial" w:hAnsi="Arial" w:cs="Arial"/>
          <w:sz w:val="22"/>
          <w:szCs w:val="22"/>
          <w:u w:val="single"/>
        </w:rPr>
      </w:pPr>
    </w:p>
    <w:p w14:paraId="7D2E744E" w14:textId="77777777" w:rsidR="002E6E19" w:rsidRDefault="002E6E19" w:rsidP="003B588C">
      <w:pPr>
        <w:spacing w:line="360" w:lineRule="auto"/>
        <w:rPr>
          <w:rFonts w:ascii="Arial" w:hAnsi="Arial" w:cs="Arial"/>
          <w:sz w:val="22"/>
          <w:szCs w:val="22"/>
          <w:u w:val="single"/>
        </w:rPr>
      </w:pPr>
    </w:p>
    <w:p w14:paraId="3402103F" w14:textId="68089601" w:rsidR="00EB4D99" w:rsidRPr="00452D48" w:rsidRDefault="003B588C" w:rsidP="00EB4D99">
      <w:pPr>
        <w:spacing w:line="360" w:lineRule="auto"/>
        <w:rPr>
          <w:rFonts w:ascii="Arial" w:hAnsi="Arial" w:cs="Arial"/>
          <w:sz w:val="22"/>
          <w:szCs w:val="22"/>
          <w:u w:val="single"/>
        </w:rPr>
      </w:pPr>
      <w:r w:rsidRPr="00452D48">
        <w:rPr>
          <w:rFonts w:ascii="Arial" w:hAnsi="Arial" w:cs="Arial"/>
          <w:sz w:val="22"/>
          <w:szCs w:val="22"/>
          <w:u w:val="single"/>
        </w:rPr>
        <w:lastRenderedPageBreak/>
        <w:t>Reference list</w:t>
      </w:r>
    </w:p>
    <w:p w14:paraId="743540E8" w14:textId="1E6DFEED" w:rsidR="0029438C" w:rsidRPr="00452D48" w:rsidRDefault="00E4727F" w:rsidP="00452D48">
      <w:pPr>
        <w:pStyle w:val="ListParagraph"/>
        <w:numPr>
          <w:ilvl w:val="0"/>
          <w:numId w:val="1"/>
        </w:numPr>
        <w:spacing w:line="360" w:lineRule="auto"/>
        <w:rPr>
          <w:rFonts w:ascii="Arial" w:hAnsi="Arial" w:cs="Arial"/>
          <w:sz w:val="22"/>
          <w:szCs w:val="22"/>
        </w:rPr>
      </w:pPr>
      <w:r w:rsidRPr="00452D48">
        <w:rPr>
          <w:rFonts w:ascii="Arial" w:hAnsi="Arial" w:cs="Arial"/>
          <w:sz w:val="22"/>
          <w:szCs w:val="22"/>
        </w:rPr>
        <w:t>BBC. (2014) "</w:t>
      </w:r>
      <w:r w:rsidRPr="00452D48">
        <w:rPr>
          <w:rFonts w:ascii="Arial" w:hAnsi="Arial" w:cs="Arial"/>
          <w:i/>
          <w:iCs/>
          <w:sz w:val="22"/>
          <w:szCs w:val="22"/>
        </w:rPr>
        <w:t xml:space="preserve">Religions" </w:t>
      </w:r>
      <w:proofErr w:type="gramStart"/>
      <w:r w:rsidRPr="00452D48">
        <w:rPr>
          <w:rFonts w:ascii="Arial" w:hAnsi="Arial" w:cs="Arial"/>
          <w:sz w:val="22"/>
          <w:szCs w:val="22"/>
        </w:rPr>
        <w:t>BBC.-</w:t>
      </w:r>
      <w:proofErr w:type="gramEnd"/>
      <w:r w:rsidRPr="00452D48">
        <w:rPr>
          <w:rFonts w:ascii="Arial" w:hAnsi="Arial" w:cs="Arial"/>
          <w:sz w:val="22"/>
          <w:szCs w:val="22"/>
        </w:rPr>
        <w:t xml:space="preserve"> </w:t>
      </w:r>
      <w:hyperlink r:id="rId6" w:history="1">
        <w:r w:rsidRPr="00452D48">
          <w:rPr>
            <w:rStyle w:val="Hyperlink"/>
            <w:rFonts w:ascii="Arial" w:hAnsi="Arial" w:cs="Arial"/>
            <w:sz w:val="22"/>
            <w:szCs w:val="22"/>
          </w:rPr>
          <w:t>https://www.bbc.co.uk/religion/religions/</w:t>
        </w:r>
      </w:hyperlink>
      <w:r w:rsidRPr="00452D48">
        <w:rPr>
          <w:rFonts w:ascii="Arial" w:hAnsi="Arial" w:cs="Arial"/>
          <w:sz w:val="22"/>
          <w:szCs w:val="22"/>
        </w:rPr>
        <w:t xml:space="preserve"> (Accessed 26/ 12/ 23</w:t>
      </w:r>
      <w:r w:rsidRPr="00452D48">
        <w:rPr>
          <w:rFonts w:ascii="Arial" w:hAnsi="Arial" w:cs="Arial"/>
          <w:sz w:val="22"/>
          <w:szCs w:val="22"/>
        </w:rPr>
        <w:t>)</w:t>
      </w:r>
    </w:p>
    <w:p w14:paraId="51164C82" w14:textId="59E4A48A" w:rsidR="007F437C" w:rsidRPr="00452D48" w:rsidRDefault="0029438C" w:rsidP="0029438C">
      <w:pPr>
        <w:pStyle w:val="ListParagraph"/>
        <w:numPr>
          <w:ilvl w:val="0"/>
          <w:numId w:val="1"/>
        </w:numPr>
        <w:spacing w:line="360" w:lineRule="auto"/>
        <w:rPr>
          <w:rFonts w:ascii="Arial" w:hAnsi="Arial" w:cs="Arial"/>
          <w:sz w:val="22"/>
          <w:szCs w:val="22"/>
        </w:rPr>
      </w:pPr>
      <w:r w:rsidRPr="00452D48">
        <w:rPr>
          <w:rFonts w:ascii="Arial" w:hAnsi="Arial" w:cs="Arial"/>
          <w:sz w:val="22"/>
          <w:szCs w:val="22"/>
        </w:rPr>
        <w:t>BBC News. (2021) "</w:t>
      </w:r>
      <w:r w:rsidRPr="00452D48">
        <w:rPr>
          <w:rFonts w:ascii="Arial" w:hAnsi="Arial" w:cs="Arial"/>
          <w:i/>
          <w:iCs/>
          <w:sz w:val="22"/>
          <w:szCs w:val="22"/>
        </w:rPr>
        <w:t>Harry Miller: Legal Victory After Alleged Transphobic Tweets</w:t>
      </w:r>
      <w:r w:rsidRPr="00452D48">
        <w:rPr>
          <w:rFonts w:ascii="Arial" w:hAnsi="Arial" w:cs="Arial"/>
          <w:sz w:val="22"/>
          <w:szCs w:val="22"/>
        </w:rPr>
        <w:t xml:space="preserve">" BBC. - </w:t>
      </w:r>
      <w:hyperlink r:id="rId7" w:history="1">
        <w:r w:rsidRPr="00452D48">
          <w:rPr>
            <w:rStyle w:val="Hyperlink"/>
            <w:rFonts w:ascii="Arial" w:hAnsi="Arial" w:cs="Arial"/>
            <w:sz w:val="22"/>
            <w:szCs w:val="22"/>
          </w:rPr>
          <w:t>https://www.bbc.co.uk/news/uk-england-lincolnshire-59727118</w:t>
        </w:r>
      </w:hyperlink>
      <w:r w:rsidRPr="00452D48">
        <w:rPr>
          <w:rFonts w:ascii="Arial" w:hAnsi="Arial" w:cs="Arial"/>
          <w:sz w:val="22"/>
          <w:szCs w:val="22"/>
        </w:rPr>
        <w:t xml:space="preserve"> (Accessed 10/ 01/ 24)</w:t>
      </w:r>
    </w:p>
    <w:p w14:paraId="334BCCFA" w14:textId="63D847B9" w:rsidR="0029438C" w:rsidRPr="00452D48" w:rsidRDefault="007F437C" w:rsidP="0029438C">
      <w:pPr>
        <w:pStyle w:val="ListParagraph"/>
        <w:numPr>
          <w:ilvl w:val="0"/>
          <w:numId w:val="1"/>
        </w:numPr>
        <w:spacing w:line="360" w:lineRule="auto"/>
        <w:rPr>
          <w:rFonts w:ascii="Arial" w:hAnsi="Arial" w:cs="Arial"/>
          <w:sz w:val="22"/>
          <w:szCs w:val="22"/>
        </w:rPr>
      </w:pPr>
      <w:r w:rsidRPr="00452D48">
        <w:rPr>
          <w:rFonts w:ascii="Arial" w:hAnsi="Arial" w:cs="Arial"/>
          <w:sz w:val="22"/>
          <w:szCs w:val="22"/>
        </w:rPr>
        <w:t>Convington, J., Hawkins, F., D. (2003) "</w:t>
      </w:r>
      <w:r w:rsidRPr="00452D48">
        <w:rPr>
          <w:rFonts w:ascii="Arial" w:hAnsi="Arial" w:cs="Arial"/>
          <w:i/>
          <w:iCs/>
          <w:sz w:val="22"/>
          <w:szCs w:val="22"/>
        </w:rPr>
        <w:t xml:space="preserve">Violent Crime: Assessing Race and Ethnic Differences" </w:t>
      </w:r>
      <w:r w:rsidRPr="00452D48">
        <w:rPr>
          <w:rFonts w:ascii="Arial" w:hAnsi="Arial" w:cs="Arial"/>
          <w:sz w:val="22"/>
          <w:szCs w:val="22"/>
        </w:rPr>
        <w:t xml:space="preserve">Cambridge University Press: United Kingdom, Chapter Thirteen.- </w:t>
      </w:r>
      <w:hyperlink r:id="rId8" w:anchor="page=284" w:history="1">
        <w:r w:rsidRPr="00452D48">
          <w:rPr>
            <w:rStyle w:val="Hyperlink"/>
            <w:rFonts w:ascii="Arial" w:hAnsi="Arial" w:cs="Arial"/>
            <w:sz w:val="22"/>
            <w:szCs w:val="22"/>
          </w:rPr>
          <w:t>http://ndl.ethernet.edu.et/bitstream/123456789/22465/1/119.pdf.pdf#page=284</w:t>
        </w:r>
      </w:hyperlink>
      <w:r w:rsidRPr="00452D48">
        <w:rPr>
          <w:rFonts w:ascii="Arial" w:hAnsi="Arial" w:cs="Arial"/>
          <w:sz w:val="22"/>
          <w:szCs w:val="22"/>
        </w:rPr>
        <w:t xml:space="preserve"> (Accessed 01/ 01/ 24)</w:t>
      </w:r>
    </w:p>
    <w:p w14:paraId="4E0BBC83" w14:textId="79A05F0A" w:rsidR="0029438C" w:rsidRPr="00452D48" w:rsidRDefault="0029438C" w:rsidP="0029438C">
      <w:pPr>
        <w:pStyle w:val="ListParagraph"/>
        <w:numPr>
          <w:ilvl w:val="0"/>
          <w:numId w:val="1"/>
        </w:numPr>
        <w:spacing w:line="360" w:lineRule="auto"/>
        <w:rPr>
          <w:rFonts w:ascii="Arial" w:hAnsi="Arial" w:cs="Arial"/>
          <w:sz w:val="22"/>
          <w:szCs w:val="22"/>
        </w:rPr>
      </w:pPr>
      <w:r w:rsidRPr="00452D48">
        <w:rPr>
          <w:rFonts w:ascii="Arial" w:hAnsi="Arial" w:cs="Arial"/>
          <w:sz w:val="22"/>
          <w:szCs w:val="22"/>
        </w:rPr>
        <w:t xml:space="preserve">CPS. (2020) </w:t>
      </w:r>
      <w:r w:rsidRPr="00452D48">
        <w:rPr>
          <w:rFonts w:ascii="Arial" w:hAnsi="Arial" w:cs="Arial"/>
          <w:i/>
          <w:iCs/>
          <w:sz w:val="22"/>
          <w:szCs w:val="22"/>
        </w:rPr>
        <w:t xml:space="preserve">"Hate Crime" </w:t>
      </w:r>
      <w:r w:rsidRPr="00452D48">
        <w:rPr>
          <w:rFonts w:ascii="Arial" w:hAnsi="Arial" w:cs="Arial"/>
          <w:sz w:val="22"/>
          <w:szCs w:val="22"/>
        </w:rPr>
        <w:t xml:space="preserve">CPS. </w:t>
      </w:r>
      <w:proofErr w:type="gramStart"/>
      <w:r w:rsidRPr="00452D48">
        <w:rPr>
          <w:rFonts w:ascii="Arial" w:hAnsi="Arial" w:cs="Arial"/>
          <w:sz w:val="22"/>
          <w:szCs w:val="22"/>
        </w:rPr>
        <w:t>GOV.UK.-</w:t>
      </w:r>
      <w:proofErr w:type="gramEnd"/>
      <w:r w:rsidRPr="00452D48">
        <w:rPr>
          <w:rFonts w:ascii="Arial" w:hAnsi="Arial" w:cs="Arial"/>
          <w:sz w:val="22"/>
          <w:szCs w:val="22"/>
        </w:rPr>
        <w:t xml:space="preserve"> </w:t>
      </w:r>
      <w:hyperlink r:id="rId9" w:history="1">
        <w:r w:rsidRPr="00452D48">
          <w:rPr>
            <w:rStyle w:val="Hyperlink"/>
            <w:rFonts w:ascii="Arial" w:hAnsi="Arial" w:cs="Arial"/>
            <w:sz w:val="22"/>
            <w:szCs w:val="22"/>
          </w:rPr>
          <w:t>https://www.cps.gov.uk/crime-info/hate-crime</w:t>
        </w:r>
      </w:hyperlink>
      <w:r w:rsidRPr="00452D48">
        <w:rPr>
          <w:rFonts w:ascii="Arial" w:hAnsi="Arial" w:cs="Arial"/>
          <w:sz w:val="22"/>
          <w:szCs w:val="22"/>
        </w:rPr>
        <w:t xml:space="preserve"> (Accessed 03/ 01/ 24)</w:t>
      </w:r>
    </w:p>
    <w:p w14:paraId="4CDF8CE4" w14:textId="77777777" w:rsidR="00E4727F" w:rsidRPr="00452D48" w:rsidRDefault="00E4727F" w:rsidP="00E4727F">
      <w:pPr>
        <w:pStyle w:val="ListParagraph"/>
        <w:numPr>
          <w:ilvl w:val="0"/>
          <w:numId w:val="1"/>
        </w:numPr>
        <w:spacing w:line="360" w:lineRule="auto"/>
        <w:rPr>
          <w:rFonts w:ascii="Arial" w:hAnsi="Arial" w:cs="Arial"/>
          <w:sz w:val="22"/>
          <w:szCs w:val="22"/>
        </w:rPr>
      </w:pPr>
      <w:r w:rsidRPr="00452D48">
        <w:rPr>
          <w:rFonts w:ascii="Arial" w:hAnsi="Arial" w:cs="Arial"/>
          <w:sz w:val="22"/>
          <w:szCs w:val="22"/>
        </w:rPr>
        <w:t>Education Service. (2010) "</w:t>
      </w:r>
      <w:r w:rsidRPr="00452D48">
        <w:rPr>
          <w:rFonts w:ascii="Arial" w:hAnsi="Arial" w:cs="Arial"/>
          <w:i/>
          <w:iCs/>
          <w:sz w:val="22"/>
          <w:szCs w:val="22"/>
        </w:rPr>
        <w:t xml:space="preserve">Diversity, equality and the law in the UK" </w:t>
      </w:r>
      <w:r w:rsidRPr="00452D48">
        <w:rPr>
          <w:rFonts w:ascii="Arial" w:hAnsi="Arial" w:cs="Arial"/>
          <w:sz w:val="22"/>
          <w:szCs w:val="22"/>
        </w:rPr>
        <w:t xml:space="preserve">Parliament UK.- </w:t>
      </w:r>
      <w:hyperlink r:id="rId10" w:history="1">
        <w:r w:rsidRPr="00452D48">
          <w:rPr>
            <w:rStyle w:val="Hyperlink"/>
            <w:rFonts w:ascii="Arial" w:hAnsi="Arial" w:cs="Arial"/>
            <w:sz w:val="22"/>
            <w:szCs w:val="22"/>
          </w:rPr>
          <w:t>https://www.parliament.uk/globalassets/documents/education/online-resources/Diversity-Resource/Topic4.pdf</w:t>
        </w:r>
      </w:hyperlink>
      <w:r w:rsidRPr="00452D48">
        <w:rPr>
          <w:rFonts w:ascii="Arial" w:hAnsi="Arial" w:cs="Arial"/>
          <w:sz w:val="22"/>
          <w:szCs w:val="22"/>
        </w:rPr>
        <w:t xml:space="preserve"> (Accessed 26/ 12/ 23)</w:t>
      </w:r>
    </w:p>
    <w:p w14:paraId="2AC1CBB8" w14:textId="77777777" w:rsidR="007F437C" w:rsidRPr="00452D48" w:rsidRDefault="007F437C" w:rsidP="007F437C">
      <w:pPr>
        <w:pStyle w:val="ListParagraph"/>
        <w:numPr>
          <w:ilvl w:val="0"/>
          <w:numId w:val="1"/>
        </w:numPr>
        <w:spacing w:line="360" w:lineRule="auto"/>
        <w:rPr>
          <w:rFonts w:ascii="Arial" w:hAnsi="Arial" w:cs="Arial"/>
          <w:sz w:val="22"/>
          <w:szCs w:val="22"/>
        </w:rPr>
      </w:pPr>
      <w:r w:rsidRPr="00452D48">
        <w:rPr>
          <w:rFonts w:ascii="Arial" w:hAnsi="Arial" w:cs="Arial"/>
          <w:sz w:val="22"/>
          <w:szCs w:val="22"/>
        </w:rPr>
        <w:t>Equally Ours. (2019) "</w:t>
      </w:r>
      <w:r w:rsidRPr="00452D48">
        <w:rPr>
          <w:rFonts w:ascii="Arial" w:hAnsi="Arial" w:cs="Arial"/>
          <w:i/>
          <w:iCs/>
          <w:sz w:val="22"/>
          <w:szCs w:val="22"/>
        </w:rPr>
        <w:t xml:space="preserve">Hate crime: The Case for Legal Reform" </w:t>
      </w:r>
      <w:r w:rsidRPr="00452D48">
        <w:rPr>
          <w:rFonts w:ascii="Arial" w:hAnsi="Arial" w:cs="Arial"/>
          <w:sz w:val="22"/>
          <w:szCs w:val="22"/>
        </w:rPr>
        <w:t xml:space="preserve">Equally Ours.- </w:t>
      </w:r>
      <w:hyperlink r:id="rId11" w:history="1">
        <w:r w:rsidRPr="00452D48">
          <w:rPr>
            <w:rStyle w:val="Hyperlink"/>
            <w:rFonts w:ascii="Arial" w:hAnsi="Arial" w:cs="Arial"/>
            <w:sz w:val="22"/>
            <w:szCs w:val="22"/>
          </w:rPr>
          <w:t>https://www.equallyours.org.uk/wp-content/uploads/2019/06/Hate-crime-the-case-for-legal-reform.pdf</w:t>
        </w:r>
      </w:hyperlink>
      <w:r w:rsidRPr="00452D48">
        <w:rPr>
          <w:rFonts w:ascii="Arial" w:hAnsi="Arial" w:cs="Arial"/>
          <w:sz w:val="22"/>
          <w:szCs w:val="22"/>
        </w:rPr>
        <w:t xml:space="preserve"> (Accessed 08/ 01/ 24) </w:t>
      </w:r>
    </w:p>
    <w:p w14:paraId="5B58C8EC" w14:textId="77777777" w:rsidR="0029438C" w:rsidRPr="00452D48" w:rsidRDefault="0029438C" w:rsidP="0029438C">
      <w:pPr>
        <w:pStyle w:val="ListParagraph"/>
        <w:numPr>
          <w:ilvl w:val="0"/>
          <w:numId w:val="1"/>
        </w:numPr>
        <w:spacing w:line="360" w:lineRule="auto"/>
        <w:rPr>
          <w:rFonts w:ascii="Arial" w:hAnsi="Arial" w:cs="Arial"/>
          <w:sz w:val="22"/>
          <w:szCs w:val="22"/>
        </w:rPr>
      </w:pPr>
      <w:r w:rsidRPr="00452D48">
        <w:rPr>
          <w:rFonts w:ascii="Arial" w:hAnsi="Arial" w:cs="Arial"/>
          <w:sz w:val="22"/>
          <w:szCs w:val="22"/>
        </w:rPr>
        <w:t>Garland, J., Hodkinson, P. (2014) "</w:t>
      </w:r>
      <w:r w:rsidRPr="00452D48">
        <w:rPr>
          <w:rFonts w:ascii="Arial" w:hAnsi="Arial" w:cs="Arial"/>
          <w:i/>
          <w:iCs/>
          <w:sz w:val="22"/>
          <w:szCs w:val="22"/>
        </w:rPr>
        <w:t xml:space="preserve">F**king Freak! What the Hell do You Think You Look Like?: Experiences of Targeted Victimisation Among Goths and Developing Notions of Hate Crime" </w:t>
      </w:r>
      <w:r w:rsidRPr="00452D48">
        <w:rPr>
          <w:rFonts w:ascii="Arial" w:hAnsi="Arial" w:cs="Arial"/>
          <w:sz w:val="22"/>
          <w:szCs w:val="22"/>
        </w:rPr>
        <w:t xml:space="preserve">British Journal of Criminology, 54 (4): pp. 613- 631.- </w:t>
      </w:r>
      <w:hyperlink r:id="rId12" w:anchor="file-0" w:history="1">
        <w:r w:rsidRPr="00452D48">
          <w:rPr>
            <w:rStyle w:val="Hyperlink"/>
            <w:rFonts w:ascii="Arial" w:hAnsi="Arial" w:cs="Arial"/>
            <w:sz w:val="22"/>
            <w:szCs w:val="22"/>
          </w:rPr>
          <w:t>https://openresearch.surrey.ac.uk/esploro/outputs/journalArticle/Fking-Freak-What-the-Hell-Do-You-Think-You-Look-Like-Experiences-of-Targeted-Victimization-Among-Goths-and-Developing-Notions-of-Hate-Crime/99515315202346#file-0</w:t>
        </w:r>
      </w:hyperlink>
      <w:r w:rsidRPr="00452D48">
        <w:rPr>
          <w:rFonts w:ascii="Arial" w:hAnsi="Arial" w:cs="Arial"/>
          <w:sz w:val="22"/>
          <w:szCs w:val="22"/>
        </w:rPr>
        <w:t xml:space="preserve"> (Accessed 10/ 01/ 24)</w:t>
      </w:r>
    </w:p>
    <w:p w14:paraId="77864516" w14:textId="77777777" w:rsidR="0029438C" w:rsidRPr="00452D48" w:rsidRDefault="0029438C" w:rsidP="0029438C">
      <w:pPr>
        <w:pStyle w:val="NormalWeb"/>
        <w:numPr>
          <w:ilvl w:val="0"/>
          <w:numId w:val="1"/>
        </w:numPr>
        <w:spacing w:before="0" w:beforeAutospacing="0" w:after="0" w:afterAutospacing="0" w:line="360" w:lineRule="auto"/>
        <w:rPr>
          <w:rFonts w:ascii="Arial" w:hAnsi="Arial" w:cs="Arial"/>
          <w:sz w:val="22"/>
          <w:szCs w:val="22"/>
        </w:rPr>
      </w:pPr>
      <w:r w:rsidRPr="00452D48">
        <w:rPr>
          <w:rFonts w:ascii="Arial" w:hAnsi="Arial" w:cs="Arial"/>
          <w:sz w:val="22"/>
          <w:szCs w:val="22"/>
        </w:rPr>
        <w:t>House of Commons (2020) "</w:t>
      </w:r>
      <w:r w:rsidRPr="00452D48">
        <w:rPr>
          <w:rFonts w:ascii="Arial" w:hAnsi="Arial" w:cs="Arial"/>
          <w:i/>
          <w:iCs/>
          <w:sz w:val="22"/>
          <w:szCs w:val="22"/>
        </w:rPr>
        <w:t xml:space="preserve">Chapter 6: Equality and Diversity" </w:t>
      </w:r>
      <w:r w:rsidRPr="00452D48">
        <w:rPr>
          <w:rFonts w:ascii="Arial" w:hAnsi="Arial" w:cs="Arial"/>
          <w:sz w:val="22"/>
          <w:szCs w:val="22"/>
        </w:rPr>
        <w:t xml:space="preserve">Parliament: House of Commons Staff Handbook.- </w:t>
      </w:r>
      <w:hyperlink r:id="rId13" w:history="1">
        <w:r w:rsidRPr="00452D48">
          <w:rPr>
            <w:rStyle w:val="Hyperlink"/>
            <w:rFonts w:ascii="Arial" w:hAnsi="Arial" w:cs="Arial"/>
            <w:sz w:val="22"/>
            <w:szCs w:val="22"/>
          </w:rPr>
          <w:t>https://www.parliament.uk/globalassets/documents/chapter-6-equality-and-diversity-july-2020-pdf.pdf</w:t>
        </w:r>
      </w:hyperlink>
      <w:r w:rsidRPr="00452D48">
        <w:rPr>
          <w:rFonts w:ascii="Arial" w:hAnsi="Arial" w:cs="Arial"/>
          <w:sz w:val="22"/>
          <w:szCs w:val="22"/>
        </w:rPr>
        <w:t xml:space="preserve"> (Accessed 01/ 01/ 24)</w:t>
      </w:r>
    </w:p>
    <w:p w14:paraId="30199913" w14:textId="77777777" w:rsidR="0029438C" w:rsidRPr="00452D48" w:rsidRDefault="0029438C" w:rsidP="0029438C">
      <w:pPr>
        <w:pStyle w:val="ListParagraph"/>
        <w:numPr>
          <w:ilvl w:val="0"/>
          <w:numId w:val="1"/>
        </w:numPr>
        <w:spacing w:line="360" w:lineRule="auto"/>
        <w:rPr>
          <w:rFonts w:ascii="Arial" w:hAnsi="Arial" w:cs="Arial"/>
          <w:sz w:val="22"/>
          <w:szCs w:val="22"/>
        </w:rPr>
      </w:pPr>
      <w:r w:rsidRPr="00452D48">
        <w:rPr>
          <w:rFonts w:ascii="Arial" w:hAnsi="Arial" w:cs="Arial"/>
          <w:sz w:val="22"/>
          <w:szCs w:val="22"/>
        </w:rPr>
        <w:t>Home Office. (2016) "</w:t>
      </w:r>
      <w:r w:rsidRPr="00452D48">
        <w:rPr>
          <w:rFonts w:ascii="Arial" w:hAnsi="Arial" w:cs="Arial"/>
          <w:i/>
          <w:iCs/>
          <w:sz w:val="22"/>
          <w:szCs w:val="22"/>
        </w:rPr>
        <w:t xml:space="preserve">Action Against Hate: The UK Government's Plan for Tackling Hate Crime" </w:t>
      </w:r>
      <w:r w:rsidRPr="00452D48">
        <w:rPr>
          <w:rFonts w:ascii="Arial" w:hAnsi="Arial" w:cs="Arial"/>
          <w:sz w:val="22"/>
          <w:szCs w:val="22"/>
        </w:rPr>
        <w:t xml:space="preserve">Home Office.- </w:t>
      </w:r>
      <w:hyperlink r:id="rId14" w:history="1">
        <w:r w:rsidRPr="00452D48">
          <w:rPr>
            <w:rStyle w:val="Hyperlink"/>
            <w:rFonts w:ascii="Arial" w:hAnsi="Arial" w:cs="Arial"/>
            <w:sz w:val="22"/>
            <w:szCs w:val="22"/>
          </w:rPr>
          <w:t>https://assets.publishing.service.gov.uk/media/5a80666040f0b62305b8aed2/action-against-hate-easy-read-160916.pdf</w:t>
        </w:r>
      </w:hyperlink>
      <w:r w:rsidRPr="00452D48">
        <w:rPr>
          <w:rFonts w:ascii="Arial" w:hAnsi="Arial" w:cs="Arial"/>
          <w:sz w:val="22"/>
          <w:szCs w:val="22"/>
        </w:rPr>
        <w:t xml:space="preserve"> (Accessed 01/ 01/ 24)</w:t>
      </w:r>
    </w:p>
    <w:p w14:paraId="25EBF4D6" w14:textId="3AB6CD9D" w:rsidR="0029438C" w:rsidRPr="00452D48" w:rsidRDefault="0029438C" w:rsidP="0029438C">
      <w:pPr>
        <w:pStyle w:val="ListParagraph"/>
        <w:numPr>
          <w:ilvl w:val="0"/>
          <w:numId w:val="1"/>
        </w:numPr>
        <w:spacing w:line="360" w:lineRule="auto"/>
        <w:rPr>
          <w:rFonts w:ascii="Arial" w:hAnsi="Arial" w:cs="Arial"/>
          <w:sz w:val="22"/>
          <w:szCs w:val="22"/>
        </w:rPr>
      </w:pPr>
      <w:r w:rsidRPr="00452D48">
        <w:rPr>
          <w:rFonts w:ascii="Arial" w:hAnsi="Arial" w:cs="Arial"/>
          <w:sz w:val="22"/>
          <w:szCs w:val="22"/>
        </w:rPr>
        <w:t xml:space="preserve">Hopkins, N., </w:t>
      </w:r>
      <w:proofErr w:type="spellStart"/>
      <w:r w:rsidRPr="00452D48">
        <w:rPr>
          <w:rFonts w:ascii="Arial" w:hAnsi="Arial" w:cs="Arial"/>
          <w:sz w:val="22"/>
          <w:szCs w:val="22"/>
        </w:rPr>
        <w:t>Paines</w:t>
      </w:r>
      <w:proofErr w:type="spellEnd"/>
      <w:r w:rsidRPr="00452D48">
        <w:rPr>
          <w:rFonts w:ascii="Arial" w:hAnsi="Arial" w:cs="Arial"/>
          <w:sz w:val="22"/>
          <w:szCs w:val="22"/>
        </w:rPr>
        <w:t>, N., Green, S., Lewis, P. (2021) "</w:t>
      </w:r>
      <w:r w:rsidRPr="00452D48">
        <w:rPr>
          <w:rFonts w:ascii="Arial" w:hAnsi="Arial" w:cs="Arial"/>
          <w:i/>
          <w:iCs/>
          <w:sz w:val="22"/>
          <w:szCs w:val="22"/>
        </w:rPr>
        <w:t xml:space="preserve">Hate Crime Laws: Final Report" </w:t>
      </w:r>
      <w:r w:rsidRPr="00452D48">
        <w:rPr>
          <w:rFonts w:ascii="Arial" w:hAnsi="Arial" w:cs="Arial"/>
          <w:sz w:val="22"/>
          <w:szCs w:val="22"/>
        </w:rPr>
        <w:t xml:space="preserve">Law Commissioner: Law Commissioner.- </w:t>
      </w:r>
      <w:hyperlink r:id="rId15" w:history="1">
        <w:r w:rsidRPr="00452D48">
          <w:rPr>
            <w:rStyle w:val="Hyperlink"/>
            <w:rFonts w:ascii="Arial" w:hAnsi="Arial" w:cs="Arial"/>
            <w:sz w:val="22"/>
            <w:szCs w:val="22"/>
          </w:rPr>
          <w:t>https://assets.publishing.service.gov.uk/media/61ba053ed3bf7f055eb9b8cf/Hate-crime-report-accessible.pdf</w:t>
        </w:r>
      </w:hyperlink>
      <w:r w:rsidRPr="00452D48">
        <w:rPr>
          <w:rFonts w:ascii="Arial" w:hAnsi="Arial" w:cs="Arial"/>
          <w:sz w:val="22"/>
          <w:szCs w:val="22"/>
        </w:rPr>
        <w:t xml:space="preserve"> (Accessed 08/ 01/ 24) </w:t>
      </w:r>
    </w:p>
    <w:p w14:paraId="7C61B04A" w14:textId="77777777" w:rsidR="0029438C" w:rsidRPr="00452D48" w:rsidRDefault="0029438C" w:rsidP="0029438C">
      <w:pPr>
        <w:pStyle w:val="ListParagraph"/>
        <w:numPr>
          <w:ilvl w:val="0"/>
          <w:numId w:val="1"/>
        </w:numPr>
        <w:spacing w:line="360" w:lineRule="auto"/>
        <w:rPr>
          <w:rFonts w:ascii="Arial" w:hAnsi="Arial" w:cs="Arial"/>
          <w:sz w:val="22"/>
          <w:szCs w:val="22"/>
        </w:rPr>
      </w:pPr>
      <w:r w:rsidRPr="00452D48">
        <w:rPr>
          <w:rFonts w:ascii="Arial" w:hAnsi="Arial" w:cs="Arial"/>
          <w:sz w:val="22"/>
          <w:szCs w:val="22"/>
        </w:rPr>
        <w:lastRenderedPageBreak/>
        <w:t>Hudson, B. (2008) "</w:t>
      </w:r>
      <w:r w:rsidRPr="00452D48">
        <w:rPr>
          <w:rFonts w:ascii="Arial" w:hAnsi="Arial" w:cs="Arial"/>
          <w:i/>
          <w:iCs/>
          <w:sz w:val="22"/>
          <w:szCs w:val="22"/>
        </w:rPr>
        <w:t xml:space="preserve">Difference, Diversity and Criminology" </w:t>
      </w:r>
      <w:r w:rsidRPr="00452D48">
        <w:rPr>
          <w:rFonts w:ascii="Arial" w:hAnsi="Arial" w:cs="Arial"/>
          <w:sz w:val="22"/>
          <w:szCs w:val="22"/>
        </w:rPr>
        <w:t xml:space="preserve">Vol. 12(3) pp. 275- 292: The Cosmopolitan Vision.- </w:t>
      </w:r>
      <w:hyperlink r:id="rId16" w:history="1">
        <w:r w:rsidRPr="00452D48">
          <w:rPr>
            <w:rStyle w:val="Hyperlink"/>
            <w:rFonts w:ascii="Arial" w:hAnsi="Arial" w:cs="Arial"/>
            <w:sz w:val="22"/>
            <w:szCs w:val="22"/>
          </w:rPr>
          <w:t>https://journals-sagepub-com.ezproxy.uwtsd.ac.uk/doi/epdf/10.1177/1362480608093609</w:t>
        </w:r>
      </w:hyperlink>
      <w:r w:rsidRPr="00452D48">
        <w:rPr>
          <w:rFonts w:ascii="Arial" w:hAnsi="Arial" w:cs="Arial"/>
          <w:sz w:val="22"/>
          <w:szCs w:val="22"/>
        </w:rPr>
        <w:t xml:space="preserve"> (Accessed 26/ 12/ 23)</w:t>
      </w:r>
    </w:p>
    <w:p w14:paraId="46A91B58" w14:textId="77777777" w:rsidR="00F44DEE" w:rsidRPr="00452D48" w:rsidRDefault="00F44DEE" w:rsidP="00F44DEE">
      <w:pPr>
        <w:pStyle w:val="ListParagraph"/>
        <w:numPr>
          <w:ilvl w:val="0"/>
          <w:numId w:val="1"/>
        </w:numPr>
        <w:spacing w:line="360" w:lineRule="auto"/>
        <w:rPr>
          <w:rFonts w:ascii="Arial" w:hAnsi="Arial" w:cs="Arial"/>
          <w:sz w:val="22"/>
          <w:szCs w:val="22"/>
        </w:rPr>
      </w:pPr>
      <w:r w:rsidRPr="00452D48">
        <w:rPr>
          <w:rFonts w:ascii="Arial" w:hAnsi="Arial" w:cs="Arial"/>
          <w:sz w:val="22"/>
          <w:szCs w:val="22"/>
        </w:rPr>
        <w:t xml:space="preserve">Knotter, S., </w:t>
      </w:r>
      <w:proofErr w:type="spellStart"/>
      <w:r w:rsidRPr="00452D48">
        <w:rPr>
          <w:rFonts w:ascii="Arial" w:hAnsi="Arial" w:cs="Arial"/>
          <w:sz w:val="22"/>
          <w:szCs w:val="22"/>
        </w:rPr>
        <w:t>Lobel</w:t>
      </w:r>
      <w:proofErr w:type="spellEnd"/>
      <w:r w:rsidRPr="00452D48">
        <w:rPr>
          <w:rFonts w:ascii="Arial" w:hAnsi="Arial" w:cs="Arial"/>
          <w:sz w:val="22"/>
          <w:szCs w:val="22"/>
        </w:rPr>
        <w:t xml:space="preserve"> De, R., </w:t>
      </w:r>
      <w:proofErr w:type="spellStart"/>
      <w:r w:rsidRPr="00452D48">
        <w:rPr>
          <w:rFonts w:ascii="Arial" w:hAnsi="Arial" w:cs="Arial"/>
          <w:sz w:val="22"/>
          <w:szCs w:val="22"/>
        </w:rPr>
        <w:t>Tsipouri</w:t>
      </w:r>
      <w:proofErr w:type="spellEnd"/>
      <w:r w:rsidRPr="00452D48">
        <w:rPr>
          <w:rFonts w:ascii="Arial" w:hAnsi="Arial" w:cs="Arial"/>
          <w:sz w:val="22"/>
          <w:szCs w:val="22"/>
        </w:rPr>
        <w:t xml:space="preserve">, L., </w:t>
      </w:r>
      <w:proofErr w:type="spellStart"/>
      <w:r w:rsidRPr="00452D48">
        <w:rPr>
          <w:rFonts w:ascii="Arial" w:hAnsi="Arial" w:cs="Arial"/>
          <w:sz w:val="22"/>
          <w:szCs w:val="22"/>
        </w:rPr>
        <w:t>Stenius</w:t>
      </w:r>
      <w:proofErr w:type="spellEnd"/>
      <w:r w:rsidRPr="00452D48">
        <w:rPr>
          <w:rFonts w:ascii="Arial" w:hAnsi="Arial" w:cs="Arial"/>
          <w:sz w:val="22"/>
          <w:szCs w:val="22"/>
        </w:rPr>
        <w:t>, V. (2011) "</w:t>
      </w:r>
      <w:r w:rsidRPr="00452D48">
        <w:rPr>
          <w:rFonts w:ascii="Arial" w:hAnsi="Arial" w:cs="Arial"/>
          <w:i/>
          <w:iCs/>
          <w:sz w:val="22"/>
          <w:szCs w:val="22"/>
        </w:rPr>
        <w:t xml:space="preserve">Diversity Research and Policy: A Multidisciplinary Exploration" </w:t>
      </w:r>
      <w:r w:rsidRPr="00452D48">
        <w:rPr>
          <w:rFonts w:ascii="Arial" w:hAnsi="Arial" w:cs="Arial"/>
          <w:sz w:val="22"/>
          <w:szCs w:val="22"/>
        </w:rPr>
        <w:t xml:space="preserve">Amsterdam University Press: Amsterdam.- </w:t>
      </w:r>
      <w:hyperlink r:id="rId17" w:anchor="v=onepage&amp;q=criminological%20theories%20of%20diversity&amp;f=false" w:history="1">
        <w:r w:rsidRPr="00452D48">
          <w:rPr>
            <w:rStyle w:val="Hyperlink"/>
            <w:rFonts w:ascii="Arial" w:hAnsi="Arial" w:cs="Arial"/>
            <w:sz w:val="22"/>
            <w:szCs w:val="22"/>
          </w:rPr>
          <w:t>https://books.google.co.uk/books?hl=en&amp;lr=&amp;id=GNmJg3Pnsk4C&amp;oi=fnd&amp;pg=PA57&amp;dq=criminological+theories+of+diversity&amp;ots=ZBqzJPpCin&amp;sig=1lZUy-UbdgxZ62KR2Kh3ag1yDd8&amp;redir_esc=y#v=onepage&amp;q=criminological%20theories%20of%20diversity&amp;f=false</w:t>
        </w:r>
      </w:hyperlink>
      <w:r w:rsidRPr="00452D48">
        <w:rPr>
          <w:rFonts w:ascii="Arial" w:hAnsi="Arial" w:cs="Arial"/>
          <w:sz w:val="22"/>
          <w:szCs w:val="22"/>
        </w:rPr>
        <w:t xml:space="preserve"> (Accessed 26/ 12/ 23)</w:t>
      </w:r>
    </w:p>
    <w:p w14:paraId="283B442F" w14:textId="77777777" w:rsidR="00F44DEE" w:rsidRPr="00452D48" w:rsidRDefault="00F44DEE" w:rsidP="00F44DEE">
      <w:pPr>
        <w:pStyle w:val="ListParagraph"/>
        <w:numPr>
          <w:ilvl w:val="0"/>
          <w:numId w:val="1"/>
        </w:numPr>
        <w:spacing w:line="360" w:lineRule="auto"/>
        <w:rPr>
          <w:rFonts w:ascii="Arial" w:hAnsi="Arial" w:cs="Arial"/>
          <w:sz w:val="22"/>
          <w:szCs w:val="22"/>
        </w:rPr>
      </w:pPr>
      <w:proofErr w:type="spellStart"/>
      <w:r w:rsidRPr="00452D48">
        <w:rPr>
          <w:rFonts w:ascii="Arial" w:hAnsi="Arial" w:cs="Arial"/>
          <w:sz w:val="22"/>
          <w:szCs w:val="22"/>
        </w:rPr>
        <w:t>PressBooks</w:t>
      </w:r>
      <w:proofErr w:type="spellEnd"/>
      <w:r w:rsidRPr="00452D48">
        <w:rPr>
          <w:rFonts w:ascii="Arial" w:hAnsi="Arial" w:cs="Arial"/>
          <w:sz w:val="22"/>
          <w:szCs w:val="22"/>
        </w:rPr>
        <w:t>. (2021) "</w:t>
      </w:r>
      <w:r w:rsidRPr="00452D48">
        <w:rPr>
          <w:rFonts w:ascii="Arial" w:hAnsi="Arial" w:cs="Arial"/>
          <w:i/>
          <w:iCs/>
          <w:sz w:val="22"/>
          <w:szCs w:val="22"/>
        </w:rPr>
        <w:t>Introducing Diversity</w:t>
      </w:r>
      <w:r w:rsidRPr="00452D48">
        <w:rPr>
          <w:rFonts w:ascii="Arial" w:hAnsi="Arial" w:cs="Arial"/>
          <w:sz w:val="22"/>
          <w:szCs w:val="22"/>
        </w:rPr>
        <w:t xml:space="preserve">" Racial and Ethnic Diversity: A Sociological Introduction.- </w:t>
      </w:r>
      <w:hyperlink r:id="rId18" w:anchor=":~:text=The%20four%20most%20important%20sociological,%2C%20and%20(4)%20feminism" w:history="1">
        <w:r w:rsidRPr="00452D48">
          <w:rPr>
            <w:rStyle w:val="Hyperlink"/>
            <w:rFonts w:ascii="Arial" w:hAnsi="Arial" w:cs="Arial"/>
            <w:sz w:val="22"/>
            <w:szCs w:val="22"/>
          </w:rPr>
          <w:t>https://pressbooks.pub/racialandethnicdiversityasociologicalintroduction/chapter/chapter-1/#:~:text=The%20four%20most%20important%20sociological,%2C%20and%20(4)%20feminism</w:t>
        </w:r>
      </w:hyperlink>
      <w:r w:rsidRPr="00452D48">
        <w:rPr>
          <w:rFonts w:ascii="Arial" w:hAnsi="Arial" w:cs="Arial"/>
          <w:sz w:val="22"/>
          <w:szCs w:val="22"/>
        </w:rPr>
        <w:t>. (Accessed 26/ 12/ 23)</w:t>
      </w:r>
    </w:p>
    <w:p w14:paraId="20218D34" w14:textId="77777777" w:rsidR="00B16756" w:rsidRPr="00452D48" w:rsidRDefault="00B16756" w:rsidP="00B16756">
      <w:pPr>
        <w:pStyle w:val="ListParagraph"/>
        <w:numPr>
          <w:ilvl w:val="0"/>
          <w:numId w:val="1"/>
        </w:numPr>
        <w:spacing w:line="360" w:lineRule="auto"/>
        <w:rPr>
          <w:rFonts w:ascii="Arial" w:hAnsi="Arial" w:cs="Arial"/>
          <w:sz w:val="22"/>
          <w:szCs w:val="22"/>
        </w:rPr>
      </w:pPr>
      <w:proofErr w:type="spellStart"/>
      <w:r w:rsidRPr="00452D48">
        <w:rPr>
          <w:rFonts w:ascii="Arial" w:hAnsi="Arial" w:cs="Arial"/>
          <w:sz w:val="22"/>
          <w:szCs w:val="22"/>
        </w:rPr>
        <w:t>Servaes</w:t>
      </w:r>
      <w:proofErr w:type="spellEnd"/>
      <w:r w:rsidRPr="00452D48">
        <w:rPr>
          <w:rFonts w:ascii="Arial" w:hAnsi="Arial" w:cs="Arial"/>
          <w:sz w:val="22"/>
          <w:szCs w:val="22"/>
        </w:rPr>
        <w:t>, S., Choudhury, P., Parikh, K., A. (2022) "</w:t>
      </w:r>
      <w:r w:rsidRPr="00452D48">
        <w:rPr>
          <w:rFonts w:ascii="Arial" w:hAnsi="Arial" w:cs="Arial"/>
          <w:i/>
          <w:iCs/>
          <w:sz w:val="22"/>
          <w:szCs w:val="22"/>
        </w:rPr>
        <w:t xml:space="preserve">What is Diversity?" </w:t>
      </w:r>
      <w:r w:rsidRPr="00452D48">
        <w:rPr>
          <w:rFonts w:ascii="Arial" w:hAnsi="Arial" w:cs="Arial"/>
          <w:sz w:val="22"/>
          <w:szCs w:val="22"/>
        </w:rPr>
        <w:t xml:space="preserve">52(9) National Library of Medicine: PubMed Central.- </w:t>
      </w:r>
      <w:hyperlink r:id="rId19" w:history="1">
        <w:r w:rsidRPr="00452D48">
          <w:rPr>
            <w:rStyle w:val="Hyperlink"/>
            <w:rFonts w:ascii="Arial" w:hAnsi="Arial" w:cs="Arial"/>
            <w:sz w:val="22"/>
            <w:szCs w:val="22"/>
          </w:rPr>
          <w:t>https://www.ncbi.nlm.nih.gov/pmc/articles/PMC8962281/</w:t>
        </w:r>
      </w:hyperlink>
      <w:r w:rsidRPr="00452D48">
        <w:rPr>
          <w:rFonts w:ascii="Arial" w:hAnsi="Arial" w:cs="Arial"/>
          <w:sz w:val="22"/>
          <w:szCs w:val="22"/>
        </w:rPr>
        <w:t xml:space="preserve"> (Accessed 26/ 12/ 23)</w:t>
      </w:r>
    </w:p>
    <w:p w14:paraId="629109C7" w14:textId="77777777" w:rsidR="00B16756" w:rsidRPr="00452D48" w:rsidRDefault="00B16756" w:rsidP="00B16756">
      <w:pPr>
        <w:pStyle w:val="ListParagraph"/>
        <w:numPr>
          <w:ilvl w:val="0"/>
          <w:numId w:val="1"/>
        </w:numPr>
        <w:spacing w:line="360" w:lineRule="auto"/>
        <w:rPr>
          <w:rFonts w:ascii="Arial" w:hAnsi="Arial" w:cs="Arial"/>
          <w:sz w:val="22"/>
          <w:szCs w:val="22"/>
        </w:rPr>
      </w:pPr>
      <w:proofErr w:type="spellStart"/>
      <w:r w:rsidRPr="00452D48">
        <w:rPr>
          <w:rFonts w:ascii="Arial" w:hAnsi="Arial" w:cs="Arial"/>
          <w:sz w:val="22"/>
          <w:szCs w:val="22"/>
        </w:rPr>
        <w:t>Stibich</w:t>
      </w:r>
      <w:proofErr w:type="spellEnd"/>
      <w:r w:rsidRPr="00452D48">
        <w:rPr>
          <w:rFonts w:ascii="Arial" w:hAnsi="Arial" w:cs="Arial"/>
          <w:sz w:val="22"/>
          <w:szCs w:val="22"/>
        </w:rPr>
        <w:t>, M. (2022) "</w:t>
      </w:r>
      <w:r w:rsidRPr="00452D48">
        <w:rPr>
          <w:rFonts w:ascii="Arial" w:hAnsi="Arial" w:cs="Arial"/>
          <w:i/>
          <w:iCs/>
          <w:sz w:val="22"/>
          <w:szCs w:val="22"/>
        </w:rPr>
        <w:t xml:space="preserve">What is Religion?" </w:t>
      </w:r>
      <w:r w:rsidRPr="00452D48">
        <w:rPr>
          <w:rFonts w:ascii="Arial" w:hAnsi="Arial" w:cs="Arial"/>
          <w:sz w:val="22"/>
          <w:szCs w:val="22"/>
        </w:rPr>
        <w:t xml:space="preserve">Very Well </w:t>
      </w:r>
      <w:proofErr w:type="gramStart"/>
      <w:r w:rsidRPr="00452D48">
        <w:rPr>
          <w:rFonts w:ascii="Arial" w:hAnsi="Arial" w:cs="Arial"/>
          <w:sz w:val="22"/>
          <w:szCs w:val="22"/>
        </w:rPr>
        <w:t>Mind.-</w:t>
      </w:r>
      <w:proofErr w:type="gramEnd"/>
      <w:r w:rsidRPr="00452D48">
        <w:rPr>
          <w:rFonts w:ascii="Arial" w:hAnsi="Arial" w:cs="Arial"/>
          <w:sz w:val="22"/>
          <w:szCs w:val="22"/>
        </w:rPr>
        <w:t xml:space="preserve"> </w:t>
      </w:r>
      <w:hyperlink r:id="rId20" w:history="1">
        <w:r w:rsidRPr="00452D48">
          <w:rPr>
            <w:rStyle w:val="Hyperlink"/>
            <w:rFonts w:ascii="Arial" w:hAnsi="Arial" w:cs="Arial"/>
            <w:sz w:val="22"/>
            <w:szCs w:val="22"/>
          </w:rPr>
          <w:t>https://www.verywellmind.com/religion-improves-health-2224007</w:t>
        </w:r>
      </w:hyperlink>
      <w:r w:rsidRPr="00452D48">
        <w:rPr>
          <w:rFonts w:ascii="Arial" w:hAnsi="Arial" w:cs="Arial"/>
          <w:sz w:val="22"/>
          <w:szCs w:val="22"/>
        </w:rPr>
        <w:t xml:space="preserve"> (Accessed 26/ 12/ 23)</w:t>
      </w:r>
    </w:p>
    <w:p w14:paraId="4CC82FB9" w14:textId="77777777" w:rsidR="00B16756" w:rsidRPr="00452D48" w:rsidRDefault="00B16756" w:rsidP="00B16756">
      <w:pPr>
        <w:pStyle w:val="ListParagraph"/>
        <w:numPr>
          <w:ilvl w:val="0"/>
          <w:numId w:val="1"/>
        </w:numPr>
        <w:spacing w:line="360" w:lineRule="auto"/>
        <w:rPr>
          <w:rFonts w:ascii="Arial" w:hAnsi="Arial" w:cs="Arial"/>
          <w:sz w:val="22"/>
          <w:szCs w:val="22"/>
        </w:rPr>
      </w:pPr>
      <w:r w:rsidRPr="00452D48">
        <w:rPr>
          <w:rFonts w:ascii="Arial" w:hAnsi="Arial" w:cs="Arial"/>
          <w:sz w:val="22"/>
          <w:szCs w:val="22"/>
        </w:rPr>
        <w:t>Stop Hate UK. (2022) "</w:t>
      </w:r>
      <w:r w:rsidRPr="00452D48">
        <w:rPr>
          <w:rFonts w:ascii="Arial" w:hAnsi="Arial" w:cs="Arial"/>
          <w:i/>
          <w:iCs/>
          <w:sz w:val="22"/>
          <w:szCs w:val="22"/>
        </w:rPr>
        <w:t xml:space="preserve">About Hate Crime" </w:t>
      </w:r>
      <w:r w:rsidRPr="00452D48">
        <w:rPr>
          <w:rFonts w:ascii="Arial" w:hAnsi="Arial" w:cs="Arial"/>
          <w:sz w:val="22"/>
          <w:szCs w:val="22"/>
        </w:rPr>
        <w:t xml:space="preserve">Stop Hate </w:t>
      </w:r>
      <w:proofErr w:type="gramStart"/>
      <w:r w:rsidRPr="00452D48">
        <w:rPr>
          <w:rFonts w:ascii="Arial" w:hAnsi="Arial" w:cs="Arial"/>
          <w:sz w:val="22"/>
          <w:szCs w:val="22"/>
        </w:rPr>
        <w:t>UK.-</w:t>
      </w:r>
      <w:proofErr w:type="gramEnd"/>
      <w:r w:rsidRPr="00452D48">
        <w:rPr>
          <w:rFonts w:ascii="Arial" w:hAnsi="Arial" w:cs="Arial"/>
          <w:sz w:val="22"/>
          <w:szCs w:val="22"/>
        </w:rPr>
        <w:t xml:space="preserve"> </w:t>
      </w:r>
      <w:hyperlink r:id="rId21" w:history="1">
        <w:r w:rsidRPr="00452D48">
          <w:rPr>
            <w:rStyle w:val="Hyperlink"/>
            <w:rFonts w:ascii="Arial" w:hAnsi="Arial" w:cs="Arial"/>
            <w:sz w:val="22"/>
            <w:szCs w:val="22"/>
          </w:rPr>
          <w:t>https://www.stophateuk.org/about-hate-crime/</w:t>
        </w:r>
      </w:hyperlink>
      <w:r w:rsidRPr="00452D48">
        <w:rPr>
          <w:rFonts w:ascii="Arial" w:hAnsi="Arial" w:cs="Arial"/>
          <w:sz w:val="22"/>
          <w:szCs w:val="22"/>
        </w:rPr>
        <w:t xml:space="preserve"> (Accessed 01/ 01/ 24)</w:t>
      </w:r>
    </w:p>
    <w:p w14:paraId="29266DF1" w14:textId="77777777" w:rsidR="00B16756" w:rsidRPr="00452D48" w:rsidRDefault="00B16756" w:rsidP="00B16756">
      <w:pPr>
        <w:pStyle w:val="ListParagraph"/>
        <w:numPr>
          <w:ilvl w:val="0"/>
          <w:numId w:val="1"/>
        </w:numPr>
        <w:spacing w:line="360" w:lineRule="auto"/>
        <w:rPr>
          <w:rFonts w:ascii="Arial" w:hAnsi="Arial" w:cs="Arial"/>
          <w:sz w:val="22"/>
          <w:szCs w:val="22"/>
        </w:rPr>
      </w:pPr>
      <w:r w:rsidRPr="00452D48">
        <w:rPr>
          <w:rFonts w:ascii="Arial" w:hAnsi="Arial" w:cs="Arial"/>
          <w:sz w:val="22"/>
          <w:szCs w:val="22"/>
        </w:rPr>
        <w:t>Stratton, A. (2008) "</w:t>
      </w:r>
      <w:r w:rsidRPr="00452D48">
        <w:rPr>
          <w:rFonts w:ascii="Arial" w:hAnsi="Arial" w:cs="Arial"/>
          <w:i/>
          <w:iCs/>
          <w:sz w:val="22"/>
          <w:szCs w:val="22"/>
        </w:rPr>
        <w:t xml:space="preserve">Teenagers Jailed for Life for Killing Goth Woman" </w:t>
      </w:r>
      <w:r w:rsidRPr="00452D48">
        <w:rPr>
          <w:rFonts w:ascii="Arial" w:hAnsi="Arial" w:cs="Arial"/>
          <w:sz w:val="22"/>
          <w:szCs w:val="22"/>
        </w:rPr>
        <w:t xml:space="preserve">The </w:t>
      </w:r>
      <w:proofErr w:type="gramStart"/>
      <w:r w:rsidRPr="00452D48">
        <w:rPr>
          <w:rFonts w:ascii="Arial" w:hAnsi="Arial" w:cs="Arial"/>
          <w:sz w:val="22"/>
          <w:szCs w:val="22"/>
        </w:rPr>
        <w:t>Guardian.-</w:t>
      </w:r>
      <w:proofErr w:type="gramEnd"/>
      <w:r w:rsidRPr="00452D48">
        <w:rPr>
          <w:rFonts w:ascii="Arial" w:hAnsi="Arial" w:cs="Arial"/>
          <w:sz w:val="22"/>
          <w:szCs w:val="22"/>
        </w:rPr>
        <w:t xml:space="preserve"> </w:t>
      </w:r>
      <w:hyperlink r:id="rId22" w:history="1">
        <w:r w:rsidRPr="00452D48">
          <w:rPr>
            <w:rStyle w:val="Hyperlink"/>
            <w:rFonts w:ascii="Arial" w:hAnsi="Arial" w:cs="Arial"/>
            <w:sz w:val="22"/>
            <w:szCs w:val="22"/>
          </w:rPr>
          <w:t>https://www.theguardian.com/uk/2008/apr/28/ukcrime</w:t>
        </w:r>
      </w:hyperlink>
      <w:r w:rsidRPr="00452D48">
        <w:rPr>
          <w:rFonts w:ascii="Arial" w:hAnsi="Arial" w:cs="Arial"/>
          <w:sz w:val="22"/>
          <w:szCs w:val="22"/>
        </w:rPr>
        <w:t xml:space="preserve"> (Accessed 10/ 01/ 24)</w:t>
      </w:r>
    </w:p>
    <w:p w14:paraId="760ADDC6" w14:textId="77777777" w:rsidR="00B16756" w:rsidRPr="00452D48" w:rsidRDefault="00B16756" w:rsidP="00B16756">
      <w:pPr>
        <w:pStyle w:val="NormalWeb"/>
        <w:numPr>
          <w:ilvl w:val="0"/>
          <w:numId w:val="1"/>
        </w:numPr>
        <w:spacing w:before="0" w:beforeAutospacing="0" w:after="0" w:afterAutospacing="0" w:line="360" w:lineRule="auto"/>
        <w:rPr>
          <w:rFonts w:ascii="Arial" w:hAnsi="Arial" w:cs="Arial"/>
          <w:sz w:val="22"/>
          <w:szCs w:val="22"/>
        </w:rPr>
      </w:pPr>
      <w:r w:rsidRPr="00452D48">
        <w:rPr>
          <w:rFonts w:ascii="Arial" w:hAnsi="Arial" w:cs="Arial"/>
          <w:sz w:val="22"/>
          <w:szCs w:val="22"/>
        </w:rPr>
        <w:t>True Vision. (2024) "</w:t>
      </w:r>
      <w:r w:rsidRPr="00452D48">
        <w:rPr>
          <w:rFonts w:ascii="Arial" w:hAnsi="Arial" w:cs="Arial"/>
          <w:i/>
          <w:iCs/>
          <w:sz w:val="22"/>
          <w:szCs w:val="22"/>
        </w:rPr>
        <w:t xml:space="preserve">Alternative sub- cultures" </w:t>
      </w:r>
      <w:r w:rsidRPr="00452D48">
        <w:rPr>
          <w:rFonts w:ascii="Arial" w:hAnsi="Arial" w:cs="Arial"/>
          <w:sz w:val="22"/>
          <w:szCs w:val="22"/>
        </w:rPr>
        <w:t xml:space="preserve">True </w:t>
      </w:r>
      <w:proofErr w:type="gramStart"/>
      <w:r w:rsidRPr="00452D48">
        <w:rPr>
          <w:rFonts w:ascii="Arial" w:hAnsi="Arial" w:cs="Arial"/>
          <w:sz w:val="22"/>
          <w:szCs w:val="22"/>
        </w:rPr>
        <w:t>Vision.-</w:t>
      </w:r>
      <w:proofErr w:type="gramEnd"/>
      <w:r w:rsidRPr="00452D48">
        <w:rPr>
          <w:rFonts w:ascii="Arial" w:hAnsi="Arial" w:cs="Arial"/>
          <w:sz w:val="22"/>
          <w:szCs w:val="22"/>
        </w:rPr>
        <w:t xml:space="preserve"> </w:t>
      </w:r>
      <w:hyperlink r:id="rId23" w:history="1">
        <w:r w:rsidRPr="00452D48">
          <w:rPr>
            <w:rStyle w:val="Hyperlink"/>
            <w:rFonts w:ascii="Arial" w:hAnsi="Arial" w:cs="Arial"/>
            <w:sz w:val="22"/>
            <w:szCs w:val="22"/>
          </w:rPr>
          <w:t>https://www.report-it.org.uk/alternative_sub_cultures</w:t>
        </w:r>
      </w:hyperlink>
      <w:r w:rsidRPr="00452D48">
        <w:rPr>
          <w:rFonts w:ascii="Arial" w:hAnsi="Arial" w:cs="Arial"/>
          <w:sz w:val="22"/>
          <w:szCs w:val="22"/>
        </w:rPr>
        <w:t xml:space="preserve"> (Accessed 10/ 01/ 24)</w:t>
      </w:r>
    </w:p>
    <w:p w14:paraId="1F5F44DC" w14:textId="77777777" w:rsidR="00B16756" w:rsidRPr="00452D48" w:rsidRDefault="00B16756" w:rsidP="00B16756">
      <w:pPr>
        <w:pStyle w:val="ListParagraph"/>
        <w:numPr>
          <w:ilvl w:val="0"/>
          <w:numId w:val="1"/>
        </w:numPr>
        <w:spacing w:line="360" w:lineRule="auto"/>
        <w:rPr>
          <w:rFonts w:ascii="Arial" w:hAnsi="Arial" w:cs="Arial"/>
          <w:sz w:val="22"/>
          <w:szCs w:val="22"/>
        </w:rPr>
      </w:pPr>
      <w:r w:rsidRPr="00452D48">
        <w:rPr>
          <w:rFonts w:ascii="Arial" w:hAnsi="Arial" w:cs="Arial"/>
          <w:sz w:val="22"/>
          <w:szCs w:val="22"/>
        </w:rPr>
        <w:t>True Vision. (2024) "</w:t>
      </w:r>
      <w:r w:rsidRPr="00452D48">
        <w:rPr>
          <w:rFonts w:ascii="Arial" w:hAnsi="Arial" w:cs="Arial"/>
          <w:i/>
          <w:iCs/>
          <w:sz w:val="22"/>
          <w:szCs w:val="22"/>
        </w:rPr>
        <w:t xml:space="preserve">Hate Crime Definitions" </w:t>
      </w:r>
      <w:r w:rsidRPr="00452D48">
        <w:rPr>
          <w:rFonts w:ascii="Arial" w:hAnsi="Arial" w:cs="Arial"/>
          <w:sz w:val="22"/>
          <w:szCs w:val="22"/>
        </w:rPr>
        <w:t xml:space="preserve">Report </w:t>
      </w:r>
      <w:proofErr w:type="gramStart"/>
      <w:r w:rsidRPr="00452D48">
        <w:rPr>
          <w:rFonts w:ascii="Arial" w:hAnsi="Arial" w:cs="Arial"/>
          <w:sz w:val="22"/>
          <w:szCs w:val="22"/>
        </w:rPr>
        <w:t>it.-</w:t>
      </w:r>
      <w:proofErr w:type="gramEnd"/>
      <w:r w:rsidRPr="00452D48">
        <w:rPr>
          <w:rFonts w:ascii="Arial" w:hAnsi="Arial" w:cs="Arial"/>
          <w:sz w:val="22"/>
          <w:szCs w:val="22"/>
        </w:rPr>
        <w:t xml:space="preserve"> </w:t>
      </w:r>
      <w:hyperlink r:id="rId24" w:history="1">
        <w:r w:rsidRPr="00452D48">
          <w:rPr>
            <w:rStyle w:val="Hyperlink"/>
            <w:rFonts w:ascii="Arial" w:hAnsi="Arial" w:cs="Arial"/>
            <w:sz w:val="22"/>
            <w:szCs w:val="22"/>
          </w:rPr>
          <w:t>https://www.report-it.org.uk/search?q=hate+crime+definitions</w:t>
        </w:r>
      </w:hyperlink>
      <w:r w:rsidRPr="00452D48">
        <w:rPr>
          <w:rFonts w:ascii="Arial" w:hAnsi="Arial" w:cs="Arial"/>
          <w:sz w:val="22"/>
          <w:szCs w:val="22"/>
        </w:rPr>
        <w:t xml:space="preserve"> (Accessed 03/ 01/ 24) </w:t>
      </w:r>
    </w:p>
    <w:p w14:paraId="7F621A07" w14:textId="77777777" w:rsidR="00B16756" w:rsidRPr="00452D48" w:rsidRDefault="00B16756" w:rsidP="00B16756">
      <w:pPr>
        <w:pStyle w:val="ListParagraph"/>
        <w:numPr>
          <w:ilvl w:val="0"/>
          <w:numId w:val="1"/>
        </w:numPr>
        <w:spacing w:line="360" w:lineRule="auto"/>
        <w:rPr>
          <w:rFonts w:ascii="Arial" w:hAnsi="Arial" w:cs="Arial"/>
          <w:sz w:val="22"/>
          <w:szCs w:val="22"/>
        </w:rPr>
      </w:pPr>
      <w:r w:rsidRPr="00452D48">
        <w:rPr>
          <w:rFonts w:ascii="Arial" w:hAnsi="Arial" w:cs="Arial"/>
          <w:sz w:val="22"/>
          <w:szCs w:val="22"/>
        </w:rPr>
        <w:t>UK Parliament. (2024) "</w:t>
      </w:r>
      <w:r w:rsidRPr="00452D48">
        <w:rPr>
          <w:rFonts w:ascii="Arial" w:hAnsi="Arial" w:cs="Arial"/>
          <w:i/>
          <w:iCs/>
          <w:sz w:val="22"/>
          <w:szCs w:val="22"/>
        </w:rPr>
        <w:t xml:space="preserve">Inclusion and Diversity Strategy 2023-2027" </w:t>
      </w:r>
      <w:r w:rsidRPr="00452D48">
        <w:rPr>
          <w:rFonts w:ascii="Arial" w:hAnsi="Arial" w:cs="Arial"/>
          <w:sz w:val="22"/>
          <w:szCs w:val="22"/>
        </w:rPr>
        <w:t xml:space="preserve">Parliament. UK.- </w:t>
      </w:r>
      <w:hyperlink r:id="rId25" w:history="1">
        <w:r w:rsidRPr="00452D48">
          <w:rPr>
            <w:rStyle w:val="Hyperlink"/>
            <w:rFonts w:ascii="Arial" w:hAnsi="Arial" w:cs="Arial"/>
            <w:sz w:val="22"/>
            <w:szCs w:val="22"/>
          </w:rPr>
          <w:t>https://www.parliament.uk/mps-lords-and-offices/offices/commons/house-of-commons-commission/hoc-diversity-inclusion-strategy/</w:t>
        </w:r>
      </w:hyperlink>
      <w:r w:rsidRPr="00452D48">
        <w:rPr>
          <w:rFonts w:ascii="Arial" w:hAnsi="Arial" w:cs="Arial"/>
          <w:sz w:val="22"/>
          <w:szCs w:val="22"/>
        </w:rPr>
        <w:t xml:space="preserve"> (Accessed 02/ 01/ 24)</w:t>
      </w:r>
    </w:p>
    <w:p w14:paraId="15E52450" w14:textId="77777777" w:rsidR="00E4727F" w:rsidRPr="00E4727F" w:rsidRDefault="00E4727F" w:rsidP="00452D48">
      <w:pPr>
        <w:pStyle w:val="ListParagraph"/>
        <w:spacing w:line="360" w:lineRule="auto"/>
        <w:rPr>
          <w:rFonts w:ascii="Arial" w:hAnsi="Arial" w:cs="Arial"/>
          <w:sz w:val="22"/>
          <w:szCs w:val="22"/>
        </w:rPr>
      </w:pPr>
    </w:p>
    <w:sectPr w:rsidR="00E4727F" w:rsidRPr="00E4727F" w:rsidSect="003B588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27339"/>
    <w:multiLevelType w:val="hybridMultilevel"/>
    <w:tmpl w:val="C18EFA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2450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88C"/>
    <w:rsid w:val="000001AA"/>
    <w:rsid w:val="00004BFC"/>
    <w:rsid w:val="00017CBB"/>
    <w:rsid w:val="00020055"/>
    <w:rsid w:val="00027B8A"/>
    <w:rsid w:val="00030CC7"/>
    <w:rsid w:val="0003371E"/>
    <w:rsid w:val="00044172"/>
    <w:rsid w:val="00061B17"/>
    <w:rsid w:val="00082918"/>
    <w:rsid w:val="00083331"/>
    <w:rsid w:val="000A0926"/>
    <w:rsid w:val="000B5BC6"/>
    <w:rsid w:val="000F3CA0"/>
    <w:rsid w:val="00117793"/>
    <w:rsid w:val="00136DFC"/>
    <w:rsid w:val="001462C2"/>
    <w:rsid w:val="00160FA7"/>
    <w:rsid w:val="00163F27"/>
    <w:rsid w:val="00182483"/>
    <w:rsid w:val="001873B9"/>
    <w:rsid w:val="001B4859"/>
    <w:rsid w:val="001C7F1C"/>
    <w:rsid w:val="001D5C73"/>
    <w:rsid w:val="001F2802"/>
    <w:rsid w:val="00220322"/>
    <w:rsid w:val="002234A9"/>
    <w:rsid w:val="00227E68"/>
    <w:rsid w:val="002320B5"/>
    <w:rsid w:val="00260E43"/>
    <w:rsid w:val="00291A29"/>
    <w:rsid w:val="00293AE3"/>
    <w:rsid w:val="0029438C"/>
    <w:rsid w:val="002A0287"/>
    <w:rsid w:val="002A5D35"/>
    <w:rsid w:val="002A67F8"/>
    <w:rsid w:val="002B7715"/>
    <w:rsid w:val="002D376D"/>
    <w:rsid w:val="002D3E70"/>
    <w:rsid w:val="002D40EF"/>
    <w:rsid w:val="002E6E19"/>
    <w:rsid w:val="002F4158"/>
    <w:rsid w:val="0030648F"/>
    <w:rsid w:val="003153AE"/>
    <w:rsid w:val="00323509"/>
    <w:rsid w:val="0035654F"/>
    <w:rsid w:val="00363799"/>
    <w:rsid w:val="0037647C"/>
    <w:rsid w:val="003922D6"/>
    <w:rsid w:val="00395CCA"/>
    <w:rsid w:val="003A1DD0"/>
    <w:rsid w:val="003B26B3"/>
    <w:rsid w:val="003B588C"/>
    <w:rsid w:val="003E1C8F"/>
    <w:rsid w:val="003E304F"/>
    <w:rsid w:val="003F1EA3"/>
    <w:rsid w:val="003F6F56"/>
    <w:rsid w:val="00414459"/>
    <w:rsid w:val="00427A8B"/>
    <w:rsid w:val="0044225C"/>
    <w:rsid w:val="00447560"/>
    <w:rsid w:val="00452D48"/>
    <w:rsid w:val="00466D55"/>
    <w:rsid w:val="004725F5"/>
    <w:rsid w:val="00491F56"/>
    <w:rsid w:val="00496156"/>
    <w:rsid w:val="004D12D3"/>
    <w:rsid w:val="00514D9D"/>
    <w:rsid w:val="00544756"/>
    <w:rsid w:val="00546CF3"/>
    <w:rsid w:val="0058627B"/>
    <w:rsid w:val="005A0622"/>
    <w:rsid w:val="005B5987"/>
    <w:rsid w:val="005D54F0"/>
    <w:rsid w:val="00604075"/>
    <w:rsid w:val="00637231"/>
    <w:rsid w:val="00647C97"/>
    <w:rsid w:val="00650622"/>
    <w:rsid w:val="006957E7"/>
    <w:rsid w:val="006A57F4"/>
    <w:rsid w:val="006B04CC"/>
    <w:rsid w:val="006F2FE4"/>
    <w:rsid w:val="00700EBA"/>
    <w:rsid w:val="00716CDD"/>
    <w:rsid w:val="00732E2B"/>
    <w:rsid w:val="00753E96"/>
    <w:rsid w:val="0076233B"/>
    <w:rsid w:val="00785734"/>
    <w:rsid w:val="00795531"/>
    <w:rsid w:val="007A0C81"/>
    <w:rsid w:val="007B5BB0"/>
    <w:rsid w:val="007C6A68"/>
    <w:rsid w:val="007D5944"/>
    <w:rsid w:val="007E7D6D"/>
    <w:rsid w:val="007F437C"/>
    <w:rsid w:val="007F456D"/>
    <w:rsid w:val="00824513"/>
    <w:rsid w:val="00864D05"/>
    <w:rsid w:val="008666C9"/>
    <w:rsid w:val="008722F8"/>
    <w:rsid w:val="0088500E"/>
    <w:rsid w:val="00895D00"/>
    <w:rsid w:val="008A5846"/>
    <w:rsid w:val="008C0659"/>
    <w:rsid w:val="008E3DD6"/>
    <w:rsid w:val="009017E5"/>
    <w:rsid w:val="00902826"/>
    <w:rsid w:val="00903C50"/>
    <w:rsid w:val="00930F4C"/>
    <w:rsid w:val="00932BB2"/>
    <w:rsid w:val="00936B5C"/>
    <w:rsid w:val="00951016"/>
    <w:rsid w:val="00967593"/>
    <w:rsid w:val="00984171"/>
    <w:rsid w:val="009959FE"/>
    <w:rsid w:val="009A5002"/>
    <w:rsid w:val="009D463E"/>
    <w:rsid w:val="009D7D8A"/>
    <w:rsid w:val="009F66A7"/>
    <w:rsid w:val="00A11B9F"/>
    <w:rsid w:val="00A13B43"/>
    <w:rsid w:val="00A442B7"/>
    <w:rsid w:val="00A54DD1"/>
    <w:rsid w:val="00A611AF"/>
    <w:rsid w:val="00A72E1D"/>
    <w:rsid w:val="00A778C8"/>
    <w:rsid w:val="00A80CDC"/>
    <w:rsid w:val="00AB52E6"/>
    <w:rsid w:val="00AC02E1"/>
    <w:rsid w:val="00AC6985"/>
    <w:rsid w:val="00AD2778"/>
    <w:rsid w:val="00AD360F"/>
    <w:rsid w:val="00AF0819"/>
    <w:rsid w:val="00AF1AD7"/>
    <w:rsid w:val="00AF3324"/>
    <w:rsid w:val="00B0109A"/>
    <w:rsid w:val="00B12B7E"/>
    <w:rsid w:val="00B13231"/>
    <w:rsid w:val="00B16756"/>
    <w:rsid w:val="00B55FA0"/>
    <w:rsid w:val="00B5619C"/>
    <w:rsid w:val="00B66448"/>
    <w:rsid w:val="00B848BA"/>
    <w:rsid w:val="00B95623"/>
    <w:rsid w:val="00BB3CA6"/>
    <w:rsid w:val="00BC093A"/>
    <w:rsid w:val="00BC6E26"/>
    <w:rsid w:val="00C32CFB"/>
    <w:rsid w:val="00C411FB"/>
    <w:rsid w:val="00C62479"/>
    <w:rsid w:val="00CA0579"/>
    <w:rsid w:val="00CC5075"/>
    <w:rsid w:val="00CE7C55"/>
    <w:rsid w:val="00D138E4"/>
    <w:rsid w:val="00D217ED"/>
    <w:rsid w:val="00D2735B"/>
    <w:rsid w:val="00D574E5"/>
    <w:rsid w:val="00D67B2D"/>
    <w:rsid w:val="00D810B7"/>
    <w:rsid w:val="00D87A18"/>
    <w:rsid w:val="00DB23F4"/>
    <w:rsid w:val="00DB508A"/>
    <w:rsid w:val="00DC35E1"/>
    <w:rsid w:val="00DD39EA"/>
    <w:rsid w:val="00DE511C"/>
    <w:rsid w:val="00DF52C6"/>
    <w:rsid w:val="00DF7E92"/>
    <w:rsid w:val="00E02006"/>
    <w:rsid w:val="00E13E72"/>
    <w:rsid w:val="00E161FB"/>
    <w:rsid w:val="00E16534"/>
    <w:rsid w:val="00E16577"/>
    <w:rsid w:val="00E45FE6"/>
    <w:rsid w:val="00E4727F"/>
    <w:rsid w:val="00E50764"/>
    <w:rsid w:val="00EB1682"/>
    <w:rsid w:val="00EB45DD"/>
    <w:rsid w:val="00EB4D99"/>
    <w:rsid w:val="00F4417B"/>
    <w:rsid w:val="00F44DEE"/>
    <w:rsid w:val="00F51AA0"/>
    <w:rsid w:val="00F61C1B"/>
    <w:rsid w:val="00F70256"/>
    <w:rsid w:val="00F93355"/>
    <w:rsid w:val="00FA56C1"/>
    <w:rsid w:val="00FC14F1"/>
    <w:rsid w:val="00FF0B71"/>
    <w:rsid w:val="00FF6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2A87C"/>
  <w15:chartTrackingRefBased/>
  <w15:docId w15:val="{22C4DFC8-771A-7544-8686-DF5F35474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588C"/>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B588C"/>
    <w:rPr>
      <w:rFonts w:eastAsiaTheme="minorEastAsia"/>
      <w:kern w:val="0"/>
      <w:sz w:val="22"/>
      <w:szCs w:val="22"/>
      <w:lang w:val="en-US" w:eastAsia="zh-CN"/>
      <w14:ligatures w14:val="none"/>
    </w:rPr>
  </w:style>
  <w:style w:type="paragraph" w:styleId="ListParagraph">
    <w:name w:val="List Paragraph"/>
    <w:basedOn w:val="Normal"/>
    <w:uiPriority w:val="34"/>
    <w:qFormat/>
    <w:rsid w:val="003B588C"/>
    <w:pPr>
      <w:ind w:left="720"/>
      <w:contextualSpacing/>
    </w:pPr>
  </w:style>
  <w:style w:type="character" w:styleId="Hyperlink">
    <w:name w:val="Hyperlink"/>
    <w:basedOn w:val="DefaultParagraphFont"/>
    <w:uiPriority w:val="99"/>
    <w:semiHidden/>
    <w:unhideWhenUsed/>
    <w:rsid w:val="003B588C"/>
    <w:rPr>
      <w:color w:val="0000FF"/>
      <w:u w:val="single"/>
    </w:rPr>
  </w:style>
  <w:style w:type="paragraph" w:styleId="NormalWeb">
    <w:name w:val="Normal (Web)"/>
    <w:basedOn w:val="Normal"/>
    <w:uiPriority w:val="99"/>
    <w:semiHidden/>
    <w:unhideWhenUsed/>
    <w:rsid w:val="0088500E"/>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374069">
      <w:bodyDiv w:val="1"/>
      <w:marLeft w:val="0"/>
      <w:marRight w:val="0"/>
      <w:marTop w:val="0"/>
      <w:marBottom w:val="0"/>
      <w:divBdr>
        <w:top w:val="none" w:sz="0" w:space="0" w:color="auto"/>
        <w:left w:val="none" w:sz="0" w:space="0" w:color="auto"/>
        <w:bottom w:val="none" w:sz="0" w:space="0" w:color="auto"/>
        <w:right w:val="none" w:sz="0" w:space="0" w:color="auto"/>
      </w:divBdr>
    </w:div>
    <w:div w:id="1942253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dl.ethernet.edu.et/bitstream/123456789/22465/1/119.pdf.pdf" TargetMode="External"/><Relationship Id="rId13" Type="http://schemas.openxmlformats.org/officeDocument/2006/relationships/hyperlink" Target="https://www.parliament.uk/globalassets/documents/chapter-6-equality-and-diversity-july-2020-pdf.pdf" TargetMode="External"/><Relationship Id="rId18" Type="http://schemas.openxmlformats.org/officeDocument/2006/relationships/hyperlink" Target="https://pressbooks.pub/racialandethnicdiversityasociologicalintroduction/chapter/chapter-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tophateuk.org/about-hate-crime/" TargetMode="External"/><Relationship Id="rId7" Type="http://schemas.openxmlformats.org/officeDocument/2006/relationships/hyperlink" Target="https://www.bbc.co.uk/news/uk-england-lincolnshire-59727118" TargetMode="External"/><Relationship Id="rId12" Type="http://schemas.openxmlformats.org/officeDocument/2006/relationships/hyperlink" Target="https://openresearch.surrey.ac.uk/esploro/outputs/journalArticle/Fking-Freak-What-the-Hell-Do-You-Think-You-Look-Like-Experiences-of-Targeted-Victimization-Among-Goths-and-Developing-Notions-of-Hate-Crime/99515315202346" TargetMode="External"/><Relationship Id="rId17" Type="http://schemas.openxmlformats.org/officeDocument/2006/relationships/hyperlink" Target="https://books.google.co.uk/books?hl=en&amp;lr=&amp;id=GNmJg3Pnsk4C&amp;oi=fnd&amp;pg=PA57&amp;dq=criminological+theories+of+diversity&amp;ots=ZBqzJPpCin&amp;sig=1lZUy-UbdgxZ62KR2Kh3ag1yDd8&amp;redir_esc=y" TargetMode="External"/><Relationship Id="rId25" Type="http://schemas.openxmlformats.org/officeDocument/2006/relationships/hyperlink" Target="https://www.parliament.uk/mps-lords-and-offices/offices/commons/house-of-commons-commission/hoc-diversity-inclusion-strategy/" TargetMode="External"/><Relationship Id="rId2" Type="http://schemas.openxmlformats.org/officeDocument/2006/relationships/numbering" Target="numbering.xml"/><Relationship Id="rId16" Type="http://schemas.openxmlformats.org/officeDocument/2006/relationships/hyperlink" Target="https://journals-sagepub-com.ezproxy.uwtsd.ac.uk/doi/epdf/10.1177/1362480608093609" TargetMode="External"/><Relationship Id="rId20" Type="http://schemas.openxmlformats.org/officeDocument/2006/relationships/hyperlink" Target="https://www.verywellmind.com/religion-improves-health-2224007" TargetMode="External"/><Relationship Id="rId1" Type="http://schemas.openxmlformats.org/officeDocument/2006/relationships/customXml" Target="../customXml/item1.xml"/><Relationship Id="rId6" Type="http://schemas.openxmlformats.org/officeDocument/2006/relationships/hyperlink" Target="https://www.bbc.co.uk/religion/religions/" TargetMode="External"/><Relationship Id="rId11" Type="http://schemas.openxmlformats.org/officeDocument/2006/relationships/hyperlink" Target="https://www.equallyours.org.uk/wp-content/uploads/2019/06/Hate-crime-the-case-for-legal-reform.pdf" TargetMode="External"/><Relationship Id="rId24" Type="http://schemas.openxmlformats.org/officeDocument/2006/relationships/hyperlink" Target="https://www.report-it.org.uk/search?q=hate+crime+definitions" TargetMode="External"/><Relationship Id="rId5" Type="http://schemas.openxmlformats.org/officeDocument/2006/relationships/webSettings" Target="webSettings.xml"/><Relationship Id="rId15" Type="http://schemas.openxmlformats.org/officeDocument/2006/relationships/hyperlink" Target="https://assets.publishing.service.gov.uk/media/61ba053ed3bf7f055eb9b8cf/Hate-crime-report-accessible.pdf" TargetMode="External"/><Relationship Id="rId23" Type="http://schemas.openxmlformats.org/officeDocument/2006/relationships/hyperlink" Target="https://www.report-it.org.uk/alternative_sub_cultures" TargetMode="External"/><Relationship Id="rId10" Type="http://schemas.openxmlformats.org/officeDocument/2006/relationships/hyperlink" Target="https://www.parliament.uk/globalassets/documents/education/online-resources/Diversity-Resource/Topic4.pdf" TargetMode="External"/><Relationship Id="rId19" Type="http://schemas.openxmlformats.org/officeDocument/2006/relationships/hyperlink" Target="https://www.ncbi.nlm.nih.gov/pmc/articles/PMC8962281/" TargetMode="External"/><Relationship Id="rId4" Type="http://schemas.openxmlformats.org/officeDocument/2006/relationships/settings" Target="settings.xml"/><Relationship Id="rId9" Type="http://schemas.openxmlformats.org/officeDocument/2006/relationships/hyperlink" Target="https://www.cps.gov.uk/crime-info/hate-crime" TargetMode="External"/><Relationship Id="rId14" Type="http://schemas.openxmlformats.org/officeDocument/2006/relationships/hyperlink" Target="https://assets.publishing.service.gov.uk/media/5a80666040f0b62305b8aed2/action-against-hate-easy-read-160916.pdf" TargetMode="External"/><Relationship Id="rId22" Type="http://schemas.openxmlformats.org/officeDocument/2006/relationships/hyperlink" Target="https://www.theguardian.com/uk/2008/apr/28/ukcrim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Gender, Race, Religion and Crime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1577</TotalTime>
  <Pages>8</Pages>
  <Words>3062</Words>
  <Characters>17459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BMCP6001</Company>
  <LinksUpToDate>false</LinksUpToDate>
  <CharactersWithSpaces>20481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Haggett (2100501)</dc:creator>
  <cp:keywords/>
  <dc:description/>
  <cp:lastModifiedBy>Emma Haggett (2100501)</cp:lastModifiedBy>
  <cp:revision>182</cp:revision>
  <dcterms:created xsi:type="dcterms:W3CDTF">2024-01-10T18:44:00Z</dcterms:created>
  <dcterms:modified xsi:type="dcterms:W3CDTF">2024-01-12T14:50:00Z</dcterms:modified>
</cp:coreProperties>
</file>