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Pr="00BD02EB" w:rsidRDefault="00063B4C">
      <w:pPr>
        <w:rPr>
          <w:rFonts w:ascii="Arial" w:hAnsi="Arial" w:cs="Arial"/>
        </w:rPr>
      </w:pPr>
      <w:r w:rsidRPr="00BD02EB">
        <w:rPr>
          <w:rFonts w:ascii="Arial" w:hAnsi="Arial" w:cs="Arial"/>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Pr="00BD02EB" w:rsidRDefault="00063B4C">
      <w:pPr>
        <w:rPr>
          <w:rFonts w:ascii="Arial" w:hAnsi="Arial" w:cs="Arial"/>
        </w:rPr>
      </w:pPr>
    </w:p>
    <w:p w14:paraId="00DE7510" w14:textId="684CC594" w:rsidR="00063B4C" w:rsidRPr="00BD02EB" w:rsidRDefault="00063B4C">
      <w:pPr>
        <w:rPr>
          <w:rFonts w:ascii="Arial" w:hAnsi="Arial" w:cs="Arial"/>
        </w:rPr>
      </w:pPr>
    </w:p>
    <w:p w14:paraId="62B6C1AB" w14:textId="77777777" w:rsidR="00063B4C" w:rsidRPr="00BD02EB" w:rsidRDefault="00063B4C">
      <w:pPr>
        <w:rPr>
          <w:rFonts w:ascii="Arial" w:hAnsi="Arial" w:cs="Arial"/>
        </w:rPr>
      </w:pPr>
    </w:p>
    <w:p w14:paraId="1F989FA9" w14:textId="659E45C7" w:rsidR="00B52A77" w:rsidRPr="00BD02EB" w:rsidRDefault="00B52A77" w:rsidP="00B52A77">
      <w:pPr>
        <w:spacing w:line="813" w:lineRule="exact"/>
        <w:jc w:val="center"/>
        <w:rPr>
          <w:rFonts w:ascii="Arial" w:hAnsi="Arial" w:cs="Arial"/>
          <w:sz w:val="40"/>
          <w:szCs w:val="40"/>
        </w:rPr>
      </w:pPr>
      <w:r w:rsidRPr="00BD02EB">
        <w:rPr>
          <w:rFonts w:ascii="Arial" w:hAnsi="Arial" w:cs="Arial"/>
          <w:b/>
          <w:bCs/>
          <w:sz w:val="40"/>
          <w:szCs w:val="40"/>
        </w:rPr>
        <w:t>Institute of Inner – City Learning</w:t>
      </w:r>
      <w:r w:rsidRPr="00BD02EB">
        <w:rPr>
          <w:rFonts w:ascii="Arial" w:hAnsi="Arial" w:cs="Arial"/>
          <w:b/>
          <w:bCs/>
          <w:sz w:val="40"/>
          <w:szCs w:val="40"/>
        </w:rPr>
        <w:br/>
        <w:t>Birmingham Campus</w:t>
      </w:r>
      <w:r w:rsidRPr="00BD02EB">
        <w:rPr>
          <w:rFonts w:ascii="Arial" w:hAnsi="Arial" w:cs="Arial"/>
          <w:sz w:val="40"/>
          <w:szCs w:val="40"/>
        </w:rPr>
        <w:br/>
      </w:r>
      <w:r w:rsidRPr="00BD02EB">
        <w:rPr>
          <w:rFonts w:ascii="Arial" w:hAnsi="Arial" w:cs="Arial"/>
          <w:sz w:val="40"/>
          <w:szCs w:val="40"/>
        </w:rPr>
        <w:br/>
        <w:t>BSc (Hons) Health and Social Care</w:t>
      </w:r>
      <w:r w:rsidRPr="00BD02EB">
        <w:rPr>
          <w:rFonts w:ascii="Arial" w:hAnsi="Arial" w:cs="Arial"/>
          <w:sz w:val="40"/>
          <w:szCs w:val="40"/>
        </w:rPr>
        <w:br/>
        <w:t>Independent Project</w:t>
      </w:r>
      <w:r w:rsidRPr="00BD02EB">
        <w:rPr>
          <w:rFonts w:ascii="Arial" w:hAnsi="Arial" w:cs="Arial"/>
          <w:sz w:val="40"/>
          <w:szCs w:val="40"/>
        </w:rPr>
        <w:br/>
        <w:t>BMHP6020</w:t>
      </w:r>
    </w:p>
    <w:p w14:paraId="7863657D" w14:textId="77777777" w:rsidR="00B52A77" w:rsidRPr="00BD02EB" w:rsidRDefault="00B52A77" w:rsidP="00B52A77">
      <w:pPr>
        <w:spacing w:line="813" w:lineRule="exact"/>
        <w:jc w:val="center"/>
        <w:rPr>
          <w:rFonts w:ascii="Arial" w:hAnsi="Arial" w:cs="Arial"/>
          <w:sz w:val="60"/>
          <w:szCs w:val="60"/>
        </w:rPr>
      </w:pPr>
    </w:p>
    <w:p w14:paraId="7811170A" w14:textId="77777777" w:rsidR="00B52A77" w:rsidRPr="00BD02EB" w:rsidRDefault="00B52A77" w:rsidP="00B52A77">
      <w:pPr>
        <w:spacing w:line="813" w:lineRule="exact"/>
        <w:rPr>
          <w:rFonts w:ascii="Arial" w:hAnsi="Arial" w:cs="Arial"/>
          <w:sz w:val="40"/>
          <w:szCs w:val="40"/>
        </w:rPr>
      </w:pPr>
    </w:p>
    <w:p w14:paraId="269904C0" w14:textId="77777777" w:rsidR="009C1DD7" w:rsidRPr="00BD02EB" w:rsidRDefault="009C1DD7" w:rsidP="00B52A77">
      <w:pPr>
        <w:spacing w:line="813" w:lineRule="exact"/>
        <w:rPr>
          <w:rFonts w:ascii="Arial" w:hAnsi="Arial" w:cs="Arial"/>
          <w:sz w:val="40"/>
          <w:szCs w:val="40"/>
        </w:rPr>
      </w:pPr>
    </w:p>
    <w:p w14:paraId="66AFB3A6" w14:textId="77777777" w:rsidR="009C1DD7" w:rsidRPr="00BD02EB" w:rsidRDefault="009C1DD7" w:rsidP="00B52A77">
      <w:pPr>
        <w:spacing w:line="813" w:lineRule="exact"/>
        <w:rPr>
          <w:rFonts w:ascii="Arial" w:hAnsi="Arial" w:cs="Arial"/>
          <w:sz w:val="60"/>
          <w:szCs w:val="60"/>
        </w:rPr>
      </w:pPr>
    </w:p>
    <w:p w14:paraId="6D29CD44" w14:textId="473BB460" w:rsidR="00063B4C" w:rsidRPr="00BD02EB" w:rsidRDefault="00063B4C" w:rsidP="00995444">
      <w:pPr>
        <w:pStyle w:val="Heading1"/>
        <w:ind w:left="0"/>
        <w:rPr>
          <w:rFonts w:cs="Arial"/>
        </w:rPr>
      </w:pPr>
      <w:r w:rsidRPr="00BD02EB">
        <w:rPr>
          <w:rFonts w:cs="Arial"/>
        </w:rPr>
        <w:t>Disclaimer</w:t>
      </w:r>
    </w:p>
    <w:p w14:paraId="3492E4C4" w14:textId="385B2606" w:rsidR="00604A87" w:rsidRPr="00BD02EB" w:rsidRDefault="00063B4C" w:rsidP="009C1DD7">
      <w:pPr>
        <w:spacing w:before="62"/>
        <w:ind w:right="96"/>
        <w:rPr>
          <w:rFonts w:ascii="Arial" w:hAnsi="Arial" w:cs="Arial"/>
          <w:sz w:val="20"/>
        </w:rPr>
      </w:pPr>
      <w:r w:rsidRPr="00BD02EB">
        <w:rPr>
          <w:rFonts w:ascii="Arial" w:hAnsi="Arial" w:cs="Arial"/>
          <w:sz w:val="20"/>
        </w:rPr>
        <w:t xml:space="preserve">This document was correct at the time of publication. The Module Coordinator reserves the right to modify any </w:t>
      </w:r>
      <w:r w:rsidR="00DA60F6" w:rsidRPr="00BD02EB">
        <w:rPr>
          <w:rFonts w:ascii="Arial" w:hAnsi="Arial" w:cs="Arial"/>
          <w:sz w:val="20"/>
        </w:rPr>
        <w:t>statement,</w:t>
      </w:r>
      <w:r w:rsidRPr="00BD02EB">
        <w:rPr>
          <w:rFonts w:ascii="Arial" w:hAnsi="Arial"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r w:rsidR="009C1DD7" w:rsidRPr="00BD02EB">
        <w:rPr>
          <w:rFonts w:ascii="Arial" w:hAnsi="Arial" w:cs="Arial"/>
          <w:sz w:val="20"/>
        </w:rPr>
        <w:br/>
      </w:r>
      <w:r w:rsidR="009C1DD7" w:rsidRPr="00BD02EB">
        <w:rPr>
          <w:rFonts w:ascii="Arial" w:hAnsi="Arial" w:cs="Arial"/>
          <w:sz w:val="20"/>
        </w:rPr>
        <w:lastRenderedPageBreak/>
        <w:br/>
      </w:r>
      <w:r w:rsidR="00604A87" w:rsidRPr="00BD02EB">
        <w:rPr>
          <w:rFonts w:ascii="Arial" w:eastAsia="Times New Roman" w:hAnsi="Arial" w:cs="Arial"/>
          <w:b/>
          <w:sz w:val="28"/>
          <w:szCs w:val="28"/>
        </w:rPr>
        <w:t>DECLARATION</w:t>
      </w:r>
    </w:p>
    <w:p w14:paraId="113CAAED" w14:textId="2CC33593" w:rsidR="00604A87" w:rsidRPr="00BD02EB" w:rsidRDefault="00604A87" w:rsidP="00604A87">
      <w:pPr>
        <w:rPr>
          <w:rFonts w:ascii="Arial" w:eastAsia="Times New Roman" w:hAnsi="Arial" w:cs="Arial"/>
        </w:rPr>
      </w:pPr>
      <w:r w:rsidRPr="00BD02EB">
        <w:rPr>
          <w:rFonts w:ascii="Arial" w:eastAsia="Times New Roman" w:hAnsi="Arial" w:cs="Arial"/>
        </w:rPr>
        <w:t>This work has not previously been accepted in substance for any degree and is not being concurrently submitted in candidature for any degree</w:t>
      </w:r>
    </w:p>
    <w:p w14:paraId="3EF51212" w14:textId="7B6A8318" w:rsidR="00604A87" w:rsidRPr="00BD02EB" w:rsidRDefault="00604A87" w:rsidP="00604A87">
      <w:pPr>
        <w:rPr>
          <w:rFonts w:ascii="Arial" w:eastAsia="Times New Roman" w:hAnsi="Arial" w:cs="Arial"/>
        </w:rPr>
      </w:pPr>
      <w:r w:rsidRPr="00BD02EB">
        <w:rPr>
          <w:rFonts w:ascii="Arial" w:eastAsia="Times New Roman" w:hAnsi="Arial" w:cs="Arial"/>
        </w:rPr>
        <w:t>Signe</w:t>
      </w:r>
      <w:r w:rsidR="00B52A77" w:rsidRPr="00BD02EB">
        <w:rPr>
          <w:rFonts w:ascii="Arial" w:eastAsia="Times New Roman" w:hAnsi="Arial" w:cs="Arial"/>
        </w:rPr>
        <w:t>d: Zoe Preston</w:t>
      </w:r>
    </w:p>
    <w:p w14:paraId="16B6CB34" w14:textId="5F532A6E" w:rsidR="00604A87" w:rsidRPr="00BD02EB" w:rsidRDefault="00604A87" w:rsidP="00604A87">
      <w:pPr>
        <w:rPr>
          <w:rFonts w:ascii="Arial" w:eastAsia="Times New Roman" w:hAnsi="Arial" w:cs="Arial"/>
        </w:rPr>
      </w:pPr>
      <w:r w:rsidRPr="00BD02EB">
        <w:rPr>
          <w:rFonts w:ascii="Arial" w:eastAsia="Times New Roman" w:hAnsi="Arial" w:cs="Arial"/>
        </w:rPr>
        <w:t>Dat</w:t>
      </w:r>
      <w:r w:rsidR="00B52A77" w:rsidRPr="00BD02EB">
        <w:rPr>
          <w:rFonts w:ascii="Arial" w:eastAsia="Times New Roman" w:hAnsi="Arial" w:cs="Arial"/>
        </w:rPr>
        <w:t>e: 05/08/2025</w:t>
      </w:r>
    </w:p>
    <w:p w14:paraId="7D9E43A8" w14:textId="77777777" w:rsidR="00604A87" w:rsidRPr="00BD02EB" w:rsidRDefault="00604A87" w:rsidP="00604A87">
      <w:pPr>
        <w:rPr>
          <w:rFonts w:ascii="Arial" w:eastAsia="Times New Roman" w:hAnsi="Arial" w:cs="Arial"/>
          <w:bCs/>
          <w:kern w:val="32"/>
        </w:rPr>
      </w:pPr>
      <w:r w:rsidRPr="00BD02EB">
        <w:rPr>
          <w:rFonts w:ascii="Arial" w:eastAsia="Times New Roman" w:hAnsi="Arial" w:cs="Arial"/>
          <w:b/>
        </w:rPr>
        <w:t xml:space="preserve">STATEMENT 1 </w:t>
      </w:r>
    </w:p>
    <w:p w14:paraId="189DE0A6" w14:textId="710F2765" w:rsidR="00604A87" w:rsidRPr="00BD02EB" w:rsidRDefault="00604A87" w:rsidP="00604A87">
      <w:pPr>
        <w:rPr>
          <w:rFonts w:ascii="Arial" w:eastAsia="Times New Roman" w:hAnsi="Arial" w:cs="Arial"/>
        </w:rPr>
      </w:pPr>
      <w:r w:rsidRPr="00BD02EB">
        <w:rPr>
          <w:rFonts w:ascii="Arial" w:eastAsia="Times New Roman" w:hAnsi="Arial" w:cs="Arial"/>
        </w:rPr>
        <w:t>This dissertation is being submitted in partial fulfilment of the requirements for the degree of BSc.</w:t>
      </w:r>
    </w:p>
    <w:p w14:paraId="39F661A6" w14:textId="24F8F29B" w:rsidR="00604A87" w:rsidRPr="00BD02EB" w:rsidRDefault="00604A87" w:rsidP="00604A87">
      <w:pPr>
        <w:rPr>
          <w:rFonts w:ascii="Arial" w:eastAsia="Times New Roman" w:hAnsi="Arial" w:cs="Arial"/>
        </w:rPr>
      </w:pPr>
      <w:r w:rsidRPr="00BD02EB">
        <w:rPr>
          <w:rFonts w:ascii="Arial" w:eastAsia="Times New Roman" w:hAnsi="Arial" w:cs="Arial"/>
        </w:rPr>
        <w:t>Signe</w:t>
      </w:r>
      <w:r w:rsidR="00B52A77" w:rsidRPr="00BD02EB">
        <w:rPr>
          <w:rFonts w:ascii="Arial" w:eastAsia="Times New Roman" w:hAnsi="Arial" w:cs="Arial"/>
        </w:rPr>
        <w:t>d: Zoe Preston</w:t>
      </w:r>
    </w:p>
    <w:p w14:paraId="21F5E413" w14:textId="7ABD5AB7" w:rsidR="00604A87" w:rsidRPr="00BD02EB" w:rsidRDefault="00604A87" w:rsidP="00604A87">
      <w:pPr>
        <w:rPr>
          <w:rFonts w:ascii="Arial" w:eastAsia="Times New Roman" w:hAnsi="Arial" w:cs="Arial"/>
        </w:rPr>
      </w:pPr>
      <w:r w:rsidRPr="00BD02EB">
        <w:rPr>
          <w:rFonts w:ascii="Arial" w:eastAsia="Times New Roman" w:hAnsi="Arial" w:cs="Arial"/>
        </w:rPr>
        <w:t>Dat</w:t>
      </w:r>
      <w:r w:rsidR="00B52A77" w:rsidRPr="00BD02EB">
        <w:rPr>
          <w:rFonts w:ascii="Arial" w:eastAsia="Times New Roman" w:hAnsi="Arial" w:cs="Arial"/>
        </w:rPr>
        <w:t>e: 05/08/2025</w:t>
      </w:r>
    </w:p>
    <w:p w14:paraId="713B64B9" w14:textId="77777777" w:rsidR="00604A87" w:rsidRPr="00BD02EB" w:rsidRDefault="00604A87" w:rsidP="00604A87">
      <w:pPr>
        <w:rPr>
          <w:rFonts w:ascii="Arial" w:eastAsia="Times New Roman" w:hAnsi="Arial" w:cs="Arial"/>
        </w:rPr>
      </w:pPr>
      <w:r w:rsidRPr="00BD02EB">
        <w:rPr>
          <w:rFonts w:ascii="Arial" w:eastAsia="Times New Roman" w:hAnsi="Arial" w:cs="Arial"/>
          <w:b/>
        </w:rPr>
        <w:t>STATEMENT 2</w:t>
      </w:r>
    </w:p>
    <w:p w14:paraId="4AA5D04A" w14:textId="65BB11AC" w:rsidR="00604A87" w:rsidRPr="00BD02EB" w:rsidRDefault="00604A87" w:rsidP="00604A87">
      <w:pPr>
        <w:rPr>
          <w:rFonts w:ascii="Arial" w:eastAsia="Times New Roman" w:hAnsi="Arial" w:cs="Arial"/>
        </w:rPr>
      </w:pPr>
      <w:r w:rsidRPr="00BD02EB">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319A31E7" w14:textId="4D8AE1F2" w:rsidR="00604A87" w:rsidRPr="00BD02EB" w:rsidRDefault="00604A87" w:rsidP="00604A87">
      <w:pPr>
        <w:rPr>
          <w:rFonts w:ascii="Arial" w:eastAsia="Times New Roman" w:hAnsi="Arial" w:cs="Arial"/>
        </w:rPr>
      </w:pPr>
      <w:r w:rsidRPr="00BD02EB">
        <w:rPr>
          <w:rFonts w:ascii="Arial" w:eastAsia="Times New Roman" w:hAnsi="Arial" w:cs="Arial"/>
        </w:rPr>
        <w:t>Signe</w:t>
      </w:r>
      <w:r w:rsidR="00B52A77" w:rsidRPr="00BD02EB">
        <w:rPr>
          <w:rFonts w:ascii="Arial" w:eastAsia="Times New Roman" w:hAnsi="Arial" w:cs="Arial"/>
        </w:rPr>
        <w:t>d: Zoe Preston</w:t>
      </w:r>
    </w:p>
    <w:p w14:paraId="1CB40FFB" w14:textId="758D21AD" w:rsidR="00604A87" w:rsidRPr="00BD02EB" w:rsidRDefault="00604A87" w:rsidP="00604A87">
      <w:pPr>
        <w:rPr>
          <w:rFonts w:ascii="Arial" w:eastAsia="Times New Roman" w:hAnsi="Arial" w:cs="Arial"/>
        </w:rPr>
      </w:pPr>
      <w:r w:rsidRPr="00BD02EB">
        <w:rPr>
          <w:rFonts w:ascii="Arial" w:eastAsia="Times New Roman" w:hAnsi="Arial" w:cs="Arial"/>
        </w:rPr>
        <w:t>Dat</w:t>
      </w:r>
      <w:r w:rsidR="00B52A77" w:rsidRPr="00BD02EB">
        <w:rPr>
          <w:rFonts w:ascii="Arial" w:eastAsia="Times New Roman" w:hAnsi="Arial" w:cs="Arial"/>
        </w:rPr>
        <w:t>e: 05/08/2025</w:t>
      </w:r>
      <w:r w:rsidRPr="00BD02EB">
        <w:rPr>
          <w:rFonts w:ascii="Arial" w:eastAsia="Times New Roman" w:hAnsi="Arial" w:cs="Arial"/>
        </w:rPr>
        <w:t xml:space="preserve"> </w:t>
      </w:r>
    </w:p>
    <w:p w14:paraId="42D5D0C6" w14:textId="77777777" w:rsidR="00604A87" w:rsidRPr="00BD02EB" w:rsidRDefault="00604A87" w:rsidP="00604A87">
      <w:pPr>
        <w:rPr>
          <w:rFonts w:ascii="Arial" w:eastAsia="Times New Roman" w:hAnsi="Arial" w:cs="Arial"/>
        </w:rPr>
      </w:pPr>
      <w:r w:rsidRPr="00BD02EB">
        <w:rPr>
          <w:rFonts w:ascii="Arial" w:eastAsia="Times New Roman" w:hAnsi="Arial" w:cs="Arial"/>
          <w:b/>
        </w:rPr>
        <w:t>STATEMENT 3</w:t>
      </w:r>
    </w:p>
    <w:p w14:paraId="4B58546E" w14:textId="61CCB29A" w:rsidR="00604A87" w:rsidRPr="00BD02EB" w:rsidRDefault="00604A87" w:rsidP="00604A87">
      <w:pPr>
        <w:rPr>
          <w:rFonts w:ascii="Arial" w:eastAsia="Times New Roman" w:hAnsi="Arial" w:cs="Arial"/>
        </w:rPr>
      </w:pPr>
      <w:r w:rsidRPr="00BD02EB">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5C25443E" w14:textId="59F187E2" w:rsidR="00604A87" w:rsidRPr="00BD02EB" w:rsidRDefault="00604A87" w:rsidP="00604A87">
      <w:pPr>
        <w:rPr>
          <w:rFonts w:ascii="Arial" w:eastAsia="Times New Roman" w:hAnsi="Arial" w:cs="Arial"/>
        </w:rPr>
      </w:pPr>
      <w:r w:rsidRPr="00BD02EB">
        <w:rPr>
          <w:rFonts w:ascii="Arial" w:eastAsia="Times New Roman" w:hAnsi="Arial" w:cs="Arial"/>
        </w:rPr>
        <w:t>Signe</w:t>
      </w:r>
      <w:r w:rsidR="00B52A77" w:rsidRPr="00BD02EB">
        <w:rPr>
          <w:rFonts w:ascii="Arial" w:eastAsia="Times New Roman" w:hAnsi="Arial" w:cs="Arial"/>
        </w:rPr>
        <w:t>d: Zoe Preston</w:t>
      </w:r>
    </w:p>
    <w:p w14:paraId="021196D1" w14:textId="1581B787" w:rsidR="00604A87" w:rsidRPr="00BD02EB"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BD02EB">
        <w:rPr>
          <w:rFonts w:ascii="Arial" w:eastAsia="Times New Roman" w:hAnsi="Arial" w:cs="Arial"/>
        </w:rPr>
        <w:t>Dat</w:t>
      </w:r>
      <w:r w:rsidR="00B52A77" w:rsidRPr="00BD02EB">
        <w:rPr>
          <w:rFonts w:ascii="Arial" w:eastAsia="Times New Roman" w:hAnsi="Arial" w:cs="Arial"/>
        </w:rPr>
        <w:t>e: 05/08/2025</w:t>
      </w:r>
    </w:p>
    <w:p w14:paraId="77D38054" w14:textId="77777777" w:rsidR="00604A87" w:rsidRPr="00BD02EB" w:rsidRDefault="00604A87" w:rsidP="00604A87">
      <w:pPr>
        <w:rPr>
          <w:rFonts w:ascii="Arial" w:eastAsia="Times New Roman" w:hAnsi="Arial" w:cs="Arial"/>
          <w:b/>
        </w:rPr>
      </w:pPr>
      <w:r w:rsidRPr="00BD02EB">
        <w:rPr>
          <w:rFonts w:ascii="Arial" w:eastAsia="Times New Roman" w:hAnsi="Arial" w:cs="Arial"/>
          <w:b/>
        </w:rPr>
        <w:t>STATEMENT 4</w:t>
      </w:r>
    </w:p>
    <w:p w14:paraId="0A15E499" w14:textId="1F9546C0" w:rsidR="00604A87" w:rsidRPr="00BD02EB" w:rsidRDefault="00604A87" w:rsidP="00604A87">
      <w:pPr>
        <w:rPr>
          <w:rFonts w:ascii="Arial" w:eastAsia="Times New Roman" w:hAnsi="Arial" w:cs="Arial"/>
        </w:rPr>
      </w:pPr>
      <w:r w:rsidRPr="00BD02EB">
        <w:rPr>
          <w:rFonts w:ascii="Arial" w:eastAsia="Times New Roman" w:hAnsi="Arial" w:cs="Arial"/>
        </w:rPr>
        <w:t>I hereby give consent for my dissertation, if accepted, to be available on the university’s IT system to those who have consent to use the system.</w:t>
      </w:r>
    </w:p>
    <w:p w14:paraId="73D7762F" w14:textId="399E79C7" w:rsidR="00604A87" w:rsidRPr="00BD02EB" w:rsidRDefault="00604A87" w:rsidP="00604A87">
      <w:pPr>
        <w:rPr>
          <w:rFonts w:ascii="Arial" w:eastAsia="Times New Roman" w:hAnsi="Arial" w:cs="Arial"/>
        </w:rPr>
      </w:pPr>
      <w:r w:rsidRPr="00BD02EB">
        <w:rPr>
          <w:rFonts w:ascii="Arial" w:eastAsia="Times New Roman" w:hAnsi="Arial" w:cs="Arial"/>
        </w:rPr>
        <w:t>Signed</w:t>
      </w:r>
      <w:r w:rsidR="00B52A77" w:rsidRPr="00BD02EB">
        <w:rPr>
          <w:rFonts w:ascii="Arial" w:eastAsia="Times New Roman" w:hAnsi="Arial" w:cs="Arial"/>
        </w:rPr>
        <w:t>: Zoe Preston</w:t>
      </w:r>
    </w:p>
    <w:p w14:paraId="2BDDE109" w14:textId="23A0493E" w:rsidR="00604A87" w:rsidRPr="00BD02EB"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BD02EB">
        <w:rPr>
          <w:rFonts w:ascii="Arial" w:eastAsia="Times New Roman" w:hAnsi="Arial" w:cs="Arial"/>
        </w:rPr>
        <w:t>Dat</w:t>
      </w:r>
      <w:r w:rsidR="00B52A77" w:rsidRPr="00BD02EB">
        <w:rPr>
          <w:rFonts w:ascii="Arial" w:eastAsia="Times New Roman" w:hAnsi="Arial" w:cs="Arial"/>
        </w:rPr>
        <w:t>e: 05/08/2025</w:t>
      </w:r>
    </w:p>
    <w:p w14:paraId="69E4F63C" w14:textId="59654080" w:rsidR="00995444" w:rsidRPr="00BD02EB" w:rsidRDefault="009C1DD7" w:rsidP="009C1DD7">
      <w:pPr>
        <w:jc w:val="center"/>
        <w:rPr>
          <w:rFonts w:ascii="Arial" w:eastAsia="Times New Roman" w:hAnsi="Arial" w:cs="Arial"/>
          <w:sz w:val="48"/>
          <w:szCs w:val="48"/>
        </w:rPr>
      </w:pPr>
      <w:r w:rsidRPr="00BD02EB">
        <w:rPr>
          <w:rFonts w:ascii="Arial" w:eastAsia="Arial Unicode MS" w:hAnsi="Arial" w:cs="Arial"/>
          <w:b/>
          <w:sz w:val="48"/>
          <w:szCs w:val="48"/>
        </w:rPr>
        <w:lastRenderedPageBreak/>
        <w:t xml:space="preserve">An Investigation into </w:t>
      </w:r>
      <w:r w:rsidR="00077318" w:rsidRPr="00BD02EB">
        <w:rPr>
          <w:rFonts w:ascii="Arial" w:eastAsia="Arial Unicode MS" w:hAnsi="Arial" w:cs="Arial"/>
          <w:b/>
          <w:sz w:val="48"/>
          <w:szCs w:val="48"/>
        </w:rPr>
        <w:t>Depression in Early Childhood Following Exposure to Domestic Violence in the UK.</w:t>
      </w:r>
    </w:p>
    <w:p w14:paraId="3F8DA723" w14:textId="77777777" w:rsidR="00995444" w:rsidRPr="00BD02EB"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6FAEED5E" w14:textId="77777777" w:rsidR="009C1DD7" w:rsidRPr="00BD02EB" w:rsidRDefault="009C1DD7"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2260D79E" w14:textId="77777777" w:rsidR="009C1DD7" w:rsidRPr="00BD02EB" w:rsidRDefault="009C1DD7"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4371B1A9" w14:textId="77777777" w:rsidR="009C1DD7" w:rsidRPr="00BD02EB" w:rsidRDefault="009C1DD7"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15547981" w14:textId="783C7C19" w:rsidR="009C1DD7" w:rsidRPr="00BD02EB" w:rsidRDefault="009C1DD7"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i/>
          <w:sz w:val="40"/>
          <w:szCs w:val="40"/>
        </w:rPr>
      </w:pPr>
      <w:r w:rsidRPr="00BD02EB">
        <w:rPr>
          <w:rFonts w:ascii="Arial" w:eastAsia="Arial Unicode MS" w:hAnsi="Arial" w:cs="Arial"/>
          <w:b/>
          <w:sz w:val="40"/>
          <w:szCs w:val="40"/>
        </w:rPr>
        <w:t>Zoe Preston</w:t>
      </w:r>
      <w:r w:rsidRPr="00BD02EB">
        <w:rPr>
          <w:rFonts w:ascii="Arial" w:eastAsia="Arial Unicode MS" w:hAnsi="Arial" w:cs="Arial"/>
          <w:b/>
          <w:sz w:val="40"/>
          <w:szCs w:val="40"/>
        </w:rPr>
        <w:br/>
        <w:t>2222114</w:t>
      </w:r>
    </w:p>
    <w:p w14:paraId="3851CFD8" w14:textId="77777777" w:rsidR="00995444" w:rsidRPr="00BD02EB"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BD02EB">
        <w:rPr>
          <w:rFonts w:ascii="Arial" w:eastAsia="Arial Unicode MS" w:hAnsi="Arial" w:cs="Arial"/>
        </w:rPr>
        <w:tab/>
      </w:r>
    </w:p>
    <w:p w14:paraId="359F5B0D" w14:textId="77777777" w:rsidR="00995444" w:rsidRPr="00BD02EB"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p>
    <w:p w14:paraId="11885DD2" w14:textId="77777777" w:rsidR="00995444" w:rsidRPr="00BD02EB"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40"/>
          <w:szCs w:val="40"/>
        </w:rPr>
      </w:pPr>
    </w:p>
    <w:p w14:paraId="2057C793" w14:textId="103D0F80" w:rsidR="00995444" w:rsidRPr="00BD02EB"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40"/>
          <w:szCs w:val="40"/>
        </w:rPr>
      </w:pPr>
      <w:r w:rsidRPr="00BD02EB">
        <w:rPr>
          <w:rFonts w:ascii="Arial" w:eastAsia="Arial Unicode MS" w:hAnsi="Arial" w:cs="Arial"/>
          <w:sz w:val="40"/>
          <w:szCs w:val="40"/>
        </w:rPr>
        <w:t>Dissertation submitted as part of the requirements for the award BSc (Hons) Health and Social Care</w:t>
      </w:r>
    </w:p>
    <w:p w14:paraId="03004EEE" w14:textId="77777777" w:rsidR="00063B4C" w:rsidRPr="00BD02EB" w:rsidRDefault="00063B4C">
      <w:pPr>
        <w:rPr>
          <w:rFonts w:ascii="Arial" w:hAnsi="Arial" w:cs="Arial"/>
        </w:rPr>
      </w:pPr>
    </w:p>
    <w:p w14:paraId="26A6D5E8" w14:textId="77777777" w:rsidR="00BD02EB" w:rsidRDefault="009C1DD7"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r w:rsidRPr="00BD02EB">
        <w:rPr>
          <w:rFonts w:ascii="Arial" w:hAnsi="Arial" w:cs="Arial"/>
        </w:rPr>
        <w:br/>
      </w:r>
    </w:p>
    <w:p w14:paraId="68249928" w14:textId="37467FEF" w:rsidR="0073280B" w:rsidRPr="00BD02EB"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BD02EB">
        <w:rPr>
          <w:rFonts w:ascii="Arial" w:eastAsia="Arial Unicode MS" w:hAnsi="Arial" w:cs="Arial"/>
          <w:b/>
          <w:sz w:val="28"/>
          <w:szCs w:val="28"/>
        </w:rPr>
        <w:lastRenderedPageBreak/>
        <w:t>ABSTRACT</w:t>
      </w:r>
      <w:r w:rsidRPr="00BD02EB">
        <w:rPr>
          <w:rFonts w:ascii="Arial" w:eastAsia="Arial Unicode MS" w:hAnsi="Arial" w:cs="Arial"/>
          <w:sz w:val="28"/>
          <w:szCs w:val="28"/>
        </w:rPr>
        <w:t xml:space="preserve"> </w:t>
      </w:r>
      <w:r w:rsidRPr="00BD02EB">
        <w:rPr>
          <w:rFonts w:ascii="Arial" w:eastAsia="Arial Unicode MS" w:hAnsi="Arial" w:cs="Arial"/>
          <w:i/>
        </w:rPr>
        <w:t xml:space="preserve"> </w:t>
      </w:r>
    </w:p>
    <w:p w14:paraId="25C26860" w14:textId="1FBB614E" w:rsidR="006156DF" w:rsidRPr="00BD02EB" w:rsidRDefault="006156DF"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BD02EB">
        <w:rPr>
          <w:rFonts w:ascii="Arial" w:eastAsia="Arial Unicode MS" w:hAnsi="Arial" w:cs="Arial"/>
        </w:rPr>
        <w:t>This dissertation investigates depression in early childhood following exposure to domestic violence in the UK, with a focus on children under the age of five. The primary aim of the study was to explore the psychological impact of domestic violence, identify associated risk and protective factors, and examine the role of early intervention in supporting mental health outcomes. This research is significant within the context of health and social care due to the vulnerability of young children, the prevalence of domestic abuse, and the long-term consequences of early trauma on emotional development and wellbeing.</w:t>
      </w:r>
      <w:r w:rsidRPr="00BD02EB">
        <w:rPr>
          <w:rFonts w:ascii="Arial" w:eastAsia="Arial Unicode MS" w:hAnsi="Arial" w:cs="Arial"/>
        </w:rPr>
        <w:br/>
        <w:t>A qualitive secondary research approach was adopted, using a structured literature review and thematic analysis to examine relevant peer-reviewed studies and authoritative sources published within the last ten years. A systematic search strategy was applied to ensure the inclusion of high-quality, evidence-based literature. Three key themes were identified through thematic coding: the psychological impact of domestic violence, risk and protective factors influencing mental health outcomes, and the role of early intervention.</w:t>
      </w:r>
    </w:p>
    <w:p w14:paraId="34085F9F" w14:textId="2D7A921D" w:rsidR="006156DF" w:rsidRPr="00BD02EB" w:rsidRDefault="006156DF"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BD02EB">
        <w:rPr>
          <w:rFonts w:ascii="Arial" w:eastAsia="Arial Unicode MS" w:hAnsi="Arial" w:cs="Arial"/>
        </w:rPr>
        <w:t xml:space="preserve">The findings indicate that children exposed to domestic violence are at increased risk of developing depressive symptoms, emotional dysregulation, attachment difficulties, and cognitive impairments. Risk factors such as parental mental health difficulties and unstable home environments heighten vulnerability, while protective factors including supportive caregiving </w:t>
      </w:r>
      <w:r w:rsidR="005722F4" w:rsidRPr="00BD02EB">
        <w:rPr>
          <w:rFonts w:ascii="Arial" w:eastAsia="Arial Unicode MS" w:hAnsi="Arial" w:cs="Arial"/>
        </w:rPr>
        <w:t>and access to services promote resilience. Early intervention was found to play a critical role in reducing long-term psychological harm and improving emotional outcomes.</w:t>
      </w:r>
    </w:p>
    <w:p w14:paraId="1D20B3D2" w14:textId="0B98F8F7" w:rsidR="005722F4" w:rsidRPr="00BD02EB" w:rsidRDefault="005722F4"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BD02EB">
        <w:rPr>
          <w:rFonts w:ascii="Arial" w:eastAsia="Arial Unicode MS" w:hAnsi="Arial" w:cs="Arial"/>
        </w:rPr>
        <w:t>Key limitations of the study include reliance on secondary data and variations in age ranges and methodological approaches across the literature. Despite these limitations, the findings provide valuable insights for practice. The study concludes with recommendations for enhancing early identification, improving access to trauma-informed services, strengthening interagency collaboration, and increasing professional training to better support children affected by domestic violence.</w:t>
      </w:r>
    </w:p>
    <w:p w14:paraId="310D40A5" w14:textId="77777777" w:rsidR="0073280B" w:rsidRPr="00BD02EB" w:rsidRDefault="0073280B" w:rsidP="0025020C">
      <w:pPr>
        <w:ind w:right="194"/>
        <w:rPr>
          <w:rFonts w:ascii="Arial" w:eastAsia="Arial Unicode MS" w:hAnsi="Arial" w:cs="Arial"/>
        </w:rPr>
      </w:pPr>
    </w:p>
    <w:p w14:paraId="019A2C1E" w14:textId="77777777" w:rsidR="0073280B" w:rsidRPr="00BD02EB" w:rsidRDefault="0073280B">
      <w:pPr>
        <w:rPr>
          <w:rFonts w:ascii="Arial" w:hAnsi="Arial" w:cs="Arial"/>
        </w:rPr>
      </w:pPr>
    </w:p>
    <w:p w14:paraId="4B65C5F3" w14:textId="77777777" w:rsidR="00730C3C" w:rsidRPr="00BD02EB" w:rsidRDefault="00730C3C">
      <w:pPr>
        <w:rPr>
          <w:rFonts w:ascii="Arial" w:hAnsi="Arial" w:cs="Arial"/>
        </w:rPr>
      </w:pPr>
    </w:p>
    <w:p w14:paraId="04BE2904" w14:textId="77777777" w:rsidR="005722F4" w:rsidRDefault="005722F4" w:rsidP="005722F4">
      <w:pPr>
        <w:pStyle w:val="Heading1"/>
        <w:spacing w:line="360" w:lineRule="auto"/>
        <w:ind w:left="0"/>
        <w:rPr>
          <w:rFonts w:cs="Arial"/>
        </w:rPr>
      </w:pPr>
    </w:p>
    <w:p w14:paraId="7ABA0952" w14:textId="77777777" w:rsidR="00BD02EB" w:rsidRDefault="00BD02EB" w:rsidP="005722F4">
      <w:pPr>
        <w:pStyle w:val="Heading1"/>
        <w:spacing w:line="360" w:lineRule="auto"/>
        <w:ind w:left="0"/>
        <w:rPr>
          <w:rFonts w:cs="Arial"/>
        </w:rPr>
      </w:pPr>
    </w:p>
    <w:p w14:paraId="1E9E273B" w14:textId="77777777" w:rsidR="00BD02EB" w:rsidRPr="00BD02EB" w:rsidRDefault="00BD02EB" w:rsidP="005722F4">
      <w:pPr>
        <w:pStyle w:val="Heading1"/>
        <w:spacing w:line="360" w:lineRule="auto"/>
        <w:ind w:left="0"/>
        <w:rPr>
          <w:rFonts w:cs="Arial"/>
        </w:rPr>
      </w:pPr>
    </w:p>
    <w:p w14:paraId="15BFA27A" w14:textId="6D30D090" w:rsidR="00804B94" w:rsidRPr="00BD02EB" w:rsidRDefault="00804B94" w:rsidP="005722F4">
      <w:pPr>
        <w:pStyle w:val="Heading1"/>
        <w:spacing w:line="360" w:lineRule="auto"/>
        <w:ind w:left="0"/>
        <w:jc w:val="center"/>
        <w:rPr>
          <w:rFonts w:cs="Arial"/>
        </w:rPr>
      </w:pPr>
      <w:r w:rsidRPr="00BD02EB">
        <w:rPr>
          <w:rFonts w:cs="Arial"/>
        </w:rPr>
        <w:lastRenderedPageBreak/>
        <w:t>Table of Contents</w:t>
      </w:r>
    </w:p>
    <w:p w14:paraId="4E08B442" w14:textId="70D2BA00" w:rsidR="009B50F6" w:rsidRPr="00BD02EB" w:rsidRDefault="009B50F6" w:rsidP="00BD02EB">
      <w:pPr>
        <w:pStyle w:val="Heading1"/>
        <w:spacing w:line="360" w:lineRule="auto"/>
        <w:ind w:left="0"/>
        <w:jc w:val="both"/>
        <w:rPr>
          <w:rFonts w:cs="Arial"/>
        </w:rPr>
      </w:pPr>
      <w:r w:rsidRPr="00BD02EB">
        <w:rPr>
          <w:rFonts w:cs="Arial"/>
        </w:rPr>
        <w:br/>
        <w:t xml:space="preserve">Chapter 1 – </w:t>
      </w:r>
      <w:r w:rsidRPr="00BD02EB">
        <w:rPr>
          <w:rFonts w:cs="Arial"/>
          <w:b w:val="0"/>
          <w:bCs/>
        </w:rPr>
        <w:t>Introduction</w:t>
      </w:r>
      <w:r w:rsidR="00BD02EB" w:rsidRPr="00BD02EB">
        <w:rPr>
          <w:rFonts w:cs="Arial"/>
        </w:rPr>
        <w:t xml:space="preserve"> ……………………………………….</w:t>
      </w:r>
      <w:r w:rsidR="002212A3" w:rsidRPr="00BD02EB">
        <w:rPr>
          <w:rFonts w:cs="Arial"/>
        </w:rPr>
        <w:t>6</w:t>
      </w:r>
    </w:p>
    <w:p w14:paraId="565DF9DA" w14:textId="77777777" w:rsidR="009B50F6" w:rsidRPr="00BD02EB" w:rsidRDefault="009B50F6" w:rsidP="00BD02EB">
      <w:pPr>
        <w:pStyle w:val="Heading1"/>
        <w:spacing w:line="360" w:lineRule="auto"/>
        <w:ind w:left="0"/>
        <w:jc w:val="both"/>
        <w:rPr>
          <w:rFonts w:cs="Arial"/>
        </w:rPr>
      </w:pPr>
    </w:p>
    <w:p w14:paraId="33D35E5D" w14:textId="65F822EC" w:rsidR="009B50F6" w:rsidRPr="00BD02EB" w:rsidRDefault="009B50F6" w:rsidP="00BD02EB">
      <w:pPr>
        <w:pStyle w:val="Heading1"/>
        <w:spacing w:line="360" w:lineRule="auto"/>
        <w:ind w:left="0"/>
        <w:jc w:val="both"/>
        <w:rPr>
          <w:rFonts w:cs="Arial"/>
        </w:rPr>
      </w:pPr>
      <w:r w:rsidRPr="00BD02EB">
        <w:rPr>
          <w:rFonts w:cs="Arial"/>
        </w:rPr>
        <w:t xml:space="preserve">Chapter 2 – </w:t>
      </w:r>
      <w:r w:rsidRPr="00BD02EB">
        <w:rPr>
          <w:rFonts w:cs="Arial"/>
          <w:b w:val="0"/>
          <w:bCs/>
        </w:rPr>
        <w:t>Background Information and Analysis</w:t>
      </w:r>
      <w:r w:rsidR="00BD02EB" w:rsidRPr="00BD02EB">
        <w:rPr>
          <w:rFonts w:cs="Arial"/>
        </w:rPr>
        <w:t xml:space="preserve"> ………10</w:t>
      </w:r>
    </w:p>
    <w:p w14:paraId="5E54218E" w14:textId="77777777" w:rsidR="009B50F6" w:rsidRPr="00BD02EB" w:rsidRDefault="009B50F6" w:rsidP="00BD02EB">
      <w:pPr>
        <w:pStyle w:val="Heading1"/>
        <w:spacing w:line="360" w:lineRule="auto"/>
        <w:ind w:left="0"/>
        <w:jc w:val="both"/>
        <w:rPr>
          <w:rFonts w:cs="Arial"/>
        </w:rPr>
      </w:pPr>
    </w:p>
    <w:p w14:paraId="554C70D1" w14:textId="627D62BB" w:rsidR="009B50F6" w:rsidRPr="00BD02EB" w:rsidRDefault="009B50F6" w:rsidP="00BD02EB">
      <w:pPr>
        <w:pStyle w:val="Heading1"/>
        <w:spacing w:line="360" w:lineRule="auto"/>
        <w:ind w:left="0"/>
        <w:jc w:val="both"/>
        <w:rPr>
          <w:rFonts w:cs="Arial"/>
        </w:rPr>
      </w:pPr>
      <w:r w:rsidRPr="00BD02EB">
        <w:rPr>
          <w:rFonts w:cs="Arial"/>
        </w:rPr>
        <w:t xml:space="preserve">Chapter 3 – </w:t>
      </w:r>
      <w:r w:rsidRPr="00BD02EB">
        <w:rPr>
          <w:rFonts w:cs="Arial"/>
          <w:b w:val="0"/>
          <w:bCs/>
        </w:rPr>
        <w:t>Methods and Search Strategy</w:t>
      </w:r>
      <w:r w:rsidR="00BD02EB" w:rsidRPr="00BD02EB">
        <w:rPr>
          <w:rFonts w:cs="Arial"/>
        </w:rPr>
        <w:t xml:space="preserve"> …………………16</w:t>
      </w:r>
    </w:p>
    <w:p w14:paraId="0951C15B" w14:textId="77777777" w:rsidR="009B50F6" w:rsidRPr="00BD02EB" w:rsidRDefault="009B50F6" w:rsidP="00BD02EB">
      <w:pPr>
        <w:pStyle w:val="Heading1"/>
        <w:spacing w:line="360" w:lineRule="auto"/>
        <w:ind w:left="0"/>
        <w:jc w:val="both"/>
        <w:rPr>
          <w:rFonts w:cs="Arial"/>
        </w:rPr>
      </w:pPr>
    </w:p>
    <w:p w14:paraId="0AD8E147" w14:textId="0F49EC27" w:rsidR="009B50F6" w:rsidRPr="00BD02EB" w:rsidRDefault="009B50F6" w:rsidP="00BD02EB">
      <w:pPr>
        <w:pStyle w:val="Heading1"/>
        <w:spacing w:line="360" w:lineRule="auto"/>
        <w:ind w:left="0"/>
        <w:jc w:val="both"/>
        <w:rPr>
          <w:rFonts w:cs="Arial"/>
        </w:rPr>
      </w:pPr>
      <w:r w:rsidRPr="00BD02EB">
        <w:rPr>
          <w:rFonts w:cs="Arial"/>
        </w:rPr>
        <w:t xml:space="preserve">Chapter 4 – </w:t>
      </w:r>
      <w:r w:rsidRPr="00BD02EB">
        <w:rPr>
          <w:rFonts w:cs="Arial"/>
          <w:b w:val="0"/>
          <w:bCs/>
        </w:rPr>
        <w:t>Findings and Discussion</w:t>
      </w:r>
      <w:r w:rsidR="00BD02EB" w:rsidRPr="00BD02EB">
        <w:rPr>
          <w:rFonts w:cs="Arial"/>
        </w:rPr>
        <w:t xml:space="preserve"> ……………………</w:t>
      </w:r>
      <w:proofErr w:type="gramStart"/>
      <w:r w:rsidR="00BD02EB" w:rsidRPr="00BD02EB">
        <w:rPr>
          <w:rFonts w:cs="Arial"/>
        </w:rPr>
        <w:t>…..</w:t>
      </w:r>
      <w:proofErr w:type="gramEnd"/>
      <w:r w:rsidR="00BD02EB" w:rsidRPr="00BD02EB">
        <w:rPr>
          <w:rFonts w:cs="Arial"/>
        </w:rPr>
        <w:t>19</w:t>
      </w:r>
    </w:p>
    <w:p w14:paraId="16EAAACD" w14:textId="77777777" w:rsidR="009B50F6" w:rsidRPr="00BD02EB" w:rsidRDefault="009B50F6" w:rsidP="00BD02EB">
      <w:pPr>
        <w:pStyle w:val="Heading1"/>
        <w:spacing w:line="360" w:lineRule="auto"/>
        <w:ind w:left="0"/>
        <w:jc w:val="both"/>
        <w:rPr>
          <w:rFonts w:cs="Arial"/>
        </w:rPr>
      </w:pPr>
    </w:p>
    <w:p w14:paraId="7EDFBD5A" w14:textId="0DC9CB03" w:rsidR="009B50F6" w:rsidRPr="00BD02EB" w:rsidRDefault="009B50F6" w:rsidP="00BD02EB">
      <w:pPr>
        <w:pStyle w:val="Heading1"/>
        <w:spacing w:line="360" w:lineRule="auto"/>
        <w:ind w:left="0"/>
        <w:jc w:val="both"/>
        <w:rPr>
          <w:rFonts w:cs="Arial"/>
        </w:rPr>
      </w:pPr>
      <w:r w:rsidRPr="00BD02EB">
        <w:rPr>
          <w:rFonts w:cs="Arial"/>
        </w:rPr>
        <w:t xml:space="preserve">Chapter 5 – </w:t>
      </w:r>
      <w:r w:rsidRPr="00BD02EB">
        <w:rPr>
          <w:rFonts w:cs="Arial"/>
          <w:b w:val="0"/>
          <w:bCs/>
        </w:rPr>
        <w:t>Conclusion and Recommendations</w:t>
      </w:r>
      <w:r w:rsidR="00BD02EB" w:rsidRPr="00BD02EB">
        <w:rPr>
          <w:rFonts w:cs="Arial"/>
          <w:b w:val="0"/>
          <w:bCs/>
        </w:rPr>
        <w:t xml:space="preserve"> </w:t>
      </w:r>
      <w:r w:rsidR="00BD02EB" w:rsidRPr="00BD02EB">
        <w:rPr>
          <w:rFonts w:cs="Arial"/>
        </w:rPr>
        <w:t>………</w:t>
      </w:r>
      <w:proofErr w:type="gramStart"/>
      <w:r w:rsidR="00BD02EB" w:rsidRPr="00BD02EB">
        <w:rPr>
          <w:rFonts w:cs="Arial"/>
        </w:rPr>
        <w:t>…..</w:t>
      </w:r>
      <w:proofErr w:type="gramEnd"/>
      <w:r w:rsidR="00BD02EB" w:rsidRPr="00BD02EB">
        <w:rPr>
          <w:rFonts w:cs="Arial"/>
        </w:rPr>
        <w:t>31</w:t>
      </w:r>
    </w:p>
    <w:p w14:paraId="3B708EC8" w14:textId="77777777" w:rsidR="009B50F6" w:rsidRPr="00BD02EB" w:rsidRDefault="009B50F6" w:rsidP="00BD02EB">
      <w:pPr>
        <w:pStyle w:val="Heading1"/>
        <w:spacing w:line="360" w:lineRule="auto"/>
        <w:ind w:left="0"/>
        <w:jc w:val="center"/>
        <w:rPr>
          <w:rFonts w:cs="Arial"/>
        </w:rPr>
      </w:pPr>
    </w:p>
    <w:p w14:paraId="0B3D9FBE" w14:textId="2528DA6B" w:rsidR="009B50F6" w:rsidRPr="00BD02EB" w:rsidRDefault="009B50F6" w:rsidP="00BD02EB">
      <w:pPr>
        <w:pStyle w:val="Heading1"/>
        <w:spacing w:line="360" w:lineRule="auto"/>
        <w:ind w:left="0"/>
        <w:jc w:val="center"/>
        <w:rPr>
          <w:rFonts w:cs="Arial"/>
          <w:b w:val="0"/>
        </w:rPr>
      </w:pPr>
      <w:r w:rsidRPr="00BD02EB">
        <w:rPr>
          <w:rFonts w:cs="Arial"/>
        </w:rPr>
        <w:t xml:space="preserve">Chapter 6 – </w:t>
      </w:r>
      <w:r w:rsidRPr="00BD02EB">
        <w:rPr>
          <w:rFonts w:cs="Arial"/>
          <w:b w:val="0"/>
          <w:bCs/>
        </w:rPr>
        <w:t>References and Appendices</w:t>
      </w:r>
      <w:r w:rsidRPr="00BD02EB">
        <w:rPr>
          <w:rFonts w:cs="Arial"/>
        </w:rPr>
        <w:t xml:space="preserve"> </w:t>
      </w:r>
      <w:r w:rsidR="00BD02EB" w:rsidRPr="00BD02EB">
        <w:rPr>
          <w:rFonts w:cs="Arial"/>
        </w:rPr>
        <w:t>………………… 35</w:t>
      </w:r>
    </w:p>
    <w:p w14:paraId="756C3EE0" w14:textId="77777777" w:rsidR="00804B94" w:rsidRPr="00BD02EB" w:rsidRDefault="00804B94">
      <w:pPr>
        <w:rPr>
          <w:rFonts w:ascii="Arial" w:hAnsi="Arial" w:cs="Arial"/>
        </w:rPr>
      </w:pPr>
    </w:p>
    <w:p w14:paraId="3EF52184" w14:textId="77777777" w:rsidR="00804B94" w:rsidRPr="00BD02EB" w:rsidRDefault="00804B94">
      <w:pPr>
        <w:rPr>
          <w:rFonts w:ascii="Arial" w:hAnsi="Arial" w:cs="Arial"/>
        </w:rPr>
      </w:pPr>
    </w:p>
    <w:p w14:paraId="52F0D83D" w14:textId="77777777" w:rsidR="00804B94" w:rsidRPr="00BD02EB" w:rsidRDefault="00804B94">
      <w:pPr>
        <w:rPr>
          <w:rFonts w:ascii="Arial" w:hAnsi="Arial" w:cs="Arial"/>
        </w:rPr>
      </w:pPr>
    </w:p>
    <w:p w14:paraId="4DF07CEB" w14:textId="77777777" w:rsidR="00804B94" w:rsidRPr="00BD02EB" w:rsidRDefault="00804B94">
      <w:pPr>
        <w:rPr>
          <w:rFonts w:ascii="Arial" w:hAnsi="Arial" w:cs="Arial"/>
        </w:rPr>
      </w:pPr>
    </w:p>
    <w:p w14:paraId="61CFD6DF" w14:textId="77777777" w:rsidR="00804B94" w:rsidRPr="00BD02EB" w:rsidRDefault="00804B94">
      <w:pPr>
        <w:rPr>
          <w:rFonts w:ascii="Arial" w:hAnsi="Arial" w:cs="Arial"/>
        </w:rPr>
      </w:pPr>
    </w:p>
    <w:p w14:paraId="417D68A4" w14:textId="77777777" w:rsidR="00804B94" w:rsidRPr="00BD02EB" w:rsidRDefault="00804B94">
      <w:pPr>
        <w:rPr>
          <w:rFonts w:ascii="Arial" w:hAnsi="Arial" w:cs="Arial"/>
        </w:rPr>
      </w:pPr>
    </w:p>
    <w:p w14:paraId="201F102A" w14:textId="77777777" w:rsidR="00804B94" w:rsidRPr="00BD02EB" w:rsidRDefault="00804B94">
      <w:pPr>
        <w:rPr>
          <w:rFonts w:ascii="Arial" w:hAnsi="Arial" w:cs="Arial"/>
        </w:rPr>
      </w:pPr>
    </w:p>
    <w:p w14:paraId="5D0A8789" w14:textId="77777777" w:rsidR="00804B94" w:rsidRPr="00BD02EB" w:rsidRDefault="00804B94">
      <w:pPr>
        <w:rPr>
          <w:rFonts w:ascii="Arial" w:hAnsi="Arial" w:cs="Arial"/>
        </w:rPr>
      </w:pPr>
    </w:p>
    <w:p w14:paraId="786DF943" w14:textId="77777777" w:rsidR="00804B94" w:rsidRPr="00BD02EB" w:rsidRDefault="00804B94">
      <w:pPr>
        <w:rPr>
          <w:rFonts w:ascii="Arial" w:hAnsi="Arial" w:cs="Arial"/>
        </w:rPr>
      </w:pPr>
    </w:p>
    <w:p w14:paraId="612D2BA4" w14:textId="77777777" w:rsidR="00804B94" w:rsidRPr="00BD02EB" w:rsidRDefault="00804B94">
      <w:pPr>
        <w:rPr>
          <w:rFonts w:ascii="Arial" w:hAnsi="Arial" w:cs="Arial"/>
        </w:rPr>
      </w:pPr>
    </w:p>
    <w:p w14:paraId="44606545" w14:textId="77777777" w:rsidR="00804B94" w:rsidRPr="00BD02EB" w:rsidRDefault="00804B94">
      <w:pPr>
        <w:rPr>
          <w:rFonts w:ascii="Arial" w:hAnsi="Arial" w:cs="Arial"/>
        </w:rPr>
      </w:pPr>
    </w:p>
    <w:p w14:paraId="619A87E4" w14:textId="77777777" w:rsidR="009B50F6" w:rsidRPr="00BD02EB" w:rsidRDefault="009B50F6" w:rsidP="00EF6341">
      <w:pPr>
        <w:pStyle w:val="Heading1"/>
        <w:spacing w:line="360" w:lineRule="auto"/>
        <w:ind w:left="0"/>
        <w:rPr>
          <w:rFonts w:cs="Arial"/>
        </w:rPr>
      </w:pPr>
    </w:p>
    <w:p w14:paraId="58452D18" w14:textId="2CE1CAF5" w:rsidR="00730C3C" w:rsidRPr="00BD02EB" w:rsidRDefault="00730C3C" w:rsidP="00A37A21">
      <w:pPr>
        <w:pStyle w:val="Heading1"/>
        <w:spacing w:line="360" w:lineRule="auto"/>
        <w:ind w:left="0"/>
        <w:rPr>
          <w:rFonts w:cs="Arial"/>
          <w:b w:val="0"/>
        </w:rPr>
      </w:pPr>
      <w:r w:rsidRPr="00BD02EB">
        <w:rPr>
          <w:rFonts w:cs="Arial"/>
        </w:rPr>
        <w:lastRenderedPageBreak/>
        <w:t>CHAPTER 1: Introduction</w:t>
      </w:r>
    </w:p>
    <w:p w14:paraId="69941E5D" w14:textId="77777777" w:rsidR="00EF6341" w:rsidRPr="00BD02EB" w:rsidRDefault="00EF6341" w:rsidP="00A37A21">
      <w:pPr>
        <w:pStyle w:val="BodyText"/>
        <w:spacing w:line="360" w:lineRule="auto"/>
        <w:rPr>
          <w:rFonts w:cs="Arial"/>
        </w:rPr>
      </w:pPr>
    </w:p>
    <w:p w14:paraId="3164C097" w14:textId="47CA4432" w:rsidR="00BD2909" w:rsidRPr="00BD02EB" w:rsidRDefault="00BD2909" w:rsidP="00A37A21">
      <w:pPr>
        <w:pStyle w:val="paragraph"/>
        <w:numPr>
          <w:ilvl w:val="1"/>
          <w:numId w:val="89"/>
        </w:numPr>
        <w:spacing w:before="0" w:beforeAutospacing="0" w:after="0" w:afterAutospacing="0" w:line="360" w:lineRule="auto"/>
        <w:textAlignment w:val="baseline"/>
        <w:rPr>
          <w:rFonts w:ascii="Arial" w:hAnsi="Arial" w:cs="Arial"/>
          <w:b/>
          <w:bCs/>
          <w:color w:val="0F4761"/>
          <w:sz w:val="16"/>
          <w:szCs w:val="16"/>
        </w:rPr>
      </w:pPr>
      <w:r w:rsidRPr="00BD02EB">
        <w:rPr>
          <w:rStyle w:val="normaltextrun"/>
          <w:rFonts w:ascii="Arial" w:hAnsi="Arial" w:cs="Arial"/>
          <w:b/>
          <w:bCs/>
          <w:color w:val="000000" w:themeColor="text1"/>
        </w:rPr>
        <w:t>Introduction</w:t>
      </w:r>
      <w:r w:rsidRPr="00BD02EB">
        <w:rPr>
          <w:rStyle w:val="eop"/>
          <w:rFonts w:ascii="Arial" w:hAnsi="Arial" w:cs="Arial"/>
          <w:b/>
          <w:bCs/>
          <w:color w:val="0F4761"/>
        </w:rPr>
        <w:t> </w:t>
      </w:r>
    </w:p>
    <w:p w14:paraId="18072CD8" w14:textId="15BFF8D7" w:rsidR="00BD2909" w:rsidRPr="00BD02EB" w:rsidRDefault="00342FF3" w:rsidP="00A37A21">
      <w:pPr>
        <w:pStyle w:val="paragraph"/>
        <w:spacing w:before="0" w:beforeAutospacing="0" w:after="0" w:afterAutospacing="0" w:line="360" w:lineRule="auto"/>
        <w:textAlignment w:val="baseline"/>
        <w:rPr>
          <w:rStyle w:val="eop"/>
          <w:rFonts w:ascii="Arial" w:hAnsi="Arial" w:cs="Arial"/>
          <w:sz w:val="22"/>
          <w:szCs w:val="22"/>
        </w:rPr>
      </w:pPr>
      <w:r w:rsidRPr="00BD02EB">
        <w:rPr>
          <w:rFonts w:ascii="Arial" w:hAnsi="Arial" w:cs="Arial"/>
          <w:sz w:val="22"/>
          <w:szCs w:val="22"/>
        </w:rPr>
        <w:t>Depression in early childhood is an increasingly recognised mental health concern, with urgency for children under the age of five who are exposed to domestic violence (</w:t>
      </w:r>
      <w:r w:rsidR="00812CE2" w:rsidRPr="00BD02EB">
        <w:rPr>
          <w:rFonts w:ascii="Arial" w:hAnsi="Arial" w:cs="Arial"/>
          <w:sz w:val="22"/>
          <w:szCs w:val="22"/>
        </w:rPr>
        <w:t>Fonagy,2025</w:t>
      </w:r>
      <w:r w:rsidRPr="00BD02EB">
        <w:rPr>
          <w:rFonts w:ascii="Arial" w:hAnsi="Arial" w:cs="Arial"/>
          <w:sz w:val="22"/>
          <w:szCs w:val="22"/>
        </w:rPr>
        <w:t>). This vulnerable age group is often overlooked in both research and intervention, despite compelling evidence of the first five years being critical for emotional, cognitive, and social development (</w:t>
      </w:r>
      <w:r w:rsidR="00A22D67" w:rsidRPr="00BD02EB">
        <w:rPr>
          <w:rFonts w:ascii="Arial" w:hAnsi="Arial" w:cs="Arial"/>
          <w:sz w:val="22"/>
          <w:szCs w:val="22"/>
        </w:rPr>
        <w:t>Lanjekar et al., 2022</w:t>
      </w:r>
      <w:r w:rsidRPr="00BD02EB">
        <w:rPr>
          <w:rFonts w:ascii="Arial" w:hAnsi="Arial" w:cs="Arial"/>
          <w:sz w:val="22"/>
          <w:szCs w:val="22"/>
        </w:rPr>
        <w:t xml:space="preserve">). Historically, childhood depression was underdiagnosed, with symptoms frequently being mistaken for temporary behavioural issues rather than </w:t>
      </w:r>
      <w:r w:rsidR="00A22D67" w:rsidRPr="00BD02EB">
        <w:rPr>
          <w:rFonts w:ascii="Arial" w:hAnsi="Arial" w:cs="Arial"/>
          <w:sz w:val="22"/>
          <w:szCs w:val="22"/>
        </w:rPr>
        <w:t xml:space="preserve">the </w:t>
      </w:r>
      <w:r w:rsidRPr="00BD02EB">
        <w:rPr>
          <w:rFonts w:ascii="Arial" w:hAnsi="Arial" w:cs="Arial"/>
          <w:sz w:val="22"/>
          <w:szCs w:val="22"/>
        </w:rPr>
        <w:t>indicators of deeper psychological distress (</w:t>
      </w:r>
      <w:r w:rsidR="00A22D67" w:rsidRPr="00BD02EB">
        <w:rPr>
          <w:rFonts w:ascii="Arial" w:hAnsi="Arial" w:cs="Arial"/>
          <w:sz w:val="22"/>
          <w:szCs w:val="22"/>
        </w:rPr>
        <w:t>Spoelma et al., 2023</w:t>
      </w:r>
      <w:r w:rsidRPr="00BD02EB">
        <w:rPr>
          <w:rFonts w:ascii="Arial" w:hAnsi="Arial" w:cs="Arial"/>
          <w:sz w:val="22"/>
          <w:szCs w:val="22"/>
        </w:rPr>
        <w:t>). However, contemporary studies have highlighted the long-term impacts of adverse childhood experiences which demonstrate strong associations between exposure to domestic violence and the onset of mood disorders (</w:t>
      </w:r>
      <w:r w:rsidR="002212A3" w:rsidRPr="00BD02EB">
        <w:rPr>
          <w:rFonts w:ascii="Arial" w:hAnsi="Arial" w:cs="Arial"/>
          <w:sz w:val="22"/>
          <w:szCs w:val="22"/>
        </w:rPr>
        <w:t>Morton, Curran, and Barry O’Gorman, 2022</w:t>
      </w:r>
      <w:r w:rsidRPr="00BD02EB">
        <w:rPr>
          <w:rFonts w:ascii="Arial" w:hAnsi="Arial" w:cs="Arial"/>
          <w:sz w:val="22"/>
          <w:szCs w:val="22"/>
        </w:rPr>
        <w:t>).  The intersection of early development, trauma, and mental health has therefore become an area of</w:t>
      </w:r>
      <w:r w:rsidR="00BD02EB">
        <w:rPr>
          <w:rFonts w:ascii="Arial" w:hAnsi="Arial" w:cs="Arial"/>
          <w:sz w:val="22"/>
          <w:szCs w:val="22"/>
        </w:rPr>
        <w:t xml:space="preserve"> </w:t>
      </w:r>
      <w:r w:rsidRPr="00BD02EB">
        <w:rPr>
          <w:rFonts w:ascii="Arial" w:hAnsi="Arial" w:cs="Arial"/>
          <w:sz w:val="22"/>
          <w:szCs w:val="22"/>
        </w:rPr>
        <w:t>growing academic and clinical interest.</w:t>
      </w:r>
      <w:r w:rsidR="00D91952" w:rsidRPr="00BD02EB">
        <w:rPr>
          <w:rFonts w:ascii="Arial" w:hAnsi="Arial" w:cs="Arial"/>
          <w:sz w:val="22"/>
          <w:szCs w:val="22"/>
        </w:rPr>
        <w:br/>
        <w:t>The primary aim of this investigation is to examine how witnessing domestic violence affects the development of depressing symptoms in children under five. This research will focus on the understanding of psychological and environmental factors that contribute to early on-set depression, identifying both risk and protective influences</w:t>
      </w:r>
      <w:r w:rsidR="00133393" w:rsidRPr="00BD02EB">
        <w:rPr>
          <w:rFonts w:ascii="Arial" w:hAnsi="Arial" w:cs="Arial"/>
          <w:sz w:val="22"/>
          <w:szCs w:val="22"/>
        </w:rPr>
        <w:t xml:space="preserve"> (Verseveld et al., 2021)</w:t>
      </w:r>
      <w:r w:rsidR="00D91952" w:rsidRPr="00BD02EB">
        <w:rPr>
          <w:rFonts w:ascii="Arial" w:hAnsi="Arial" w:cs="Arial"/>
          <w:sz w:val="22"/>
          <w:szCs w:val="22"/>
        </w:rPr>
        <w:t xml:space="preserve">. By exploring these dynamics, the study seeks to provide a deeper understanding of how early trauma impacts mental health outcomes. Beyond contributing to the academic knowledge, the findings aim to inform </w:t>
      </w:r>
      <w:r w:rsidR="00133393" w:rsidRPr="00BD02EB">
        <w:rPr>
          <w:rFonts w:ascii="Arial" w:hAnsi="Arial" w:cs="Arial"/>
          <w:sz w:val="22"/>
          <w:szCs w:val="22"/>
        </w:rPr>
        <w:t>practitioners</w:t>
      </w:r>
      <w:r w:rsidR="00D91952" w:rsidRPr="00BD02EB">
        <w:rPr>
          <w:rFonts w:ascii="Arial" w:hAnsi="Arial" w:cs="Arial"/>
          <w:sz w:val="22"/>
          <w:szCs w:val="22"/>
        </w:rPr>
        <w:t>, policymakers, and caregivers – supporting the development of targeted interventions and preventative strategies. Ultimately, this investigation intends to address gaps in existing literature on early childhood depression whilst emphasizing the importance of early recognition and support for vulnerable children exposed to domestic violence.</w:t>
      </w:r>
      <w:r w:rsidR="00BD2909" w:rsidRPr="00BD02EB">
        <w:rPr>
          <w:rStyle w:val="eop"/>
          <w:rFonts w:ascii="Arial" w:hAnsi="Arial" w:cs="Arial"/>
          <w:sz w:val="22"/>
          <w:szCs w:val="22"/>
        </w:rPr>
        <w:t> </w:t>
      </w:r>
    </w:p>
    <w:p w14:paraId="5192D4B3" w14:textId="77777777" w:rsidR="00133393" w:rsidRPr="00BD02EB" w:rsidRDefault="00133393" w:rsidP="00A37A21">
      <w:pPr>
        <w:pStyle w:val="paragraph"/>
        <w:spacing w:before="0" w:beforeAutospacing="0" w:after="0" w:afterAutospacing="0" w:line="360" w:lineRule="auto"/>
        <w:ind w:left="720"/>
        <w:textAlignment w:val="baseline"/>
        <w:rPr>
          <w:rFonts w:ascii="Arial" w:hAnsi="Arial" w:cs="Arial"/>
          <w:sz w:val="22"/>
          <w:szCs w:val="22"/>
        </w:rPr>
      </w:pPr>
    </w:p>
    <w:p w14:paraId="66501BF4" w14:textId="352BEC18" w:rsidR="00BD2909" w:rsidRPr="00BD02EB" w:rsidRDefault="00BD2909" w:rsidP="00A37A21">
      <w:pPr>
        <w:pStyle w:val="paragraph"/>
        <w:numPr>
          <w:ilvl w:val="1"/>
          <w:numId w:val="89"/>
        </w:numPr>
        <w:spacing w:before="0" w:beforeAutospacing="0" w:after="0" w:afterAutospacing="0" w:line="360" w:lineRule="auto"/>
        <w:textAlignment w:val="baseline"/>
        <w:rPr>
          <w:rStyle w:val="eop"/>
          <w:rFonts w:ascii="Arial" w:hAnsi="Arial" w:cs="Arial"/>
          <w:b/>
          <w:bCs/>
          <w:color w:val="000000" w:themeColor="text1"/>
          <w:sz w:val="16"/>
          <w:szCs w:val="16"/>
        </w:rPr>
      </w:pPr>
      <w:r w:rsidRPr="00BD02EB">
        <w:rPr>
          <w:rStyle w:val="normaltextrun"/>
          <w:rFonts w:ascii="Arial" w:hAnsi="Arial" w:cs="Arial"/>
          <w:b/>
          <w:bCs/>
          <w:color w:val="000000" w:themeColor="text1"/>
        </w:rPr>
        <w:t>Definitions and Terminology</w:t>
      </w:r>
      <w:r w:rsidR="00121190" w:rsidRPr="00BD02EB">
        <w:rPr>
          <w:rStyle w:val="normaltextrun"/>
          <w:rFonts w:ascii="Arial" w:hAnsi="Arial" w:cs="Arial"/>
          <w:b/>
          <w:bCs/>
          <w:color w:val="000000" w:themeColor="text1"/>
        </w:rPr>
        <w:t>.</w:t>
      </w:r>
      <w:r w:rsidRPr="00BD02EB">
        <w:rPr>
          <w:rStyle w:val="eop"/>
          <w:rFonts w:ascii="Arial" w:hAnsi="Arial" w:cs="Arial"/>
          <w:b/>
          <w:bCs/>
          <w:color w:val="000000" w:themeColor="text1"/>
        </w:rPr>
        <w:t> </w:t>
      </w:r>
    </w:p>
    <w:p w14:paraId="3A05AB21" w14:textId="10619F23" w:rsidR="00121190" w:rsidRPr="00BD02EB" w:rsidRDefault="00B134C3" w:rsidP="00A37A21">
      <w:pPr>
        <w:pStyle w:val="paragraph"/>
        <w:spacing w:before="0" w:beforeAutospacing="0" w:after="0" w:afterAutospacing="0" w:line="360" w:lineRule="auto"/>
        <w:textAlignment w:val="baseline"/>
        <w:rPr>
          <w:rFonts w:ascii="Arial" w:hAnsi="Arial" w:cs="Arial"/>
          <w:color w:val="000000" w:themeColor="text1"/>
          <w:sz w:val="22"/>
          <w:szCs w:val="22"/>
        </w:rPr>
      </w:pPr>
      <w:r w:rsidRPr="00BD02EB">
        <w:rPr>
          <w:rStyle w:val="eop"/>
          <w:rFonts w:ascii="Arial" w:hAnsi="Arial" w:cs="Arial"/>
          <w:color w:val="000000" w:themeColor="text1"/>
          <w:sz w:val="22"/>
          <w:szCs w:val="22"/>
        </w:rPr>
        <w:t>Depression is defined as a mood disorder characterised by persistent sadness, loss of interest, and functional impairment; research indicates that such symptoms can emerge even in early childhood (</w:t>
      </w:r>
      <w:r w:rsidR="00994CD8" w:rsidRPr="00BD02EB">
        <w:rPr>
          <w:rStyle w:val="eop"/>
          <w:rFonts w:ascii="Arial" w:hAnsi="Arial" w:cs="Arial"/>
          <w:color w:val="000000" w:themeColor="text1"/>
          <w:sz w:val="22"/>
          <w:szCs w:val="22"/>
        </w:rPr>
        <w:t>World Health Organisation, 2024</w:t>
      </w:r>
      <w:r w:rsidRPr="00BD02EB">
        <w:rPr>
          <w:rStyle w:val="eop"/>
          <w:rFonts w:ascii="Arial" w:hAnsi="Arial" w:cs="Arial"/>
          <w:color w:val="000000" w:themeColor="text1"/>
          <w:sz w:val="22"/>
          <w:szCs w:val="22"/>
        </w:rPr>
        <w:t>). The focus on children under five highlights the significance of early developmental stages, when emotional and cognitive systems are particularly vulnerable to environmental stressors (</w:t>
      </w:r>
      <w:r w:rsidR="00774E11" w:rsidRPr="00BD02EB">
        <w:rPr>
          <w:rStyle w:val="eop"/>
          <w:rFonts w:ascii="Arial" w:hAnsi="Arial" w:cs="Arial"/>
          <w:color w:val="000000" w:themeColor="text1"/>
          <w:sz w:val="22"/>
          <w:szCs w:val="22"/>
        </w:rPr>
        <w:t>Nelson et al., 2020</w:t>
      </w:r>
      <w:r w:rsidRPr="00BD02EB">
        <w:rPr>
          <w:rStyle w:val="eop"/>
          <w:rFonts w:ascii="Arial" w:hAnsi="Arial" w:cs="Arial"/>
          <w:color w:val="000000" w:themeColor="text1"/>
          <w:sz w:val="22"/>
          <w:szCs w:val="22"/>
        </w:rPr>
        <w:t>). Domestic violence is understood as patterns of physical, emotional, or psychological abuse within intimate or familial relationships (D</w:t>
      </w:r>
      <w:r w:rsidR="00774E11" w:rsidRPr="00BD02EB">
        <w:rPr>
          <w:rStyle w:val="eop"/>
          <w:rFonts w:ascii="Arial" w:hAnsi="Arial" w:cs="Arial"/>
          <w:color w:val="000000" w:themeColor="text1"/>
          <w:sz w:val="22"/>
          <w:szCs w:val="22"/>
        </w:rPr>
        <w:t>ey and Thakar, 2022</w:t>
      </w:r>
      <w:r w:rsidRPr="00BD02EB">
        <w:rPr>
          <w:rStyle w:val="eop"/>
          <w:rFonts w:ascii="Arial" w:hAnsi="Arial" w:cs="Arial"/>
          <w:color w:val="000000" w:themeColor="text1"/>
          <w:sz w:val="22"/>
          <w:szCs w:val="22"/>
        </w:rPr>
        <w:t xml:space="preserve">). In this investigation, witnessing domestic violence refers to children directly observing, overhearing, or otherwise </w:t>
      </w:r>
      <w:r w:rsidRPr="00BD02EB">
        <w:rPr>
          <w:rStyle w:val="eop"/>
          <w:rFonts w:ascii="Arial" w:hAnsi="Arial" w:cs="Arial"/>
          <w:color w:val="000000" w:themeColor="text1"/>
          <w:sz w:val="22"/>
          <w:szCs w:val="22"/>
        </w:rPr>
        <w:lastRenderedPageBreak/>
        <w:t>aware of such abuse, which can constitute a form of trauma. Trauma is seen as emotional or psychological harm that can disrupt normal development (</w:t>
      </w:r>
      <w:r w:rsidR="000C6D12" w:rsidRPr="00BD02EB">
        <w:rPr>
          <w:rStyle w:val="eop"/>
          <w:rFonts w:ascii="Arial" w:hAnsi="Arial" w:cs="Arial"/>
          <w:color w:val="000000" w:themeColor="text1"/>
          <w:sz w:val="22"/>
          <w:szCs w:val="22"/>
        </w:rPr>
        <w:t>Woolgar et al., 2021</w:t>
      </w:r>
      <w:r w:rsidRPr="00BD02EB">
        <w:rPr>
          <w:rStyle w:val="eop"/>
          <w:rFonts w:ascii="Arial" w:hAnsi="Arial" w:cs="Arial"/>
          <w:color w:val="000000" w:themeColor="text1"/>
          <w:sz w:val="22"/>
          <w:szCs w:val="22"/>
        </w:rPr>
        <w:t xml:space="preserve">). These terms provide the conceptual framework of examining how exposure to domestic violence may contribute to depression in young children within the UK. </w:t>
      </w:r>
    </w:p>
    <w:tbl>
      <w:tblPr>
        <w:tblStyle w:val="TableGrid"/>
        <w:tblpPr w:leftFromText="180" w:rightFromText="180" w:vertAnchor="text" w:horzAnchor="margin" w:tblpXSpec="center" w:tblpY="890"/>
        <w:tblW w:w="10442" w:type="dxa"/>
        <w:tblLook w:val="04A0" w:firstRow="1" w:lastRow="0" w:firstColumn="1" w:lastColumn="0" w:noHBand="0" w:noVBand="1"/>
      </w:tblPr>
      <w:tblGrid>
        <w:gridCol w:w="1561"/>
        <w:gridCol w:w="3825"/>
        <w:gridCol w:w="5056"/>
      </w:tblGrid>
      <w:tr w:rsidR="00C36647" w:rsidRPr="00BD02EB" w14:paraId="074A4242" w14:textId="77777777" w:rsidTr="00C36647">
        <w:tc>
          <w:tcPr>
            <w:tcW w:w="1555" w:type="dxa"/>
          </w:tcPr>
          <w:p w14:paraId="7E3CE76A" w14:textId="77777777" w:rsidR="00C36647" w:rsidRPr="00BD02EB" w:rsidRDefault="00C36647" w:rsidP="00A37A21">
            <w:pPr>
              <w:pStyle w:val="paragraph"/>
              <w:spacing w:before="0" w:beforeAutospacing="0" w:after="0" w:afterAutospacing="0" w:line="360" w:lineRule="auto"/>
              <w:jc w:val="center"/>
              <w:textAlignment w:val="baseline"/>
              <w:rPr>
                <w:rFonts w:ascii="Arial" w:hAnsi="Arial" w:cs="Arial"/>
                <w:b/>
                <w:bCs/>
                <w:sz w:val="22"/>
                <w:szCs w:val="22"/>
              </w:rPr>
            </w:pPr>
            <w:r w:rsidRPr="00BD02EB">
              <w:rPr>
                <w:rFonts w:ascii="Arial" w:hAnsi="Arial" w:cs="Arial"/>
                <w:b/>
                <w:bCs/>
                <w:sz w:val="22"/>
                <w:szCs w:val="22"/>
              </w:rPr>
              <w:t>Abbreviation</w:t>
            </w:r>
          </w:p>
        </w:tc>
        <w:tc>
          <w:tcPr>
            <w:tcW w:w="3827" w:type="dxa"/>
          </w:tcPr>
          <w:p w14:paraId="0186DA3A" w14:textId="77777777" w:rsidR="00C36647" w:rsidRPr="00BD02EB" w:rsidRDefault="00C36647" w:rsidP="00A37A21">
            <w:pPr>
              <w:pStyle w:val="paragraph"/>
              <w:spacing w:before="0" w:beforeAutospacing="0" w:after="0" w:afterAutospacing="0" w:line="360" w:lineRule="auto"/>
              <w:jc w:val="center"/>
              <w:textAlignment w:val="baseline"/>
              <w:rPr>
                <w:rFonts w:ascii="Arial" w:hAnsi="Arial" w:cs="Arial"/>
                <w:b/>
                <w:bCs/>
                <w:sz w:val="22"/>
                <w:szCs w:val="22"/>
              </w:rPr>
            </w:pPr>
            <w:r w:rsidRPr="00BD02EB">
              <w:rPr>
                <w:rFonts w:ascii="Arial" w:hAnsi="Arial" w:cs="Arial"/>
                <w:b/>
                <w:bCs/>
                <w:sz w:val="22"/>
                <w:szCs w:val="22"/>
              </w:rPr>
              <w:t>Full Term</w:t>
            </w:r>
          </w:p>
        </w:tc>
        <w:tc>
          <w:tcPr>
            <w:tcW w:w="5060" w:type="dxa"/>
          </w:tcPr>
          <w:p w14:paraId="2D6E9B58" w14:textId="77777777" w:rsidR="00C36647" w:rsidRPr="00BD02EB" w:rsidRDefault="00C36647" w:rsidP="00A37A21">
            <w:pPr>
              <w:pStyle w:val="paragraph"/>
              <w:spacing w:before="0" w:beforeAutospacing="0" w:after="0" w:afterAutospacing="0" w:line="360" w:lineRule="auto"/>
              <w:jc w:val="center"/>
              <w:textAlignment w:val="baseline"/>
              <w:rPr>
                <w:rFonts w:ascii="Arial" w:hAnsi="Arial" w:cs="Arial"/>
                <w:b/>
                <w:bCs/>
                <w:sz w:val="22"/>
                <w:szCs w:val="22"/>
              </w:rPr>
            </w:pPr>
            <w:r w:rsidRPr="00BD02EB">
              <w:rPr>
                <w:rFonts w:ascii="Arial" w:hAnsi="Arial" w:cs="Arial"/>
                <w:b/>
                <w:bCs/>
                <w:sz w:val="22"/>
                <w:szCs w:val="22"/>
              </w:rPr>
              <w:t>Relevance</w:t>
            </w:r>
          </w:p>
        </w:tc>
      </w:tr>
      <w:tr w:rsidR="00C36647" w:rsidRPr="00BD02EB" w14:paraId="564585D1" w14:textId="77777777" w:rsidTr="00C36647">
        <w:tc>
          <w:tcPr>
            <w:tcW w:w="1555" w:type="dxa"/>
          </w:tcPr>
          <w:p w14:paraId="46DCA14D"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UK</w:t>
            </w:r>
          </w:p>
        </w:tc>
        <w:tc>
          <w:tcPr>
            <w:tcW w:w="3827" w:type="dxa"/>
          </w:tcPr>
          <w:p w14:paraId="1924D576"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United Kingdom</w:t>
            </w:r>
          </w:p>
        </w:tc>
        <w:tc>
          <w:tcPr>
            <w:tcW w:w="5060" w:type="dxa"/>
          </w:tcPr>
          <w:p w14:paraId="351DE0CA"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Geographic focus of the investigation.</w:t>
            </w:r>
          </w:p>
        </w:tc>
      </w:tr>
      <w:tr w:rsidR="00C36647" w:rsidRPr="00BD02EB" w14:paraId="282B23B5" w14:textId="77777777" w:rsidTr="00C36647">
        <w:tc>
          <w:tcPr>
            <w:tcW w:w="1555" w:type="dxa"/>
          </w:tcPr>
          <w:p w14:paraId="442B7400"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NICE</w:t>
            </w:r>
          </w:p>
        </w:tc>
        <w:tc>
          <w:tcPr>
            <w:tcW w:w="3827" w:type="dxa"/>
          </w:tcPr>
          <w:p w14:paraId="520DEC01"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National Institute for Health and Care Excellence</w:t>
            </w:r>
          </w:p>
        </w:tc>
        <w:tc>
          <w:tcPr>
            <w:tcW w:w="5060" w:type="dxa"/>
          </w:tcPr>
          <w:p w14:paraId="7B23D18E"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Provides clinical guidelines relevant to mental health and child welfare.</w:t>
            </w:r>
          </w:p>
        </w:tc>
      </w:tr>
      <w:tr w:rsidR="00C36647" w:rsidRPr="00BD02EB" w14:paraId="58242DAF" w14:textId="77777777" w:rsidTr="00C36647">
        <w:tc>
          <w:tcPr>
            <w:tcW w:w="1555" w:type="dxa"/>
          </w:tcPr>
          <w:p w14:paraId="1A05989E"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NSPCC</w:t>
            </w:r>
          </w:p>
        </w:tc>
        <w:tc>
          <w:tcPr>
            <w:tcW w:w="3827" w:type="dxa"/>
          </w:tcPr>
          <w:p w14:paraId="63BCB246"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National Society for the Prevention of Cruelty to Children</w:t>
            </w:r>
          </w:p>
        </w:tc>
        <w:tc>
          <w:tcPr>
            <w:tcW w:w="5060" w:type="dxa"/>
          </w:tcPr>
          <w:p w14:paraId="59100F34"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Key organisation providing research and support on child protection and domestic violence.</w:t>
            </w:r>
          </w:p>
        </w:tc>
      </w:tr>
      <w:tr w:rsidR="00C36647" w:rsidRPr="00BD02EB" w14:paraId="0E542A3A" w14:textId="77777777" w:rsidTr="00C36647">
        <w:tc>
          <w:tcPr>
            <w:tcW w:w="1555" w:type="dxa"/>
          </w:tcPr>
          <w:p w14:paraId="7EF96CB6"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ICD-11</w:t>
            </w:r>
          </w:p>
        </w:tc>
        <w:tc>
          <w:tcPr>
            <w:tcW w:w="3827" w:type="dxa"/>
          </w:tcPr>
          <w:p w14:paraId="41CC6FAA"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International Classification of Diseases, 11</w:t>
            </w:r>
            <w:r w:rsidRPr="00BD02EB">
              <w:rPr>
                <w:rFonts w:ascii="Arial" w:hAnsi="Arial" w:cs="Arial"/>
                <w:sz w:val="22"/>
                <w:szCs w:val="22"/>
                <w:vertAlign w:val="superscript"/>
              </w:rPr>
              <w:t>th</w:t>
            </w:r>
            <w:r w:rsidRPr="00BD02EB">
              <w:rPr>
                <w:rFonts w:ascii="Arial" w:hAnsi="Arial" w:cs="Arial"/>
                <w:sz w:val="22"/>
                <w:szCs w:val="22"/>
              </w:rPr>
              <w:t xml:space="preserve"> Revision</w:t>
            </w:r>
          </w:p>
        </w:tc>
        <w:tc>
          <w:tcPr>
            <w:tcW w:w="5060" w:type="dxa"/>
          </w:tcPr>
          <w:p w14:paraId="5AE495D0"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Defines and classifies depressive episodes.</w:t>
            </w:r>
          </w:p>
        </w:tc>
      </w:tr>
      <w:tr w:rsidR="00C36647" w:rsidRPr="00BD02EB" w14:paraId="28E6019C" w14:textId="77777777" w:rsidTr="00C36647">
        <w:tc>
          <w:tcPr>
            <w:tcW w:w="1555" w:type="dxa"/>
          </w:tcPr>
          <w:p w14:paraId="4DE4A87E"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ACE</w:t>
            </w:r>
          </w:p>
        </w:tc>
        <w:tc>
          <w:tcPr>
            <w:tcW w:w="3827" w:type="dxa"/>
          </w:tcPr>
          <w:p w14:paraId="5820D72B"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Adverse Childhood Experiences</w:t>
            </w:r>
          </w:p>
        </w:tc>
        <w:tc>
          <w:tcPr>
            <w:tcW w:w="5060" w:type="dxa"/>
          </w:tcPr>
          <w:p w14:paraId="7EEB6DF3"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Refers to potentially traumatic events in childhood, such as witnessing domestic violence.</w:t>
            </w:r>
          </w:p>
        </w:tc>
      </w:tr>
      <w:tr w:rsidR="00C36647" w:rsidRPr="00BD02EB" w14:paraId="25473B60" w14:textId="77777777" w:rsidTr="00C36647">
        <w:tc>
          <w:tcPr>
            <w:tcW w:w="1555" w:type="dxa"/>
          </w:tcPr>
          <w:p w14:paraId="1AD87ABE"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DSM - 5</w:t>
            </w:r>
          </w:p>
        </w:tc>
        <w:tc>
          <w:tcPr>
            <w:tcW w:w="3827" w:type="dxa"/>
          </w:tcPr>
          <w:p w14:paraId="7DE97FEB"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Diagnostic and Statistical Manual of Mental Disorders, 5</w:t>
            </w:r>
            <w:r w:rsidRPr="00BD02EB">
              <w:rPr>
                <w:rFonts w:ascii="Arial" w:hAnsi="Arial" w:cs="Arial"/>
                <w:sz w:val="22"/>
                <w:szCs w:val="22"/>
                <w:vertAlign w:val="superscript"/>
              </w:rPr>
              <w:t>th</w:t>
            </w:r>
            <w:r w:rsidRPr="00BD02EB">
              <w:rPr>
                <w:rFonts w:ascii="Arial" w:hAnsi="Arial" w:cs="Arial"/>
                <w:sz w:val="22"/>
                <w:szCs w:val="22"/>
              </w:rPr>
              <w:t xml:space="preserve"> Edition</w:t>
            </w:r>
          </w:p>
        </w:tc>
        <w:tc>
          <w:tcPr>
            <w:tcW w:w="5060" w:type="dxa"/>
          </w:tcPr>
          <w:p w14:paraId="01DD63B8" w14:textId="77777777" w:rsidR="00C36647" w:rsidRPr="00BD02EB" w:rsidRDefault="00C36647" w:rsidP="00A37A21">
            <w:pPr>
              <w:pStyle w:val="paragraph"/>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Provides diagnostic criteria for mental health disorders, including depression.</w:t>
            </w:r>
          </w:p>
        </w:tc>
      </w:tr>
    </w:tbl>
    <w:p w14:paraId="3BBFAB9C" w14:textId="78E817B6" w:rsidR="00C36647" w:rsidRPr="00BD02EB" w:rsidRDefault="000C6D12" w:rsidP="00A37A21">
      <w:pPr>
        <w:pStyle w:val="paragraph"/>
        <w:spacing w:before="0" w:beforeAutospacing="0" w:after="0" w:afterAutospacing="0" w:line="360" w:lineRule="auto"/>
        <w:jc w:val="center"/>
        <w:textAlignment w:val="baseline"/>
        <w:rPr>
          <w:rStyle w:val="eop"/>
          <w:rFonts w:ascii="Arial" w:hAnsi="Arial" w:cs="Arial"/>
          <w:b/>
          <w:bCs/>
        </w:rPr>
      </w:pPr>
      <w:r w:rsidRPr="00BD02EB">
        <w:rPr>
          <w:rFonts w:ascii="Arial" w:hAnsi="Arial" w:cs="Arial"/>
          <w:sz w:val="22"/>
          <w:szCs w:val="22"/>
        </w:rPr>
        <w:br/>
      </w:r>
      <w:r w:rsidR="00BD2909" w:rsidRPr="00BD02EB">
        <w:rPr>
          <w:rStyle w:val="normaltextrun"/>
          <w:rFonts w:ascii="Arial" w:hAnsi="Arial" w:cs="Arial"/>
          <w:b/>
          <w:bCs/>
        </w:rPr>
        <w:t>Acronyms and Abbreviations</w:t>
      </w:r>
      <w:r w:rsidR="00C36647" w:rsidRPr="00BD02EB">
        <w:rPr>
          <w:rStyle w:val="normaltextrun"/>
          <w:rFonts w:ascii="Arial" w:hAnsi="Arial" w:cs="Arial"/>
          <w:b/>
          <w:bCs/>
        </w:rPr>
        <w:br/>
      </w:r>
    </w:p>
    <w:p w14:paraId="0EE4F8EC" w14:textId="77777777" w:rsidR="00563945" w:rsidRPr="00BD02EB" w:rsidRDefault="00BD2909" w:rsidP="00A37A21">
      <w:pPr>
        <w:pStyle w:val="paragraph"/>
        <w:numPr>
          <w:ilvl w:val="1"/>
          <w:numId w:val="89"/>
        </w:numPr>
        <w:spacing w:before="0" w:beforeAutospacing="0" w:after="0" w:afterAutospacing="0" w:line="360" w:lineRule="auto"/>
        <w:textAlignment w:val="baseline"/>
        <w:rPr>
          <w:rStyle w:val="normaltextrun"/>
          <w:rFonts w:ascii="Arial" w:hAnsi="Arial" w:cs="Arial"/>
          <w:b/>
          <w:bCs/>
        </w:rPr>
      </w:pPr>
      <w:r w:rsidRPr="00BD02EB">
        <w:rPr>
          <w:rStyle w:val="normaltextrun"/>
          <w:rFonts w:ascii="Arial" w:hAnsi="Arial" w:cs="Arial"/>
          <w:b/>
          <w:bCs/>
        </w:rPr>
        <w:t>Rationale for Research</w:t>
      </w:r>
    </w:p>
    <w:p w14:paraId="3BA195C2" w14:textId="78A28C15" w:rsidR="0031094E" w:rsidRPr="00BD02EB" w:rsidRDefault="0031094E" w:rsidP="00A37A21">
      <w:pPr>
        <w:pStyle w:val="paragraph"/>
        <w:spacing w:before="0" w:beforeAutospacing="0" w:after="0" w:afterAutospacing="0" w:line="360" w:lineRule="auto"/>
        <w:textAlignment w:val="baseline"/>
        <w:rPr>
          <w:rStyle w:val="normaltextrun"/>
          <w:rFonts w:ascii="Arial" w:hAnsi="Arial" w:cs="Arial"/>
          <w:sz w:val="22"/>
          <w:szCs w:val="22"/>
        </w:rPr>
      </w:pPr>
      <w:r w:rsidRPr="00BD02EB">
        <w:rPr>
          <w:rStyle w:val="normaltextrun"/>
          <w:rFonts w:ascii="Arial" w:hAnsi="Arial" w:cs="Arial"/>
          <w:sz w:val="22"/>
          <w:szCs w:val="22"/>
        </w:rPr>
        <w:t>This investigation explores how children under five in the UK may develop depression because of witnessing domestic violence. Early childhood is a formative stage when safety, stability, and secure attachment are vital to a healthy development (World Health Organisation,2023). Domestic violence undermines these conditions, exposing children to chronic stress and emotional disruption (Yosep, Hikmat and Mardhiyah, 2022). This makes the topic both personally meaningful and academically important, as it highlights the psychological needs of very young children who are often overlooked in conversations about domestic abuse (NSPCC, 2023).</w:t>
      </w:r>
      <w:r w:rsidRPr="00BD02EB">
        <w:rPr>
          <w:rStyle w:val="normaltextrun"/>
          <w:rFonts w:ascii="Arial" w:hAnsi="Arial" w:cs="Arial"/>
          <w:sz w:val="22"/>
          <w:szCs w:val="22"/>
        </w:rPr>
        <w:br/>
        <w:t>The research carries wider significance in relation to national debates on safeguarding, trauma-informed care, and early intervention. Policies such as the Domestic Abuse Act 2021 now recognises children as victims (</w:t>
      </w:r>
      <w:r w:rsidR="00D562F7" w:rsidRPr="00BD02EB">
        <w:rPr>
          <w:rStyle w:val="normaltextrun"/>
          <w:rFonts w:ascii="Arial" w:hAnsi="Arial" w:cs="Arial"/>
          <w:sz w:val="22"/>
          <w:szCs w:val="22"/>
        </w:rPr>
        <w:t>Home Office, 2022</w:t>
      </w:r>
      <w:r w:rsidRPr="00BD02EB">
        <w:rPr>
          <w:rStyle w:val="normaltextrun"/>
          <w:rFonts w:ascii="Arial" w:hAnsi="Arial" w:cs="Arial"/>
          <w:sz w:val="22"/>
          <w:szCs w:val="22"/>
        </w:rPr>
        <w:t>), while NHS mental health strategies stress the importance of early years support</w:t>
      </w:r>
      <w:r w:rsidR="002B4C12" w:rsidRPr="00BD02EB">
        <w:rPr>
          <w:rStyle w:val="normaltextrun"/>
          <w:rFonts w:ascii="Arial" w:hAnsi="Arial" w:cs="Arial"/>
          <w:sz w:val="22"/>
          <w:szCs w:val="22"/>
        </w:rPr>
        <w:t xml:space="preserve"> (NHS England,2015)</w:t>
      </w:r>
      <w:r w:rsidRPr="00BD02EB">
        <w:rPr>
          <w:rStyle w:val="normaltextrun"/>
          <w:rFonts w:ascii="Arial" w:hAnsi="Arial" w:cs="Arial"/>
          <w:sz w:val="22"/>
          <w:szCs w:val="22"/>
        </w:rPr>
        <w:t>. Understanding how early exposure to domestic violence may contribute to depression is therefore directly relevant to ongoing efforts to protect children’s wellbeing</w:t>
      </w:r>
      <w:r w:rsidR="002B4C12" w:rsidRPr="00BD02EB">
        <w:rPr>
          <w:rStyle w:val="normaltextrun"/>
          <w:rFonts w:ascii="Arial" w:hAnsi="Arial" w:cs="Arial"/>
          <w:sz w:val="22"/>
          <w:szCs w:val="22"/>
        </w:rPr>
        <w:t xml:space="preserve"> (Early Intervention Foundation, 2018)</w:t>
      </w:r>
      <w:r w:rsidRPr="00BD02EB">
        <w:rPr>
          <w:rStyle w:val="normaltextrun"/>
          <w:rFonts w:ascii="Arial" w:hAnsi="Arial" w:cs="Arial"/>
          <w:sz w:val="22"/>
          <w:szCs w:val="22"/>
        </w:rPr>
        <w:t>. However, current literature tends to focus more on older children and adolescents, with less attention given to infants and preschool-aged children</w:t>
      </w:r>
      <w:r w:rsidR="00D537AD" w:rsidRPr="00BD02EB">
        <w:rPr>
          <w:rStyle w:val="normaltextrun"/>
          <w:rFonts w:ascii="Arial" w:hAnsi="Arial" w:cs="Arial"/>
          <w:sz w:val="22"/>
          <w:szCs w:val="22"/>
        </w:rPr>
        <w:t xml:space="preserve"> (Devaney, 2015)</w:t>
      </w:r>
      <w:r w:rsidRPr="00BD02EB">
        <w:rPr>
          <w:rStyle w:val="normaltextrun"/>
          <w:rFonts w:ascii="Arial" w:hAnsi="Arial" w:cs="Arial"/>
          <w:sz w:val="22"/>
          <w:szCs w:val="22"/>
        </w:rPr>
        <w:t xml:space="preserve">. This leaves </w:t>
      </w:r>
      <w:r w:rsidRPr="00BD02EB">
        <w:rPr>
          <w:rStyle w:val="normaltextrun"/>
          <w:rFonts w:ascii="Arial" w:hAnsi="Arial" w:cs="Arial"/>
          <w:sz w:val="22"/>
          <w:szCs w:val="22"/>
        </w:rPr>
        <w:lastRenderedPageBreak/>
        <w:t>important questions about how depression can emerge during the earliest years of life and how services can respond effectively. By addressing this problem. The investigation aims to extend understanding of the developmental impact of domestic violence on very young children. In doing so, it contributes to debates about prevention, policy, and practice, while offering evidence to strengthen trauma-informed approaches across health, education, and social care.</w:t>
      </w:r>
    </w:p>
    <w:p w14:paraId="0B299B59" w14:textId="77777777" w:rsidR="002B4C12" w:rsidRPr="00BD02EB" w:rsidRDefault="002B4C12" w:rsidP="00A37A21">
      <w:pPr>
        <w:pStyle w:val="paragraph"/>
        <w:spacing w:before="0" w:beforeAutospacing="0" w:after="0" w:afterAutospacing="0" w:line="360" w:lineRule="auto"/>
        <w:ind w:left="372"/>
        <w:textAlignment w:val="baseline"/>
        <w:rPr>
          <w:rFonts w:ascii="Arial" w:hAnsi="Arial" w:cs="Arial"/>
          <w:sz w:val="16"/>
          <w:szCs w:val="16"/>
        </w:rPr>
      </w:pPr>
    </w:p>
    <w:p w14:paraId="416B7376" w14:textId="77777777" w:rsidR="00563945" w:rsidRPr="00BD02EB" w:rsidRDefault="00BD2909" w:rsidP="00A37A21">
      <w:pPr>
        <w:pStyle w:val="paragraph"/>
        <w:numPr>
          <w:ilvl w:val="1"/>
          <w:numId w:val="89"/>
        </w:numPr>
        <w:spacing w:before="0" w:beforeAutospacing="0" w:after="0" w:afterAutospacing="0" w:line="360" w:lineRule="auto"/>
        <w:textAlignment w:val="baseline"/>
        <w:rPr>
          <w:rStyle w:val="eop"/>
          <w:rFonts w:ascii="Arial" w:hAnsi="Arial" w:cs="Arial"/>
          <w:b/>
          <w:bCs/>
          <w:sz w:val="16"/>
          <w:szCs w:val="16"/>
        </w:rPr>
      </w:pPr>
      <w:r w:rsidRPr="00BD02EB">
        <w:rPr>
          <w:rStyle w:val="normaltextrun"/>
          <w:rFonts w:ascii="Arial" w:hAnsi="Arial" w:cs="Arial"/>
          <w:b/>
          <w:bCs/>
        </w:rPr>
        <w:t>Aim and Objectives</w:t>
      </w:r>
      <w:r w:rsidR="00F57FF7" w:rsidRPr="00BD02EB">
        <w:rPr>
          <w:rStyle w:val="normaltextrun"/>
          <w:rFonts w:ascii="Arial" w:hAnsi="Arial" w:cs="Arial"/>
          <w:b/>
          <w:bCs/>
        </w:rPr>
        <w:t>.</w:t>
      </w:r>
      <w:r w:rsidRPr="00BD02EB">
        <w:rPr>
          <w:rStyle w:val="eop"/>
          <w:rFonts w:ascii="Arial" w:hAnsi="Arial" w:cs="Arial"/>
          <w:b/>
          <w:bCs/>
        </w:rPr>
        <w:t> </w:t>
      </w:r>
    </w:p>
    <w:p w14:paraId="3CE79D70" w14:textId="0728C071" w:rsidR="005414E5" w:rsidRPr="00BD02EB" w:rsidRDefault="00F57FF7" w:rsidP="00A37A21">
      <w:pPr>
        <w:pStyle w:val="paragraph"/>
        <w:spacing w:before="0" w:beforeAutospacing="0" w:after="0" w:afterAutospacing="0" w:line="360" w:lineRule="auto"/>
        <w:textAlignment w:val="baseline"/>
        <w:rPr>
          <w:rStyle w:val="eop"/>
          <w:rFonts w:ascii="Arial" w:hAnsi="Arial" w:cs="Arial"/>
          <w:sz w:val="22"/>
          <w:szCs w:val="22"/>
        </w:rPr>
      </w:pPr>
      <w:r w:rsidRPr="00BD02EB">
        <w:rPr>
          <w:rStyle w:val="eop"/>
          <w:rFonts w:ascii="Arial" w:hAnsi="Arial" w:cs="Arial"/>
          <w:sz w:val="22"/>
          <w:szCs w:val="22"/>
        </w:rPr>
        <w:t>The aim of this investigation is to explore the psychological impact of witnessing domestic violence on children under the age of five in the United Kingdom, with a particular focus on the development of depressive symptoms. Early childhood represents a critical stage in cognitive, social, and emotional growth (</w:t>
      </w:r>
      <w:r w:rsidR="005A5DA8" w:rsidRPr="00BD02EB">
        <w:rPr>
          <w:rStyle w:val="eop"/>
          <w:rFonts w:ascii="Arial" w:hAnsi="Arial" w:cs="Arial"/>
          <w:sz w:val="22"/>
          <w:szCs w:val="22"/>
        </w:rPr>
        <w:t>Benoit and Gabola, 2021</w:t>
      </w:r>
      <w:r w:rsidRPr="00BD02EB">
        <w:rPr>
          <w:rStyle w:val="eop"/>
          <w:rFonts w:ascii="Arial" w:hAnsi="Arial" w:cs="Arial"/>
          <w:sz w:val="22"/>
          <w:szCs w:val="22"/>
        </w:rPr>
        <w:t>), and exposure to domestic violence</w:t>
      </w:r>
      <w:r w:rsidR="005414E5" w:rsidRPr="00BD02EB">
        <w:rPr>
          <w:rStyle w:val="eop"/>
          <w:rFonts w:ascii="Arial" w:hAnsi="Arial" w:cs="Arial"/>
          <w:sz w:val="22"/>
          <w:szCs w:val="22"/>
        </w:rPr>
        <w:t xml:space="preserve"> during this period can have long-lasting consequences (</w:t>
      </w:r>
      <w:r w:rsidR="000E3BF2" w:rsidRPr="00BD02EB">
        <w:rPr>
          <w:rStyle w:val="eop"/>
          <w:rFonts w:ascii="Arial" w:hAnsi="Arial" w:cs="Arial"/>
          <w:sz w:val="22"/>
          <w:szCs w:val="22"/>
        </w:rPr>
        <w:t>Walker – Descartes et al., 2021</w:t>
      </w:r>
      <w:r w:rsidR="005414E5" w:rsidRPr="00BD02EB">
        <w:rPr>
          <w:rStyle w:val="eop"/>
          <w:rFonts w:ascii="Arial" w:hAnsi="Arial" w:cs="Arial"/>
          <w:sz w:val="22"/>
          <w:szCs w:val="22"/>
        </w:rPr>
        <w:t>). This study seeks to examine how repeated exposure to violent environments may contribute to the early onset of depression (</w:t>
      </w:r>
      <w:r w:rsidR="000E3BF2" w:rsidRPr="00BD02EB">
        <w:rPr>
          <w:rStyle w:val="eop"/>
          <w:rFonts w:ascii="Arial" w:hAnsi="Arial" w:cs="Arial"/>
          <w:sz w:val="22"/>
          <w:szCs w:val="22"/>
        </w:rPr>
        <w:t>Hultmann, Broberg and Axberg, 2020</w:t>
      </w:r>
      <w:r w:rsidR="005414E5" w:rsidRPr="00BD02EB">
        <w:rPr>
          <w:rStyle w:val="eop"/>
          <w:rFonts w:ascii="Arial" w:hAnsi="Arial" w:cs="Arial"/>
          <w:sz w:val="22"/>
          <w:szCs w:val="22"/>
        </w:rPr>
        <w:t>), while also considering the role of protective factors such as family support, access to services, and wider socio-economic influences (</w:t>
      </w:r>
      <w:r w:rsidR="00360D1F" w:rsidRPr="00BD02EB">
        <w:rPr>
          <w:rStyle w:val="eop"/>
          <w:rFonts w:ascii="Arial" w:hAnsi="Arial" w:cs="Arial"/>
          <w:sz w:val="22"/>
          <w:szCs w:val="22"/>
        </w:rPr>
        <w:t>HM Government, 2023</w:t>
      </w:r>
      <w:r w:rsidR="005414E5" w:rsidRPr="00BD02EB">
        <w:rPr>
          <w:rStyle w:val="eop"/>
          <w:rFonts w:ascii="Arial" w:hAnsi="Arial" w:cs="Arial"/>
          <w:sz w:val="22"/>
          <w:szCs w:val="22"/>
        </w:rPr>
        <w:t xml:space="preserve">). By situating the issue within the UK context, the research aims to contribute to the academic debate surrounding adverse childhood experiences, while providing insights that can inform policy and practice aimed at the improving child welfare and mental health outcomes. </w:t>
      </w:r>
    </w:p>
    <w:p w14:paraId="503B1A20" w14:textId="77777777" w:rsidR="005414E5" w:rsidRPr="00BD02EB" w:rsidRDefault="005414E5" w:rsidP="00A37A21">
      <w:pPr>
        <w:pStyle w:val="paragraph"/>
        <w:spacing w:before="0" w:beforeAutospacing="0" w:after="0" w:afterAutospacing="0" w:line="360" w:lineRule="auto"/>
        <w:ind w:left="372"/>
        <w:textAlignment w:val="baseline"/>
        <w:rPr>
          <w:rStyle w:val="eop"/>
          <w:rFonts w:ascii="Arial" w:hAnsi="Arial" w:cs="Arial"/>
          <w:sz w:val="16"/>
          <w:szCs w:val="16"/>
        </w:rPr>
      </w:pPr>
    </w:p>
    <w:p w14:paraId="10111686" w14:textId="0525EF84" w:rsidR="00BD2909" w:rsidRPr="00BD02EB" w:rsidRDefault="00BD2909" w:rsidP="00A37A21">
      <w:pPr>
        <w:pStyle w:val="paragraph"/>
        <w:spacing w:before="0" w:beforeAutospacing="0" w:after="0" w:afterAutospacing="0" w:line="360" w:lineRule="auto"/>
        <w:textAlignment w:val="baseline"/>
        <w:rPr>
          <w:rStyle w:val="eop"/>
          <w:rFonts w:ascii="Arial" w:hAnsi="Arial" w:cs="Arial"/>
          <w:b/>
          <w:bCs/>
        </w:rPr>
      </w:pPr>
      <w:r w:rsidRPr="00BD02EB">
        <w:rPr>
          <w:rStyle w:val="normaltextrun"/>
          <w:rFonts w:ascii="Arial" w:hAnsi="Arial" w:cs="Arial"/>
          <w:b/>
          <w:bCs/>
        </w:rPr>
        <w:t>Research Objectives</w:t>
      </w:r>
    </w:p>
    <w:p w14:paraId="2A2D4C1F" w14:textId="7A434184" w:rsidR="00BD2909" w:rsidRPr="00BD02EB" w:rsidRDefault="005414E5" w:rsidP="00A37A21">
      <w:pPr>
        <w:pStyle w:val="paragraph"/>
        <w:numPr>
          <w:ilvl w:val="0"/>
          <w:numId w:val="90"/>
        </w:numPr>
        <w:spacing w:before="0" w:beforeAutospacing="0" w:after="0" w:afterAutospacing="0" w:line="360" w:lineRule="auto"/>
        <w:textAlignment w:val="baseline"/>
        <w:rPr>
          <w:rStyle w:val="eop"/>
          <w:rFonts w:ascii="Arial" w:hAnsi="Arial" w:cs="Arial"/>
          <w:sz w:val="22"/>
          <w:szCs w:val="22"/>
        </w:rPr>
      </w:pPr>
      <w:r w:rsidRPr="00BD02EB">
        <w:rPr>
          <w:rStyle w:val="eop"/>
          <w:rFonts w:ascii="Arial" w:hAnsi="Arial" w:cs="Arial"/>
          <w:sz w:val="22"/>
          <w:szCs w:val="22"/>
        </w:rPr>
        <w:t>To critically review existing literature on the links between early childhood exposure to domestic violence and the onset of depressive symptoms.</w:t>
      </w:r>
    </w:p>
    <w:p w14:paraId="26CDFBEF" w14:textId="421AB8EB" w:rsidR="00BD2909" w:rsidRPr="00BD02EB" w:rsidRDefault="005414E5" w:rsidP="00A37A21">
      <w:pPr>
        <w:pStyle w:val="paragraph"/>
        <w:numPr>
          <w:ilvl w:val="0"/>
          <w:numId w:val="90"/>
        </w:numPr>
        <w:spacing w:before="0" w:beforeAutospacing="0" w:after="0" w:afterAutospacing="0" w:line="360" w:lineRule="auto"/>
        <w:textAlignment w:val="baseline"/>
        <w:rPr>
          <w:rFonts w:ascii="Arial" w:hAnsi="Arial" w:cs="Arial"/>
          <w:sz w:val="22"/>
          <w:szCs w:val="22"/>
        </w:rPr>
      </w:pPr>
      <w:r w:rsidRPr="00BD02EB">
        <w:rPr>
          <w:rStyle w:val="eop"/>
          <w:rFonts w:ascii="Arial" w:hAnsi="Arial" w:cs="Arial"/>
          <w:sz w:val="22"/>
          <w:szCs w:val="22"/>
        </w:rPr>
        <w:t>To explore the prevalence, presentation, and characteristics of depression in children under five who have witnessed domestic violence in the UK.</w:t>
      </w:r>
    </w:p>
    <w:p w14:paraId="4746BBEB" w14:textId="014506AF" w:rsidR="00BD2909" w:rsidRPr="00BD02EB" w:rsidRDefault="005414E5" w:rsidP="00A37A21">
      <w:pPr>
        <w:pStyle w:val="paragraph"/>
        <w:numPr>
          <w:ilvl w:val="0"/>
          <w:numId w:val="90"/>
        </w:numPr>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To investigate mediating and moderating factors, including parental support, socio-economic backgrounds, and access to healthcare and mental health services.</w:t>
      </w:r>
    </w:p>
    <w:p w14:paraId="2F8D418D" w14:textId="367B53F3" w:rsidR="005414E5" w:rsidRPr="00BD02EB" w:rsidRDefault="005414E5" w:rsidP="00A37A21">
      <w:pPr>
        <w:pStyle w:val="paragraph"/>
        <w:numPr>
          <w:ilvl w:val="0"/>
          <w:numId w:val="90"/>
        </w:numPr>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To evaluate current strategies, interventions, and professional practices designed to support young children affected by domestic violence and identify the gaps</w:t>
      </w:r>
      <w:r w:rsidR="005A5DA8" w:rsidRPr="00BD02EB">
        <w:rPr>
          <w:rFonts w:ascii="Arial" w:hAnsi="Arial" w:cs="Arial"/>
          <w:sz w:val="22"/>
          <w:szCs w:val="22"/>
        </w:rPr>
        <w:t xml:space="preserve"> in provision.</w:t>
      </w:r>
    </w:p>
    <w:p w14:paraId="0AFF3D06" w14:textId="03ADFE71" w:rsidR="005A5DA8" w:rsidRPr="00BD02EB" w:rsidRDefault="005A5DA8" w:rsidP="00A37A21">
      <w:pPr>
        <w:pStyle w:val="paragraph"/>
        <w:numPr>
          <w:ilvl w:val="0"/>
          <w:numId w:val="90"/>
        </w:numPr>
        <w:spacing w:before="0" w:beforeAutospacing="0" w:after="0" w:afterAutospacing="0" w:line="360" w:lineRule="auto"/>
        <w:textAlignment w:val="baseline"/>
        <w:rPr>
          <w:rFonts w:ascii="Arial" w:hAnsi="Arial" w:cs="Arial"/>
          <w:sz w:val="22"/>
          <w:szCs w:val="22"/>
        </w:rPr>
      </w:pPr>
      <w:r w:rsidRPr="00BD02EB">
        <w:rPr>
          <w:rFonts w:ascii="Arial" w:hAnsi="Arial" w:cs="Arial"/>
          <w:sz w:val="22"/>
          <w:szCs w:val="22"/>
        </w:rPr>
        <w:t>To develop evidence-based recommendations for policymakers, practitioners, and service providers to strengthen early intervention frameworks and improve long-term outcomes for at-risk children.</w:t>
      </w:r>
    </w:p>
    <w:p w14:paraId="7FA3F3C5" w14:textId="77777777" w:rsidR="00BD2909" w:rsidRDefault="00BD2909" w:rsidP="00A37A21">
      <w:pPr>
        <w:pStyle w:val="paragraph"/>
        <w:spacing w:before="0" w:beforeAutospacing="0" w:after="0" w:afterAutospacing="0" w:line="360" w:lineRule="auto"/>
        <w:textAlignment w:val="baseline"/>
        <w:rPr>
          <w:rStyle w:val="eop"/>
          <w:rFonts w:ascii="Arial" w:hAnsi="Arial" w:cs="Arial"/>
          <w:sz w:val="22"/>
          <w:szCs w:val="22"/>
        </w:rPr>
      </w:pPr>
      <w:r w:rsidRPr="00BD02EB">
        <w:rPr>
          <w:rStyle w:val="eop"/>
          <w:rFonts w:ascii="Arial" w:hAnsi="Arial" w:cs="Arial"/>
          <w:sz w:val="22"/>
          <w:szCs w:val="22"/>
        </w:rPr>
        <w:t> </w:t>
      </w:r>
    </w:p>
    <w:p w14:paraId="6452CF97" w14:textId="77777777" w:rsidR="00A37A21" w:rsidRDefault="00A37A21" w:rsidP="00A37A21">
      <w:pPr>
        <w:pStyle w:val="paragraph"/>
        <w:spacing w:before="0" w:beforeAutospacing="0" w:after="0" w:afterAutospacing="0" w:line="360" w:lineRule="auto"/>
        <w:textAlignment w:val="baseline"/>
        <w:rPr>
          <w:rStyle w:val="eop"/>
          <w:rFonts w:ascii="Arial" w:hAnsi="Arial" w:cs="Arial"/>
          <w:sz w:val="22"/>
          <w:szCs w:val="22"/>
        </w:rPr>
      </w:pPr>
    </w:p>
    <w:p w14:paraId="144ED3B8" w14:textId="77777777" w:rsidR="00A37A21" w:rsidRPr="00BD02EB" w:rsidRDefault="00A37A21" w:rsidP="00A37A21">
      <w:pPr>
        <w:pStyle w:val="paragraph"/>
        <w:spacing w:before="0" w:beforeAutospacing="0" w:after="0" w:afterAutospacing="0" w:line="360" w:lineRule="auto"/>
        <w:textAlignment w:val="baseline"/>
        <w:rPr>
          <w:rFonts w:ascii="Arial" w:hAnsi="Arial" w:cs="Arial"/>
          <w:sz w:val="16"/>
          <w:szCs w:val="16"/>
        </w:rPr>
      </w:pPr>
    </w:p>
    <w:p w14:paraId="08407C9D" w14:textId="2F1CEC92" w:rsidR="00563945" w:rsidRPr="00BD02EB" w:rsidRDefault="00BD2909" w:rsidP="00A37A21">
      <w:pPr>
        <w:pStyle w:val="paragraph"/>
        <w:numPr>
          <w:ilvl w:val="1"/>
          <w:numId w:val="89"/>
        </w:numPr>
        <w:spacing w:before="0" w:beforeAutospacing="0" w:after="0" w:afterAutospacing="0" w:line="360" w:lineRule="auto"/>
        <w:textAlignment w:val="baseline"/>
        <w:rPr>
          <w:rFonts w:ascii="Arial" w:hAnsi="Arial" w:cs="Arial"/>
          <w:b/>
          <w:bCs/>
          <w:sz w:val="16"/>
          <w:szCs w:val="16"/>
        </w:rPr>
      </w:pPr>
      <w:r w:rsidRPr="00BD02EB">
        <w:rPr>
          <w:rStyle w:val="normaltextrun"/>
          <w:rFonts w:ascii="Arial" w:hAnsi="Arial" w:cs="Arial"/>
          <w:b/>
          <w:bCs/>
        </w:rPr>
        <w:lastRenderedPageBreak/>
        <w:t>Conclusion</w:t>
      </w:r>
      <w:r w:rsidR="00A37A21">
        <w:rPr>
          <w:rStyle w:val="normaltextrun"/>
          <w:rFonts w:ascii="Arial" w:hAnsi="Arial" w:cs="Arial"/>
          <w:b/>
          <w:bCs/>
        </w:rPr>
        <w:br/>
      </w:r>
    </w:p>
    <w:p w14:paraId="034ABA9B" w14:textId="0B3841C9" w:rsidR="00BD2909" w:rsidRPr="00BD02EB" w:rsidRDefault="00360D1F" w:rsidP="00A37A21">
      <w:pPr>
        <w:pStyle w:val="paragraph"/>
        <w:spacing w:before="0" w:beforeAutospacing="0" w:after="0" w:afterAutospacing="0" w:line="360" w:lineRule="auto"/>
        <w:textAlignment w:val="baseline"/>
        <w:rPr>
          <w:rStyle w:val="eop"/>
          <w:rFonts w:ascii="Arial" w:hAnsi="Arial" w:cs="Arial"/>
          <w:sz w:val="22"/>
          <w:szCs w:val="22"/>
        </w:rPr>
      </w:pPr>
      <w:r w:rsidRPr="00BD02EB">
        <w:rPr>
          <w:rFonts w:ascii="Arial" w:hAnsi="Arial" w:cs="Arial"/>
          <w:sz w:val="22"/>
          <w:szCs w:val="22"/>
        </w:rPr>
        <w:t>This introductory chapter has outlined the background and context of the study, highlighting the significance of investigating the psychological effects of witnessing domestic violence on children under the age of five in the United Kingdom. It established</w:t>
      </w:r>
      <w:r w:rsidR="00BD2909" w:rsidRPr="00BD02EB">
        <w:rPr>
          <w:rStyle w:val="eop"/>
          <w:rFonts w:ascii="Arial" w:hAnsi="Arial" w:cs="Arial"/>
          <w:sz w:val="22"/>
          <w:szCs w:val="22"/>
        </w:rPr>
        <w:t> </w:t>
      </w:r>
      <w:r w:rsidRPr="00BD02EB">
        <w:rPr>
          <w:rStyle w:val="eop"/>
          <w:rFonts w:ascii="Arial" w:hAnsi="Arial" w:cs="Arial"/>
          <w:sz w:val="22"/>
          <w:szCs w:val="22"/>
        </w:rPr>
        <w:t xml:space="preserve">the relevance of this issue within the wider field of child development and mental health, </w:t>
      </w:r>
      <w:r w:rsidR="00E53BB1" w:rsidRPr="00BD02EB">
        <w:rPr>
          <w:rStyle w:val="eop"/>
          <w:rFonts w:ascii="Arial" w:hAnsi="Arial" w:cs="Arial"/>
          <w:sz w:val="22"/>
          <w:szCs w:val="22"/>
        </w:rPr>
        <w:t>emphasising</w:t>
      </w:r>
      <w:r w:rsidRPr="00BD02EB">
        <w:rPr>
          <w:rStyle w:val="eop"/>
          <w:rFonts w:ascii="Arial" w:hAnsi="Arial" w:cs="Arial"/>
          <w:sz w:val="22"/>
          <w:szCs w:val="22"/>
        </w:rPr>
        <w:t xml:space="preserve"> how early</w:t>
      </w:r>
      <w:r w:rsidR="00E53BB1" w:rsidRPr="00BD02EB">
        <w:rPr>
          <w:rStyle w:val="eop"/>
          <w:rFonts w:ascii="Arial" w:hAnsi="Arial" w:cs="Arial"/>
          <w:sz w:val="22"/>
          <w:szCs w:val="22"/>
        </w:rPr>
        <w:t xml:space="preserve"> exposure to violent environments can contribute to the onset of depression during a critical stage of growth. The research aims and objectives were presented as a framework for addressing this complex and sensitive topic, ensuring a focused and structured approach. By situating the study within the UK context, the chapter reinforced both the academic and practical importance of the research, particularly in relation to informing intervention and policy.</w:t>
      </w:r>
    </w:p>
    <w:p w14:paraId="445CACAC" w14:textId="1676FC36" w:rsidR="00E53BB1" w:rsidRPr="00BD02EB" w:rsidRDefault="00E53BB1" w:rsidP="00A37A21">
      <w:pPr>
        <w:pStyle w:val="paragraph"/>
        <w:spacing w:before="0" w:beforeAutospacing="0" w:after="0" w:afterAutospacing="0" w:line="360" w:lineRule="auto"/>
        <w:textAlignment w:val="baseline"/>
        <w:rPr>
          <w:rStyle w:val="eop"/>
          <w:rFonts w:ascii="Arial" w:hAnsi="Arial" w:cs="Arial"/>
          <w:sz w:val="22"/>
          <w:szCs w:val="22"/>
        </w:rPr>
      </w:pPr>
      <w:r w:rsidRPr="00BD02EB">
        <w:rPr>
          <w:rStyle w:val="eop"/>
          <w:rFonts w:ascii="Arial" w:hAnsi="Arial" w:cs="Arial"/>
          <w:sz w:val="22"/>
          <w:szCs w:val="22"/>
        </w:rPr>
        <w:t>The next chapter will present a critical review of the existing literature, drawing on theoretical perspectives, empirical studies, and policy frameworks to establish a foundation for the research and identify gaps that this investigation seeks to address.</w:t>
      </w:r>
    </w:p>
    <w:p w14:paraId="6FA03D74" w14:textId="77777777" w:rsidR="00563945" w:rsidRPr="00BD02EB" w:rsidRDefault="00563945" w:rsidP="00A37A21">
      <w:pPr>
        <w:pStyle w:val="paragraph"/>
        <w:spacing w:before="0" w:beforeAutospacing="0" w:after="0" w:afterAutospacing="0" w:line="360" w:lineRule="auto"/>
        <w:textAlignment w:val="baseline"/>
        <w:rPr>
          <w:rStyle w:val="eop"/>
          <w:rFonts w:ascii="Arial" w:hAnsi="Arial" w:cs="Arial"/>
        </w:rPr>
      </w:pPr>
    </w:p>
    <w:p w14:paraId="691EA807"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1D76D04C"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1307C6A8"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7DE9F43A"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4886D90B"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7E09FFC8"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70B66FB0"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4CBCCCB2"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2D1E21B3"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25E2754D"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47768473"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00FFE31D"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0733AB07"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5B28D6D1"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6B32DB0C" w14:textId="77777777" w:rsidR="00563945" w:rsidRPr="00BD02EB" w:rsidRDefault="00563945" w:rsidP="00A37A21">
      <w:pPr>
        <w:pStyle w:val="paragraph"/>
        <w:spacing w:before="0" w:beforeAutospacing="0" w:after="0" w:afterAutospacing="0" w:line="360" w:lineRule="auto"/>
        <w:textAlignment w:val="baseline"/>
        <w:rPr>
          <w:rFonts w:ascii="Arial" w:hAnsi="Arial" w:cs="Arial"/>
        </w:rPr>
      </w:pPr>
    </w:p>
    <w:p w14:paraId="207920EA" w14:textId="77777777" w:rsidR="00A37A21" w:rsidRDefault="00A37A21" w:rsidP="00A37A21">
      <w:pPr>
        <w:pStyle w:val="Heading1"/>
        <w:spacing w:line="360" w:lineRule="auto"/>
        <w:ind w:left="0"/>
        <w:rPr>
          <w:rFonts w:cs="Arial"/>
        </w:rPr>
      </w:pPr>
    </w:p>
    <w:p w14:paraId="638CFE31" w14:textId="77777777" w:rsidR="00A37A21" w:rsidRDefault="00A37A21" w:rsidP="00A37A21">
      <w:pPr>
        <w:pStyle w:val="Heading1"/>
        <w:spacing w:line="360" w:lineRule="auto"/>
        <w:ind w:left="0"/>
        <w:rPr>
          <w:rFonts w:cs="Arial"/>
        </w:rPr>
      </w:pPr>
    </w:p>
    <w:p w14:paraId="3816B0EB" w14:textId="77777777" w:rsidR="00A37A21" w:rsidRDefault="00A37A21" w:rsidP="00A37A21">
      <w:pPr>
        <w:pStyle w:val="Heading1"/>
        <w:spacing w:line="360" w:lineRule="auto"/>
        <w:ind w:left="0"/>
        <w:rPr>
          <w:rFonts w:cs="Arial"/>
        </w:rPr>
      </w:pPr>
    </w:p>
    <w:p w14:paraId="35EE5C04" w14:textId="77777777" w:rsidR="00A37A21" w:rsidRDefault="00A37A21" w:rsidP="00A37A21">
      <w:pPr>
        <w:pStyle w:val="Heading1"/>
        <w:spacing w:line="360" w:lineRule="auto"/>
        <w:ind w:left="0"/>
        <w:rPr>
          <w:rFonts w:cs="Arial"/>
        </w:rPr>
      </w:pPr>
    </w:p>
    <w:p w14:paraId="33D4B98F" w14:textId="598DF49F" w:rsidR="000D0641" w:rsidRPr="00BD02EB" w:rsidRDefault="000D0641" w:rsidP="00A37A21">
      <w:pPr>
        <w:pStyle w:val="Heading1"/>
        <w:spacing w:line="360" w:lineRule="auto"/>
        <w:ind w:left="0"/>
        <w:rPr>
          <w:rFonts w:cs="Arial"/>
        </w:rPr>
      </w:pPr>
      <w:r w:rsidRPr="00BD02EB">
        <w:rPr>
          <w:rFonts w:cs="Arial"/>
        </w:rPr>
        <w:t xml:space="preserve">CHAPTER 2 – </w:t>
      </w:r>
      <w:r w:rsidR="00BD2909" w:rsidRPr="00BD02EB">
        <w:rPr>
          <w:rFonts w:cs="Arial"/>
        </w:rPr>
        <w:t xml:space="preserve">Background </w:t>
      </w:r>
      <w:r w:rsidR="00F44833" w:rsidRPr="00BD02EB">
        <w:rPr>
          <w:rFonts w:cs="Arial"/>
        </w:rPr>
        <w:t xml:space="preserve">Information and </w:t>
      </w:r>
      <w:r w:rsidR="00BD2909" w:rsidRPr="00BD02EB">
        <w:rPr>
          <w:rFonts w:cs="Arial"/>
        </w:rPr>
        <w:t>Analysis</w:t>
      </w:r>
    </w:p>
    <w:p w14:paraId="3A28157F" w14:textId="77777777" w:rsidR="000D0641" w:rsidRPr="00BD02EB" w:rsidRDefault="000D0641" w:rsidP="00A37A21">
      <w:pPr>
        <w:rPr>
          <w:rFonts w:ascii="Arial" w:hAnsi="Arial" w:cs="Arial"/>
        </w:rPr>
      </w:pPr>
    </w:p>
    <w:p w14:paraId="601D8837" w14:textId="6214FCAD" w:rsidR="00563945" w:rsidRPr="00BD02EB" w:rsidRDefault="00BD2909" w:rsidP="00A37A21">
      <w:pPr>
        <w:pStyle w:val="paragraph"/>
        <w:spacing w:before="0" w:beforeAutospacing="0" w:after="0" w:afterAutospacing="0" w:line="360" w:lineRule="auto"/>
        <w:textAlignment w:val="baseline"/>
        <w:rPr>
          <w:rFonts w:ascii="Arial" w:hAnsi="Arial" w:cs="Arial"/>
          <w:b/>
          <w:bCs/>
          <w:sz w:val="18"/>
          <w:szCs w:val="18"/>
        </w:rPr>
      </w:pPr>
      <w:r w:rsidRPr="00BD02EB">
        <w:rPr>
          <w:rStyle w:val="normaltextrun"/>
          <w:rFonts w:ascii="Arial" w:hAnsi="Arial" w:cs="Arial"/>
          <w:b/>
          <w:bCs/>
        </w:rPr>
        <w:t>2.1 Introduction</w:t>
      </w:r>
      <w:r w:rsidR="007A220F" w:rsidRPr="00BD02EB">
        <w:rPr>
          <w:rStyle w:val="normaltextrun"/>
          <w:rFonts w:ascii="Arial" w:hAnsi="Arial" w:cs="Arial"/>
          <w:b/>
          <w:bCs/>
        </w:rPr>
        <w:br/>
      </w:r>
    </w:p>
    <w:p w14:paraId="1ADF7C27" w14:textId="67FF7D45" w:rsidR="00BD2909" w:rsidRPr="00BD02EB" w:rsidRDefault="005142CD"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normaltextrun"/>
          <w:rFonts w:ascii="Arial" w:hAnsi="Arial" w:cs="Arial"/>
          <w:sz w:val="22"/>
          <w:szCs w:val="22"/>
        </w:rPr>
        <w:t>The background chapter establishes the foundation for this investigation by situating the issue of depression in children under the age of five who witness domestic violence within a broader historical, theoretical, and contextual framework. It shall provide an overview of how childhood mental health has been understood and addressed in the UK, alongside developments in research on domestic violence and its impact on young children. Relevant theories of child development and trauma will be introduced to help explain why early exposure to violence can have lasting psychological effects. This chapter also outlines the social and policy context, including how domestic violence and child mental health are currently recognised and managed in the UK. By presenting this background, the chapter ensures the reader has the necessary</w:t>
      </w:r>
      <w:r w:rsidR="00563945" w:rsidRPr="00BD02EB">
        <w:rPr>
          <w:rStyle w:val="normaltextrun"/>
          <w:rFonts w:ascii="Arial" w:hAnsi="Arial" w:cs="Arial"/>
          <w:sz w:val="22"/>
          <w:szCs w:val="22"/>
        </w:rPr>
        <w:t xml:space="preserve"> context to understand the significance of the research and how it contributes to existing knowledge. </w:t>
      </w:r>
      <w:r w:rsidR="00BD2909" w:rsidRPr="00BD02EB">
        <w:rPr>
          <w:rStyle w:val="eop"/>
          <w:rFonts w:ascii="Arial" w:eastAsia="Calibri Light" w:hAnsi="Arial" w:cs="Arial"/>
          <w:sz w:val="22"/>
          <w:szCs w:val="22"/>
        </w:rPr>
        <w:t> </w:t>
      </w:r>
    </w:p>
    <w:p w14:paraId="06CFD4DC" w14:textId="77777777" w:rsidR="007A220F" w:rsidRPr="00BD02EB" w:rsidRDefault="007A220F" w:rsidP="00A37A21">
      <w:pPr>
        <w:pStyle w:val="paragraph"/>
        <w:spacing w:before="0" w:beforeAutospacing="0" w:after="0" w:afterAutospacing="0" w:line="360" w:lineRule="auto"/>
        <w:textAlignment w:val="baseline"/>
        <w:rPr>
          <w:rFonts w:ascii="Arial" w:hAnsi="Arial" w:cs="Arial"/>
          <w:color w:val="0F4761"/>
          <w:sz w:val="22"/>
          <w:szCs w:val="22"/>
        </w:rPr>
      </w:pPr>
    </w:p>
    <w:p w14:paraId="4D42201B" w14:textId="0293E37B" w:rsidR="00BD2909" w:rsidRPr="00BD02EB" w:rsidRDefault="00BD2909"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normaltextrun"/>
          <w:rFonts w:ascii="Arial" w:hAnsi="Arial" w:cs="Arial"/>
          <w:b/>
          <w:bCs/>
        </w:rPr>
        <w:t>2.2 Historical Background</w:t>
      </w:r>
      <w:r w:rsidR="007A220F" w:rsidRPr="00BD02EB">
        <w:rPr>
          <w:rFonts w:ascii="Arial" w:hAnsi="Arial" w:cs="Arial"/>
          <w:b/>
          <w:bCs/>
          <w:sz w:val="16"/>
          <w:szCs w:val="16"/>
        </w:rPr>
        <w:br/>
      </w:r>
      <w:r w:rsidR="007A220F" w:rsidRPr="00BD02EB">
        <w:rPr>
          <w:rFonts w:ascii="Arial" w:hAnsi="Arial" w:cs="Arial"/>
          <w:sz w:val="22"/>
          <w:szCs w:val="22"/>
        </w:rPr>
        <w:t>The</w:t>
      </w:r>
      <w:r w:rsidRPr="00BD02EB">
        <w:rPr>
          <w:rStyle w:val="eop"/>
          <w:rFonts w:ascii="Arial" w:eastAsia="Calibri Light" w:hAnsi="Arial" w:cs="Arial"/>
          <w:sz w:val="22"/>
          <w:szCs w:val="22"/>
        </w:rPr>
        <w:t> </w:t>
      </w:r>
      <w:r w:rsidR="007A220F" w:rsidRPr="00BD02EB">
        <w:rPr>
          <w:rStyle w:val="eop"/>
          <w:rFonts w:ascii="Arial" w:eastAsia="Calibri Light" w:hAnsi="Arial" w:cs="Arial"/>
          <w:sz w:val="22"/>
          <w:szCs w:val="22"/>
        </w:rPr>
        <w:t>recognition of childhood mental health as a distinct field of study is surprisingly recent. In the early 20</w:t>
      </w:r>
      <w:r w:rsidR="007A220F" w:rsidRPr="00BD02EB">
        <w:rPr>
          <w:rStyle w:val="eop"/>
          <w:rFonts w:ascii="Arial" w:eastAsia="Calibri Light" w:hAnsi="Arial" w:cs="Arial"/>
          <w:sz w:val="22"/>
          <w:szCs w:val="22"/>
          <w:vertAlign w:val="superscript"/>
        </w:rPr>
        <w:t>th</w:t>
      </w:r>
      <w:r w:rsidR="007A220F" w:rsidRPr="00BD02EB">
        <w:rPr>
          <w:rStyle w:val="eop"/>
          <w:rFonts w:ascii="Arial" w:eastAsia="Calibri Light" w:hAnsi="Arial" w:cs="Arial"/>
          <w:sz w:val="22"/>
          <w:szCs w:val="22"/>
        </w:rPr>
        <w:t xml:space="preserve"> century, childhood depression was often overlooked, with young children thought incapable of experiencing such complex emotional disorders (</w:t>
      </w:r>
      <w:r w:rsidR="009D37E8" w:rsidRPr="00BD02EB">
        <w:rPr>
          <w:rStyle w:val="eop"/>
          <w:rFonts w:ascii="Arial" w:eastAsia="Calibri Light" w:hAnsi="Arial" w:cs="Arial"/>
          <w:sz w:val="22"/>
          <w:szCs w:val="22"/>
        </w:rPr>
        <w:t>Zhou et al., 2021</w:t>
      </w:r>
      <w:r w:rsidR="007A220F" w:rsidRPr="00BD02EB">
        <w:rPr>
          <w:rStyle w:val="eop"/>
          <w:rFonts w:ascii="Arial" w:eastAsia="Calibri Light" w:hAnsi="Arial" w:cs="Arial"/>
          <w:sz w:val="22"/>
          <w:szCs w:val="22"/>
        </w:rPr>
        <w:t>). It was not until the mid – 20</w:t>
      </w:r>
      <w:r w:rsidR="007A220F" w:rsidRPr="00BD02EB">
        <w:rPr>
          <w:rStyle w:val="eop"/>
          <w:rFonts w:ascii="Arial" w:eastAsia="Calibri Light" w:hAnsi="Arial" w:cs="Arial"/>
          <w:sz w:val="22"/>
          <w:szCs w:val="22"/>
          <w:vertAlign w:val="superscript"/>
        </w:rPr>
        <w:t>th</w:t>
      </w:r>
      <w:r w:rsidR="007A220F" w:rsidRPr="00BD02EB">
        <w:rPr>
          <w:rStyle w:val="eop"/>
          <w:rFonts w:ascii="Arial" w:eastAsia="Calibri Light" w:hAnsi="Arial" w:cs="Arial"/>
          <w:sz w:val="22"/>
          <w:szCs w:val="22"/>
        </w:rPr>
        <w:t xml:space="preserve"> century</w:t>
      </w:r>
      <w:r w:rsidR="00035A47" w:rsidRPr="00BD02EB">
        <w:rPr>
          <w:rStyle w:val="eop"/>
          <w:rFonts w:ascii="Arial" w:eastAsia="Calibri Light" w:hAnsi="Arial" w:cs="Arial"/>
          <w:sz w:val="22"/>
          <w:szCs w:val="22"/>
        </w:rPr>
        <w:t xml:space="preserve"> that child psychiatry began to emerge as a discipline</w:t>
      </w:r>
      <w:r w:rsidR="00C77178" w:rsidRPr="00BD02EB">
        <w:rPr>
          <w:rStyle w:val="eop"/>
          <w:rFonts w:ascii="Arial" w:eastAsia="Calibri Light" w:hAnsi="Arial" w:cs="Arial"/>
          <w:sz w:val="22"/>
          <w:szCs w:val="22"/>
        </w:rPr>
        <w:t xml:space="preserve">, with figures such as </w:t>
      </w:r>
      <w:r w:rsidR="009D37E8" w:rsidRPr="00BD02EB">
        <w:rPr>
          <w:rStyle w:val="eop"/>
          <w:rFonts w:ascii="Arial" w:eastAsia="Calibri Light" w:hAnsi="Arial" w:cs="Arial"/>
          <w:sz w:val="22"/>
          <w:szCs w:val="22"/>
        </w:rPr>
        <w:t xml:space="preserve">Sigmund </w:t>
      </w:r>
      <w:r w:rsidR="00C77178" w:rsidRPr="00BD02EB">
        <w:rPr>
          <w:rStyle w:val="eop"/>
          <w:rFonts w:ascii="Arial" w:eastAsia="Calibri Light" w:hAnsi="Arial" w:cs="Arial"/>
          <w:sz w:val="22"/>
          <w:szCs w:val="22"/>
        </w:rPr>
        <w:t>Freud and John Bowlby shaping early understanding of emotional development (</w:t>
      </w:r>
      <w:r w:rsidR="009D37E8" w:rsidRPr="00BD02EB">
        <w:rPr>
          <w:rStyle w:val="eop"/>
          <w:rFonts w:ascii="Arial" w:eastAsia="Calibri Light" w:hAnsi="Arial" w:cs="Arial"/>
          <w:sz w:val="22"/>
          <w:szCs w:val="22"/>
        </w:rPr>
        <w:t>Human – Friedrich Unterrainer, 2025</w:t>
      </w:r>
      <w:r w:rsidR="00C77178" w:rsidRPr="00BD02EB">
        <w:rPr>
          <w:rStyle w:val="eop"/>
          <w:rFonts w:ascii="Arial" w:eastAsia="Calibri Light" w:hAnsi="Arial" w:cs="Arial"/>
          <w:sz w:val="22"/>
          <w:szCs w:val="22"/>
        </w:rPr>
        <w:t>). Bowlby’s attachment theory was especially influential in highlighting the impact of early relationships and traumatic experiences on psychological wellbeing (</w:t>
      </w:r>
      <w:r w:rsidR="00027ECB" w:rsidRPr="00BD02EB">
        <w:rPr>
          <w:rFonts w:ascii="Arial" w:eastAsia="Calibri Light" w:hAnsi="Arial" w:cs="Arial"/>
          <w:sz w:val="22"/>
          <w:szCs w:val="22"/>
        </w:rPr>
        <w:t>Gökçe Nur MISIRLI and Özlem Karakuş, 2023</w:t>
      </w:r>
      <w:r w:rsidR="00C77178" w:rsidRPr="00BD02EB">
        <w:rPr>
          <w:rStyle w:val="eop"/>
          <w:rFonts w:ascii="Arial" w:eastAsia="Calibri Light" w:hAnsi="Arial" w:cs="Arial"/>
          <w:sz w:val="22"/>
          <w:szCs w:val="22"/>
        </w:rPr>
        <w:t>).</w:t>
      </w:r>
      <w:r w:rsidR="00C77178" w:rsidRPr="00BD02EB">
        <w:rPr>
          <w:rStyle w:val="eop"/>
          <w:rFonts w:ascii="Arial" w:eastAsia="Calibri Light" w:hAnsi="Arial" w:cs="Arial"/>
          <w:sz w:val="22"/>
          <w:szCs w:val="22"/>
        </w:rPr>
        <w:br/>
        <w:t>The issue of domestic violence began to receive systematic attention later in the century. In the 1970s, feminist movements and advocacy groups in the UK, such as Women’s Aid which was founded in 1974, brought domestic violence into public light and political awareness, reframing it as a social and human rights issue rather than a private family matter (</w:t>
      </w:r>
      <w:r w:rsidR="00F948FC" w:rsidRPr="00BD02EB">
        <w:rPr>
          <w:rStyle w:val="eop"/>
          <w:rFonts w:ascii="Arial" w:eastAsia="Calibri Light" w:hAnsi="Arial" w:cs="Arial"/>
          <w:sz w:val="22"/>
          <w:szCs w:val="22"/>
        </w:rPr>
        <w:t>Women’s Aid, 2019</w:t>
      </w:r>
      <w:r w:rsidR="00C77178" w:rsidRPr="00BD02EB">
        <w:rPr>
          <w:rStyle w:val="eop"/>
          <w:rFonts w:ascii="Arial" w:eastAsia="Calibri Light" w:hAnsi="Arial" w:cs="Arial"/>
          <w:sz w:val="22"/>
          <w:szCs w:val="22"/>
        </w:rPr>
        <w:t>). Their work was crucial in pressing for the first legal and policy measures to protect victims (</w:t>
      </w:r>
      <w:r w:rsidR="00DE3ACC" w:rsidRPr="00BD02EB">
        <w:rPr>
          <w:rStyle w:val="eop"/>
          <w:rFonts w:ascii="Arial" w:eastAsia="Calibri Light" w:hAnsi="Arial" w:cs="Arial"/>
          <w:sz w:val="22"/>
          <w:szCs w:val="22"/>
        </w:rPr>
        <w:t>National Centre for Domestic Violence, 2023</w:t>
      </w:r>
      <w:r w:rsidR="00C77178" w:rsidRPr="00BD02EB">
        <w:rPr>
          <w:rStyle w:val="eop"/>
          <w:rFonts w:ascii="Arial" w:eastAsia="Calibri Light" w:hAnsi="Arial" w:cs="Arial"/>
          <w:sz w:val="22"/>
          <w:szCs w:val="22"/>
        </w:rPr>
        <w:t>). Over time, researchers began to document not only the effects on partners but also the hidden impact on children that were living in the abusive households (</w:t>
      </w:r>
      <w:r w:rsidR="00075C22" w:rsidRPr="00BD02EB">
        <w:rPr>
          <w:rStyle w:val="eop"/>
          <w:rFonts w:ascii="Arial" w:eastAsia="Calibri Light" w:hAnsi="Arial" w:cs="Arial"/>
          <w:sz w:val="22"/>
          <w:szCs w:val="22"/>
        </w:rPr>
        <w:t>Mazza et al., 2021</w:t>
      </w:r>
      <w:r w:rsidR="00C77178" w:rsidRPr="00BD02EB">
        <w:rPr>
          <w:rStyle w:val="eop"/>
          <w:rFonts w:ascii="Arial" w:eastAsia="Calibri Light" w:hAnsi="Arial" w:cs="Arial"/>
          <w:sz w:val="22"/>
          <w:szCs w:val="22"/>
        </w:rPr>
        <w:t>).</w:t>
      </w:r>
      <w:r w:rsidR="002E0E63" w:rsidRPr="00BD02EB">
        <w:rPr>
          <w:rStyle w:val="eop"/>
          <w:rFonts w:ascii="Arial" w:eastAsia="Calibri Light" w:hAnsi="Arial" w:cs="Arial"/>
          <w:sz w:val="22"/>
          <w:szCs w:val="22"/>
        </w:rPr>
        <w:br/>
        <w:t xml:space="preserve">In recent decades, the recognition that very young children, even under the age of five, can </w:t>
      </w:r>
      <w:r w:rsidR="002E0E63" w:rsidRPr="00BD02EB">
        <w:rPr>
          <w:rStyle w:val="eop"/>
          <w:rFonts w:ascii="Arial" w:eastAsia="Calibri Light" w:hAnsi="Arial" w:cs="Arial"/>
          <w:sz w:val="22"/>
          <w:szCs w:val="22"/>
        </w:rPr>
        <w:lastRenderedPageBreak/>
        <w:t>develop depression or other trauma -related disorders has grown (</w:t>
      </w:r>
      <w:r w:rsidR="00113096" w:rsidRPr="00BD02EB">
        <w:rPr>
          <w:rStyle w:val="eop"/>
          <w:rFonts w:ascii="Arial" w:eastAsia="Calibri Light" w:hAnsi="Arial" w:cs="Arial"/>
          <w:sz w:val="22"/>
          <w:szCs w:val="22"/>
        </w:rPr>
        <w:t xml:space="preserve"> Whalen, Sylvester and Luby, 2017</w:t>
      </w:r>
      <w:r w:rsidR="002E0E63" w:rsidRPr="00BD02EB">
        <w:rPr>
          <w:rStyle w:val="eop"/>
          <w:rFonts w:ascii="Arial" w:eastAsia="Calibri Light" w:hAnsi="Arial" w:cs="Arial"/>
          <w:sz w:val="22"/>
          <w:szCs w:val="22"/>
        </w:rPr>
        <w:t>). Advances in developmental psychology and neuroscience have shown that early exposure to stress and violence can alter the brains development – affecting emotional regulation and resilience (</w:t>
      </w:r>
      <w:r w:rsidR="00983279" w:rsidRPr="00BD02EB">
        <w:rPr>
          <w:rStyle w:val="eop"/>
          <w:rFonts w:ascii="Arial" w:eastAsia="Calibri Light" w:hAnsi="Arial" w:cs="Arial"/>
          <w:sz w:val="22"/>
          <w:szCs w:val="22"/>
        </w:rPr>
        <w:t>Squire, L.R., et al, 2013</w:t>
      </w:r>
      <w:r w:rsidR="002E0E63" w:rsidRPr="00BD02EB">
        <w:rPr>
          <w:rStyle w:val="eop"/>
          <w:rFonts w:ascii="Arial" w:eastAsia="Calibri Light" w:hAnsi="Arial" w:cs="Arial"/>
          <w:sz w:val="22"/>
          <w:szCs w:val="22"/>
        </w:rPr>
        <w:t>). This understanding has been reinforced by organisations such as UNICEF and WHO, which have published guidance on protecting children from the psychological harms of violence (</w:t>
      </w:r>
      <w:r w:rsidR="0088287E" w:rsidRPr="00BD02EB">
        <w:rPr>
          <w:rStyle w:val="eop"/>
          <w:rFonts w:ascii="Arial" w:eastAsia="Calibri Light" w:hAnsi="Arial" w:cs="Arial"/>
          <w:sz w:val="22"/>
          <w:szCs w:val="22"/>
        </w:rPr>
        <w:t>Giusti, 2024</w:t>
      </w:r>
      <w:r w:rsidR="002E0E63" w:rsidRPr="00BD02EB">
        <w:rPr>
          <w:rStyle w:val="eop"/>
          <w:rFonts w:ascii="Arial" w:eastAsia="Calibri Light" w:hAnsi="Arial" w:cs="Arial"/>
          <w:sz w:val="22"/>
          <w:szCs w:val="22"/>
        </w:rPr>
        <w:t>).</w:t>
      </w:r>
      <w:r w:rsidR="002E0E63" w:rsidRPr="00BD02EB">
        <w:rPr>
          <w:rStyle w:val="eop"/>
          <w:rFonts w:ascii="Arial" w:eastAsia="Calibri Light" w:hAnsi="Arial" w:cs="Arial"/>
          <w:sz w:val="22"/>
          <w:szCs w:val="22"/>
        </w:rPr>
        <w:br/>
        <w:t>The historical trajectory from neglect of childhood mental health, to recognition of domestic violence as a social problem, to acknowledge of its profound impact on very young children, has shaped the present research landscape (</w:t>
      </w:r>
      <w:r w:rsidR="0088287E" w:rsidRPr="00BD02EB">
        <w:rPr>
          <w:rStyle w:val="eop"/>
          <w:rFonts w:ascii="Arial" w:eastAsia="Calibri Light" w:hAnsi="Arial" w:cs="Arial"/>
          <w:sz w:val="22"/>
          <w:szCs w:val="22"/>
        </w:rPr>
        <w:t>The Children’s Society, 2022</w:t>
      </w:r>
      <w:r w:rsidR="002E0E63" w:rsidRPr="00BD02EB">
        <w:rPr>
          <w:rStyle w:val="eop"/>
          <w:rFonts w:ascii="Arial" w:eastAsia="Calibri Light" w:hAnsi="Arial" w:cs="Arial"/>
          <w:sz w:val="22"/>
          <w:szCs w:val="22"/>
        </w:rPr>
        <w:t>). Contributions from theorists, advocacy groups, and policymakers have collectively built the foundation for contemporary studies into early childhood depression linked to domestic violence in the UK.</w:t>
      </w:r>
    </w:p>
    <w:p w14:paraId="0151E9D4" w14:textId="77777777" w:rsidR="007A220F" w:rsidRPr="00BD02EB" w:rsidRDefault="007A220F" w:rsidP="00A37A21">
      <w:pPr>
        <w:pStyle w:val="paragraph"/>
        <w:spacing w:before="0" w:beforeAutospacing="0" w:after="0" w:afterAutospacing="0" w:line="360" w:lineRule="auto"/>
        <w:textAlignment w:val="baseline"/>
        <w:rPr>
          <w:rStyle w:val="eop"/>
          <w:rFonts w:ascii="Arial" w:eastAsia="Calibri Light" w:hAnsi="Arial" w:cs="Arial"/>
          <w:sz w:val="22"/>
          <w:szCs w:val="22"/>
        </w:rPr>
      </w:pPr>
    </w:p>
    <w:p w14:paraId="6C4CC960" w14:textId="77777777" w:rsidR="007A220F" w:rsidRPr="00BD02EB" w:rsidRDefault="007A220F" w:rsidP="00A37A21">
      <w:pPr>
        <w:pStyle w:val="paragraph"/>
        <w:spacing w:before="0" w:beforeAutospacing="0" w:after="0" w:afterAutospacing="0" w:line="360" w:lineRule="auto"/>
        <w:textAlignment w:val="baseline"/>
        <w:rPr>
          <w:rFonts w:ascii="Arial" w:hAnsi="Arial" w:cs="Arial"/>
          <w:b/>
          <w:bCs/>
          <w:sz w:val="16"/>
          <w:szCs w:val="16"/>
        </w:rPr>
      </w:pPr>
    </w:p>
    <w:p w14:paraId="7CD6820C" w14:textId="28FA6696" w:rsidR="00BD2909" w:rsidRPr="00BD02EB" w:rsidRDefault="00BD2909" w:rsidP="00A37A21">
      <w:pPr>
        <w:pStyle w:val="paragraph"/>
        <w:spacing w:before="0" w:beforeAutospacing="0" w:after="0" w:afterAutospacing="0" w:line="360" w:lineRule="auto"/>
        <w:textAlignment w:val="baseline"/>
        <w:rPr>
          <w:rFonts w:ascii="Arial" w:hAnsi="Arial" w:cs="Arial"/>
          <w:b/>
          <w:bCs/>
          <w:sz w:val="16"/>
          <w:szCs w:val="16"/>
        </w:rPr>
      </w:pPr>
      <w:r w:rsidRPr="00BD02EB">
        <w:rPr>
          <w:rStyle w:val="normaltextrun"/>
          <w:rFonts w:ascii="Arial" w:hAnsi="Arial" w:cs="Arial"/>
          <w:b/>
          <w:bCs/>
        </w:rPr>
        <w:t>2.3 Theoretical Background</w:t>
      </w:r>
      <w:r w:rsidR="00B472AE" w:rsidRPr="00BD02EB">
        <w:rPr>
          <w:rStyle w:val="normaltextrun"/>
          <w:rFonts w:ascii="Arial" w:hAnsi="Arial" w:cs="Arial"/>
          <w:b/>
          <w:bCs/>
        </w:rPr>
        <w:t>.</w:t>
      </w:r>
    </w:p>
    <w:p w14:paraId="4C48092F" w14:textId="77777777" w:rsidR="00BD2909" w:rsidRPr="00BD02EB" w:rsidRDefault="00BD2909" w:rsidP="00A37A21">
      <w:pPr>
        <w:pStyle w:val="paragraph"/>
        <w:spacing w:before="0" w:beforeAutospacing="0" w:after="0" w:afterAutospacing="0" w:line="360" w:lineRule="auto"/>
        <w:textAlignment w:val="baseline"/>
        <w:rPr>
          <w:rFonts w:ascii="Arial" w:hAnsi="Arial" w:cs="Arial"/>
          <w:sz w:val="16"/>
          <w:szCs w:val="16"/>
        </w:rPr>
      </w:pPr>
      <w:r w:rsidRPr="00BD02EB">
        <w:rPr>
          <w:rStyle w:val="eop"/>
          <w:rFonts w:ascii="Arial" w:eastAsia="Calibri Light" w:hAnsi="Arial" w:cs="Arial"/>
          <w:sz w:val="22"/>
          <w:szCs w:val="22"/>
        </w:rPr>
        <w:t> </w:t>
      </w:r>
    </w:p>
    <w:p w14:paraId="02952F9D" w14:textId="77777777" w:rsidR="00BD2909" w:rsidRPr="00BD02EB" w:rsidRDefault="00BD2909" w:rsidP="00A37A21">
      <w:pPr>
        <w:pStyle w:val="paragraph"/>
        <w:spacing w:before="0" w:beforeAutospacing="0" w:after="0" w:afterAutospacing="0" w:line="360" w:lineRule="auto"/>
        <w:textAlignment w:val="baseline"/>
        <w:rPr>
          <w:rFonts w:ascii="Arial" w:hAnsi="Arial" w:cs="Arial"/>
          <w:sz w:val="22"/>
          <w:szCs w:val="22"/>
        </w:rPr>
      </w:pPr>
      <w:r w:rsidRPr="00BD02EB">
        <w:rPr>
          <w:rStyle w:val="normaltextrun"/>
          <w:rFonts w:ascii="Arial" w:hAnsi="Arial" w:cs="Arial"/>
          <w:b/>
          <w:bCs/>
          <w:sz w:val="22"/>
          <w:szCs w:val="22"/>
        </w:rPr>
        <w:t>Key Theories and Concepts:</w:t>
      </w:r>
      <w:r w:rsidRPr="00BD02EB">
        <w:rPr>
          <w:rStyle w:val="eop"/>
          <w:rFonts w:ascii="Arial" w:eastAsia="Calibri Light" w:hAnsi="Arial" w:cs="Arial"/>
          <w:sz w:val="22"/>
          <w:szCs w:val="22"/>
        </w:rPr>
        <w:t> </w:t>
      </w:r>
    </w:p>
    <w:p w14:paraId="30503DDA" w14:textId="1052FAA0" w:rsidR="00BD2909" w:rsidRPr="00BD02EB" w:rsidRDefault="00B472AE" w:rsidP="00A37A21">
      <w:pPr>
        <w:pStyle w:val="paragraph"/>
        <w:spacing w:before="0" w:beforeAutospacing="0" w:after="0" w:afterAutospacing="0" w:line="360" w:lineRule="auto"/>
        <w:textAlignment w:val="baseline"/>
        <w:rPr>
          <w:rFonts w:ascii="Arial" w:hAnsi="Arial" w:cs="Arial"/>
          <w:sz w:val="22"/>
          <w:szCs w:val="22"/>
        </w:rPr>
      </w:pPr>
      <w:r w:rsidRPr="00BD02EB">
        <w:rPr>
          <w:rStyle w:val="normaltextrun"/>
          <w:rFonts w:ascii="Arial" w:hAnsi="Arial" w:cs="Arial"/>
          <w:sz w:val="22"/>
          <w:szCs w:val="22"/>
        </w:rPr>
        <w:t>Understanding how children under five may develop depression from witnessing domestic violence draws upon several key psychological and developmental theories. Attachment theory (</w:t>
      </w:r>
      <w:r w:rsidR="0088287E" w:rsidRPr="00BD02EB">
        <w:rPr>
          <w:rStyle w:val="normaltextrun"/>
          <w:rFonts w:ascii="Arial" w:hAnsi="Arial" w:cs="Arial"/>
          <w:sz w:val="22"/>
          <w:szCs w:val="22"/>
        </w:rPr>
        <w:t>Holmes, 2014</w:t>
      </w:r>
      <w:r w:rsidRPr="00BD02EB">
        <w:rPr>
          <w:rStyle w:val="normaltextrun"/>
          <w:rFonts w:ascii="Arial" w:hAnsi="Arial" w:cs="Arial"/>
          <w:sz w:val="22"/>
          <w:szCs w:val="22"/>
        </w:rPr>
        <w:t>) is central, proposing that a child’s emotional security depends on consistent and sensitive caregiving. Exposure to domestic violence can disrupt this bond, leading to insecure and disorganised attachment styles that heighten vulnerability to later mental health issues (</w:t>
      </w:r>
      <w:r w:rsidR="008C4711" w:rsidRPr="00BD02EB">
        <w:rPr>
          <w:rStyle w:val="normaltextrun"/>
          <w:rFonts w:ascii="Arial" w:hAnsi="Arial" w:cs="Arial"/>
          <w:sz w:val="22"/>
          <w:szCs w:val="22"/>
        </w:rPr>
        <w:t>Kural and Kovacs, 2022</w:t>
      </w:r>
      <w:r w:rsidRPr="00BD02EB">
        <w:rPr>
          <w:rStyle w:val="normaltextrun"/>
          <w:rFonts w:ascii="Arial" w:hAnsi="Arial" w:cs="Arial"/>
          <w:sz w:val="22"/>
          <w:szCs w:val="22"/>
        </w:rPr>
        <w:t>).</w:t>
      </w:r>
      <w:r w:rsidRPr="00BD02EB">
        <w:rPr>
          <w:rStyle w:val="normaltextrun"/>
          <w:rFonts w:ascii="Arial" w:hAnsi="Arial" w:cs="Arial"/>
          <w:sz w:val="22"/>
          <w:szCs w:val="22"/>
        </w:rPr>
        <w:br/>
        <w:t>Similarly, Social Learning Theory (</w:t>
      </w:r>
      <w:r w:rsidR="008C4711" w:rsidRPr="00BD02EB">
        <w:rPr>
          <w:rStyle w:val="normaltextrun"/>
          <w:rFonts w:ascii="Arial" w:hAnsi="Arial" w:cs="Arial"/>
          <w:sz w:val="22"/>
          <w:szCs w:val="22"/>
        </w:rPr>
        <w:t>McLeod, 2025</w:t>
      </w:r>
      <w:r w:rsidRPr="00BD02EB">
        <w:rPr>
          <w:rStyle w:val="normaltextrun"/>
          <w:rFonts w:ascii="Arial" w:hAnsi="Arial" w:cs="Arial"/>
          <w:sz w:val="22"/>
          <w:szCs w:val="22"/>
        </w:rPr>
        <w:t>) suggests that children learn behaviours and emotional responses through observation. Witnessing aggression between caregivers can normalise violence and model maladaptive coping mechanisms, increasing emotional distress and depressive symptoms (</w:t>
      </w:r>
      <w:r w:rsidR="008C4711" w:rsidRPr="00BD02EB">
        <w:rPr>
          <w:rStyle w:val="normaltextrun"/>
          <w:rFonts w:ascii="Arial" w:hAnsi="Arial" w:cs="Arial"/>
          <w:sz w:val="22"/>
          <w:szCs w:val="22"/>
        </w:rPr>
        <w:t>Moehler, Brunner and Sharp, 2022</w:t>
      </w:r>
      <w:r w:rsidRPr="00BD02EB">
        <w:rPr>
          <w:rStyle w:val="normaltextrun"/>
          <w:rFonts w:ascii="Arial" w:hAnsi="Arial" w:cs="Arial"/>
          <w:sz w:val="22"/>
          <w:szCs w:val="22"/>
        </w:rPr>
        <w:t>).</w:t>
      </w:r>
      <w:r w:rsidRPr="00BD02EB">
        <w:rPr>
          <w:rStyle w:val="normaltextrun"/>
          <w:rFonts w:ascii="Arial" w:hAnsi="Arial" w:cs="Arial"/>
          <w:sz w:val="22"/>
          <w:szCs w:val="22"/>
        </w:rPr>
        <w:br/>
        <w:t>Another relevant framework is Bronfenbrenner’s Ecological Systems Theory (</w:t>
      </w:r>
      <w:r w:rsidR="00445224" w:rsidRPr="00BD02EB">
        <w:rPr>
          <w:rStyle w:val="normaltextrun"/>
          <w:rFonts w:ascii="Arial" w:hAnsi="Arial" w:cs="Arial"/>
          <w:sz w:val="22"/>
          <w:szCs w:val="22"/>
        </w:rPr>
        <w:t>Darling, 2007</w:t>
      </w:r>
      <w:r w:rsidRPr="00BD02EB">
        <w:rPr>
          <w:rStyle w:val="normaltextrun"/>
          <w:rFonts w:ascii="Arial" w:hAnsi="Arial" w:cs="Arial"/>
          <w:sz w:val="22"/>
          <w:szCs w:val="22"/>
        </w:rPr>
        <w:t>), which highlights the multiple environmental layers of influencing a child’s development. Domestic violence represents a negative microsystem factor, but it’s impact is shaped by interactions across broader systems such as community support and societal attitudes toward violence (</w:t>
      </w:r>
      <w:r w:rsidR="00445224" w:rsidRPr="00BD02EB">
        <w:rPr>
          <w:rStyle w:val="normaltextrun"/>
          <w:rFonts w:ascii="Arial" w:hAnsi="Arial" w:cs="Arial"/>
          <w:sz w:val="22"/>
          <w:szCs w:val="22"/>
        </w:rPr>
        <w:t>Doroudchi et al., 2023</w:t>
      </w:r>
      <w:r w:rsidRPr="00BD02EB">
        <w:rPr>
          <w:rStyle w:val="normaltextrun"/>
          <w:rFonts w:ascii="Arial" w:hAnsi="Arial" w:cs="Arial"/>
          <w:sz w:val="22"/>
          <w:szCs w:val="22"/>
        </w:rPr>
        <w:t>).</w:t>
      </w:r>
      <w:r w:rsidRPr="00BD02EB">
        <w:rPr>
          <w:rStyle w:val="normaltextrun"/>
          <w:rFonts w:ascii="Arial" w:hAnsi="Arial" w:cs="Arial"/>
          <w:sz w:val="22"/>
          <w:szCs w:val="22"/>
        </w:rPr>
        <w:br/>
        <w:t>Finally, Trauma Theory (</w:t>
      </w:r>
      <w:r w:rsidR="00445224" w:rsidRPr="00BD02EB">
        <w:rPr>
          <w:rStyle w:val="normaltextrun"/>
          <w:rFonts w:ascii="Arial" w:hAnsi="Arial" w:cs="Arial"/>
          <w:sz w:val="22"/>
          <w:szCs w:val="22"/>
        </w:rPr>
        <w:t>McLachlan, 2025</w:t>
      </w:r>
      <w:r w:rsidRPr="00BD02EB">
        <w:rPr>
          <w:rStyle w:val="normaltextrun"/>
          <w:rFonts w:ascii="Arial" w:hAnsi="Arial" w:cs="Arial"/>
          <w:sz w:val="22"/>
          <w:szCs w:val="22"/>
        </w:rPr>
        <w:t>) provides a clinical lens, suggesting that chronic exposure to fear and instability can dysregulate stress – response systems, leading to emotional withdrawal, anxiety, and depressive symptoms even in early childhood (</w:t>
      </w:r>
      <w:r w:rsidR="009509F6" w:rsidRPr="00BD02EB">
        <w:rPr>
          <w:rStyle w:val="normaltextrun"/>
          <w:rFonts w:ascii="Arial" w:hAnsi="Arial" w:cs="Arial"/>
          <w:sz w:val="22"/>
          <w:szCs w:val="22"/>
        </w:rPr>
        <w:t>Cross et al., 2019</w:t>
      </w:r>
      <w:r w:rsidRPr="00BD02EB">
        <w:rPr>
          <w:rStyle w:val="normaltextrun"/>
          <w:rFonts w:ascii="Arial" w:hAnsi="Arial" w:cs="Arial"/>
          <w:sz w:val="22"/>
          <w:szCs w:val="22"/>
        </w:rPr>
        <w:t>).</w:t>
      </w:r>
    </w:p>
    <w:p w14:paraId="1161A74C" w14:textId="086889D7" w:rsidR="00BD2909" w:rsidRPr="00BD02EB" w:rsidRDefault="00BD2909" w:rsidP="00A37A21">
      <w:pPr>
        <w:pStyle w:val="paragraph"/>
        <w:spacing w:before="0" w:beforeAutospacing="0" w:after="0" w:afterAutospacing="0" w:line="360" w:lineRule="auto"/>
        <w:ind w:left="720"/>
        <w:textAlignment w:val="baseline"/>
        <w:rPr>
          <w:rFonts w:ascii="Arial" w:hAnsi="Arial" w:cs="Arial"/>
          <w:sz w:val="22"/>
          <w:szCs w:val="22"/>
        </w:rPr>
      </w:pPr>
    </w:p>
    <w:p w14:paraId="5BB17A15" w14:textId="7093F489" w:rsidR="00BD2909" w:rsidRPr="00BD02EB" w:rsidRDefault="00BD2909" w:rsidP="00A37A21">
      <w:pPr>
        <w:pStyle w:val="paragraph"/>
        <w:spacing w:before="0" w:beforeAutospacing="0" w:after="0" w:afterAutospacing="0" w:line="360" w:lineRule="auto"/>
        <w:textAlignment w:val="baseline"/>
        <w:rPr>
          <w:rFonts w:ascii="Arial" w:hAnsi="Arial" w:cs="Arial"/>
          <w:sz w:val="22"/>
          <w:szCs w:val="22"/>
        </w:rPr>
      </w:pPr>
      <w:r w:rsidRPr="00BD02EB">
        <w:rPr>
          <w:rStyle w:val="normaltextrun"/>
          <w:rFonts w:ascii="Arial" w:hAnsi="Arial" w:cs="Arial"/>
          <w:b/>
          <w:bCs/>
          <w:sz w:val="22"/>
          <w:szCs w:val="22"/>
        </w:rPr>
        <w:lastRenderedPageBreak/>
        <w:t>Application of Theories:</w:t>
      </w:r>
      <w:r w:rsidRPr="00BD02EB">
        <w:rPr>
          <w:rStyle w:val="eop"/>
          <w:rFonts w:ascii="Arial" w:eastAsia="Calibri Light" w:hAnsi="Arial" w:cs="Arial"/>
          <w:sz w:val="22"/>
          <w:szCs w:val="22"/>
        </w:rPr>
        <w:t> </w:t>
      </w:r>
      <w:r w:rsidR="009509F6" w:rsidRPr="00BD02EB">
        <w:rPr>
          <w:rStyle w:val="eop"/>
          <w:rFonts w:ascii="Arial" w:eastAsia="Calibri Light" w:hAnsi="Arial" w:cs="Arial"/>
          <w:sz w:val="22"/>
          <w:szCs w:val="22"/>
        </w:rPr>
        <w:br/>
        <w:t xml:space="preserve">These theories have been widely applied in research exploring the psychological effects of domestic violence on children. Attachment theory has guided studies such as (Sonkin, 2007), which found that disrupted attachment mediates the relationship between domestic violence and children’s emotional problems. </w:t>
      </w:r>
      <w:r w:rsidR="009509F6" w:rsidRPr="00BD02EB">
        <w:rPr>
          <w:rStyle w:val="eop"/>
          <w:rFonts w:ascii="Arial" w:eastAsia="Calibri Light" w:hAnsi="Arial" w:cs="Arial"/>
          <w:sz w:val="22"/>
          <w:szCs w:val="22"/>
        </w:rPr>
        <w:br/>
        <w:t xml:space="preserve">Social Learning Theory has been </w:t>
      </w:r>
      <w:r w:rsidR="001B437A" w:rsidRPr="00BD02EB">
        <w:rPr>
          <w:rStyle w:val="eop"/>
          <w:rFonts w:ascii="Arial" w:eastAsia="Calibri Light" w:hAnsi="Arial" w:cs="Arial"/>
          <w:sz w:val="22"/>
          <w:szCs w:val="22"/>
        </w:rPr>
        <w:t>us</w:t>
      </w:r>
      <w:r w:rsidR="009509F6" w:rsidRPr="00BD02EB">
        <w:rPr>
          <w:rStyle w:val="eop"/>
          <w:rFonts w:ascii="Arial" w:eastAsia="Calibri Light" w:hAnsi="Arial" w:cs="Arial"/>
          <w:sz w:val="22"/>
          <w:szCs w:val="22"/>
        </w:rPr>
        <w:t>ed to explain the intergenerational transmission of violence, where children who witness parental aggression are more likely to display internalising and externalising symptoms (</w:t>
      </w:r>
      <w:r w:rsidR="001B437A" w:rsidRPr="00BD02EB">
        <w:rPr>
          <w:rStyle w:val="eop"/>
          <w:rFonts w:ascii="Arial" w:eastAsia="Calibri Light" w:hAnsi="Arial" w:cs="Arial"/>
          <w:sz w:val="22"/>
          <w:szCs w:val="22"/>
        </w:rPr>
        <w:t>Zarling et al., 2013).</w:t>
      </w:r>
      <w:r w:rsidR="001B437A" w:rsidRPr="00BD02EB">
        <w:rPr>
          <w:rStyle w:val="eop"/>
          <w:rFonts w:ascii="Arial" w:eastAsia="Calibri Light" w:hAnsi="Arial" w:cs="Arial"/>
          <w:sz w:val="22"/>
          <w:szCs w:val="22"/>
        </w:rPr>
        <w:br/>
        <w:t>Ecological Systems Theory has underpinned public health and policy – orientated studies</w:t>
      </w:r>
      <w:r w:rsidR="009958C9" w:rsidRPr="00BD02EB">
        <w:rPr>
          <w:rStyle w:val="eop"/>
          <w:rFonts w:ascii="Arial" w:eastAsia="Calibri Light" w:hAnsi="Arial" w:cs="Arial"/>
          <w:sz w:val="22"/>
          <w:szCs w:val="22"/>
        </w:rPr>
        <w:t xml:space="preserve"> (Parton, 2024), examining how community resources and social services can buffer the negative effects of domestic violence on children’s mental health.</w:t>
      </w:r>
      <w:r w:rsidR="009958C9" w:rsidRPr="00BD02EB">
        <w:rPr>
          <w:rStyle w:val="eop"/>
          <w:rFonts w:ascii="Arial" w:eastAsia="Calibri Light" w:hAnsi="Arial" w:cs="Arial"/>
          <w:sz w:val="22"/>
          <w:szCs w:val="22"/>
        </w:rPr>
        <w:br/>
        <w:t>Trauma Theory has been applied clinically to explain how repeated exposure to domestic conflict can alter neurological development and emotional regulation (Downey and Crummy, 2021).</w:t>
      </w:r>
      <w:r w:rsidR="009509F6" w:rsidRPr="00BD02EB">
        <w:rPr>
          <w:rStyle w:val="eop"/>
          <w:rFonts w:ascii="Arial" w:eastAsia="Calibri Light" w:hAnsi="Arial" w:cs="Arial"/>
          <w:sz w:val="22"/>
          <w:szCs w:val="22"/>
        </w:rPr>
        <w:br/>
      </w:r>
      <w:r w:rsidR="009958C9" w:rsidRPr="00BD02EB">
        <w:rPr>
          <w:rFonts w:ascii="Arial" w:hAnsi="Arial" w:cs="Arial"/>
          <w:sz w:val="22"/>
          <w:szCs w:val="22"/>
        </w:rPr>
        <w:br/>
      </w:r>
      <w:r w:rsidRPr="00BD02EB">
        <w:rPr>
          <w:rStyle w:val="normaltextrun"/>
          <w:rFonts w:ascii="Arial" w:hAnsi="Arial" w:cs="Arial"/>
          <w:b/>
          <w:bCs/>
          <w:sz w:val="22"/>
          <w:szCs w:val="22"/>
        </w:rPr>
        <w:t>Critical Evaluation:</w:t>
      </w:r>
      <w:r w:rsidRPr="00BD02EB">
        <w:rPr>
          <w:rStyle w:val="eop"/>
          <w:rFonts w:ascii="Arial" w:eastAsia="Calibri Light" w:hAnsi="Arial" w:cs="Arial"/>
          <w:sz w:val="22"/>
          <w:szCs w:val="22"/>
        </w:rPr>
        <w:t> </w:t>
      </w:r>
    </w:p>
    <w:p w14:paraId="7E9A5C31" w14:textId="77777777" w:rsidR="00D6740E" w:rsidRPr="00BD02EB" w:rsidRDefault="009958C9" w:rsidP="00A37A21">
      <w:pPr>
        <w:pStyle w:val="paragraph"/>
        <w:spacing w:before="0" w:beforeAutospacing="0" w:after="0" w:afterAutospacing="0" w:line="360" w:lineRule="auto"/>
        <w:textAlignment w:val="baseline"/>
        <w:rPr>
          <w:rStyle w:val="normaltextrun"/>
          <w:rFonts w:ascii="Arial" w:hAnsi="Arial" w:cs="Arial"/>
          <w:sz w:val="22"/>
          <w:szCs w:val="22"/>
        </w:rPr>
      </w:pPr>
      <w:r w:rsidRPr="00BD02EB">
        <w:rPr>
          <w:rStyle w:val="normaltextrun"/>
          <w:rFonts w:ascii="Arial" w:hAnsi="Arial" w:cs="Arial"/>
          <w:sz w:val="22"/>
          <w:szCs w:val="22"/>
        </w:rPr>
        <w:t>While these theories offer valuable insights, each has limitations. Attachment theory has been critiqued for overemphasising the mother-child bond and underrepresenting broader social factors</w:t>
      </w:r>
      <w:r w:rsidR="00D17D62" w:rsidRPr="00BD02EB">
        <w:rPr>
          <w:rStyle w:val="normaltextrun"/>
          <w:rFonts w:ascii="Arial" w:hAnsi="Arial" w:cs="Arial"/>
          <w:sz w:val="22"/>
          <w:szCs w:val="22"/>
        </w:rPr>
        <w:t>.</w:t>
      </w:r>
      <w:r w:rsidR="00D17D62" w:rsidRPr="00BD02EB">
        <w:rPr>
          <w:rStyle w:val="normaltextrun"/>
          <w:rFonts w:ascii="Arial" w:hAnsi="Arial" w:cs="Arial"/>
          <w:sz w:val="22"/>
          <w:szCs w:val="22"/>
        </w:rPr>
        <w:br/>
        <w:t>Social Learning Theory provides a useful behavioural framework but may underestimate the biological and emotional consequences of trauma, particularly in preverbal children.</w:t>
      </w:r>
      <w:r w:rsidR="00D17D62" w:rsidRPr="00BD02EB">
        <w:rPr>
          <w:rStyle w:val="normaltextrun"/>
          <w:rFonts w:ascii="Arial" w:hAnsi="Arial" w:cs="Arial"/>
          <w:sz w:val="22"/>
          <w:szCs w:val="22"/>
        </w:rPr>
        <w:br/>
        <w:t>Ecological Systems Theory’s holistic nature is a strength, yet its broadness can make it difficult to identify precise causal mechanisms between domestic violence and childhood depression.</w:t>
      </w:r>
      <w:r w:rsidR="00D17D62" w:rsidRPr="00BD02EB">
        <w:rPr>
          <w:rStyle w:val="normaltextrun"/>
          <w:rFonts w:ascii="Arial" w:hAnsi="Arial" w:cs="Arial"/>
          <w:sz w:val="22"/>
          <w:szCs w:val="22"/>
        </w:rPr>
        <w:br/>
        <w:t>Trauma Theory, though clinically robust, can risk reducing children to victims of pathology rather than recognising resilience and adaptive coping.</w:t>
      </w:r>
      <w:r w:rsidR="00D17D62" w:rsidRPr="00BD02EB">
        <w:rPr>
          <w:rStyle w:val="normaltextrun"/>
          <w:rFonts w:ascii="Arial" w:hAnsi="Arial" w:cs="Arial"/>
          <w:sz w:val="22"/>
          <w:szCs w:val="22"/>
        </w:rPr>
        <w:br/>
        <w:t>Debates persist over whether early depressive symptoms in young children should be conceptualised through adult diagnostic frameworks or as part of developmental emotional dysregulation.</w:t>
      </w:r>
    </w:p>
    <w:p w14:paraId="1787DF7C" w14:textId="24D79C78" w:rsidR="00BD2909" w:rsidRPr="00BD02EB" w:rsidRDefault="00BD2909" w:rsidP="00A37A21">
      <w:pPr>
        <w:pStyle w:val="paragraph"/>
        <w:spacing w:before="0" w:beforeAutospacing="0" w:after="0" w:afterAutospacing="0" w:line="360" w:lineRule="auto"/>
        <w:textAlignment w:val="baseline"/>
        <w:rPr>
          <w:rFonts w:ascii="Arial" w:hAnsi="Arial" w:cs="Arial"/>
          <w:sz w:val="16"/>
          <w:szCs w:val="16"/>
        </w:rPr>
      </w:pPr>
      <w:r w:rsidRPr="00BD02EB">
        <w:rPr>
          <w:rStyle w:val="eop"/>
          <w:rFonts w:ascii="Arial" w:eastAsia="Calibri Light" w:hAnsi="Arial" w:cs="Arial"/>
          <w:sz w:val="22"/>
          <w:szCs w:val="22"/>
        </w:rPr>
        <w:t> </w:t>
      </w:r>
    </w:p>
    <w:p w14:paraId="529565AC" w14:textId="0FB5F695" w:rsidR="00BD2909" w:rsidRPr="00BD02EB" w:rsidRDefault="00D6740E" w:rsidP="00A37A21">
      <w:pPr>
        <w:pStyle w:val="paragraph"/>
        <w:numPr>
          <w:ilvl w:val="1"/>
          <w:numId w:val="91"/>
        </w:numPr>
        <w:spacing w:before="0" w:beforeAutospacing="0" w:after="0" w:afterAutospacing="0" w:line="360" w:lineRule="auto"/>
        <w:textAlignment w:val="baseline"/>
        <w:rPr>
          <w:rFonts w:ascii="Arial" w:hAnsi="Arial" w:cs="Arial"/>
          <w:b/>
          <w:bCs/>
          <w:sz w:val="16"/>
          <w:szCs w:val="16"/>
        </w:rPr>
      </w:pPr>
      <w:r w:rsidRPr="00BD02EB">
        <w:rPr>
          <w:rStyle w:val="normaltextrun"/>
          <w:rFonts w:ascii="Arial" w:hAnsi="Arial" w:cs="Arial"/>
          <w:b/>
          <w:bCs/>
          <w:sz w:val="16"/>
          <w:szCs w:val="16"/>
        </w:rPr>
        <w:t xml:space="preserve"> </w:t>
      </w:r>
      <w:r w:rsidR="00BD2909" w:rsidRPr="00BD02EB">
        <w:rPr>
          <w:rStyle w:val="normaltextrun"/>
          <w:rFonts w:ascii="Arial" w:hAnsi="Arial" w:cs="Arial"/>
          <w:b/>
          <w:bCs/>
        </w:rPr>
        <w:t>International Context</w:t>
      </w:r>
    </w:p>
    <w:p w14:paraId="32C722ED" w14:textId="3B52BC53" w:rsidR="00BD2909" w:rsidRPr="00BD02EB" w:rsidRDefault="00BD2909"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eop"/>
          <w:rFonts w:ascii="Arial" w:eastAsia="Calibri Light" w:hAnsi="Arial" w:cs="Arial"/>
          <w:sz w:val="22"/>
          <w:szCs w:val="22"/>
        </w:rPr>
        <w:t> </w:t>
      </w:r>
      <w:r w:rsidR="00D6740E" w:rsidRPr="00BD02EB">
        <w:rPr>
          <w:rFonts w:ascii="Arial" w:hAnsi="Arial" w:cs="Arial"/>
          <w:sz w:val="16"/>
          <w:szCs w:val="16"/>
        </w:rPr>
        <w:br/>
      </w:r>
      <w:r w:rsidRPr="00BD02EB">
        <w:rPr>
          <w:rStyle w:val="normaltextrun"/>
          <w:rFonts w:ascii="Arial" w:hAnsi="Arial" w:cs="Arial"/>
          <w:b/>
          <w:bCs/>
          <w:sz w:val="22"/>
          <w:szCs w:val="22"/>
        </w:rPr>
        <w:t>Global Perspective:</w:t>
      </w:r>
      <w:r w:rsidRPr="00BD02EB">
        <w:rPr>
          <w:rStyle w:val="eop"/>
          <w:rFonts w:ascii="Arial" w:eastAsia="Calibri Light" w:hAnsi="Arial" w:cs="Arial"/>
          <w:sz w:val="22"/>
          <w:szCs w:val="22"/>
        </w:rPr>
        <w:t> </w:t>
      </w:r>
    </w:p>
    <w:p w14:paraId="3640F303" w14:textId="372B620C" w:rsidR="00D6740E" w:rsidRPr="00BD02EB" w:rsidRDefault="00D6740E"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eop"/>
          <w:rFonts w:ascii="Arial" w:eastAsia="Calibri Light" w:hAnsi="Arial" w:cs="Arial"/>
          <w:sz w:val="22"/>
          <w:szCs w:val="22"/>
        </w:rPr>
        <w:t>Globally, exposure to domestic violence in early childhood is recognised as a major risk factor for emotional and developmental difficulties, including depression (</w:t>
      </w:r>
      <w:r w:rsidR="00F73E32" w:rsidRPr="00BD02EB">
        <w:rPr>
          <w:rStyle w:val="eop"/>
          <w:rFonts w:ascii="Arial" w:eastAsia="Calibri Light" w:hAnsi="Arial" w:cs="Arial"/>
          <w:sz w:val="22"/>
          <w:szCs w:val="22"/>
        </w:rPr>
        <w:t>UK Trauma Council, 2025</w:t>
      </w:r>
      <w:r w:rsidRPr="00BD02EB">
        <w:rPr>
          <w:rStyle w:val="eop"/>
          <w:rFonts w:ascii="Arial" w:eastAsia="Calibri Light" w:hAnsi="Arial" w:cs="Arial"/>
          <w:sz w:val="22"/>
          <w:szCs w:val="22"/>
        </w:rPr>
        <w:t xml:space="preserve">). The World Health Organisation and UNICEF highlight such exposure as a form of violence against children, linking caregiver safety to early metal health through the </w:t>
      </w:r>
      <w:r w:rsidRPr="00BD02EB">
        <w:rPr>
          <w:rStyle w:val="eop"/>
          <w:rFonts w:ascii="Arial" w:eastAsia="Calibri Light" w:hAnsi="Arial" w:cs="Arial"/>
          <w:sz w:val="22"/>
          <w:szCs w:val="22"/>
        </w:rPr>
        <w:lastRenderedPageBreak/>
        <w:t>Nurturing Care Framework (</w:t>
      </w:r>
      <w:r w:rsidR="00F73E32" w:rsidRPr="00BD02EB">
        <w:rPr>
          <w:rStyle w:val="eop"/>
          <w:rFonts w:ascii="Arial" w:eastAsia="Calibri Light" w:hAnsi="Arial" w:cs="Arial"/>
          <w:sz w:val="22"/>
          <w:szCs w:val="22"/>
        </w:rPr>
        <w:t>WHO, 2018</w:t>
      </w:r>
      <w:r w:rsidRPr="00BD02EB">
        <w:rPr>
          <w:rStyle w:val="eop"/>
          <w:rFonts w:ascii="Arial" w:eastAsia="Calibri Light" w:hAnsi="Arial" w:cs="Arial"/>
          <w:sz w:val="22"/>
          <w:szCs w:val="22"/>
        </w:rPr>
        <w:t>). International instruments, including the UN Convention on the Rights of the Child and the Istanbul Convention, require states to protect children from family violence and provide recovery services (UN</w:t>
      </w:r>
      <w:r w:rsidR="00F73E32" w:rsidRPr="00BD02EB">
        <w:rPr>
          <w:rStyle w:val="eop"/>
          <w:rFonts w:ascii="Arial" w:eastAsia="Calibri Light" w:hAnsi="Arial" w:cs="Arial"/>
          <w:sz w:val="22"/>
          <w:szCs w:val="22"/>
        </w:rPr>
        <w:t>ICEF UK, 2025</w:t>
      </w:r>
      <w:r w:rsidRPr="00BD02EB">
        <w:rPr>
          <w:rStyle w:val="eop"/>
          <w:rFonts w:ascii="Arial" w:eastAsia="Calibri Light" w:hAnsi="Arial" w:cs="Arial"/>
          <w:sz w:val="22"/>
          <w:szCs w:val="22"/>
        </w:rPr>
        <w:t>). High income countries often use trauma-informed and multi-agency interventions, whereas low and middle – income nations integrate support into community or maternal health programmes (UNICEF</w:t>
      </w:r>
      <w:r w:rsidR="005A359C" w:rsidRPr="00BD02EB">
        <w:rPr>
          <w:rStyle w:val="eop"/>
          <w:rFonts w:ascii="Arial" w:eastAsia="Calibri Light" w:hAnsi="Arial" w:cs="Arial"/>
          <w:sz w:val="22"/>
          <w:szCs w:val="22"/>
        </w:rPr>
        <w:t>, 2024</w:t>
      </w:r>
      <w:r w:rsidRPr="00BD02EB">
        <w:rPr>
          <w:rStyle w:val="eop"/>
          <w:rFonts w:ascii="Arial" w:eastAsia="Calibri Light" w:hAnsi="Arial" w:cs="Arial"/>
          <w:sz w:val="22"/>
          <w:szCs w:val="22"/>
        </w:rPr>
        <w:t>). Despite growing recognition, research and services for children under five remain limited worldwide, underscoring the need for early identification and targeted psychological support (</w:t>
      </w:r>
      <w:r w:rsidR="005A359C" w:rsidRPr="00BD02EB">
        <w:rPr>
          <w:rStyle w:val="eop"/>
          <w:rFonts w:ascii="Arial" w:eastAsia="Calibri Light" w:hAnsi="Arial" w:cs="Arial"/>
          <w:sz w:val="22"/>
          <w:szCs w:val="22"/>
        </w:rPr>
        <w:t>Liu et al., 2025</w:t>
      </w:r>
      <w:r w:rsidRPr="00BD02EB">
        <w:rPr>
          <w:rStyle w:val="eop"/>
          <w:rFonts w:ascii="Arial" w:eastAsia="Calibri Light" w:hAnsi="Arial" w:cs="Arial"/>
          <w:sz w:val="22"/>
          <w:szCs w:val="22"/>
        </w:rPr>
        <w:t>).</w:t>
      </w:r>
    </w:p>
    <w:p w14:paraId="4314733A" w14:textId="77777777" w:rsidR="00D6740E" w:rsidRPr="00BD02EB" w:rsidRDefault="00D6740E" w:rsidP="00A37A21">
      <w:pPr>
        <w:pStyle w:val="paragraph"/>
        <w:spacing w:before="0" w:beforeAutospacing="0" w:after="0" w:afterAutospacing="0" w:line="360" w:lineRule="auto"/>
        <w:textAlignment w:val="baseline"/>
        <w:rPr>
          <w:rFonts w:ascii="Arial" w:hAnsi="Arial" w:cs="Arial"/>
          <w:sz w:val="16"/>
          <w:szCs w:val="16"/>
        </w:rPr>
      </w:pPr>
    </w:p>
    <w:p w14:paraId="03867E69" w14:textId="77777777" w:rsidR="00BD2909" w:rsidRPr="00BD02EB" w:rsidRDefault="00BD2909"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normaltextrun"/>
          <w:rFonts w:ascii="Arial" w:hAnsi="Arial" w:cs="Arial"/>
          <w:b/>
          <w:bCs/>
          <w:sz w:val="22"/>
          <w:szCs w:val="22"/>
        </w:rPr>
        <w:t>Comparative Analysis:</w:t>
      </w:r>
      <w:r w:rsidRPr="00BD02EB">
        <w:rPr>
          <w:rStyle w:val="eop"/>
          <w:rFonts w:ascii="Arial" w:eastAsia="Calibri Light" w:hAnsi="Arial" w:cs="Arial"/>
          <w:sz w:val="22"/>
          <w:szCs w:val="22"/>
        </w:rPr>
        <w:t> </w:t>
      </w:r>
    </w:p>
    <w:p w14:paraId="6D711268" w14:textId="3F1C09CF" w:rsidR="00D6740E" w:rsidRPr="00BD02EB" w:rsidRDefault="00D6740E" w:rsidP="00A37A21">
      <w:pPr>
        <w:pStyle w:val="paragraph"/>
        <w:spacing w:before="0" w:beforeAutospacing="0" w:after="0" w:afterAutospacing="0" w:line="360" w:lineRule="auto"/>
        <w:textAlignment w:val="baseline"/>
        <w:rPr>
          <w:rFonts w:ascii="Arial" w:hAnsi="Arial" w:cs="Arial"/>
          <w:sz w:val="22"/>
          <w:szCs w:val="22"/>
        </w:rPr>
      </w:pPr>
      <w:r w:rsidRPr="00BD02EB">
        <w:rPr>
          <w:rStyle w:val="eop"/>
          <w:rFonts w:ascii="Arial" w:eastAsia="Calibri Light" w:hAnsi="Arial" w:cs="Arial"/>
          <w:sz w:val="22"/>
          <w:szCs w:val="22"/>
        </w:rPr>
        <w:t>Approaches to addressing the impact of domestic violence on young children vary globally. In the United Kingdom and other European countries, policies guided by the Istanbul Convention emphasise multi – agency safeguarding and trauma – informed practice (</w:t>
      </w:r>
      <w:r w:rsidR="009D5113" w:rsidRPr="00BD02EB">
        <w:rPr>
          <w:rStyle w:val="eop"/>
          <w:rFonts w:ascii="Arial" w:eastAsia="Calibri Light" w:hAnsi="Arial" w:cs="Arial"/>
          <w:sz w:val="22"/>
          <w:szCs w:val="22"/>
        </w:rPr>
        <w:t>Coleman, 2022</w:t>
      </w:r>
      <w:r w:rsidRPr="00BD02EB">
        <w:rPr>
          <w:rStyle w:val="eop"/>
          <w:rFonts w:ascii="Arial" w:eastAsia="Calibri Light" w:hAnsi="Arial" w:cs="Arial"/>
          <w:sz w:val="22"/>
          <w:szCs w:val="22"/>
        </w:rPr>
        <w:t>). In contrast the United States and Canada focus on early identification through healthcare and home – visiting programmes such as the Nurse – Family Partnership (</w:t>
      </w:r>
      <w:r w:rsidR="009D5113" w:rsidRPr="00BD02EB">
        <w:rPr>
          <w:rStyle w:val="eop"/>
          <w:rFonts w:ascii="Arial" w:eastAsia="Calibri Light" w:hAnsi="Arial" w:cs="Arial"/>
          <w:sz w:val="22"/>
          <w:szCs w:val="22"/>
        </w:rPr>
        <w:t>Harron et al., 2025</w:t>
      </w:r>
      <w:r w:rsidRPr="00BD02EB">
        <w:rPr>
          <w:rStyle w:val="eop"/>
          <w:rFonts w:ascii="Arial" w:eastAsia="Calibri Light" w:hAnsi="Arial" w:cs="Arial"/>
          <w:sz w:val="22"/>
          <w:szCs w:val="22"/>
        </w:rPr>
        <w:t>). Many low and middle – income countries rely on community – based and maternal health services to deliver parenting support due to limited mental health infrastructures (</w:t>
      </w:r>
      <w:r w:rsidR="009D5113" w:rsidRPr="00BD02EB">
        <w:rPr>
          <w:rStyle w:val="eop"/>
          <w:rFonts w:ascii="Arial" w:eastAsia="Calibri Light" w:hAnsi="Arial" w:cs="Arial"/>
          <w:sz w:val="22"/>
          <w:szCs w:val="22"/>
        </w:rPr>
        <w:t>Bosqui et al., 2024</w:t>
      </w:r>
      <w:r w:rsidRPr="00BD02EB">
        <w:rPr>
          <w:rStyle w:val="eop"/>
          <w:rFonts w:ascii="Arial" w:eastAsia="Calibri Light" w:hAnsi="Arial" w:cs="Arial"/>
          <w:sz w:val="22"/>
          <w:szCs w:val="22"/>
        </w:rPr>
        <w:t>). Global initiatives, including the WHO and UNICEF Nurturing Care Framework and the Sustainable Development Goals (Target 16.2), promote the prevention of violence against children and integration of early mental health support (U</w:t>
      </w:r>
      <w:r w:rsidR="009D5113" w:rsidRPr="00BD02EB">
        <w:rPr>
          <w:rStyle w:val="eop"/>
          <w:rFonts w:ascii="Arial" w:eastAsia="Calibri Light" w:hAnsi="Arial" w:cs="Arial"/>
          <w:sz w:val="22"/>
          <w:szCs w:val="22"/>
        </w:rPr>
        <w:t>nited Nations, 2019</w:t>
      </w:r>
      <w:r w:rsidRPr="00BD02EB">
        <w:rPr>
          <w:rStyle w:val="eop"/>
          <w:rFonts w:ascii="Arial" w:eastAsia="Calibri Light" w:hAnsi="Arial" w:cs="Arial"/>
          <w:sz w:val="22"/>
          <w:szCs w:val="22"/>
        </w:rPr>
        <w:t>). Despite differing resources and systems, international collaboration increasingly recognises early intervention as key to breaking cycles of violence and depression (global partnership report summarising this).</w:t>
      </w:r>
      <w:r w:rsidRPr="00BD02EB">
        <w:rPr>
          <w:rStyle w:val="eop"/>
          <w:rFonts w:ascii="Arial" w:eastAsia="Calibri Light" w:hAnsi="Arial" w:cs="Arial"/>
          <w:sz w:val="22"/>
          <w:szCs w:val="22"/>
        </w:rPr>
        <w:br/>
      </w:r>
    </w:p>
    <w:p w14:paraId="07E39B25" w14:textId="18A42D78" w:rsidR="00BD2909" w:rsidRPr="00BD02EB" w:rsidRDefault="00BD2909" w:rsidP="00A37A21">
      <w:pPr>
        <w:pStyle w:val="paragraph"/>
        <w:spacing w:before="0" w:beforeAutospacing="0" w:after="0" w:afterAutospacing="0" w:line="360" w:lineRule="auto"/>
        <w:textAlignment w:val="baseline"/>
        <w:rPr>
          <w:rFonts w:ascii="Arial" w:hAnsi="Arial" w:cs="Arial"/>
          <w:sz w:val="22"/>
          <w:szCs w:val="22"/>
        </w:rPr>
      </w:pPr>
      <w:r w:rsidRPr="00BD02EB">
        <w:rPr>
          <w:rStyle w:val="normaltextrun"/>
          <w:rFonts w:ascii="Arial" w:hAnsi="Arial" w:cs="Arial"/>
          <w:b/>
          <w:bCs/>
          <w:sz w:val="22"/>
          <w:szCs w:val="22"/>
        </w:rPr>
        <w:t>Case Studies:</w:t>
      </w:r>
      <w:r w:rsidRPr="00BD02EB">
        <w:rPr>
          <w:rStyle w:val="eop"/>
          <w:rFonts w:ascii="Arial" w:eastAsia="Calibri Light" w:hAnsi="Arial" w:cs="Arial"/>
          <w:sz w:val="22"/>
          <w:szCs w:val="22"/>
        </w:rPr>
        <w:t> </w:t>
      </w:r>
    </w:p>
    <w:p w14:paraId="07EC41EC" w14:textId="776C614D" w:rsidR="00D6740E" w:rsidRPr="00BD02EB" w:rsidRDefault="00D6740E" w:rsidP="00A37A21">
      <w:pPr>
        <w:pStyle w:val="paragraph"/>
        <w:spacing w:before="0" w:beforeAutospacing="0" w:after="0" w:afterAutospacing="0" w:line="360" w:lineRule="auto"/>
        <w:textAlignment w:val="baseline"/>
        <w:rPr>
          <w:rStyle w:val="normaltextrun"/>
          <w:rFonts w:ascii="Arial" w:hAnsi="Arial" w:cs="Arial"/>
          <w:sz w:val="22"/>
          <w:szCs w:val="22"/>
        </w:rPr>
      </w:pPr>
      <w:r w:rsidRPr="00BD02EB">
        <w:rPr>
          <w:rStyle w:val="normaltextrun"/>
          <w:rFonts w:ascii="Arial" w:hAnsi="Arial" w:cs="Arial"/>
          <w:sz w:val="22"/>
          <w:szCs w:val="22"/>
        </w:rPr>
        <w:t>In the United Kingdom, the Domestic Abuse Act 2021 formally recognises children as victims of domestic violence, enabling access to specialist support services and trauma – informed interventions through multi – agency safeguarding hubs (</w:t>
      </w:r>
      <w:r w:rsidR="00CE0AC1" w:rsidRPr="00BD02EB">
        <w:rPr>
          <w:rStyle w:val="normaltextrun"/>
          <w:rFonts w:ascii="Arial" w:hAnsi="Arial" w:cs="Arial"/>
          <w:sz w:val="22"/>
          <w:szCs w:val="22"/>
        </w:rPr>
        <w:t>The Child Safeguarding Practice Review Panel, 2025</w:t>
      </w:r>
      <w:r w:rsidRPr="00BD02EB">
        <w:rPr>
          <w:rStyle w:val="normaltextrun"/>
          <w:rFonts w:ascii="Arial" w:hAnsi="Arial" w:cs="Arial"/>
          <w:sz w:val="22"/>
          <w:szCs w:val="22"/>
        </w:rPr>
        <w:t>). In the United States, programmes such as the Nurse – Family Partnership provide home visits that support mothers experiencing domestic violence and reduce behavioural and emotional problems in young children (</w:t>
      </w:r>
      <w:r w:rsidR="00CE0AC1" w:rsidRPr="00BD02EB">
        <w:rPr>
          <w:rStyle w:val="normaltextrun"/>
          <w:rFonts w:ascii="Arial" w:hAnsi="Arial" w:cs="Arial"/>
          <w:sz w:val="22"/>
          <w:szCs w:val="22"/>
        </w:rPr>
        <w:t>Office for Health Improvement and Disparities, 2024</w:t>
      </w:r>
      <w:r w:rsidRPr="00BD02EB">
        <w:rPr>
          <w:rStyle w:val="normaltextrun"/>
          <w:rFonts w:ascii="Arial" w:hAnsi="Arial" w:cs="Arial"/>
          <w:sz w:val="22"/>
          <w:szCs w:val="22"/>
        </w:rPr>
        <w:t>). In Sweden, a strong welfare framework and mandatory reporting laws facilitate early identification, though service demand often exceeds capacity (</w:t>
      </w:r>
      <w:r w:rsidR="00BE63DE" w:rsidRPr="00BD02EB">
        <w:rPr>
          <w:rStyle w:val="normaltextrun"/>
          <w:rFonts w:ascii="Arial" w:hAnsi="Arial" w:cs="Arial"/>
          <w:sz w:val="22"/>
          <w:szCs w:val="22"/>
        </w:rPr>
        <w:t>Ministry of Health and Social Affairs, 2023</w:t>
      </w:r>
      <w:r w:rsidRPr="00BD02EB">
        <w:rPr>
          <w:rStyle w:val="normaltextrun"/>
          <w:rFonts w:ascii="Arial" w:hAnsi="Arial" w:cs="Arial"/>
          <w:sz w:val="22"/>
          <w:szCs w:val="22"/>
        </w:rPr>
        <w:t>). In South Africa, community – based parenting and counselling programmes have shown promise in reducing children’s emotional distress despite limited mental – health resources (</w:t>
      </w:r>
      <w:r w:rsidR="00BE63DE" w:rsidRPr="00BD02EB">
        <w:rPr>
          <w:rStyle w:val="normaltextrun"/>
          <w:rFonts w:ascii="Arial" w:hAnsi="Arial" w:cs="Arial"/>
          <w:sz w:val="22"/>
          <w:szCs w:val="22"/>
        </w:rPr>
        <w:t>HEARD, 2015</w:t>
      </w:r>
      <w:r w:rsidRPr="00BD02EB">
        <w:rPr>
          <w:rStyle w:val="normaltextrun"/>
          <w:rFonts w:ascii="Arial" w:hAnsi="Arial" w:cs="Arial"/>
          <w:sz w:val="22"/>
          <w:szCs w:val="22"/>
        </w:rPr>
        <w:t xml:space="preserve">). Across contexts, success depends on sustained funding, professional training, and cross-sector collaboration, yet </w:t>
      </w:r>
      <w:r w:rsidRPr="00BD02EB">
        <w:rPr>
          <w:rStyle w:val="normaltextrun"/>
          <w:rFonts w:ascii="Arial" w:hAnsi="Arial" w:cs="Arial"/>
          <w:sz w:val="22"/>
          <w:szCs w:val="22"/>
        </w:rPr>
        <w:lastRenderedPageBreak/>
        <w:t>challenges persist in reaching children under five and embedding consistent, age – appropriate mental health support (</w:t>
      </w:r>
      <w:r w:rsidR="00BE63DE" w:rsidRPr="00BD02EB">
        <w:rPr>
          <w:rStyle w:val="normaltextrun"/>
          <w:rFonts w:ascii="Arial" w:hAnsi="Arial" w:cs="Arial"/>
          <w:sz w:val="22"/>
          <w:szCs w:val="22"/>
        </w:rPr>
        <w:t>Validity, 2022</w:t>
      </w:r>
      <w:r w:rsidRPr="00BD02EB">
        <w:rPr>
          <w:rStyle w:val="normaltextrun"/>
          <w:rFonts w:ascii="Arial" w:hAnsi="Arial" w:cs="Arial"/>
          <w:sz w:val="22"/>
          <w:szCs w:val="22"/>
        </w:rPr>
        <w:t>).</w:t>
      </w:r>
    </w:p>
    <w:p w14:paraId="302C6B72" w14:textId="359D3F3D" w:rsidR="00BD2909" w:rsidRPr="00BD02EB" w:rsidRDefault="00BD2909" w:rsidP="00A37A21">
      <w:pPr>
        <w:pStyle w:val="paragraph"/>
        <w:spacing w:before="0" w:beforeAutospacing="0" w:after="0" w:afterAutospacing="0" w:line="360" w:lineRule="auto"/>
        <w:textAlignment w:val="baseline"/>
        <w:rPr>
          <w:rFonts w:ascii="Arial" w:hAnsi="Arial" w:cs="Arial"/>
          <w:sz w:val="16"/>
          <w:szCs w:val="16"/>
        </w:rPr>
      </w:pPr>
    </w:p>
    <w:p w14:paraId="3322C689" w14:textId="6C8FD203" w:rsidR="00BD2909" w:rsidRPr="00BD02EB" w:rsidRDefault="00BD2909" w:rsidP="00A37A21">
      <w:pPr>
        <w:pStyle w:val="paragraph"/>
        <w:numPr>
          <w:ilvl w:val="1"/>
          <w:numId w:val="91"/>
        </w:numPr>
        <w:spacing w:before="0" w:beforeAutospacing="0" w:after="0" w:afterAutospacing="0" w:line="360" w:lineRule="auto"/>
        <w:textAlignment w:val="baseline"/>
        <w:rPr>
          <w:rFonts w:ascii="Arial" w:hAnsi="Arial" w:cs="Arial"/>
          <w:b/>
          <w:bCs/>
          <w:sz w:val="16"/>
          <w:szCs w:val="16"/>
        </w:rPr>
      </w:pPr>
      <w:r w:rsidRPr="00BD02EB">
        <w:rPr>
          <w:rStyle w:val="normaltextrun"/>
          <w:rFonts w:ascii="Arial" w:hAnsi="Arial" w:cs="Arial"/>
          <w:b/>
          <w:bCs/>
        </w:rPr>
        <w:t>National/Local UK Context</w:t>
      </w:r>
      <w:r w:rsidR="006D1778" w:rsidRPr="00BD02EB">
        <w:rPr>
          <w:rStyle w:val="normaltextrun"/>
          <w:rFonts w:ascii="Arial" w:hAnsi="Arial" w:cs="Arial"/>
          <w:b/>
          <w:bCs/>
        </w:rPr>
        <w:t>.</w:t>
      </w:r>
      <w:r w:rsidR="002748B4" w:rsidRPr="00BD02EB">
        <w:rPr>
          <w:rStyle w:val="normaltextrun"/>
          <w:rFonts w:ascii="Arial" w:hAnsi="Arial" w:cs="Arial"/>
          <w:b/>
          <w:bCs/>
        </w:rPr>
        <w:br/>
      </w:r>
    </w:p>
    <w:p w14:paraId="7798E02B" w14:textId="447773AB" w:rsidR="00BD2909" w:rsidRPr="00BD02EB" w:rsidRDefault="00BD2909"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eop"/>
          <w:rFonts w:ascii="Arial" w:eastAsia="Calibri Light" w:hAnsi="Arial" w:cs="Arial"/>
          <w:sz w:val="22"/>
          <w:szCs w:val="22"/>
        </w:rPr>
        <w:t> </w:t>
      </w:r>
      <w:r w:rsidRPr="00BD02EB">
        <w:rPr>
          <w:rStyle w:val="normaltextrun"/>
          <w:rFonts w:ascii="Arial" w:hAnsi="Arial" w:cs="Arial"/>
          <w:b/>
          <w:bCs/>
          <w:sz w:val="22"/>
          <w:szCs w:val="22"/>
        </w:rPr>
        <w:t>UK Perspective:</w:t>
      </w:r>
      <w:r w:rsidRPr="00BD02EB">
        <w:rPr>
          <w:rStyle w:val="eop"/>
          <w:rFonts w:ascii="Arial" w:eastAsia="Calibri Light" w:hAnsi="Arial" w:cs="Arial"/>
          <w:sz w:val="22"/>
          <w:szCs w:val="22"/>
        </w:rPr>
        <w:t> </w:t>
      </w:r>
    </w:p>
    <w:p w14:paraId="3E729F8B" w14:textId="414A1CD8" w:rsidR="006D1778" w:rsidRPr="00BD02EB" w:rsidRDefault="006D1778"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eop"/>
          <w:rFonts w:ascii="Arial" w:eastAsia="Calibri Light" w:hAnsi="Arial" w:cs="Arial"/>
          <w:sz w:val="22"/>
          <w:szCs w:val="22"/>
        </w:rPr>
        <w:t>In the UK, children who witness domestic violence are now recognised as victims, in their own right (</w:t>
      </w:r>
      <w:r w:rsidR="00D837CC" w:rsidRPr="00BD02EB">
        <w:rPr>
          <w:rStyle w:val="eop"/>
          <w:rFonts w:ascii="Arial" w:eastAsia="Calibri Light" w:hAnsi="Arial" w:cs="Arial"/>
          <w:sz w:val="22"/>
          <w:szCs w:val="22"/>
        </w:rPr>
        <w:t>Domestic Abuse Commissioner, 2021</w:t>
      </w:r>
      <w:r w:rsidRPr="00BD02EB">
        <w:rPr>
          <w:rStyle w:val="eop"/>
          <w:rFonts w:ascii="Arial" w:eastAsia="Calibri Light" w:hAnsi="Arial" w:cs="Arial"/>
          <w:sz w:val="22"/>
          <w:szCs w:val="22"/>
        </w:rPr>
        <w:t xml:space="preserve">), with increasing awareness that such exposure can lead to early or emotional and mental health difficulties, including depression. The Domestic Abuse Act 2021 legally acknowledges children as victims and </w:t>
      </w:r>
      <w:r w:rsidR="007D4F87" w:rsidRPr="00BD02EB">
        <w:rPr>
          <w:rStyle w:val="eop"/>
          <w:rFonts w:ascii="Arial" w:eastAsia="Calibri Light" w:hAnsi="Arial" w:cs="Arial"/>
          <w:sz w:val="22"/>
          <w:szCs w:val="22"/>
        </w:rPr>
        <w:t>mandates coordinated multi – agency responses (</w:t>
      </w:r>
      <w:r w:rsidR="00D837CC" w:rsidRPr="00BD02EB">
        <w:rPr>
          <w:rStyle w:val="eop"/>
          <w:rFonts w:ascii="Arial" w:eastAsia="Calibri Light" w:hAnsi="Arial" w:cs="Arial"/>
          <w:sz w:val="22"/>
          <w:szCs w:val="22"/>
        </w:rPr>
        <w:t>Home Office, 2022</w:t>
      </w:r>
      <w:r w:rsidR="007D4F87" w:rsidRPr="00BD02EB">
        <w:rPr>
          <w:rStyle w:val="eop"/>
          <w:rFonts w:ascii="Arial" w:eastAsia="Calibri Light" w:hAnsi="Arial" w:cs="Arial"/>
          <w:sz w:val="22"/>
          <w:szCs w:val="22"/>
        </w:rPr>
        <w:t>). Guidance such as Working Together to Safeguard Children (2023) and NICE recommendations emphasise early identification, trauma – informed support, and safeguarding in health and social care settings (</w:t>
      </w:r>
      <w:r w:rsidR="00D837CC" w:rsidRPr="00BD02EB">
        <w:rPr>
          <w:rStyle w:val="eop"/>
          <w:rFonts w:ascii="Arial" w:eastAsia="Calibri Light" w:hAnsi="Arial" w:cs="Arial"/>
          <w:sz w:val="22"/>
          <w:szCs w:val="22"/>
        </w:rPr>
        <w:t>HM Government, 2023</w:t>
      </w:r>
      <w:r w:rsidR="007D4F87" w:rsidRPr="00BD02EB">
        <w:rPr>
          <w:rStyle w:val="eop"/>
          <w:rFonts w:ascii="Arial" w:eastAsia="Calibri Light" w:hAnsi="Arial" w:cs="Arial"/>
          <w:sz w:val="22"/>
          <w:szCs w:val="22"/>
        </w:rPr>
        <w:t>). Despite these frameworks, national data indicate that hundreds of thousands of children live in households affected by domestic abuse each year (</w:t>
      </w:r>
      <w:r w:rsidR="00D75C68" w:rsidRPr="00BD02EB">
        <w:rPr>
          <w:rStyle w:val="eop"/>
          <w:rFonts w:ascii="Arial" w:eastAsia="Calibri Light" w:hAnsi="Arial" w:cs="Arial"/>
          <w:sz w:val="22"/>
          <w:szCs w:val="22"/>
        </w:rPr>
        <w:t>Foundations, 2023</w:t>
      </w:r>
      <w:r w:rsidR="007D4F87" w:rsidRPr="00BD02EB">
        <w:rPr>
          <w:rStyle w:val="eop"/>
          <w:rFonts w:ascii="Arial" w:eastAsia="Calibri Light" w:hAnsi="Arial" w:cs="Arial"/>
          <w:sz w:val="22"/>
          <w:szCs w:val="22"/>
        </w:rPr>
        <w:t>), with under – 5s particularly vulnerable due to critical stages in emotional development (</w:t>
      </w:r>
      <w:r w:rsidR="00D75C68" w:rsidRPr="00BD02EB">
        <w:rPr>
          <w:rStyle w:val="eop"/>
          <w:rFonts w:ascii="Arial" w:eastAsia="Calibri Light" w:hAnsi="Arial" w:cs="Arial"/>
          <w:sz w:val="22"/>
          <w:szCs w:val="22"/>
        </w:rPr>
        <w:t>Youth Justice Legal Centre, 2025</w:t>
      </w:r>
      <w:r w:rsidR="007D4F87" w:rsidRPr="00BD02EB">
        <w:rPr>
          <w:rStyle w:val="eop"/>
          <w:rFonts w:ascii="Arial" w:eastAsia="Calibri Light" w:hAnsi="Arial" w:cs="Arial"/>
          <w:sz w:val="22"/>
          <w:szCs w:val="22"/>
        </w:rPr>
        <w:t>). Practice models like MARACs, early – help services, and specialist child programmes aim to address these harms, but service provision remains inconsistent across local authorities (report on service variation). Consequently, policy intent often exceeds available resources, leading to gaps in early intervention and mental health support (watchdog findings on gaps).</w:t>
      </w:r>
    </w:p>
    <w:p w14:paraId="3C8C18EF" w14:textId="77777777" w:rsidR="006D1778" w:rsidRPr="00BD02EB" w:rsidRDefault="006D1778" w:rsidP="00A37A21">
      <w:pPr>
        <w:pStyle w:val="paragraph"/>
        <w:spacing w:before="0" w:beforeAutospacing="0" w:after="0" w:afterAutospacing="0" w:line="360" w:lineRule="auto"/>
        <w:textAlignment w:val="baseline"/>
        <w:rPr>
          <w:rFonts w:ascii="Arial" w:hAnsi="Arial" w:cs="Arial"/>
          <w:sz w:val="16"/>
          <w:szCs w:val="16"/>
        </w:rPr>
      </w:pPr>
    </w:p>
    <w:p w14:paraId="541897B0" w14:textId="0F69E175" w:rsidR="00BD2909" w:rsidRPr="00BD02EB" w:rsidRDefault="00BD2909" w:rsidP="00A37A21">
      <w:pPr>
        <w:pStyle w:val="paragraph"/>
        <w:spacing w:before="0" w:beforeAutospacing="0" w:after="0" w:afterAutospacing="0" w:line="360" w:lineRule="auto"/>
        <w:textAlignment w:val="baseline"/>
        <w:rPr>
          <w:rFonts w:ascii="Arial" w:hAnsi="Arial" w:cs="Arial"/>
          <w:sz w:val="22"/>
          <w:szCs w:val="22"/>
        </w:rPr>
      </w:pPr>
      <w:r w:rsidRPr="00BD02EB">
        <w:rPr>
          <w:rStyle w:val="normaltextrun"/>
          <w:rFonts w:ascii="Arial" w:hAnsi="Arial" w:cs="Arial"/>
          <w:b/>
          <w:bCs/>
          <w:sz w:val="22"/>
          <w:szCs w:val="22"/>
        </w:rPr>
        <w:t>Policy and Regulation:</w:t>
      </w:r>
      <w:r w:rsidRPr="00BD02EB">
        <w:rPr>
          <w:rStyle w:val="eop"/>
          <w:rFonts w:ascii="Arial" w:eastAsia="Calibri Light" w:hAnsi="Arial" w:cs="Arial"/>
          <w:sz w:val="22"/>
          <w:szCs w:val="22"/>
        </w:rPr>
        <w:t> </w:t>
      </w:r>
      <w:r w:rsidR="006A0C8A" w:rsidRPr="00BD02EB">
        <w:rPr>
          <w:rStyle w:val="eop"/>
          <w:rFonts w:ascii="Arial" w:eastAsia="Calibri Light" w:hAnsi="Arial" w:cs="Arial"/>
          <w:sz w:val="22"/>
          <w:szCs w:val="22"/>
        </w:rPr>
        <w:br/>
        <w:t>In the UK, several key policies and legislative frameworks shape how professionals respond to children under five who witness domestic violence. The Domestic Abuse Act 2021 is central, as it legally recognises children as victims of domestic abuse and requires statutory agencies to provide coordinated protection and support (</w:t>
      </w:r>
      <w:r w:rsidR="009A0F9C" w:rsidRPr="00BD02EB">
        <w:rPr>
          <w:rStyle w:val="eop"/>
          <w:rFonts w:ascii="Arial" w:eastAsia="Calibri Light" w:hAnsi="Arial" w:cs="Arial"/>
          <w:sz w:val="22"/>
          <w:szCs w:val="22"/>
        </w:rPr>
        <w:t>Home Office, 2022</w:t>
      </w:r>
      <w:r w:rsidR="006A0C8A" w:rsidRPr="00BD02EB">
        <w:rPr>
          <w:rStyle w:val="eop"/>
          <w:rFonts w:ascii="Arial" w:eastAsia="Calibri Light" w:hAnsi="Arial" w:cs="Arial"/>
          <w:sz w:val="22"/>
          <w:szCs w:val="22"/>
        </w:rPr>
        <w:t>). The Children Act 1989 and Working Together to Safeguard Children (2023) set out the legal duty for local authorities and safeguarding partners to protect children from harm, including exposure to domestic abuse (</w:t>
      </w:r>
      <w:r w:rsidR="009A0F9C" w:rsidRPr="00BD02EB">
        <w:rPr>
          <w:rStyle w:val="eop"/>
          <w:rFonts w:ascii="Arial" w:eastAsia="Calibri Light" w:hAnsi="Arial" w:cs="Arial"/>
          <w:sz w:val="22"/>
          <w:szCs w:val="22"/>
        </w:rPr>
        <w:t>HM Government, 2023</w:t>
      </w:r>
      <w:r w:rsidR="006A0C8A" w:rsidRPr="00BD02EB">
        <w:rPr>
          <w:rStyle w:val="eop"/>
          <w:rFonts w:ascii="Arial" w:eastAsia="Calibri Light" w:hAnsi="Arial" w:cs="Arial"/>
          <w:sz w:val="22"/>
          <w:szCs w:val="22"/>
        </w:rPr>
        <w:t>). NICE guidelines and the Healthy Child Programme direct health professionals to identify domestic abuse early and refer families for specialist support (</w:t>
      </w:r>
      <w:r w:rsidR="00D32A6C" w:rsidRPr="00BD02EB">
        <w:rPr>
          <w:rStyle w:val="eop"/>
          <w:rFonts w:ascii="Arial" w:eastAsia="Calibri Light" w:hAnsi="Arial" w:cs="Arial"/>
          <w:sz w:val="22"/>
          <w:szCs w:val="22"/>
        </w:rPr>
        <w:t>Walls and Drape, 2021</w:t>
      </w:r>
      <w:r w:rsidR="006A0C8A" w:rsidRPr="00BD02EB">
        <w:rPr>
          <w:rStyle w:val="eop"/>
          <w:rFonts w:ascii="Arial" w:eastAsia="Calibri Light" w:hAnsi="Arial" w:cs="Arial"/>
          <w:sz w:val="22"/>
          <w:szCs w:val="22"/>
        </w:rPr>
        <w:t>). These frameworks collectively promote early intervention, inter-agency collaboration, and trauma – informed practice. However, their impact is limited by inconsistent implementation and resource constraints across local authorities</w:t>
      </w:r>
      <w:r w:rsidR="000B6488" w:rsidRPr="00BD02EB">
        <w:rPr>
          <w:rStyle w:val="eop"/>
          <w:rFonts w:ascii="Arial" w:eastAsia="Calibri Light" w:hAnsi="Arial" w:cs="Arial"/>
          <w:sz w:val="22"/>
          <w:szCs w:val="22"/>
        </w:rPr>
        <w:t>, leading to unequal access to early mental health and safeguarding support (</w:t>
      </w:r>
      <w:r w:rsidR="00D32A6C" w:rsidRPr="00BD02EB">
        <w:rPr>
          <w:rStyle w:val="eop"/>
          <w:rFonts w:ascii="Arial" w:eastAsia="Calibri Light" w:hAnsi="Arial" w:cs="Arial"/>
          <w:sz w:val="22"/>
          <w:szCs w:val="22"/>
        </w:rPr>
        <w:t>Vulnerability 360, 2020</w:t>
      </w:r>
      <w:r w:rsidR="000B6488" w:rsidRPr="00BD02EB">
        <w:rPr>
          <w:rStyle w:val="eop"/>
          <w:rFonts w:ascii="Arial" w:eastAsia="Calibri Light" w:hAnsi="Arial" w:cs="Arial"/>
          <w:sz w:val="22"/>
          <w:szCs w:val="22"/>
        </w:rPr>
        <w:t>).</w:t>
      </w:r>
      <w:r w:rsidR="000B6488" w:rsidRPr="00BD02EB">
        <w:rPr>
          <w:rStyle w:val="eop"/>
          <w:rFonts w:ascii="Arial" w:eastAsia="Calibri Light" w:hAnsi="Arial" w:cs="Arial"/>
          <w:sz w:val="22"/>
          <w:szCs w:val="22"/>
        </w:rPr>
        <w:br/>
      </w:r>
    </w:p>
    <w:p w14:paraId="41CEB57F" w14:textId="77777777" w:rsidR="00BD2909" w:rsidRPr="00BD02EB" w:rsidRDefault="00BD2909" w:rsidP="00A37A21">
      <w:pPr>
        <w:pStyle w:val="paragraph"/>
        <w:spacing w:before="0" w:beforeAutospacing="0" w:after="0" w:afterAutospacing="0" w:line="360" w:lineRule="auto"/>
        <w:textAlignment w:val="baseline"/>
        <w:rPr>
          <w:rFonts w:ascii="Arial" w:hAnsi="Arial" w:cs="Arial"/>
          <w:sz w:val="22"/>
          <w:szCs w:val="22"/>
        </w:rPr>
      </w:pPr>
      <w:r w:rsidRPr="00BD02EB">
        <w:rPr>
          <w:rStyle w:val="normaltextrun"/>
          <w:rFonts w:ascii="Arial" w:hAnsi="Arial" w:cs="Arial"/>
          <w:b/>
          <w:bCs/>
          <w:sz w:val="22"/>
          <w:szCs w:val="22"/>
        </w:rPr>
        <w:lastRenderedPageBreak/>
        <w:t>Local Context:</w:t>
      </w:r>
      <w:r w:rsidRPr="00BD02EB">
        <w:rPr>
          <w:rStyle w:val="eop"/>
          <w:rFonts w:ascii="Arial" w:eastAsia="Calibri Light" w:hAnsi="Arial" w:cs="Arial"/>
          <w:sz w:val="22"/>
          <w:szCs w:val="22"/>
        </w:rPr>
        <w:t> </w:t>
      </w:r>
    </w:p>
    <w:p w14:paraId="09099AFE" w14:textId="20DAC19F" w:rsidR="00BD2909" w:rsidRPr="00BD02EB" w:rsidRDefault="000B6488"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normaltextrun"/>
          <w:rFonts w:ascii="Arial" w:hAnsi="Arial" w:cs="Arial"/>
          <w:sz w:val="22"/>
          <w:szCs w:val="22"/>
        </w:rPr>
        <w:t>At a local level, responses to children under five affected by domestic violence vary across the UK depending on local authority priorities, resources, and partnership structures. Each area operates under a Local Safeguarding Partnership, which brings together health, police, and social care agencies to coordinate early – help and child – protection responses (</w:t>
      </w:r>
      <w:r w:rsidR="00B469B9" w:rsidRPr="00BD02EB">
        <w:rPr>
          <w:rStyle w:val="normaltextrun"/>
          <w:rFonts w:ascii="Arial" w:hAnsi="Arial" w:cs="Arial"/>
          <w:sz w:val="22"/>
          <w:szCs w:val="22"/>
        </w:rPr>
        <w:t>Birmingham City Council, 2015</w:t>
      </w:r>
      <w:r w:rsidRPr="00BD02EB">
        <w:rPr>
          <w:rStyle w:val="normaltextrun"/>
          <w:rFonts w:ascii="Arial" w:hAnsi="Arial" w:cs="Arial"/>
          <w:sz w:val="22"/>
          <w:szCs w:val="22"/>
        </w:rPr>
        <w:t>). Many councils incorporate domestic ab</w:t>
      </w:r>
      <w:r w:rsidR="00E82832" w:rsidRPr="00BD02EB">
        <w:rPr>
          <w:rStyle w:val="normaltextrun"/>
          <w:rFonts w:ascii="Arial" w:hAnsi="Arial" w:cs="Arial"/>
          <w:sz w:val="22"/>
          <w:szCs w:val="22"/>
        </w:rPr>
        <w:t>u</w:t>
      </w:r>
      <w:r w:rsidRPr="00BD02EB">
        <w:rPr>
          <w:rStyle w:val="normaltextrun"/>
          <w:rFonts w:ascii="Arial" w:hAnsi="Arial" w:cs="Arial"/>
          <w:sz w:val="22"/>
          <w:szCs w:val="22"/>
        </w:rPr>
        <w:t>se within their Joint Strategic Needs Assessments (JSNAs) to guide commissioning of early – intervention and mental health services (</w:t>
      </w:r>
      <w:r w:rsidR="00B469B9" w:rsidRPr="00BD02EB">
        <w:rPr>
          <w:rStyle w:val="normaltextrun"/>
          <w:rFonts w:ascii="Arial" w:hAnsi="Arial" w:cs="Arial"/>
          <w:sz w:val="22"/>
          <w:szCs w:val="22"/>
        </w:rPr>
        <w:t>Department of Health, 2011</w:t>
      </w:r>
      <w:r w:rsidRPr="00BD02EB">
        <w:rPr>
          <w:rStyle w:val="normaltextrun"/>
          <w:rFonts w:ascii="Arial" w:hAnsi="Arial" w:cs="Arial"/>
          <w:sz w:val="22"/>
          <w:szCs w:val="22"/>
        </w:rPr>
        <w:t>). Specialist programmes – such as the NSPCC’s Domestic Abuse, Recovering Together (DART), family – support hubs, and trauma – informed parenting initiatives are implemented in some regions but remain unevenly available (</w:t>
      </w:r>
      <w:r w:rsidR="00A93796" w:rsidRPr="00BD02EB">
        <w:rPr>
          <w:rStyle w:val="normaltextrun"/>
          <w:rFonts w:ascii="Arial" w:hAnsi="Arial" w:cs="Arial"/>
          <w:sz w:val="22"/>
          <w:szCs w:val="22"/>
        </w:rPr>
        <w:t>NHS, 2025</w:t>
      </w:r>
      <w:r w:rsidR="00E82832" w:rsidRPr="00BD02EB">
        <w:rPr>
          <w:rStyle w:val="normaltextrun"/>
          <w:rFonts w:ascii="Arial" w:hAnsi="Arial" w:cs="Arial"/>
          <w:sz w:val="22"/>
          <w:szCs w:val="22"/>
        </w:rPr>
        <w:t>). Urban areas often have more specialist domestic abuse services and MARACs with greater capacity, whereas rural areas report limited access and longer waiting times (</w:t>
      </w:r>
      <w:r w:rsidR="00A93796" w:rsidRPr="00BD02EB">
        <w:rPr>
          <w:rStyle w:val="normaltextrun"/>
          <w:rFonts w:ascii="Arial" w:hAnsi="Arial" w:cs="Arial"/>
          <w:sz w:val="22"/>
          <w:szCs w:val="22"/>
        </w:rPr>
        <w:t>Prior, 2024</w:t>
      </w:r>
      <w:r w:rsidR="00E82832" w:rsidRPr="00BD02EB">
        <w:rPr>
          <w:rStyle w:val="normaltextrun"/>
          <w:rFonts w:ascii="Arial" w:hAnsi="Arial" w:cs="Arial"/>
          <w:sz w:val="22"/>
          <w:szCs w:val="22"/>
        </w:rPr>
        <w:t>). Consequently, the effectiveness of national policy relies heavily on local funding, coordination, and service availability.</w:t>
      </w:r>
      <w:r w:rsidR="00BD2909" w:rsidRPr="00BD02EB">
        <w:rPr>
          <w:rStyle w:val="eop"/>
          <w:rFonts w:ascii="Arial" w:eastAsia="Calibri Light" w:hAnsi="Arial" w:cs="Arial"/>
          <w:sz w:val="22"/>
          <w:szCs w:val="22"/>
        </w:rPr>
        <w:t> </w:t>
      </w:r>
    </w:p>
    <w:p w14:paraId="12211AC1" w14:textId="77777777" w:rsidR="00E82832" w:rsidRPr="00BD02EB" w:rsidRDefault="00E82832" w:rsidP="00A37A21">
      <w:pPr>
        <w:pStyle w:val="paragraph"/>
        <w:spacing w:before="0" w:beforeAutospacing="0" w:after="0" w:afterAutospacing="0" w:line="360" w:lineRule="auto"/>
        <w:textAlignment w:val="baseline"/>
        <w:rPr>
          <w:rFonts w:ascii="Arial" w:hAnsi="Arial" w:cs="Arial"/>
          <w:sz w:val="16"/>
          <w:szCs w:val="16"/>
        </w:rPr>
      </w:pPr>
    </w:p>
    <w:p w14:paraId="508BC363" w14:textId="4AD2AA55" w:rsidR="00BD2909" w:rsidRPr="00BD02EB" w:rsidRDefault="00BD2909" w:rsidP="00A37A21">
      <w:pPr>
        <w:pStyle w:val="paragraph"/>
        <w:spacing w:before="0" w:beforeAutospacing="0" w:after="0" w:afterAutospacing="0" w:line="360" w:lineRule="auto"/>
        <w:textAlignment w:val="baseline"/>
        <w:rPr>
          <w:rFonts w:ascii="Arial" w:hAnsi="Arial" w:cs="Arial"/>
          <w:b/>
          <w:bCs/>
          <w:sz w:val="16"/>
          <w:szCs w:val="16"/>
        </w:rPr>
      </w:pPr>
      <w:r w:rsidRPr="00BD02EB">
        <w:rPr>
          <w:rStyle w:val="normaltextrun"/>
          <w:rFonts w:ascii="Arial" w:hAnsi="Arial" w:cs="Arial"/>
          <w:b/>
          <w:bCs/>
        </w:rPr>
        <w:t>2.6 Conclusion</w:t>
      </w:r>
      <w:r w:rsidR="00E82832" w:rsidRPr="00BD02EB">
        <w:rPr>
          <w:rStyle w:val="normaltextrun"/>
          <w:rFonts w:ascii="Arial" w:hAnsi="Arial" w:cs="Arial"/>
          <w:b/>
          <w:bCs/>
        </w:rPr>
        <w:t>.</w:t>
      </w:r>
    </w:p>
    <w:p w14:paraId="1CD397E1" w14:textId="77777777" w:rsidR="00BD2909" w:rsidRPr="00BD02EB" w:rsidRDefault="00BD2909" w:rsidP="00A37A21">
      <w:pPr>
        <w:pStyle w:val="paragraph"/>
        <w:spacing w:before="0" w:beforeAutospacing="0" w:after="0" w:afterAutospacing="0" w:line="360" w:lineRule="auto"/>
        <w:textAlignment w:val="baseline"/>
        <w:rPr>
          <w:rFonts w:ascii="Arial" w:hAnsi="Arial" w:cs="Arial"/>
          <w:sz w:val="16"/>
          <w:szCs w:val="16"/>
        </w:rPr>
      </w:pPr>
      <w:r w:rsidRPr="00BD02EB">
        <w:rPr>
          <w:rStyle w:val="eop"/>
          <w:rFonts w:ascii="Arial" w:eastAsia="Calibri Light" w:hAnsi="Arial" w:cs="Arial"/>
          <w:sz w:val="22"/>
          <w:szCs w:val="22"/>
        </w:rPr>
        <w:t> </w:t>
      </w:r>
    </w:p>
    <w:p w14:paraId="7C766502" w14:textId="5DB55019" w:rsidR="00BD2909" w:rsidRPr="00BD02EB" w:rsidRDefault="00BD2909" w:rsidP="00A37A21">
      <w:pPr>
        <w:pStyle w:val="paragraph"/>
        <w:spacing w:before="0" w:beforeAutospacing="0" w:after="0" w:afterAutospacing="0" w:line="360" w:lineRule="auto"/>
        <w:textAlignment w:val="baseline"/>
        <w:rPr>
          <w:rStyle w:val="eop"/>
          <w:rFonts w:ascii="Arial" w:eastAsia="Calibri Light" w:hAnsi="Arial" w:cs="Arial"/>
          <w:sz w:val="22"/>
          <w:szCs w:val="22"/>
        </w:rPr>
      </w:pPr>
      <w:r w:rsidRPr="00BD02EB">
        <w:rPr>
          <w:rStyle w:val="normaltextrun"/>
          <w:rFonts w:ascii="Arial" w:hAnsi="Arial" w:cs="Arial"/>
          <w:b/>
          <w:bCs/>
          <w:sz w:val="22"/>
          <w:szCs w:val="22"/>
        </w:rPr>
        <w:t>Summary of Key Points:</w:t>
      </w:r>
      <w:r w:rsidRPr="00BD02EB">
        <w:rPr>
          <w:rStyle w:val="eop"/>
          <w:rFonts w:ascii="Arial" w:eastAsia="Calibri Light" w:hAnsi="Arial" w:cs="Arial"/>
          <w:sz w:val="22"/>
          <w:szCs w:val="22"/>
        </w:rPr>
        <w:t> </w:t>
      </w:r>
    </w:p>
    <w:p w14:paraId="0A15CAAA" w14:textId="03E67BE5" w:rsidR="00E82832" w:rsidRDefault="00E82832" w:rsidP="00A37A21">
      <w:pPr>
        <w:pStyle w:val="paragraph"/>
        <w:spacing w:before="0" w:beforeAutospacing="0" w:after="0" w:afterAutospacing="0" w:line="360" w:lineRule="auto"/>
        <w:textAlignment w:val="baseline"/>
        <w:rPr>
          <w:rFonts w:ascii="Arial" w:hAnsi="Arial" w:cs="Arial"/>
          <w:sz w:val="22"/>
          <w:szCs w:val="22"/>
        </w:rPr>
      </w:pPr>
      <w:r w:rsidRPr="00BD02EB">
        <w:rPr>
          <w:rStyle w:val="eop"/>
          <w:rFonts w:ascii="Arial" w:eastAsia="Calibri Light" w:hAnsi="Arial" w:cs="Arial"/>
          <w:sz w:val="22"/>
          <w:szCs w:val="22"/>
        </w:rPr>
        <w:t>In summary, this chapter has outlined how exposure to domestic violence places children under five at significant risk of developing depression, drawing on historical, theoretical, and policy perspectives. The issue has evolved from being viewed as a private family matter to recognised child – protection and public – health concern, shaped by theories of attachment, trauma, and early emotional development. Nationally, legislation such as Domestic Abuse Act 2021 and safeguarding frameworks like Working Together to Safeguard Children (2023) emphasise early intervention and multi – agency collaboration. Locally, responses depend on funding, partnership effectiveness, and the availability of specialist early – years services. Internationally, the UK aligns with global recognition</w:t>
      </w:r>
      <w:r w:rsidR="00504C60" w:rsidRPr="00BD02EB">
        <w:rPr>
          <w:rStyle w:val="eop"/>
          <w:rFonts w:ascii="Arial" w:eastAsia="Calibri Light" w:hAnsi="Arial" w:cs="Arial"/>
          <w:sz w:val="22"/>
          <w:szCs w:val="22"/>
        </w:rPr>
        <w:t xml:space="preserve"> of children’s rights to safety and wellbeing. This contextual understanding underpins the next chapter, the Methodology, by informing the choice of research design, ethical considerations, and data – collection methods aimed at exploring how domestic violence exposure impacts young children’s emotional development within the </w:t>
      </w:r>
      <w:r w:rsidR="002748B4" w:rsidRPr="00BD02EB">
        <w:rPr>
          <w:rStyle w:val="eop"/>
          <w:rFonts w:ascii="Arial" w:eastAsia="Calibri Light" w:hAnsi="Arial" w:cs="Arial"/>
          <w:sz w:val="22"/>
          <w:szCs w:val="22"/>
        </w:rPr>
        <w:t>UK context</w:t>
      </w:r>
      <w:r w:rsidR="00504C60" w:rsidRPr="00BD02EB">
        <w:rPr>
          <w:rStyle w:val="eop"/>
          <w:rFonts w:ascii="Arial" w:eastAsia="Calibri Light" w:hAnsi="Arial" w:cs="Arial"/>
          <w:sz w:val="22"/>
          <w:szCs w:val="22"/>
        </w:rPr>
        <w:t>.</w:t>
      </w:r>
      <w:r w:rsidRPr="00BD02EB">
        <w:rPr>
          <w:rStyle w:val="eop"/>
          <w:rFonts w:ascii="Arial" w:eastAsia="Calibri Light" w:hAnsi="Arial" w:cs="Arial"/>
          <w:sz w:val="22"/>
          <w:szCs w:val="22"/>
        </w:rPr>
        <w:br/>
      </w:r>
    </w:p>
    <w:p w14:paraId="1DFC0D63" w14:textId="77777777" w:rsidR="00A37A21" w:rsidRDefault="00A37A21" w:rsidP="00A37A21">
      <w:pPr>
        <w:pStyle w:val="paragraph"/>
        <w:spacing w:before="0" w:beforeAutospacing="0" w:after="0" w:afterAutospacing="0" w:line="360" w:lineRule="auto"/>
        <w:textAlignment w:val="baseline"/>
        <w:rPr>
          <w:rFonts w:ascii="Arial" w:hAnsi="Arial" w:cs="Arial"/>
          <w:sz w:val="22"/>
          <w:szCs w:val="22"/>
        </w:rPr>
      </w:pPr>
    </w:p>
    <w:p w14:paraId="0A2E495B" w14:textId="77777777" w:rsidR="00A37A21" w:rsidRDefault="00A37A21" w:rsidP="00A37A21">
      <w:pPr>
        <w:pStyle w:val="paragraph"/>
        <w:spacing w:before="0" w:beforeAutospacing="0" w:after="0" w:afterAutospacing="0" w:line="360" w:lineRule="auto"/>
        <w:textAlignment w:val="baseline"/>
        <w:rPr>
          <w:rFonts w:ascii="Arial" w:hAnsi="Arial" w:cs="Arial"/>
          <w:sz w:val="22"/>
          <w:szCs w:val="22"/>
        </w:rPr>
      </w:pPr>
    </w:p>
    <w:p w14:paraId="627186FE" w14:textId="77777777" w:rsidR="00A37A21" w:rsidRPr="00BD02EB" w:rsidRDefault="00A37A21" w:rsidP="00A37A21">
      <w:pPr>
        <w:pStyle w:val="paragraph"/>
        <w:spacing w:before="0" w:beforeAutospacing="0" w:after="0" w:afterAutospacing="0" w:line="360" w:lineRule="auto"/>
        <w:textAlignment w:val="baseline"/>
        <w:rPr>
          <w:rFonts w:ascii="Arial" w:hAnsi="Arial" w:cs="Arial"/>
          <w:sz w:val="22"/>
          <w:szCs w:val="22"/>
        </w:rPr>
      </w:pPr>
    </w:p>
    <w:p w14:paraId="5BF0EA9E" w14:textId="77777777" w:rsidR="00BD2909" w:rsidRPr="00BD02EB" w:rsidRDefault="00BD2909" w:rsidP="00A37A21">
      <w:pPr>
        <w:pStyle w:val="paragraph"/>
        <w:spacing w:before="0" w:beforeAutospacing="0" w:after="0" w:afterAutospacing="0" w:line="360" w:lineRule="auto"/>
        <w:textAlignment w:val="baseline"/>
        <w:rPr>
          <w:rFonts w:ascii="Arial" w:hAnsi="Arial" w:cs="Arial"/>
          <w:sz w:val="16"/>
          <w:szCs w:val="16"/>
        </w:rPr>
      </w:pPr>
      <w:r w:rsidRPr="00BD02EB">
        <w:rPr>
          <w:rStyle w:val="eop"/>
          <w:rFonts w:ascii="Arial" w:eastAsia="Calibri Light" w:hAnsi="Arial" w:cs="Arial"/>
          <w:sz w:val="22"/>
          <w:szCs w:val="22"/>
        </w:rPr>
        <w:t> </w:t>
      </w:r>
    </w:p>
    <w:p w14:paraId="398427E3" w14:textId="02E30BD2" w:rsidR="00292A36" w:rsidRPr="00BD02EB" w:rsidRDefault="00292A36" w:rsidP="00A37A21">
      <w:pPr>
        <w:pStyle w:val="Heading1"/>
        <w:spacing w:line="360" w:lineRule="auto"/>
        <w:ind w:left="0"/>
        <w:rPr>
          <w:rFonts w:cs="Arial"/>
        </w:rPr>
      </w:pPr>
      <w:r w:rsidRPr="00BD02EB">
        <w:rPr>
          <w:rFonts w:cs="Arial"/>
        </w:rPr>
        <w:lastRenderedPageBreak/>
        <w:t xml:space="preserve">CHAPTER 3 – </w:t>
      </w:r>
      <w:r w:rsidR="00E325CF" w:rsidRPr="00BD02EB">
        <w:rPr>
          <w:rFonts w:cs="Arial"/>
        </w:rPr>
        <w:t>Methods and Search Strategy</w:t>
      </w:r>
    </w:p>
    <w:p w14:paraId="5C2EC55E" w14:textId="77777777" w:rsidR="00B7073C" w:rsidRPr="00BD02EB" w:rsidRDefault="00B7073C" w:rsidP="00A37A21">
      <w:pPr>
        <w:rPr>
          <w:rFonts w:ascii="Arial" w:hAnsi="Arial" w:cs="Arial"/>
        </w:rPr>
      </w:pPr>
    </w:p>
    <w:p w14:paraId="5A7AB555" w14:textId="4F1DFAE6" w:rsidR="003A66FD" w:rsidRPr="00BD02EB" w:rsidRDefault="00292A36" w:rsidP="00A37A21">
      <w:pPr>
        <w:pStyle w:val="Heading2"/>
        <w:rPr>
          <w:rFonts w:ascii="Arial" w:hAnsi="Arial" w:cs="Arial"/>
          <w:b/>
          <w:bCs/>
          <w:color w:val="auto"/>
        </w:rPr>
      </w:pPr>
      <w:r w:rsidRPr="00BD02EB">
        <w:rPr>
          <w:rFonts w:ascii="Arial" w:hAnsi="Arial" w:cs="Arial"/>
          <w:b/>
          <w:bCs/>
          <w:color w:val="auto"/>
        </w:rPr>
        <w:t>3.</w:t>
      </w:r>
      <w:r w:rsidR="005D7A1E" w:rsidRPr="00BD02EB">
        <w:rPr>
          <w:rFonts w:ascii="Arial" w:hAnsi="Arial" w:cs="Arial"/>
          <w:b/>
          <w:bCs/>
          <w:color w:val="auto"/>
        </w:rPr>
        <w:t>1</w:t>
      </w:r>
      <w:r w:rsidRPr="00BD02EB">
        <w:rPr>
          <w:rFonts w:ascii="Arial" w:hAnsi="Arial" w:cs="Arial"/>
          <w:b/>
          <w:bCs/>
          <w:color w:val="auto"/>
        </w:rPr>
        <w:t xml:space="preserve"> –</w:t>
      </w:r>
      <w:r w:rsidR="0021364B" w:rsidRPr="00BD02EB">
        <w:rPr>
          <w:rFonts w:ascii="Arial" w:hAnsi="Arial" w:cs="Arial"/>
          <w:b/>
          <w:bCs/>
          <w:color w:val="auto"/>
        </w:rPr>
        <w:t xml:space="preserve"> </w:t>
      </w:r>
      <w:r w:rsidRPr="00BD02EB">
        <w:rPr>
          <w:rFonts w:ascii="Arial" w:hAnsi="Arial" w:cs="Arial"/>
          <w:b/>
          <w:bCs/>
          <w:color w:val="auto"/>
        </w:rPr>
        <w:t>Introduction</w:t>
      </w:r>
      <w:r w:rsidR="00F115CA" w:rsidRPr="00BD02EB">
        <w:rPr>
          <w:rFonts w:ascii="Arial" w:hAnsi="Arial" w:cs="Arial"/>
          <w:b/>
          <w:bCs/>
          <w:color w:val="auto"/>
        </w:rPr>
        <w:t>.</w:t>
      </w:r>
    </w:p>
    <w:p w14:paraId="07EA9699" w14:textId="35C871CC" w:rsidR="00F115CA" w:rsidRPr="00BD02EB" w:rsidRDefault="00F115CA" w:rsidP="00A37A21">
      <w:pPr>
        <w:rPr>
          <w:rFonts w:ascii="Arial" w:hAnsi="Arial" w:cs="Arial"/>
        </w:rPr>
      </w:pPr>
      <w:r w:rsidRPr="00BD02EB">
        <w:rPr>
          <w:rFonts w:ascii="Arial" w:hAnsi="Arial" w:cs="Arial"/>
        </w:rPr>
        <w:t xml:space="preserve">This chapter outlines the methods and search strategy used to conduct this desk-based, literature – based research exploring how children under five in the UK may develop depression </w:t>
      </w:r>
      <w:r w:rsidR="00621969" w:rsidRPr="00BD02EB">
        <w:rPr>
          <w:rFonts w:ascii="Arial" w:hAnsi="Arial" w:cs="Arial"/>
        </w:rPr>
        <w:t>because of</w:t>
      </w:r>
      <w:r w:rsidRPr="00BD02EB">
        <w:rPr>
          <w:rFonts w:ascii="Arial" w:hAnsi="Arial" w:cs="Arial"/>
        </w:rPr>
        <w:t xml:space="preserve"> witnessing domestic violence. Expanding on the visual summary presented in my academic methodology poster, this chapter provides detailed explanation of each element, including the rationale for a secondary research approach, search </w:t>
      </w:r>
      <w:r w:rsidR="00621969" w:rsidRPr="00BD02EB">
        <w:rPr>
          <w:rFonts w:ascii="Arial" w:hAnsi="Arial" w:cs="Arial"/>
        </w:rPr>
        <w:t>strategy</w:t>
      </w:r>
      <w:r w:rsidRPr="00BD02EB">
        <w:rPr>
          <w:rFonts w:ascii="Arial" w:hAnsi="Arial" w:cs="Arial"/>
        </w:rPr>
        <w:t>, and selection criteria. The research metho</w:t>
      </w:r>
      <w:r w:rsidR="00621969" w:rsidRPr="00BD02EB">
        <w:rPr>
          <w:rFonts w:ascii="Arial" w:hAnsi="Arial" w:cs="Arial"/>
        </w:rPr>
        <w:t>ds used here are essential for identifying and analysing the most relevant sources, which form the foundation for the thematic findings and discussion presented in Chapter 4.</w:t>
      </w:r>
    </w:p>
    <w:p w14:paraId="644CE1D2" w14:textId="239EBC1C" w:rsidR="009E5B14" w:rsidRPr="00BD02EB" w:rsidRDefault="00292A36" w:rsidP="00A37A21">
      <w:pPr>
        <w:pStyle w:val="Heading2"/>
        <w:rPr>
          <w:rFonts w:ascii="Arial" w:hAnsi="Arial" w:cs="Arial"/>
          <w:b/>
          <w:bCs/>
          <w:color w:val="auto"/>
        </w:rPr>
      </w:pPr>
      <w:r w:rsidRPr="00BD02EB">
        <w:rPr>
          <w:rFonts w:ascii="Arial" w:hAnsi="Arial" w:cs="Arial"/>
          <w:b/>
          <w:bCs/>
          <w:color w:val="auto"/>
        </w:rPr>
        <w:t>3.</w:t>
      </w:r>
      <w:r w:rsidR="00E40B0D" w:rsidRPr="00BD02EB">
        <w:rPr>
          <w:rFonts w:ascii="Arial" w:hAnsi="Arial" w:cs="Arial"/>
          <w:b/>
          <w:bCs/>
          <w:color w:val="auto"/>
        </w:rPr>
        <w:t>2</w:t>
      </w:r>
      <w:r w:rsidRPr="00BD02EB">
        <w:rPr>
          <w:rFonts w:ascii="Arial" w:hAnsi="Arial" w:cs="Arial"/>
          <w:b/>
          <w:bCs/>
          <w:color w:val="auto"/>
        </w:rPr>
        <w:t xml:space="preserve"> – Search Strategy</w:t>
      </w:r>
      <w:r w:rsidR="00621969" w:rsidRPr="00BD02EB">
        <w:rPr>
          <w:rFonts w:ascii="Arial" w:hAnsi="Arial" w:cs="Arial"/>
          <w:b/>
          <w:bCs/>
          <w:color w:val="auto"/>
        </w:rPr>
        <w:t>.</w:t>
      </w:r>
    </w:p>
    <w:p w14:paraId="0293381E" w14:textId="740FB772" w:rsidR="00D13A82" w:rsidRPr="00BD02EB" w:rsidRDefault="00621969" w:rsidP="00A37A21">
      <w:pPr>
        <w:jc w:val="left"/>
        <w:rPr>
          <w:rFonts w:ascii="Arial" w:hAnsi="Arial" w:cs="Arial"/>
        </w:rPr>
      </w:pPr>
      <w:r w:rsidRPr="00BD02EB">
        <w:rPr>
          <w:rFonts w:ascii="Arial" w:hAnsi="Arial" w:cs="Arial"/>
        </w:rPr>
        <w:t>Keywords were derived from the research title, including children under five, early childhood, depressions, mental health, emotional wellbeing, psychological development, UK, paediatric mental health and childhood depression. These ensure a comprehensive and focused literature search.</w:t>
      </w:r>
      <w:r w:rsidRPr="00BD02EB">
        <w:rPr>
          <w:rFonts w:ascii="Arial" w:hAnsi="Arial" w:cs="Arial"/>
        </w:rPr>
        <w:br/>
        <w:t>Boolean operators such as ‘and’, ‘or’, and ‘not’ were used to refine searches. For example, ‘children under five AND depression AND UK’ narrowed results, while ‘</w:t>
      </w:r>
      <w:r w:rsidR="00356485" w:rsidRPr="00BD02EB">
        <w:rPr>
          <w:rFonts w:ascii="Arial" w:hAnsi="Arial" w:cs="Arial"/>
        </w:rPr>
        <w:t>domestic violence OR intimate partner violence’ broadened relevant sources.</w:t>
      </w:r>
      <w:r w:rsidR="00356485" w:rsidRPr="00BD02EB">
        <w:rPr>
          <w:rFonts w:ascii="Arial" w:hAnsi="Arial" w:cs="Arial"/>
        </w:rPr>
        <w:br/>
        <w:t>I planned my search process systematically by identifying key databases, testing search term combinations, and recording useful keywords, Boolean strings, and results in a research log to ensure consistency, transparency, and replicability</w:t>
      </w:r>
      <w:r w:rsidR="00503171" w:rsidRPr="00BD02EB">
        <w:rPr>
          <w:rFonts w:ascii="Arial" w:hAnsi="Arial" w:cs="Arial"/>
        </w:rPr>
        <w:t xml:space="preserve"> (See Appendix A)</w:t>
      </w:r>
      <w:r w:rsidR="00356485" w:rsidRPr="00BD02EB">
        <w:rPr>
          <w:rFonts w:ascii="Arial" w:hAnsi="Arial" w:cs="Arial"/>
        </w:rPr>
        <w:t>.</w:t>
      </w:r>
    </w:p>
    <w:p w14:paraId="57AFDE7A" w14:textId="47F8E460" w:rsidR="00B575E2" w:rsidRPr="00BD02EB" w:rsidRDefault="00292A36" w:rsidP="00A37A21">
      <w:pPr>
        <w:pStyle w:val="Heading2"/>
        <w:numPr>
          <w:ilvl w:val="1"/>
          <w:numId w:val="62"/>
        </w:numPr>
        <w:jc w:val="left"/>
        <w:rPr>
          <w:rFonts w:ascii="Arial" w:hAnsi="Arial" w:cs="Arial"/>
          <w:b/>
          <w:bCs/>
          <w:color w:val="auto"/>
        </w:rPr>
      </w:pPr>
      <w:r w:rsidRPr="00BD02EB">
        <w:rPr>
          <w:rFonts w:ascii="Arial" w:hAnsi="Arial" w:cs="Arial"/>
          <w:b/>
          <w:bCs/>
          <w:color w:val="auto"/>
        </w:rPr>
        <w:t>– Searching for Information</w:t>
      </w:r>
    </w:p>
    <w:p w14:paraId="6F09D47B" w14:textId="012E419E" w:rsidR="00B575E2" w:rsidRPr="00BD02EB" w:rsidRDefault="00356485" w:rsidP="00A37A21">
      <w:pPr>
        <w:jc w:val="left"/>
        <w:rPr>
          <w:rFonts w:ascii="Arial" w:hAnsi="Arial" w:cs="Arial"/>
        </w:rPr>
      </w:pPr>
      <w:r w:rsidRPr="00BD02EB">
        <w:rPr>
          <w:rFonts w:ascii="Arial" w:hAnsi="Arial" w:cs="Arial"/>
        </w:rPr>
        <w:t>I used reputable academic databases including Google Scholar</w:t>
      </w:r>
      <w:r w:rsidR="009004CD" w:rsidRPr="00BD02EB">
        <w:rPr>
          <w:rFonts w:ascii="Arial" w:hAnsi="Arial" w:cs="Arial"/>
        </w:rPr>
        <w:t>, Google,</w:t>
      </w:r>
      <w:r w:rsidRPr="00BD02EB">
        <w:rPr>
          <w:rFonts w:ascii="Arial" w:hAnsi="Arial" w:cs="Arial"/>
        </w:rPr>
        <w:t xml:space="preserve"> PubMed</w:t>
      </w:r>
      <w:r w:rsidR="009004CD" w:rsidRPr="00BD02EB">
        <w:rPr>
          <w:rFonts w:ascii="Arial" w:hAnsi="Arial" w:cs="Arial"/>
        </w:rPr>
        <w:t>, and the University Library</w:t>
      </w:r>
      <w:r w:rsidRPr="00BD02EB">
        <w:rPr>
          <w:rFonts w:ascii="Arial" w:hAnsi="Arial" w:cs="Arial"/>
        </w:rPr>
        <w:t xml:space="preserve"> to locate relevant literature. These databases were selected for their credibility, extensive peer – reviewed content, and relevance to psychology, mental health, and child development. Using multiple databases ensured a comprehensive search, capturing both clinical and social research related to depressio</w:t>
      </w:r>
      <w:r w:rsidR="009004CD" w:rsidRPr="00BD02EB">
        <w:rPr>
          <w:rFonts w:ascii="Arial" w:hAnsi="Arial" w:cs="Arial"/>
        </w:rPr>
        <w:t>n in young children within the UK context, enhancing validity and reliability.</w:t>
      </w:r>
      <w:r w:rsidR="009004CD" w:rsidRPr="00BD02EB">
        <w:rPr>
          <w:rFonts w:ascii="Arial" w:hAnsi="Arial" w:cs="Arial"/>
        </w:rPr>
        <w:br/>
        <w:t>To ensure relevance and quality, I applied several filters during the search process. I limited results to peer – reviewed articles published between 2015 and 2025 to include recent evidence. I also applied geographical filters to focus on research conducted in the UK or comparable contexts. Additional filters, such as English language and children aged under five, further refined the results to meet the study’s specific aims.</w:t>
      </w:r>
      <w:r w:rsidR="009004CD" w:rsidRPr="00BD02EB">
        <w:rPr>
          <w:rFonts w:ascii="Arial" w:hAnsi="Arial" w:cs="Arial"/>
        </w:rPr>
        <w:br/>
      </w:r>
      <w:r w:rsidR="00D10C83" w:rsidRPr="00BD02EB">
        <w:rPr>
          <w:rFonts w:ascii="Arial" w:hAnsi="Arial" w:cs="Arial"/>
        </w:rPr>
        <w:t xml:space="preserve">During the search process, I refined my strategy by adjusting keywords and Boolean </w:t>
      </w:r>
      <w:r w:rsidR="00D10C83" w:rsidRPr="00BD02EB">
        <w:rPr>
          <w:rFonts w:ascii="Arial" w:hAnsi="Arial" w:cs="Arial"/>
        </w:rPr>
        <w:lastRenderedPageBreak/>
        <w:t>combinations to capture more relevant literature. For example, I added terms like ‘early childhood trauma’, ‘emotional wellbeing’, and ‘paediatric mental health’ to broaden the scope, while removing less relevant terms to improve precision. These adjustments ensured the sources identified were closely aligned with the research focus.</w:t>
      </w:r>
    </w:p>
    <w:p w14:paraId="0BEB0164" w14:textId="62FEA24F" w:rsidR="00E325CF" w:rsidRPr="00BD02EB" w:rsidRDefault="00292A36" w:rsidP="00A37A21">
      <w:pPr>
        <w:pStyle w:val="Heading2"/>
        <w:numPr>
          <w:ilvl w:val="1"/>
          <w:numId w:val="62"/>
        </w:numPr>
        <w:jc w:val="left"/>
        <w:rPr>
          <w:rFonts w:ascii="Arial" w:hAnsi="Arial" w:cs="Arial"/>
          <w:b/>
          <w:bCs/>
          <w:color w:val="auto"/>
        </w:rPr>
      </w:pPr>
      <w:r w:rsidRPr="00BD02EB">
        <w:rPr>
          <w:rFonts w:ascii="Arial" w:hAnsi="Arial" w:cs="Arial"/>
          <w:b/>
          <w:bCs/>
          <w:color w:val="auto"/>
        </w:rPr>
        <w:t>– Research Validation</w:t>
      </w:r>
      <w:r w:rsidR="001867AC" w:rsidRPr="00BD02EB">
        <w:rPr>
          <w:rFonts w:ascii="Arial" w:hAnsi="Arial" w:cs="Arial"/>
          <w:b/>
          <w:bCs/>
          <w:color w:val="auto"/>
        </w:rPr>
        <w:t>.</w:t>
      </w:r>
    </w:p>
    <w:p w14:paraId="1C1CD00C" w14:textId="39974070" w:rsidR="00B575E2" w:rsidRPr="00BD02EB" w:rsidRDefault="0053038C" w:rsidP="00A37A21">
      <w:pPr>
        <w:jc w:val="left"/>
        <w:rPr>
          <w:rFonts w:ascii="Arial" w:hAnsi="Arial" w:cs="Arial"/>
        </w:rPr>
      </w:pPr>
      <w:r w:rsidRPr="00BD02EB">
        <w:rPr>
          <w:rFonts w:ascii="Arial" w:hAnsi="Arial" w:cs="Arial"/>
        </w:rPr>
        <w:t>To assess relevance efficiently, I conducted an initial skim of each article, concentrating on the title, abstract, introduction, and conclusion. These sections provided concise summaries of the research aims, methodology, population, and key findings, enabling me to determine the suitability of each source for exploring depression in children under five exposed to domestic violence.</w:t>
      </w:r>
      <w:r w:rsidRPr="00BD02EB">
        <w:rPr>
          <w:rFonts w:ascii="Arial" w:hAnsi="Arial" w:cs="Arial"/>
        </w:rPr>
        <w:br/>
        <w:t>The CRAAP test was applied to evaluate each sources quality, considering currency, relevance, authority, accuracy, and purpose. While not all sources fully met every criterion, priority was given to those demonstrating strong currency, clear relevance to the research focus, and authoritative authorship or publication, ensuring credible and contemporary evidence.</w:t>
      </w:r>
      <w:r w:rsidRPr="00BD02EB">
        <w:rPr>
          <w:rFonts w:ascii="Arial" w:hAnsi="Arial" w:cs="Arial"/>
        </w:rPr>
        <w:br/>
      </w:r>
      <w:r w:rsidR="001867AC" w:rsidRPr="00BD02EB">
        <w:rPr>
          <w:rFonts w:ascii="Arial" w:hAnsi="Arial" w:cs="Arial"/>
        </w:rPr>
        <w:t>For example, I evaluated a peer – reviewed</w:t>
      </w:r>
      <w:r w:rsidR="007410FB" w:rsidRPr="00BD02EB">
        <w:rPr>
          <w:rFonts w:ascii="Arial" w:hAnsi="Arial" w:cs="Arial"/>
        </w:rPr>
        <w:t xml:space="preserve"> a</w:t>
      </w:r>
      <w:r w:rsidR="001867AC" w:rsidRPr="00BD02EB">
        <w:rPr>
          <w:rFonts w:ascii="Arial" w:hAnsi="Arial" w:cs="Arial"/>
        </w:rPr>
        <w:t xml:space="preserve"> journal article </w:t>
      </w:r>
      <w:r w:rsidR="007410FB" w:rsidRPr="00BD02EB">
        <w:rPr>
          <w:rFonts w:ascii="Arial" w:hAnsi="Arial" w:cs="Arial"/>
        </w:rPr>
        <w:t xml:space="preserve">from the NSPCC </w:t>
      </w:r>
      <w:r w:rsidR="001867AC" w:rsidRPr="00BD02EB">
        <w:rPr>
          <w:rFonts w:ascii="Arial" w:hAnsi="Arial" w:cs="Arial"/>
        </w:rPr>
        <w:t>examining early childhood mental health outcomes following domestic violence exposure. Its recent publication date, reputable academic publisher, and use of empirical data demonstrated reliability. The study’s clear focus on children under five in the UK confirmed its suitability for inclusion in my review.</w:t>
      </w:r>
    </w:p>
    <w:p w14:paraId="0E7E3997" w14:textId="5224B9F7" w:rsidR="0021364B" w:rsidRPr="00BD02EB" w:rsidRDefault="00292A36" w:rsidP="00A37A21">
      <w:pPr>
        <w:pStyle w:val="Heading2"/>
        <w:numPr>
          <w:ilvl w:val="1"/>
          <w:numId w:val="62"/>
        </w:numPr>
        <w:jc w:val="left"/>
        <w:rPr>
          <w:rFonts w:ascii="Arial" w:hAnsi="Arial" w:cs="Arial"/>
          <w:b/>
          <w:bCs/>
          <w:color w:val="auto"/>
        </w:rPr>
      </w:pPr>
      <w:r w:rsidRPr="00BD02EB">
        <w:rPr>
          <w:rStyle w:val="Heading2Char"/>
          <w:rFonts w:ascii="Arial" w:hAnsi="Arial" w:cs="Arial"/>
          <w:b/>
          <w:bCs/>
          <w:color w:val="auto"/>
        </w:rPr>
        <w:t>- Inclusion and Exclusion Criteria</w:t>
      </w:r>
      <w:r w:rsidRPr="00BD02EB">
        <w:rPr>
          <w:rFonts w:ascii="Arial" w:hAnsi="Arial" w:cs="Arial"/>
          <w:b/>
          <w:bCs/>
          <w:color w:val="auto"/>
          <w:sz w:val="28"/>
          <w:szCs w:val="28"/>
        </w:rPr>
        <w:t xml:space="preserve"> </w:t>
      </w:r>
    </w:p>
    <w:p w14:paraId="6E546D79" w14:textId="15DE8649" w:rsidR="00B575E2" w:rsidRPr="00BD02EB" w:rsidRDefault="007410FB" w:rsidP="00A37A21">
      <w:pPr>
        <w:rPr>
          <w:rFonts w:ascii="Arial" w:hAnsi="Arial" w:cs="Arial"/>
        </w:rPr>
      </w:pPr>
      <w:r w:rsidRPr="00BD02EB">
        <w:rPr>
          <w:rFonts w:ascii="Arial" w:hAnsi="Arial" w:cs="Arial"/>
        </w:rPr>
        <w:t xml:space="preserve">The inclusion criteria compromised peer-reviewed journal articles, systematic reviews, and empirical studies published within the last ten years, focusing on depression in children under five within the UK who have witnessed domestic violence. Only studies written in English and presenting evidence-based findings were included to ensure methodological rigour and relevance. Excluded sources consisted of opinion pieces, blogs, non-academic websites, and unpublished or non-peer-reviewed </w:t>
      </w:r>
      <w:r w:rsidR="00E857AE" w:rsidRPr="00BD02EB">
        <w:rPr>
          <w:rFonts w:ascii="Arial" w:hAnsi="Arial" w:cs="Arial"/>
        </w:rPr>
        <w:t>materials, as these lack empirical validity. Applying these criteria ensured that the research remained focused on high-quality, credible, and contemporary evidence, thereby enhancing the overall reliability and academic integrity of the study.</w:t>
      </w:r>
    </w:p>
    <w:p w14:paraId="79EFA533" w14:textId="77777777" w:rsidR="00B575E2" w:rsidRPr="00BD02EB" w:rsidRDefault="00B575E2" w:rsidP="00A37A21">
      <w:pPr>
        <w:rPr>
          <w:rFonts w:ascii="Arial" w:hAnsi="Arial" w:cs="Arial"/>
        </w:rPr>
      </w:pPr>
    </w:p>
    <w:p w14:paraId="01A5598C" w14:textId="3885634F" w:rsidR="0021364B" w:rsidRPr="00BD02EB" w:rsidRDefault="00292A36" w:rsidP="00A37A21">
      <w:pPr>
        <w:pStyle w:val="Heading2"/>
        <w:numPr>
          <w:ilvl w:val="1"/>
          <w:numId w:val="62"/>
        </w:numPr>
        <w:jc w:val="left"/>
        <w:rPr>
          <w:rFonts w:ascii="Arial" w:hAnsi="Arial" w:cs="Arial"/>
          <w:b/>
          <w:bCs/>
          <w:color w:val="auto"/>
        </w:rPr>
      </w:pPr>
      <w:r w:rsidRPr="00BD02EB">
        <w:rPr>
          <w:rFonts w:ascii="Arial" w:hAnsi="Arial" w:cs="Arial"/>
          <w:b/>
          <w:bCs/>
          <w:color w:val="auto"/>
        </w:rPr>
        <w:t>– Analysing Research</w:t>
      </w:r>
      <w:r w:rsidR="00254946" w:rsidRPr="00BD02EB">
        <w:rPr>
          <w:rFonts w:ascii="Arial" w:hAnsi="Arial" w:cs="Arial"/>
          <w:b/>
          <w:bCs/>
          <w:color w:val="auto"/>
        </w:rPr>
        <w:t>.</w:t>
      </w:r>
      <w:r w:rsidRPr="00BD02EB">
        <w:rPr>
          <w:rFonts w:ascii="Arial" w:hAnsi="Arial" w:cs="Arial"/>
          <w:b/>
          <w:bCs/>
          <w:color w:val="auto"/>
        </w:rPr>
        <w:t xml:space="preserve"> </w:t>
      </w:r>
    </w:p>
    <w:p w14:paraId="701C686E" w14:textId="0F92BF39" w:rsidR="00C17A49" w:rsidRPr="00BD02EB" w:rsidRDefault="00E857AE" w:rsidP="00A37A21">
      <w:pPr>
        <w:rPr>
          <w:rFonts w:ascii="Arial" w:hAnsi="Arial" w:cs="Arial"/>
        </w:rPr>
      </w:pPr>
      <w:r w:rsidRPr="00BD02EB">
        <w:rPr>
          <w:rFonts w:ascii="Arial" w:hAnsi="Arial" w:cs="Arial"/>
        </w:rPr>
        <w:t>A thematic coding</w:t>
      </w:r>
      <w:r w:rsidR="00254946" w:rsidRPr="00BD02EB">
        <w:rPr>
          <w:rFonts w:ascii="Arial" w:hAnsi="Arial" w:cs="Arial"/>
        </w:rPr>
        <w:t xml:space="preserve"> approach was adopted to systematically analyse the selected literature. Each article was examined in detail to identify recurring ideas, issues, and key terms relating to depression in children under five who have witnessed domestic violence. Initial codes were </w:t>
      </w:r>
      <w:r w:rsidR="00254946" w:rsidRPr="00BD02EB">
        <w:rPr>
          <w:rFonts w:ascii="Arial" w:hAnsi="Arial" w:cs="Arial"/>
        </w:rPr>
        <w:lastRenderedPageBreak/>
        <w:t>generated from repeated concepts such as emotional regulation, behavioural manifestations, attachment disruption, parental mental health, and the effectiveness of early interventions. These initial codes were subsequently refined and grouped into broader themes that reflected the research aims and objectives, including the psychological impact of exposure to domestic violence, risk and resilience factors, and the role of early support systems. To organise and manage the analytical process, tables, spreadsheets, and colour-coding techniques were employed to track patterns, cross-reference findings, and ensure transparency. This structured approach facilitated a rigorous and coherent synthesis of the evidence, enabling clear identification of the dominant themes within the literature.</w:t>
      </w:r>
    </w:p>
    <w:p w14:paraId="34D844F4" w14:textId="5DC3B13C" w:rsidR="00B01396" w:rsidRPr="00BD02EB" w:rsidRDefault="00292A36" w:rsidP="00A37A21">
      <w:pPr>
        <w:pStyle w:val="Heading2"/>
        <w:numPr>
          <w:ilvl w:val="1"/>
          <w:numId w:val="62"/>
        </w:numPr>
        <w:rPr>
          <w:rFonts w:ascii="Arial" w:hAnsi="Arial" w:cs="Arial"/>
          <w:b/>
          <w:bCs/>
          <w:color w:val="auto"/>
        </w:rPr>
      </w:pPr>
      <w:r w:rsidRPr="00BD02EB">
        <w:rPr>
          <w:rFonts w:ascii="Arial" w:hAnsi="Arial" w:cs="Arial"/>
          <w:b/>
          <w:bCs/>
          <w:color w:val="auto"/>
        </w:rPr>
        <w:t>– Ethical Considerations</w:t>
      </w:r>
      <w:r w:rsidR="00840F07" w:rsidRPr="00BD02EB">
        <w:rPr>
          <w:rFonts w:ascii="Arial" w:hAnsi="Arial" w:cs="Arial"/>
          <w:b/>
          <w:bCs/>
          <w:color w:val="auto"/>
        </w:rPr>
        <w:t>.</w:t>
      </w:r>
    </w:p>
    <w:p w14:paraId="5569F915" w14:textId="0BB6F7A9" w:rsidR="001C3AF6" w:rsidRPr="00BD02EB" w:rsidRDefault="00840F07" w:rsidP="00A37A21">
      <w:pPr>
        <w:rPr>
          <w:rFonts w:ascii="Arial" w:hAnsi="Arial" w:cs="Arial"/>
        </w:rPr>
      </w:pPr>
      <w:r w:rsidRPr="00BD02EB">
        <w:rPr>
          <w:rFonts w:ascii="Arial" w:hAnsi="Arial" w:cs="Arial"/>
        </w:rPr>
        <w:t>This study was based entirely on existing literature, with no primary data collection or direct involvement of participants. Ethical integrity was maintained by accurately citing all sources and adhering to the Havard referencing style throughout the dissertation. Care was taken to represent each authors work faithfully, avoiding plagiarism or misinterpretation of findings. The selection and presentation of literature were conducted objectively to minimise bias and ensure balanced representation of differing perspectives. By maintaining transparency, consistency, and respect for intellectual property, the research upholds the ethical standards expected within academic inquiry and contributes responsibly to the existing body of knowledge.</w:t>
      </w:r>
    </w:p>
    <w:p w14:paraId="7F51675F" w14:textId="6B98ED6C" w:rsidR="00292A36" w:rsidRPr="00BD02EB" w:rsidRDefault="00E325CF" w:rsidP="00A37A21">
      <w:pPr>
        <w:pStyle w:val="Heading2"/>
        <w:rPr>
          <w:rFonts w:ascii="Arial" w:hAnsi="Arial" w:cs="Arial"/>
          <w:b/>
          <w:bCs/>
          <w:color w:val="auto"/>
        </w:rPr>
      </w:pPr>
      <w:r w:rsidRPr="00BD02EB">
        <w:rPr>
          <w:rFonts w:ascii="Arial" w:hAnsi="Arial" w:cs="Arial"/>
          <w:b/>
          <w:bCs/>
          <w:color w:val="auto"/>
        </w:rPr>
        <w:t xml:space="preserve">3.8 </w:t>
      </w:r>
      <w:r w:rsidR="00292A36" w:rsidRPr="00BD02EB">
        <w:rPr>
          <w:rFonts w:ascii="Arial" w:hAnsi="Arial" w:cs="Arial"/>
          <w:b/>
          <w:bCs/>
          <w:color w:val="auto"/>
        </w:rPr>
        <w:t>– Chapter Conclusion</w:t>
      </w:r>
      <w:r w:rsidR="00405E83" w:rsidRPr="00BD02EB">
        <w:rPr>
          <w:rFonts w:ascii="Arial" w:hAnsi="Arial" w:cs="Arial"/>
          <w:b/>
          <w:bCs/>
          <w:color w:val="auto"/>
        </w:rPr>
        <w:t>.</w:t>
      </w:r>
    </w:p>
    <w:p w14:paraId="73898CB8" w14:textId="761D8FD1" w:rsidR="001F19A6" w:rsidRPr="00BD02EB" w:rsidRDefault="00840F07" w:rsidP="00A37A21">
      <w:pPr>
        <w:jc w:val="left"/>
        <w:rPr>
          <w:rFonts w:ascii="Arial" w:hAnsi="Arial" w:cs="Arial"/>
        </w:rPr>
      </w:pPr>
      <w:r w:rsidRPr="00BD02EB">
        <w:rPr>
          <w:rFonts w:ascii="Arial" w:hAnsi="Arial" w:cs="Arial"/>
        </w:rPr>
        <w:t>This chapter has outlined the systematic process undertaken to locate, evaluate, and analyse relevant literature concerning depression in children under five who have witnessed domestic violence.</w:t>
      </w:r>
      <w:r w:rsidR="00405E83" w:rsidRPr="00BD02EB">
        <w:rPr>
          <w:rFonts w:ascii="Arial" w:hAnsi="Arial" w:cs="Arial"/>
        </w:rPr>
        <w:t xml:space="preserve"> A structured search strategy ensured the inclusion of credible, peer-reviewed sources, while the application of thematic coding enabled the identification of key patterns and recurring concepts across studies. Ethical standards were maintained through accurate citation and objective presentation of evidence. Together, these methodological steps ensured a rigorous and transparent research process. </w:t>
      </w:r>
      <w:r w:rsidR="00405E83" w:rsidRPr="00BD02EB">
        <w:rPr>
          <w:rFonts w:ascii="Arial" w:hAnsi="Arial" w:cs="Arial"/>
        </w:rPr>
        <w:br/>
        <w:t>Chapter four will present the findings derived from this analysis, organised into coherent themes and discussed in relation to the study’s research objectives.</w:t>
      </w:r>
    </w:p>
    <w:p w14:paraId="3368A4FE" w14:textId="77777777" w:rsidR="00A37A21" w:rsidRDefault="00A37A21" w:rsidP="00A37A21">
      <w:pPr>
        <w:jc w:val="left"/>
        <w:rPr>
          <w:rFonts w:ascii="Arial" w:hAnsi="Arial" w:cs="Arial"/>
        </w:rPr>
      </w:pPr>
    </w:p>
    <w:p w14:paraId="7B65A2F3" w14:textId="77777777" w:rsidR="00A37A21" w:rsidRDefault="00A37A21" w:rsidP="00A37A21">
      <w:pPr>
        <w:jc w:val="left"/>
        <w:rPr>
          <w:rFonts w:ascii="Arial" w:hAnsi="Arial" w:cs="Arial"/>
        </w:rPr>
      </w:pPr>
    </w:p>
    <w:p w14:paraId="03278BA1" w14:textId="77777777" w:rsidR="00A37A21" w:rsidRDefault="00A37A21" w:rsidP="00A37A21">
      <w:pPr>
        <w:jc w:val="left"/>
        <w:rPr>
          <w:rFonts w:ascii="Arial" w:hAnsi="Arial" w:cs="Arial"/>
        </w:rPr>
      </w:pPr>
    </w:p>
    <w:p w14:paraId="4E30EF2F" w14:textId="77777777" w:rsidR="00A37A21" w:rsidRPr="00BD02EB" w:rsidRDefault="00A37A21" w:rsidP="00A37A21">
      <w:pPr>
        <w:jc w:val="left"/>
        <w:rPr>
          <w:rFonts w:ascii="Arial" w:hAnsi="Arial" w:cs="Arial"/>
        </w:rPr>
      </w:pPr>
    </w:p>
    <w:p w14:paraId="3E27A013" w14:textId="165CE3DE" w:rsidR="001C3AF6" w:rsidRPr="00BD02EB" w:rsidRDefault="001C3AF6" w:rsidP="00A37A21">
      <w:pPr>
        <w:pStyle w:val="Heading1"/>
        <w:spacing w:line="360" w:lineRule="auto"/>
        <w:ind w:left="0"/>
        <w:rPr>
          <w:rFonts w:cs="Arial"/>
        </w:rPr>
      </w:pPr>
      <w:r w:rsidRPr="00BD02EB">
        <w:rPr>
          <w:rFonts w:cs="Arial"/>
        </w:rPr>
        <w:lastRenderedPageBreak/>
        <w:t>C</w:t>
      </w:r>
      <w:r w:rsidR="00636D9A" w:rsidRPr="00BD02EB">
        <w:rPr>
          <w:rFonts w:cs="Arial"/>
        </w:rPr>
        <w:t>HAPTER</w:t>
      </w:r>
      <w:r w:rsidRPr="00BD02EB">
        <w:rPr>
          <w:rFonts w:cs="Arial"/>
        </w:rPr>
        <w:t xml:space="preserve"> 4 – Findings and Discussion</w:t>
      </w:r>
      <w:r w:rsidR="00ED38B4" w:rsidRPr="00BD02EB">
        <w:rPr>
          <w:rFonts w:cs="Arial"/>
        </w:rPr>
        <w:t>.</w:t>
      </w:r>
    </w:p>
    <w:p w14:paraId="1134D897" w14:textId="77777777" w:rsidR="001C3AF6" w:rsidRPr="00BD02EB" w:rsidRDefault="001C3AF6" w:rsidP="00A37A21">
      <w:pPr>
        <w:rPr>
          <w:rFonts w:ascii="Arial" w:hAnsi="Arial" w:cs="Arial"/>
        </w:rPr>
      </w:pPr>
    </w:p>
    <w:p w14:paraId="0CB43921" w14:textId="519FC5A9" w:rsidR="001C3AF6" w:rsidRPr="00BD02EB" w:rsidRDefault="001C3AF6" w:rsidP="00A37A21">
      <w:pPr>
        <w:pStyle w:val="Heading2"/>
        <w:rPr>
          <w:rFonts w:ascii="Arial" w:hAnsi="Arial" w:cs="Arial"/>
          <w:b/>
          <w:bCs/>
          <w:color w:val="auto"/>
        </w:rPr>
      </w:pPr>
      <w:r w:rsidRPr="00BD02EB">
        <w:rPr>
          <w:rFonts w:ascii="Arial" w:hAnsi="Arial" w:cs="Arial"/>
          <w:b/>
          <w:bCs/>
          <w:color w:val="auto"/>
        </w:rPr>
        <w:t>4.1 –</w:t>
      </w:r>
      <w:r w:rsidR="00636D9A" w:rsidRPr="00BD02EB">
        <w:rPr>
          <w:rFonts w:ascii="Arial" w:hAnsi="Arial" w:cs="Arial"/>
          <w:b/>
          <w:bCs/>
          <w:color w:val="auto"/>
        </w:rPr>
        <w:t xml:space="preserve"> </w:t>
      </w:r>
      <w:r w:rsidRPr="00BD02EB">
        <w:rPr>
          <w:rFonts w:ascii="Arial" w:hAnsi="Arial" w:cs="Arial"/>
          <w:b/>
          <w:bCs/>
          <w:color w:val="auto"/>
        </w:rPr>
        <w:t>Introduction</w:t>
      </w:r>
      <w:r w:rsidR="00ED38B4" w:rsidRPr="00BD02EB">
        <w:rPr>
          <w:rFonts w:ascii="Arial" w:hAnsi="Arial" w:cs="Arial"/>
          <w:b/>
          <w:bCs/>
          <w:color w:val="auto"/>
        </w:rPr>
        <w:t>.</w:t>
      </w:r>
    </w:p>
    <w:p w14:paraId="7B6D738E" w14:textId="228FD735" w:rsidR="002865F5" w:rsidRPr="00BD02EB" w:rsidRDefault="00ED38B4" w:rsidP="00A37A21">
      <w:pPr>
        <w:rPr>
          <w:rFonts w:ascii="Arial" w:hAnsi="Arial" w:cs="Arial"/>
        </w:rPr>
      </w:pPr>
      <w:r w:rsidRPr="00BD02EB">
        <w:rPr>
          <w:rFonts w:ascii="Arial" w:hAnsi="Arial" w:cs="Arial"/>
        </w:rPr>
        <w:t>This chapter presents the findings and discussion of the literature analysis on depression in children under five who have witnessed domestic violence in the UK. The chapter is structured around key themes identified through thematic coding, including the psychological impact of domestic violence, risk and protective factors, and the role of early intervention. Each theme is evaluated in relation to the study’s research objectives, with critical discussion of patterns, similarities, and divergences across sources. Evidence is analysed systematically to draw meaningful conclusions, highlighting implications for practice and future research while maintaining an objective and evidence-based approach.</w:t>
      </w:r>
    </w:p>
    <w:p w14:paraId="270701E4" w14:textId="766AA36F" w:rsidR="001A3EA2" w:rsidRPr="00BD02EB" w:rsidRDefault="001C3AF6" w:rsidP="00A37A21">
      <w:pPr>
        <w:pStyle w:val="Heading2"/>
        <w:jc w:val="left"/>
        <w:rPr>
          <w:rFonts w:ascii="Arial" w:hAnsi="Arial" w:cs="Arial"/>
          <w:color w:val="auto"/>
          <w:sz w:val="22"/>
          <w:szCs w:val="22"/>
        </w:rPr>
      </w:pPr>
      <w:r w:rsidRPr="00BD02EB">
        <w:rPr>
          <w:rFonts w:ascii="Arial" w:hAnsi="Arial" w:cs="Arial"/>
          <w:b/>
          <w:bCs/>
          <w:color w:val="auto"/>
        </w:rPr>
        <w:t>4.2 – Thematic Analysis</w:t>
      </w:r>
      <w:r w:rsidR="00CB66E4" w:rsidRPr="00BD02EB">
        <w:rPr>
          <w:rFonts w:ascii="Arial" w:hAnsi="Arial" w:cs="Arial"/>
          <w:b/>
          <w:bCs/>
          <w:color w:val="auto"/>
        </w:rPr>
        <w:t>.</w:t>
      </w:r>
      <w:r w:rsidR="00CB66E4" w:rsidRPr="00BD02EB">
        <w:rPr>
          <w:rFonts w:ascii="Arial" w:hAnsi="Arial" w:cs="Arial"/>
          <w:b/>
          <w:bCs/>
        </w:rPr>
        <w:br/>
      </w:r>
      <w:r w:rsidR="00CB66E4" w:rsidRPr="00BD02EB">
        <w:rPr>
          <w:rFonts w:ascii="Arial" w:hAnsi="Arial" w:cs="Arial"/>
          <w:color w:val="auto"/>
          <w:sz w:val="22"/>
          <w:szCs w:val="22"/>
        </w:rPr>
        <w:t>Thematic analysis is a qualitative method used to identify, analyse, and interpret patterns of meaning within data. It provides a systematic yet flexible approach to organising and describing information in detail, allowing researchers to draw meaningful connections between recurring ideas and broader concepts (</w:t>
      </w:r>
      <w:r w:rsidR="005C5DF6" w:rsidRPr="00BD02EB">
        <w:rPr>
          <w:rFonts w:ascii="Arial" w:hAnsi="Arial" w:cs="Arial"/>
          <w:color w:val="auto"/>
          <w:sz w:val="22"/>
          <w:szCs w:val="22"/>
        </w:rPr>
        <w:t>Naeem et al., 2023</w:t>
      </w:r>
      <w:r w:rsidR="001A3EA2" w:rsidRPr="00BD02EB">
        <w:rPr>
          <w:rFonts w:ascii="Arial" w:hAnsi="Arial" w:cs="Arial"/>
          <w:color w:val="auto"/>
          <w:sz w:val="22"/>
          <w:szCs w:val="22"/>
        </w:rPr>
        <w:t xml:space="preserve">). In this study, thematic analysis was applied to secondary data to synthesise findings from existing literature on depression in children under five who have witnessed domestic violence. Each source was examined closely, and key ideas, issues, and keywords were coded systematically using a results table </w:t>
      </w:r>
      <w:r w:rsidR="00C96F8D" w:rsidRPr="00BD02EB">
        <w:rPr>
          <w:rFonts w:ascii="Arial" w:hAnsi="Arial" w:cs="Arial"/>
          <w:color w:val="auto"/>
          <w:sz w:val="22"/>
          <w:szCs w:val="22"/>
        </w:rPr>
        <w:t xml:space="preserve">(see Appendix A) </w:t>
      </w:r>
      <w:r w:rsidR="001A3EA2" w:rsidRPr="00BD02EB">
        <w:rPr>
          <w:rFonts w:ascii="Arial" w:hAnsi="Arial" w:cs="Arial"/>
          <w:color w:val="auto"/>
          <w:sz w:val="22"/>
          <w:szCs w:val="22"/>
        </w:rPr>
        <w:t>and colour coded spreadsheet. These initial codes were the refined and grouped into overarching themes that reflected shared patterns across studies. Three key themes emerged:</w:t>
      </w:r>
    </w:p>
    <w:p w14:paraId="64671E82" w14:textId="77777777" w:rsidR="001A3EA2" w:rsidRPr="00BD02EB" w:rsidRDefault="001A3EA2" w:rsidP="00A37A21">
      <w:pPr>
        <w:pStyle w:val="Heading2"/>
        <w:numPr>
          <w:ilvl w:val="0"/>
          <w:numId w:val="93"/>
        </w:numPr>
        <w:jc w:val="left"/>
        <w:rPr>
          <w:rFonts w:ascii="Arial" w:hAnsi="Arial" w:cs="Arial"/>
          <w:b/>
          <w:bCs/>
          <w:color w:val="auto"/>
        </w:rPr>
      </w:pPr>
      <w:r w:rsidRPr="00BD02EB">
        <w:rPr>
          <w:rFonts w:ascii="Arial" w:hAnsi="Arial" w:cs="Arial"/>
          <w:color w:val="auto"/>
          <w:sz w:val="22"/>
          <w:szCs w:val="22"/>
        </w:rPr>
        <w:t>The psychological impact of witnessing domestic violence.</w:t>
      </w:r>
    </w:p>
    <w:p w14:paraId="2A10BAA0" w14:textId="77777777" w:rsidR="001A3EA2" w:rsidRPr="00BD02EB" w:rsidRDefault="001A3EA2" w:rsidP="00A37A21">
      <w:pPr>
        <w:pStyle w:val="Heading2"/>
        <w:numPr>
          <w:ilvl w:val="0"/>
          <w:numId w:val="93"/>
        </w:numPr>
        <w:jc w:val="left"/>
        <w:rPr>
          <w:rFonts w:ascii="Arial" w:hAnsi="Arial" w:cs="Arial"/>
          <w:b/>
          <w:bCs/>
          <w:color w:val="auto"/>
        </w:rPr>
      </w:pPr>
      <w:r w:rsidRPr="00BD02EB">
        <w:rPr>
          <w:rFonts w:ascii="Arial" w:hAnsi="Arial" w:cs="Arial"/>
          <w:color w:val="auto"/>
          <w:sz w:val="22"/>
          <w:szCs w:val="22"/>
        </w:rPr>
        <w:t>The risks and psychological factors influencing mental health.</w:t>
      </w:r>
    </w:p>
    <w:p w14:paraId="1BA3302C" w14:textId="77777777" w:rsidR="001A3EA2" w:rsidRPr="00BD02EB" w:rsidRDefault="001A3EA2" w:rsidP="00A37A21">
      <w:pPr>
        <w:pStyle w:val="Heading2"/>
        <w:numPr>
          <w:ilvl w:val="0"/>
          <w:numId w:val="93"/>
        </w:numPr>
        <w:jc w:val="left"/>
        <w:rPr>
          <w:rFonts w:ascii="Arial" w:hAnsi="Arial" w:cs="Arial"/>
          <w:b/>
          <w:bCs/>
          <w:color w:val="auto"/>
        </w:rPr>
      </w:pPr>
      <w:r w:rsidRPr="00BD02EB">
        <w:rPr>
          <w:rFonts w:ascii="Arial" w:hAnsi="Arial" w:cs="Arial"/>
          <w:color w:val="auto"/>
          <w:sz w:val="22"/>
          <w:szCs w:val="22"/>
        </w:rPr>
        <w:t>The importance of early intervention and support services.</w:t>
      </w:r>
    </w:p>
    <w:p w14:paraId="18B040A6" w14:textId="13FED3CE" w:rsidR="00C96F8D" w:rsidRPr="00A37A21" w:rsidRDefault="005722F4" w:rsidP="00A37A21">
      <w:pPr>
        <w:pStyle w:val="Heading2"/>
        <w:jc w:val="left"/>
        <w:rPr>
          <w:rFonts w:ascii="Arial" w:hAnsi="Arial" w:cs="Arial"/>
          <w:b/>
          <w:bCs/>
        </w:rPr>
      </w:pPr>
      <w:r w:rsidRPr="00BD02EB">
        <w:rPr>
          <w:rFonts w:ascii="Arial" w:hAnsi="Arial" w:cs="Arial"/>
          <w:color w:val="auto"/>
          <w:sz w:val="22"/>
          <w:szCs w:val="22"/>
        </w:rPr>
        <w:br/>
      </w:r>
      <w:r w:rsidR="001A3EA2" w:rsidRPr="00BD02EB">
        <w:rPr>
          <w:rFonts w:ascii="Arial" w:hAnsi="Arial" w:cs="Arial"/>
          <w:color w:val="auto"/>
          <w:sz w:val="22"/>
          <w:szCs w:val="22"/>
        </w:rPr>
        <w:t>These themes are explored in detail in the following sections.</w:t>
      </w:r>
    </w:p>
    <w:p w14:paraId="3B39D7B4" w14:textId="77777777" w:rsidR="00636D9A" w:rsidRPr="00BD02EB" w:rsidRDefault="00636D9A" w:rsidP="00A37A21">
      <w:pPr>
        <w:rPr>
          <w:rFonts w:ascii="Arial" w:hAnsi="Arial" w:cs="Arial"/>
        </w:rPr>
      </w:pPr>
    </w:p>
    <w:p w14:paraId="37162A03" w14:textId="5D96DBDB" w:rsidR="007063BA" w:rsidRPr="00BD02EB" w:rsidRDefault="001C3AF6" w:rsidP="00A37A21">
      <w:pPr>
        <w:pStyle w:val="Heading2"/>
        <w:rPr>
          <w:rFonts w:ascii="Arial" w:hAnsi="Arial" w:cs="Arial"/>
          <w:b/>
          <w:bCs/>
          <w:color w:val="auto"/>
        </w:rPr>
      </w:pPr>
      <w:r w:rsidRPr="00BD02EB">
        <w:rPr>
          <w:rFonts w:ascii="Arial" w:hAnsi="Arial" w:cs="Arial"/>
          <w:b/>
          <w:bCs/>
          <w:color w:val="auto"/>
        </w:rPr>
        <w:t>4.3 –</w:t>
      </w:r>
      <w:r w:rsidR="00C96F8D" w:rsidRPr="00BD02EB">
        <w:rPr>
          <w:rFonts w:ascii="Arial" w:hAnsi="Arial" w:cs="Arial"/>
          <w:b/>
          <w:bCs/>
          <w:color w:val="auto"/>
        </w:rPr>
        <w:t xml:space="preserve"> The</w:t>
      </w:r>
      <w:r w:rsidRPr="00BD02EB">
        <w:rPr>
          <w:rFonts w:ascii="Arial" w:hAnsi="Arial" w:cs="Arial"/>
          <w:b/>
          <w:bCs/>
          <w:color w:val="auto"/>
        </w:rPr>
        <w:t xml:space="preserve"> </w:t>
      </w:r>
      <w:r w:rsidR="00ED38B4" w:rsidRPr="00BD02EB">
        <w:rPr>
          <w:rFonts w:ascii="Arial" w:hAnsi="Arial" w:cs="Arial"/>
          <w:b/>
          <w:bCs/>
          <w:color w:val="auto"/>
        </w:rPr>
        <w:t xml:space="preserve">Psychological Impact of Domestic Violence. </w:t>
      </w:r>
    </w:p>
    <w:p w14:paraId="1FD87808" w14:textId="4B5CDEA5" w:rsidR="00A858B3" w:rsidRPr="00BD02EB" w:rsidRDefault="007063BA" w:rsidP="00A37A21">
      <w:pPr>
        <w:spacing w:before="100" w:beforeAutospacing="1" w:after="100" w:afterAutospacing="1"/>
        <w:jc w:val="left"/>
        <w:rPr>
          <w:rFonts w:ascii="Arial" w:hAnsi="Arial" w:cs="Arial"/>
        </w:rPr>
      </w:pPr>
      <w:r w:rsidRPr="00BD02EB">
        <w:rPr>
          <w:rStyle w:val="Strong"/>
          <w:rFonts w:ascii="Arial" w:hAnsi="Arial" w:cs="Arial"/>
        </w:rPr>
        <w:t>Definition:</w:t>
      </w:r>
      <w:r w:rsidR="00A858B3" w:rsidRPr="00BD02EB">
        <w:rPr>
          <w:rStyle w:val="Strong"/>
          <w:rFonts w:ascii="Arial" w:hAnsi="Arial" w:cs="Arial"/>
        </w:rPr>
        <w:br/>
      </w:r>
      <w:r w:rsidR="00A858B3" w:rsidRPr="00BD02EB">
        <w:rPr>
          <w:rStyle w:val="Strong"/>
          <w:rFonts w:ascii="Arial" w:hAnsi="Arial" w:cs="Arial"/>
          <w:b w:val="0"/>
          <w:bCs w:val="0"/>
        </w:rPr>
        <w:t xml:space="preserve">This theme examines the emotional and behavioural consequences experienced by children under five who witness domestic violence in the UK. Psychological impact refers to the range of mental health outcomes, including heightened anxiety, depression, sleep </w:t>
      </w:r>
      <w:r w:rsidR="00A858B3" w:rsidRPr="00BD02EB">
        <w:rPr>
          <w:rStyle w:val="Strong"/>
          <w:rFonts w:ascii="Arial" w:hAnsi="Arial" w:cs="Arial"/>
          <w:b w:val="0"/>
          <w:bCs w:val="0"/>
        </w:rPr>
        <w:lastRenderedPageBreak/>
        <w:t>disturbances, emotional dysregulation, and attachment difficulties (</w:t>
      </w:r>
      <w:r w:rsidR="00456538" w:rsidRPr="00BD02EB">
        <w:rPr>
          <w:rStyle w:val="Strong"/>
          <w:rFonts w:ascii="Arial" w:hAnsi="Arial" w:cs="Arial"/>
          <w:b w:val="0"/>
          <w:bCs w:val="0"/>
        </w:rPr>
        <w:t>Howarth et al., 2016</w:t>
      </w:r>
      <w:r w:rsidR="00A858B3" w:rsidRPr="00BD02EB">
        <w:rPr>
          <w:rStyle w:val="Strong"/>
          <w:rFonts w:ascii="Arial" w:hAnsi="Arial" w:cs="Arial"/>
          <w:b w:val="0"/>
          <w:bCs w:val="0"/>
        </w:rPr>
        <w:t>). Young children may exhibit behaviours such as aggression, withdrawal, or regression in developmental milestones (</w:t>
      </w:r>
      <w:r w:rsidR="00456538" w:rsidRPr="00BD02EB">
        <w:rPr>
          <w:rStyle w:val="Strong"/>
          <w:rFonts w:ascii="Arial" w:hAnsi="Arial" w:cs="Arial"/>
          <w:b w:val="0"/>
          <w:bCs w:val="0"/>
        </w:rPr>
        <w:t>Cleaver, 2025</w:t>
      </w:r>
      <w:r w:rsidR="00A858B3" w:rsidRPr="00BD02EB">
        <w:rPr>
          <w:rStyle w:val="Strong"/>
          <w:rFonts w:ascii="Arial" w:hAnsi="Arial" w:cs="Arial"/>
          <w:b w:val="0"/>
          <w:bCs w:val="0"/>
        </w:rPr>
        <w:t>). Key terminology includes emotional dysregulation, the inability to manage emotional responses effectively (</w:t>
      </w:r>
      <w:r w:rsidR="00456538" w:rsidRPr="00BD02EB">
        <w:rPr>
          <w:rStyle w:val="Strong"/>
          <w:rFonts w:ascii="Arial" w:hAnsi="Arial" w:cs="Arial"/>
          <w:b w:val="0"/>
          <w:bCs w:val="0"/>
        </w:rPr>
        <w:t>Conti et al., 2023</w:t>
      </w:r>
      <w:r w:rsidR="00A858B3" w:rsidRPr="00BD02EB">
        <w:rPr>
          <w:rStyle w:val="Strong"/>
          <w:rFonts w:ascii="Arial" w:hAnsi="Arial" w:cs="Arial"/>
          <w:b w:val="0"/>
          <w:bCs w:val="0"/>
        </w:rPr>
        <w:t>), and attachment disruption, which describes impaired bonding and trust between child and caregiver. Understanding these impacts is essential for evaluating risk factors and informing early intervention strategies (</w:t>
      </w:r>
      <w:r w:rsidR="005A2E88" w:rsidRPr="00BD02EB">
        <w:rPr>
          <w:rStyle w:val="Strong"/>
          <w:rFonts w:ascii="Arial" w:hAnsi="Arial" w:cs="Arial"/>
          <w:b w:val="0"/>
          <w:bCs w:val="0"/>
        </w:rPr>
        <w:t>Tollan et al., 2023</w:t>
      </w:r>
      <w:r w:rsidR="00A858B3" w:rsidRPr="00BD02EB">
        <w:rPr>
          <w:rStyle w:val="Strong"/>
          <w:rFonts w:ascii="Arial" w:hAnsi="Arial" w:cs="Arial"/>
          <w:b w:val="0"/>
          <w:bCs w:val="0"/>
        </w:rPr>
        <w:t>).</w:t>
      </w:r>
    </w:p>
    <w:p w14:paraId="2F3E32EB" w14:textId="3C28E468" w:rsidR="007063BA" w:rsidRPr="00BD02EB" w:rsidRDefault="007063BA" w:rsidP="00A37A21">
      <w:pPr>
        <w:spacing w:before="100" w:beforeAutospacing="1" w:after="100" w:afterAutospacing="1"/>
        <w:jc w:val="left"/>
        <w:rPr>
          <w:rFonts w:ascii="Arial" w:hAnsi="Arial" w:cs="Arial"/>
        </w:rPr>
      </w:pPr>
      <w:r w:rsidRPr="00BD02EB">
        <w:rPr>
          <w:rStyle w:val="Strong"/>
          <w:rFonts w:ascii="Arial" w:hAnsi="Arial" w:cs="Arial"/>
        </w:rPr>
        <w:t>Historical/Contextual Background:</w:t>
      </w:r>
      <w:r w:rsidR="00A858B3" w:rsidRPr="00BD02EB">
        <w:rPr>
          <w:rStyle w:val="Strong"/>
          <w:rFonts w:ascii="Arial" w:hAnsi="Arial" w:cs="Arial"/>
        </w:rPr>
        <w:br/>
      </w:r>
      <w:r w:rsidR="00A858B3" w:rsidRPr="00BD02EB">
        <w:rPr>
          <w:rStyle w:val="Strong"/>
          <w:rFonts w:ascii="Arial" w:hAnsi="Arial" w:cs="Arial"/>
          <w:b w:val="0"/>
          <w:bCs w:val="0"/>
        </w:rPr>
        <w:t>The psychological impact of domestic violence on children has been</w:t>
      </w:r>
      <w:r w:rsidR="000E3395" w:rsidRPr="00BD02EB">
        <w:rPr>
          <w:rStyle w:val="Strong"/>
          <w:rFonts w:ascii="Arial" w:hAnsi="Arial" w:cs="Arial"/>
          <w:b w:val="0"/>
          <w:bCs w:val="0"/>
        </w:rPr>
        <w:t xml:space="preserve"> increasingly recognised over the past few decades (</w:t>
      </w:r>
      <w:r w:rsidR="005A2E88" w:rsidRPr="00BD02EB">
        <w:rPr>
          <w:rStyle w:val="Strong"/>
          <w:rFonts w:ascii="Arial" w:hAnsi="Arial" w:cs="Arial"/>
          <w:b w:val="0"/>
          <w:bCs w:val="0"/>
        </w:rPr>
        <w:t>Howard, 2021</w:t>
      </w:r>
      <w:r w:rsidR="000E3395" w:rsidRPr="00BD02EB">
        <w:rPr>
          <w:rStyle w:val="Strong"/>
          <w:rFonts w:ascii="Arial" w:hAnsi="Arial" w:cs="Arial"/>
          <w:b w:val="0"/>
          <w:bCs w:val="0"/>
        </w:rPr>
        <w:t>). Early research focused primarily on direct abuse, often overlooking children who witnessed violence between caregivers. In the 1970s and 1980s, studies began to highlight the indirect effects of domestic violence exposure, linking it to emotional and behavioural difficulties (</w:t>
      </w:r>
      <w:r w:rsidR="00587456" w:rsidRPr="00BD02EB">
        <w:rPr>
          <w:rStyle w:val="Strong"/>
          <w:rFonts w:ascii="Arial" w:hAnsi="Arial" w:cs="Arial"/>
          <w:b w:val="0"/>
          <w:bCs w:val="0"/>
        </w:rPr>
        <w:t>Greene et al., 2020</w:t>
      </w:r>
      <w:r w:rsidR="000E3395" w:rsidRPr="00BD02EB">
        <w:rPr>
          <w:rStyle w:val="Strong"/>
          <w:rFonts w:ascii="Arial" w:hAnsi="Arial" w:cs="Arial"/>
          <w:b w:val="0"/>
          <w:bCs w:val="0"/>
        </w:rPr>
        <w:t>). Subsequent research has emphasised the vulnerability of children under five, a critical developmental period for attachment, emotional regulation, and cognitive growth</w:t>
      </w:r>
      <w:r w:rsidR="00587456" w:rsidRPr="00BD02EB">
        <w:rPr>
          <w:rStyle w:val="Strong"/>
          <w:rFonts w:ascii="Arial" w:hAnsi="Arial" w:cs="Arial"/>
          <w:b w:val="0"/>
          <w:bCs w:val="0"/>
        </w:rPr>
        <w:t>.</w:t>
      </w:r>
      <w:r w:rsidR="000E3395" w:rsidRPr="00BD02EB">
        <w:rPr>
          <w:rStyle w:val="Strong"/>
          <w:rFonts w:ascii="Arial" w:hAnsi="Arial" w:cs="Arial"/>
          <w:b w:val="0"/>
          <w:bCs w:val="0"/>
        </w:rPr>
        <w:t xml:space="preserve"> Understanding this historical context underscores the importance of recognising both immediate and long-term psychological consequences and informs contemporary approaches to intervention and support.</w:t>
      </w:r>
    </w:p>
    <w:p w14:paraId="6C84F17D" w14:textId="5D98CE3E" w:rsidR="007063BA" w:rsidRPr="00BD02EB" w:rsidRDefault="007063BA" w:rsidP="00A37A21">
      <w:pPr>
        <w:spacing w:before="100" w:beforeAutospacing="1" w:after="100" w:afterAutospacing="1"/>
        <w:jc w:val="left"/>
        <w:rPr>
          <w:rStyle w:val="Strong"/>
          <w:rFonts w:ascii="Arial" w:hAnsi="Arial" w:cs="Arial"/>
          <w:b w:val="0"/>
          <w:bCs w:val="0"/>
        </w:rPr>
      </w:pPr>
      <w:r w:rsidRPr="00BD02EB">
        <w:rPr>
          <w:rStyle w:val="Strong"/>
          <w:rFonts w:ascii="Arial" w:hAnsi="Arial" w:cs="Arial"/>
        </w:rPr>
        <w:t>Relevance to Title/Research Question:</w:t>
      </w:r>
      <w:r w:rsidR="00B236AE" w:rsidRPr="00BD02EB">
        <w:rPr>
          <w:rStyle w:val="Strong"/>
          <w:rFonts w:ascii="Arial" w:hAnsi="Arial" w:cs="Arial"/>
        </w:rPr>
        <w:br/>
      </w:r>
      <w:r w:rsidR="00B236AE" w:rsidRPr="00BD02EB">
        <w:rPr>
          <w:rStyle w:val="Strong"/>
          <w:rFonts w:ascii="Arial" w:hAnsi="Arial" w:cs="Arial"/>
          <w:b w:val="0"/>
          <w:bCs w:val="0"/>
        </w:rPr>
        <w:t>This theme is directly relevant to the study of depression in children under five who witness such violence in the UK. Exposure is associated with emotional and behavioural difficulties, including anxiety, withdrawal, aggression, and attachment disruption, which can contribute to depressive symptoms (</w:t>
      </w:r>
      <w:proofErr w:type="spellStart"/>
      <w:r w:rsidR="00DD7A5C" w:rsidRPr="00BD02EB">
        <w:rPr>
          <w:rStyle w:val="Strong"/>
          <w:rFonts w:ascii="Arial" w:hAnsi="Arial" w:cs="Arial"/>
          <w:b w:val="0"/>
          <w:bCs w:val="0"/>
        </w:rPr>
        <w:t>Freeva</w:t>
      </w:r>
      <w:proofErr w:type="spellEnd"/>
      <w:r w:rsidR="00DD7A5C" w:rsidRPr="00BD02EB">
        <w:rPr>
          <w:rStyle w:val="Strong"/>
          <w:rFonts w:ascii="Arial" w:hAnsi="Arial" w:cs="Arial"/>
          <w:b w:val="0"/>
          <w:bCs w:val="0"/>
        </w:rPr>
        <w:t>, 2024</w:t>
      </w:r>
      <w:r w:rsidR="00B236AE" w:rsidRPr="00BD02EB">
        <w:rPr>
          <w:rStyle w:val="Strong"/>
          <w:rFonts w:ascii="Arial" w:hAnsi="Arial" w:cs="Arial"/>
          <w:b w:val="0"/>
          <w:bCs w:val="0"/>
        </w:rPr>
        <w:t>). Understanding these effects highlights the importance of early identification and intervention, ensuring the study addresses the research question comprehensively and informs evidence-based recommendations for supporting young children exposed to domestic violence.</w:t>
      </w:r>
    </w:p>
    <w:p w14:paraId="234E6774" w14:textId="288EB67B" w:rsidR="007063BA" w:rsidRPr="00BD02EB" w:rsidRDefault="007063BA" w:rsidP="00A37A21">
      <w:pPr>
        <w:spacing w:before="100" w:beforeAutospacing="1" w:after="100" w:afterAutospacing="1"/>
        <w:jc w:val="left"/>
        <w:rPr>
          <w:rFonts w:ascii="Arial" w:hAnsi="Arial" w:cs="Arial"/>
        </w:rPr>
      </w:pPr>
      <w:r w:rsidRPr="00BD02EB">
        <w:rPr>
          <w:rStyle w:val="Strong"/>
          <w:rFonts w:ascii="Arial" w:hAnsi="Arial" w:cs="Arial"/>
        </w:rPr>
        <w:t>Data and Statistics:</w:t>
      </w:r>
      <w:r w:rsidR="00B236AE" w:rsidRPr="00BD02EB">
        <w:rPr>
          <w:rStyle w:val="Strong"/>
          <w:rFonts w:ascii="Arial" w:hAnsi="Arial" w:cs="Arial"/>
        </w:rPr>
        <w:br/>
      </w:r>
      <w:r w:rsidR="00B236AE" w:rsidRPr="00BD02EB">
        <w:rPr>
          <w:rStyle w:val="Strong"/>
          <w:rFonts w:ascii="Arial" w:hAnsi="Arial" w:cs="Arial"/>
          <w:b w:val="0"/>
          <w:bCs w:val="0"/>
        </w:rPr>
        <w:t>Recent data highlights the extent to which children in the UK are affected by domestic violence, illustrating its psychological consequences. Estimates suggest that a significant proportion of children live in households where domestic violence occurs</w:t>
      </w:r>
      <w:r w:rsidR="00825B6B" w:rsidRPr="00BD02EB">
        <w:rPr>
          <w:rStyle w:val="Strong"/>
          <w:rFonts w:ascii="Arial" w:hAnsi="Arial" w:cs="Arial"/>
          <w:b w:val="0"/>
          <w:bCs w:val="0"/>
        </w:rPr>
        <w:t>, with many exposed before the age of five (</w:t>
      </w:r>
      <w:r w:rsidR="00DD7A5C" w:rsidRPr="00BD02EB">
        <w:rPr>
          <w:rStyle w:val="Strong"/>
          <w:rFonts w:ascii="Arial" w:hAnsi="Arial" w:cs="Arial"/>
          <w:b w:val="0"/>
          <w:bCs w:val="0"/>
        </w:rPr>
        <w:t>Foundations, 2023</w:t>
      </w:r>
      <w:r w:rsidR="00825B6B" w:rsidRPr="00BD02EB">
        <w:rPr>
          <w:rStyle w:val="Strong"/>
          <w:rFonts w:ascii="Arial" w:hAnsi="Arial" w:cs="Arial"/>
          <w:b w:val="0"/>
          <w:bCs w:val="0"/>
        </w:rPr>
        <w:t>). Studies indicate that children who witness domestic violence are at a markedly higher risk of developing anxiety and depressive symptoms compared to their peers (</w:t>
      </w:r>
      <w:r w:rsidR="00462E48" w:rsidRPr="00BD02EB">
        <w:rPr>
          <w:rStyle w:val="Strong"/>
          <w:rFonts w:ascii="Arial" w:hAnsi="Arial" w:cs="Arial"/>
          <w:b w:val="0"/>
          <w:bCs w:val="0"/>
        </w:rPr>
        <w:t>Kitzmann, 2003</w:t>
      </w:r>
      <w:r w:rsidR="00825B6B" w:rsidRPr="00BD02EB">
        <w:rPr>
          <w:rStyle w:val="Strong"/>
          <w:rFonts w:ascii="Arial" w:hAnsi="Arial" w:cs="Arial"/>
          <w:b w:val="0"/>
          <w:bCs w:val="0"/>
        </w:rPr>
        <w:t xml:space="preserve">). Some research reports that early exposure can increase the likelihood of long-term emotional and behavioural disorders. However, reported prevalence rates vary due to differing definitions and reporting </w:t>
      </w:r>
      <w:r w:rsidR="00825B6B" w:rsidRPr="00BD02EB">
        <w:rPr>
          <w:rStyle w:val="Strong"/>
          <w:rFonts w:ascii="Arial" w:hAnsi="Arial" w:cs="Arial"/>
          <w:b w:val="0"/>
          <w:bCs w:val="0"/>
        </w:rPr>
        <w:lastRenderedPageBreak/>
        <w:t>practices, leading to ongoing debate regarding the true scale of the issue (</w:t>
      </w:r>
      <w:r w:rsidR="00462E48" w:rsidRPr="00BD02EB">
        <w:rPr>
          <w:rStyle w:val="Strong"/>
          <w:rFonts w:ascii="Arial" w:hAnsi="Arial" w:cs="Arial"/>
          <w:b w:val="0"/>
          <w:bCs w:val="0"/>
        </w:rPr>
        <w:t>Women’s Aid, 2024</w:t>
      </w:r>
      <w:r w:rsidR="00825B6B" w:rsidRPr="00BD02EB">
        <w:rPr>
          <w:rStyle w:val="Strong"/>
          <w:rFonts w:ascii="Arial" w:hAnsi="Arial" w:cs="Arial"/>
          <w:b w:val="0"/>
          <w:bCs w:val="0"/>
        </w:rPr>
        <w:t>). These figures underline the critical importance of recognising and addressing the psychological impact of domestic violence during early childhood.</w:t>
      </w:r>
    </w:p>
    <w:p w14:paraId="142DB4B4" w14:textId="4AF84D81" w:rsidR="007063BA" w:rsidRPr="00BD02EB" w:rsidRDefault="007063BA" w:rsidP="00A37A21">
      <w:pPr>
        <w:pStyle w:val="Heading4"/>
        <w:jc w:val="left"/>
        <w:rPr>
          <w:rFonts w:ascii="Arial" w:hAnsi="Arial" w:cs="Arial"/>
          <w:i w:val="0"/>
          <w:iCs w:val="0"/>
          <w:color w:val="auto"/>
        </w:rPr>
      </w:pPr>
      <w:r w:rsidRPr="00BD02EB">
        <w:rPr>
          <w:rFonts w:ascii="Arial" w:hAnsi="Arial" w:cs="Arial"/>
          <w:b/>
          <w:bCs/>
          <w:i w:val="0"/>
          <w:iCs w:val="0"/>
          <w:color w:val="auto"/>
        </w:rPr>
        <w:t>Theories, Policies, and Legislation</w:t>
      </w:r>
      <w:r w:rsidR="00825B6B" w:rsidRPr="00BD02EB">
        <w:rPr>
          <w:rFonts w:ascii="Arial" w:hAnsi="Arial" w:cs="Arial"/>
          <w:b/>
          <w:bCs/>
          <w:i w:val="0"/>
          <w:iCs w:val="0"/>
          <w:color w:val="auto"/>
        </w:rPr>
        <w:t>.</w:t>
      </w:r>
      <w:r w:rsidR="00825B6B" w:rsidRPr="00BD02EB">
        <w:rPr>
          <w:rFonts w:ascii="Arial" w:hAnsi="Arial" w:cs="Arial"/>
          <w:b/>
          <w:bCs/>
          <w:i w:val="0"/>
          <w:iCs w:val="0"/>
          <w:color w:val="auto"/>
        </w:rPr>
        <w:br/>
      </w:r>
      <w:r w:rsidR="00825B6B" w:rsidRPr="00BD02EB">
        <w:rPr>
          <w:rFonts w:ascii="Arial" w:hAnsi="Arial" w:cs="Arial"/>
          <w:i w:val="0"/>
          <w:iCs w:val="0"/>
          <w:color w:val="auto"/>
        </w:rPr>
        <w:t>Several psychological and developmental theories help explain the effects of witnessing domestic violence in early childhood. Attachment theory suggest</w:t>
      </w:r>
      <w:r w:rsidR="0068559F" w:rsidRPr="00BD02EB">
        <w:rPr>
          <w:rFonts w:ascii="Arial" w:hAnsi="Arial" w:cs="Arial"/>
          <w:i w:val="0"/>
          <w:iCs w:val="0"/>
          <w:color w:val="auto"/>
        </w:rPr>
        <w:t>s that consistent exposure to conflict and fear disrupts secure attachment formation, leading to emotional insecurity and increased vulnerability to depression (</w:t>
      </w:r>
      <w:r w:rsidR="00462E48" w:rsidRPr="00BD02EB">
        <w:rPr>
          <w:rFonts w:ascii="Arial" w:hAnsi="Arial" w:cs="Arial"/>
          <w:i w:val="0"/>
          <w:iCs w:val="0"/>
          <w:color w:val="auto"/>
        </w:rPr>
        <w:t>Cherry, 2025</w:t>
      </w:r>
      <w:r w:rsidR="0068559F" w:rsidRPr="00BD02EB">
        <w:rPr>
          <w:rFonts w:ascii="Arial" w:hAnsi="Arial" w:cs="Arial"/>
          <w:i w:val="0"/>
          <w:iCs w:val="0"/>
          <w:color w:val="auto"/>
        </w:rPr>
        <w:t>). Social learning theory further proposes that children model behaviours observed in their environment, meaning exposure to violence can normalise aggression and emotional instability (</w:t>
      </w:r>
      <w:r w:rsidR="00462E48" w:rsidRPr="00BD02EB">
        <w:rPr>
          <w:rFonts w:ascii="Arial" w:hAnsi="Arial" w:cs="Arial"/>
          <w:i w:val="0"/>
          <w:iCs w:val="0"/>
          <w:color w:val="auto"/>
        </w:rPr>
        <w:t>McLeod, 2025</w:t>
      </w:r>
      <w:r w:rsidR="0068559F" w:rsidRPr="00BD02EB">
        <w:rPr>
          <w:rFonts w:ascii="Arial" w:hAnsi="Arial" w:cs="Arial"/>
          <w:i w:val="0"/>
          <w:iCs w:val="0"/>
          <w:color w:val="auto"/>
        </w:rPr>
        <w:t>). Both frameworks highlight how domestic violence shapes emotional and behavioural outcomes, directly supporting this study’s focus on depression in young children.</w:t>
      </w:r>
      <w:r w:rsidR="0068559F" w:rsidRPr="00BD02EB">
        <w:rPr>
          <w:rFonts w:ascii="Arial" w:hAnsi="Arial" w:cs="Arial"/>
          <w:i w:val="0"/>
          <w:iCs w:val="0"/>
          <w:color w:val="auto"/>
        </w:rPr>
        <w:br/>
        <w:t>In the UK, policies such as the Domestic Abuse Act 2021 formally recognise children as victims of domestic abuse (</w:t>
      </w:r>
      <w:r w:rsidR="00286807" w:rsidRPr="00BD02EB">
        <w:rPr>
          <w:rFonts w:ascii="Arial" w:hAnsi="Arial" w:cs="Arial"/>
          <w:i w:val="0"/>
          <w:iCs w:val="0"/>
          <w:color w:val="auto"/>
        </w:rPr>
        <w:t>The Law Society, 2022</w:t>
      </w:r>
      <w:r w:rsidR="0068559F" w:rsidRPr="00BD02EB">
        <w:rPr>
          <w:rFonts w:ascii="Arial" w:hAnsi="Arial" w:cs="Arial"/>
          <w:i w:val="0"/>
          <w:iCs w:val="0"/>
          <w:color w:val="auto"/>
        </w:rPr>
        <w:t>), strengthening legal protection and access to support services. Additionally, frameworks like Every Child Matters and the Children Act 2004 emphasise safeguarding and promoting children’s well-being (</w:t>
      </w:r>
      <w:r w:rsidR="00286807" w:rsidRPr="00BD02EB">
        <w:rPr>
          <w:rFonts w:ascii="Arial" w:hAnsi="Arial" w:cs="Arial"/>
          <w:i w:val="0"/>
          <w:iCs w:val="0"/>
          <w:color w:val="auto"/>
        </w:rPr>
        <w:t>UNICEF, 2017</w:t>
      </w:r>
      <w:r w:rsidR="0068559F" w:rsidRPr="00BD02EB">
        <w:rPr>
          <w:rFonts w:ascii="Arial" w:hAnsi="Arial" w:cs="Arial"/>
          <w:i w:val="0"/>
          <w:iCs w:val="0"/>
          <w:color w:val="auto"/>
        </w:rPr>
        <w:t>). These policies aim to identify, and support affected children earlier, though implementation challenges persist. Collectively, these theories and legislative measures provide a foundation for understanding and addressing the psychological effects of domestic violence on children under five in the UK.</w:t>
      </w:r>
    </w:p>
    <w:p w14:paraId="7EE08762" w14:textId="2F1BCCC3" w:rsidR="00503171" w:rsidRPr="00BD02EB" w:rsidRDefault="007063BA" w:rsidP="00A37A21">
      <w:pPr>
        <w:spacing w:before="100" w:beforeAutospacing="1" w:after="100" w:afterAutospacing="1"/>
        <w:jc w:val="left"/>
        <w:rPr>
          <w:rFonts w:ascii="Arial" w:hAnsi="Arial" w:cs="Arial"/>
          <w:b/>
          <w:bCs/>
        </w:rPr>
      </w:pPr>
      <w:r w:rsidRPr="00BD02EB">
        <w:rPr>
          <w:rStyle w:val="Strong"/>
          <w:rFonts w:ascii="Arial" w:hAnsi="Arial" w:cs="Arial"/>
        </w:rPr>
        <w:t>Positive and Negative Implications:</w:t>
      </w:r>
      <w:r w:rsidR="00F0192D" w:rsidRPr="00BD02EB">
        <w:rPr>
          <w:rStyle w:val="Strong"/>
          <w:rFonts w:ascii="Arial" w:hAnsi="Arial" w:cs="Arial"/>
        </w:rPr>
        <w:br/>
      </w:r>
      <w:r w:rsidR="00503171" w:rsidRPr="00BD02EB">
        <w:rPr>
          <w:rStyle w:val="Strong"/>
          <w:rFonts w:ascii="Arial" w:hAnsi="Arial" w:cs="Arial"/>
          <w:b w:val="0"/>
          <w:bCs w:val="0"/>
        </w:rPr>
        <w:t>The psychological impact of witnessing domestic violence has significant implications for understanding the development of depression in children under five. Early exposure can disrupt emotional regulation and attachment formation, increasing vulnerability to long-term mental health difficulties (</w:t>
      </w:r>
      <w:r w:rsidR="00286807" w:rsidRPr="00BD02EB">
        <w:rPr>
          <w:rStyle w:val="Strong"/>
          <w:rFonts w:ascii="Arial" w:hAnsi="Arial" w:cs="Arial"/>
          <w:b w:val="0"/>
          <w:bCs w:val="0"/>
        </w:rPr>
        <w:t>NSPCC, 2021</w:t>
      </w:r>
      <w:r w:rsidR="00503171" w:rsidRPr="00BD02EB">
        <w:rPr>
          <w:rStyle w:val="Strong"/>
          <w:rFonts w:ascii="Arial" w:hAnsi="Arial" w:cs="Arial"/>
          <w:b w:val="0"/>
          <w:bCs w:val="0"/>
        </w:rPr>
        <w:t>). Such effects may contribute to depression by shaping how young children understand safety, relationships, and self-worth (</w:t>
      </w:r>
      <w:r w:rsidR="00994AB8" w:rsidRPr="00BD02EB">
        <w:rPr>
          <w:rStyle w:val="Strong"/>
          <w:rFonts w:ascii="Arial" w:hAnsi="Arial" w:cs="Arial"/>
          <w:b w:val="0"/>
          <w:bCs w:val="0"/>
        </w:rPr>
        <w:t>UK Biobank, 2025</w:t>
      </w:r>
      <w:r w:rsidR="00503171" w:rsidRPr="00BD02EB">
        <w:rPr>
          <w:rStyle w:val="Strong"/>
          <w:rFonts w:ascii="Arial" w:hAnsi="Arial" w:cs="Arial"/>
          <w:b w:val="0"/>
          <w:bCs w:val="0"/>
        </w:rPr>
        <w:t>). These negative implications highlight the need for early assessment and trauma- informed support within health and social care settings.</w:t>
      </w:r>
      <w:r w:rsidR="00503171" w:rsidRPr="00BD02EB">
        <w:rPr>
          <w:rStyle w:val="Strong"/>
          <w:rFonts w:ascii="Arial" w:hAnsi="Arial" w:cs="Arial"/>
          <w:b w:val="0"/>
          <w:bCs w:val="0"/>
        </w:rPr>
        <w:br/>
        <w:t>However, recognising these psychological impacts also carries positive implications. When children are identified early, targeted interventions – such as therapeutic support, parenting programmes, and stable caregiver relationships – can strengthen resilience and reduce the likelihood of later depression (</w:t>
      </w:r>
      <w:r w:rsidR="00994AB8" w:rsidRPr="00BD02EB">
        <w:rPr>
          <w:rStyle w:val="Strong"/>
          <w:rFonts w:ascii="Arial" w:hAnsi="Arial" w:cs="Arial"/>
          <w:b w:val="0"/>
          <w:bCs w:val="0"/>
        </w:rPr>
        <w:t>Early Intervention Foundation, 2018</w:t>
      </w:r>
      <w:r w:rsidR="00503171" w:rsidRPr="00BD02EB">
        <w:rPr>
          <w:rStyle w:val="Strong"/>
          <w:rFonts w:ascii="Arial" w:hAnsi="Arial" w:cs="Arial"/>
          <w:b w:val="0"/>
          <w:bCs w:val="0"/>
        </w:rPr>
        <w:t>). This balanced perspective shows that while exposure can have serious consequences, timely support can significantly mitigate harm and promote healthier developmental outcomes (</w:t>
      </w:r>
      <w:r w:rsidR="0008569C" w:rsidRPr="00BD02EB">
        <w:rPr>
          <w:rStyle w:val="Strong"/>
          <w:rFonts w:ascii="Arial" w:hAnsi="Arial" w:cs="Arial"/>
          <w:b w:val="0"/>
          <w:bCs w:val="0"/>
        </w:rPr>
        <w:t>CDC, 2024</w:t>
      </w:r>
      <w:r w:rsidR="00503171" w:rsidRPr="00BD02EB">
        <w:rPr>
          <w:rStyle w:val="Strong"/>
          <w:rFonts w:ascii="Arial" w:hAnsi="Arial" w:cs="Arial"/>
          <w:b w:val="0"/>
          <w:bCs w:val="0"/>
        </w:rPr>
        <w:t>).</w:t>
      </w:r>
    </w:p>
    <w:p w14:paraId="7CDB89D4" w14:textId="641AFB6A" w:rsidR="00077318" w:rsidRPr="00BD02EB" w:rsidRDefault="00503171" w:rsidP="00A37A21">
      <w:pPr>
        <w:jc w:val="left"/>
        <w:rPr>
          <w:rFonts w:ascii="Arial" w:hAnsi="Arial" w:cs="Arial"/>
          <w:b/>
          <w:bCs/>
        </w:rPr>
      </w:pPr>
      <w:r w:rsidRPr="00BD02EB">
        <w:rPr>
          <w:rFonts w:ascii="Arial" w:hAnsi="Arial" w:cs="Arial"/>
          <w:b/>
          <w:bCs/>
        </w:rPr>
        <w:lastRenderedPageBreak/>
        <w:t>Article Examples:</w:t>
      </w:r>
      <w:r w:rsidRPr="00BD02EB">
        <w:rPr>
          <w:rFonts w:ascii="Arial" w:hAnsi="Arial" w:cs="Arial"/>
          <w:b/>
          <w:bCs/>
        </w:rPr>
        <w:br/>
      </w:r>
      <w:r w:rsidRPr="00BD02EB">
        <w:rPr>
          <w:rFonts w:ascii="Arial" w:hAnsi="Arial" w:cs="Arial"/>
        </w:rPr>
        <w:t xml:space="preserve">Evidence from the reviewed literature strongly supports the theme of the psychological impact of domestic violence on young children. The NSPCC reports that children exposed to domestic abuse frequently experience depression, anxiety, behavioural issues, emotional dysregulation, attachment difficulties, and even disruptions to brain development (NSPCC). Similarly, </w:t>
      </w:r>
      <w:r w:rsidR="0008569C" w:rsidRPr="00BD02EB">
        <w:rPr>
          <w:rFonts w:ascii="Arial" w:hAnsi="Arial" w:cs="Arial"/>
        </w:rPr>
        <w:t>(</w:t>
      </w:r>
      <w:proofErr w:type="spellStart"/>
      <w:r w:rsidRPr="00BD02EB">
        <w:rPr>
          <w:rFonts w:ascii="Arial" w:hAnsi="Arial" w:cs="Arial"/>
        </w:rPr>
        <w:t>Doroudchi</w:t>
      </w:r>
      <w:proofErr w:type="spellEnd"/>
      <w:r w:rsidRPr="00BD02EB">
        <w:rPr>
          <w:rFonts w:ascii="Arial" w:hAnsi="Arial" w:cs="Arial"/>
        </w:rPr>
        <w:t xml:space="preserve"> et al.</w:t>
      </w:r>
      <w:r w:rsidR="0008569C" w:rsidRPr="00BD02EB">
        <w:rPr>
          <w:rFonts w:ascii="Arial" w:hAnsi="Arial" w:cs="Arial"/>
        </w:rPr>
        <w:t>, 2023)</w:t>
      </w:r>
      <w:r w:rsidRPr="00BD02EB">
        <w:rPr>
          <w:rFonts w:ascii="Arial" w:hAnsi="Arial" w:cs="Arial"/>
        </w:rPr>
        <w:t xml:space="preserve"> found that children who witness domestic violence often present with internalising problems, depressive symptoms, PTSD features, externalising behaviours, and in some cases, reduced cognitive functioning such as lower IQ. </w:t>
      </w:r>
      <w:r w:rsidR="0008569C" w:rsidRPr="00BD02EB">
        <w:rPr>
          <w:rFonts w:ascii="Arial" w:hAnsi="Arial" w:cs="Arial"/>
        </w:rPr>
        <w:t>(</w:t>
      </w:r>
      <w:r w:rsidRPr="00BD02EB">
        <w:rPr>
          <w:rFonts w:ascii="Arial" w:hAnsi="Arial" w:cs="Arial"/>
        </w:rPr>
        <w:t>Bueso – Izquierdo et al</w:t>
      </w:r>
      <w:r w:rsidR="0008569C" w:rsidRPr="00BD02EB">
        <w:rPr>
          <w:rFonts w:ascii="Arial" w:hAnsi="Arial" w:cs="Arial"/>
        </w:rPr>
        <w:t>, 2025)</w:t>
      </w:r>
      <w:r w:rsidRPr="00BD02EB">
        <w:rPr>
          <w:rFonts w:ascii="Arial" w:hAnsi="Arial" w:cs="Arial"/>
        </w:rPr>
        <w:t>. also highlights consistent emotional and neuropsychological consequences, including anxiety-depressive symptoms, emotional dysfunction, executive function impairments, and broader cognitive deficits among exposed children.</w:t>
      </w:r>
      <w:r w:rsidRPr="00BD02EB">
        <w:rPr>
          <w:rFonts w:ascii="Arial" w:hAnsi="Arial" w:cs="Arial"/>
        </w:rPr>
        <w:br/>
        <w:t>These studies largely agree that witnessing domestic violence has profound emotional and cognitive effects, although they emphasise slightly different manifestations. Together, they strengthen the argument that early exposure places children at heightened risk of developing depression, directly addressing the research question. The consistency across the literature reinforces the importance of recognising the psychological consequences of domestic violence in early childhood.</w:t>
      </w:r>
      <w:r w:rsidR="00F0192D" w:rsidRPr="00BD02EB">
        <w:rPr>
          <w:rFonts w:ascii="Arial" w:hAnsi="Arial" w:cs="Arial"/>
        </w:rPr>
        <w:br/>
      </w:r>
      <w:r w:rsidR="0008569C" w:rsidRPr="00BD02EB">
        <w:rPr>
          <w:rStyle w:val="Strong"/>
          <w:rFonts w:ascii="Arial" w:hAnsi="Arial" w:cs="Arial"/>
        </w:rPr>
        <w:br/>
      </w:r>
      <w:r w:rsidR="007063BA" w:rsidRPr="00BD02EB">
        <w:rPr>
          <w:rStyle w:val="Strong"/>
          <w:rFonts w:ascii="Arial" w:hAnsi="Arial" w:cs="Arial"/>
        </w:rPr>
        <w:t>Interconnections:</w:t>
      </w:r>
      <w:r w:rsidR="00F0192D" w:rsidRPr="00BD02EB">
        <w:rPr>
          <w:rStyle w:val="Strong"/>
          <w:rFonts w:ascii="Arial" w:hAnsi="Arial" w:cs="Arial"/>
        </w:rPr>
        <w:br/>
      </w:r>
      <w:r w:rsidR="00077318" w:rsidRPr="00BD02EB">
        <w:rPr>
          <w:rStyle w:val="Strong"/>
          <w:rFonts w:ascii="Arial" w:hAnsi="Arial" w:cs="Arial"/>
          <w:b w:val="0"/>
          <w:bCs w:val="0"/>
        </w:rPr>
        <w:t>The psychological impact of witnessing domestic violence is closely interconnected with the other themes explored in this study: risk and protective factors and early intervention and support services. The emotional and behavioural consequences identified in this theme, such as anxiety, depression, and emotional dysregulation, are often shaped or intensified by wider contextual risk factors, including parental</w:t>
      </w:r>
      <w:r w:rsidR="0016411E" w:rsidRPr="00BD02EB">
        <w:rPr>
          <w:rStyle w:val="Strong"/>
          <w:rFonts w:ascii="Arial" w:hAnsi="Arial" w:cs="Arial"/>
          <w:b w:val="0"/>
          <w:bCs w:val="0"/>
        </w:rPr>
        <w:t xml:space="preserve"> mental health difficulties, socioeconomic stress, and inconsistent caregiving (</w:t>
      </w:r>
      <w:proofErr w:type="spellStart"/>
      <w:r w:rsidR="0008569C" w:rsidRPr="00BD02EB">
        <w:rPr>
          <w:rStyle w:val="Strong"/>
          <w:rFonts w:ascii="Arial" w:hAnsi="Arial" w:cs="Arial"/>
          <w:b w:val="0"/>
          <w:bCs w:val="0"/>
        </w:rPr>
        <w:t>Skafida</w:t>
      </w:r>
      <w:proofErr w:type="spellEnd"/>
      <w:r w:rsidR="0008569C" w:rsidRPr="00BD02EB">
        <w:rPr>
          <w:rStyle w:val="Strong"/>
          <w:rFonts w:ascii="Arial" w:hAnsi="Arial" w:cs="Arial"/>
          <w:b w:val="0"/>
          <w:bCs w:val="0"/>
        </w:rPr>
        <w:t xml:space="preserve"> and Devaney, 2023</w:t>
      </w:r>
      <w:r w:rsidR="0016411E" w:rsidRPr="00BD02EB">
        <w:rPr>
          <w:rStyle w:val="Strong"/>
          <w:rFonts w:ascii="Arial" w:hAnsi="Arial" w:cs="Arial"/>
          <w:b w:val="0"/>
          <w:bCs w:val="0"/>
        </w:rPr>
        <w:t>). Conversely, protective factors such as stable caregiving, secure attachment, and supportive social environments can buffer children from the most severe psychological outcomes (</w:t>
      </w:r>
      <w:r w:rsidR="00265732" w:rsidRPr="00BD02EB">
        <w:rPr>
          <w:rStyle w:val="Strong"/>
          <w:rFonts w:ascii="Arial" w:hAnsi="Arial" w:cs="Arial"/>
          <w:b w:val="0"/>
          <w:bCs w:val="0"/>
        </w:rPr>
        <w:t>Martinez – Torteya et al., 2009</w:t>
      </w:r>
      <w:r w:rsidR="0016411E" w:rsidRPr="00BD02EB">
        <w:rPr>
          <w:rStyle w:val="Strong"/>
          <w:rFonts w:ascii="Arial" w:hAnsi="Arial" w:cs="Arial"/>
          <w:b w:val="0"/>
          <w:bCs w:val="0"/>
        </w:rPr>
        <w:t>).</w:t>
      </w:r>
      <w:r w:rsidR="0016411E" w:rsidRPr="00BD02EB">
        <w:rPr>
          <w:rStyle w:val="Strong"/>
          <w:rFonts w:ascii="Arial" w:hAnsi="Arial" w:cs="Arial"/>
          <w:b w:val="0"/>
          <w:bCs w:val="0"/>
        </w:rPr>
        <w:br/>
        <w:t>Similarly, early intervention strategies directly target the psychological impacts explored in this theme. Evidence suggests that trauma – informed support, therapeutic programmes, and early – years services can reduce emotional distress and improve developmental outcomes for children exposed to domestic violence. These overlaps highlight how children’s psychological responses are not isolated but are influenced by both environmental conditions and the availability of support. Understanding these interconnections strengthens the overall analysis and provides a more holistic response to the dissertation’s research topic.</w:t>
      </w:r>
    </w:p>
    <w:p w14:paraId="48A6B708" w14:textId="086542BE" w:rsidR="00F91BC4" w:rsidRPr="00BD02EB" w:rsidRDefault="00591E42" w:rsidP="00A37A21">
      <w:pPr>
        <w:pStyle w:val="Heading2"/>
        <w:jc w:val="left"/>
        <w:rPr>
          <w:rFonts w:ascii="Arial" w:hAnsi="Arial" w:cs="Arial"/>
          <w:b/>
          <w:bCs/>
          <w:color w:val="000000" w:themeColor="text1"/>
        </w:rPr>
      </w:pPr>
      <w:r w:rsidRPr="00BD02EB">
        <w:rPr>
          <w:rFonts w:ascii="Arial" w:hAnsi="Arial" w:cs="Arial"/>
          <w:b/>
          <w:bCs/>
          <w:color w:val="000000" w:themeColor="text1"/>
        </w:rPr>
        <w:lastRenderedPageBreak/>
        <w:br/>
      </w:r>
      <w:r w:rsidR="001C3AF6" w:rsidRPr="00BD02EB">
        <w:rPr>
          <w:rFonts w:ascii="Arial" w:hAnsi="Arial" w:cs="Arial"/>
          <w:b/>
          <w:bCs/>
          <w:color w:val="000000" w:themeColor="text1"/>
        </w:rPr>
        <w:t xml:space="preserve">4.4 – </w:t>
      </w:r>
      <w:r w:rsidR="00ED38B4" w:rsidRPr="00BD02EB">
        <w:rPr>
          <w:rFonts w:ascii="Arial" w:hAnsi="Arial" w:cs="Arial"/>
          <w:b/>
          <w:bCs/>
          <w:color w:val="000000" w:themeColor="text1"/>
        </w:rPr>
        <w:t xml:space="preserve">Risk and Protective Factors. </w:t>
      </w:r>
      <w:r w:rsidRPr="00BD02EB">
        <w:rPr>
          <w:rFonts w:ascii="Arial" w:hAnsi="Arial" w:cs="Arial"/>
          <w:b/>
          <w:bCs/>
          <w:color w:val="000000" w:themeColor="text1"/>
        </w:rPr>
        <w:br/>
      </w:r>
      <w:r w:rsidRPr="00BD02EB">
        <w:rPr>
          <w:rFonts w:ascii="Arial" w:hAnsi="Arial" w:cs="Arial"/>
          <w:b/>
          <w:bCs/>
          <w:color w:val="000000" w:themeColor="text1"/>
          <w:sz w:val="22"/>
          <w:szCs w:val="22"/>
        </w:rPr>
        <w:br/>
      </w:r>
      <w:r w:rsidR="002865F5" w:rsidRPr="00BD02EB">
        <w:rPr>
          <w:rStyle w:val="Strong"/>
          <w:rFonts w:ascii="Arial" w:hAnsi="Arial" w:cs="Arial"/>
          <w:color w:val="000000" w:themeColor="text1"/>
          <w:sz w:val="22"/>
          <w:szCs w:val="22"/>
        </w:rPr>
        <w:t>Definition:</w:t>
      </w:r>
      <w:r w:rsidR="00F91BC4" w:rsidRPr="00BD02EB">
        <w:rPr>
          <w:rStyle w:val="Strong"/>
          <w:rFonts w:ascii="Arial" w:hAnsi="Arial" w:cs="Arial"/>
          <w:color w:val="000000" w:themeColor="text1"/>
          <w:sz w:val="22"/>
          <w:szCs w:val="22"/>
        </w:rPr>
        <w:br/>
      </w:r>
      <w:r w:rsidR="00F91BC4" w:rsidRPr="00BD02EB">
        <w:rPr>
          <w:rStyle w:val="Strong"/>
          <w:rFonts w:ascii="Arial" w:hAnsi="Arial" w:cs="Arial"/>
          <w:b w:val="0"/>
          <w:bCs w:val="0"/>
          <w:color w:val="000000" w:themeColor="text1"/>
          <w:sz w:val="22"/>
          <w:szCs w:val="22"/>
        </w:rPr>
        <w:t>Risk and protective factors refer to the conditions, experiences, or characteristics that influence a young child’s vulnerability or resilience when exposed to domestic violence. Risk factors increase the likelihood of negative outcomes such as emotional dysregulation, depression, and behavioural problems (</w:t>
      </w:r>
      <w:r w:rsidR="00145F8C" w:rsidRPr="00BD02EB">
        <w:rPr>
          <w:rStyle w:val="Strong"/>
          <w:rFonts w:ascii="Arial" w:hAnsi="Arial" w:cs="Arial"/>
          <w:b w:val="0"/>
          <w:bCs w:val="0"/>
          <w:color w:val="000000" w:themeColor="text1"/>
          <w:sz w:val="22"/>
          <w:szCs w:val="22"/>
        </w:rPr>
        <w:t>Barnardo’s, 2021</w:t>
      </w:r>
      <w:r w:rsidR="00F91BC4" w:rsidRPr="00BD02EB">
        <w:rPr>
          <w:rStyle w:val="Strong"/>
          <w:rFonts w:ascii="Arial" w:hAnsi="Arial" w:cs="Arial"/>
          <w:b w:val="0"/>
          <w:bCs w:val="0"/>
          <w:color w:val="000000" w:themeColor="text1"/>
          <w:sz w:val="22"/>
          <w:szCs w:val="22"/>
        </w:rPr>
        <w:t>). These may include parental mental health issues, inconsistent caregiving, or socioeconomic stress. Protective factors, such as stable attachment relationships and access to supportive services, help buffer children from harm (</w:t>
      </w:r>
      <w:r w:rsidR="00145F8C" w:rsidRPr="00BD02EB">
        <w:rPr>
          <w:rStyle w:val="Strong"/>
          <w:rFonts w:ascii="Arial" w:hAnsi="Arial" w:cs="Arial"/>
          <w:b w:val="0"/>
          <w:bCs w:val="0"/>
          <w:color w:val="000000" w:themeColor="text1"/>
          <w:sz w:val="22"/>
          <w:szCs w:val="22"/>
        </w:rPr>
        <w:t>Vanderbilt – Adriance and Shaw, 2008</w:t>
      </w:r>
      <w:r w:rsidR="00F91BC4" w:rsidRPr="00BD02EB">
        <w:rPr>
          <w:rStyle w:val="Strong"/>
          <w:rFonts w:ascii="Arial" w:hAnsi="Arial" w:cs="Arial"/>
          <w:b w:val="0"/>
          <w:bCs w:val="0"/>
          <w:color w:val="000000" w:themeColor="text1"/>
          <w:sz w:val="22"/>
          <w:szCs w:val="22"/>
        </w:rPr>
        <w:t>). Understanding these factors is essential for explaining why some children develop depression following exposure to domestic violence while others show resilience.</w:t>
      </w:r>
    </w:p>
    <w:p w14:paraId="06C34769" w14:textId="2047D5E6" w:rsidR="00F91BC4"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Historical/Contextual Background:</w:t>
      </w:r>
      <w:r w:rsidR="00F91BC4" w:rsidRPr="00BD02EB">
        <w:rPr>
          <w:rStyle w:val="Strong"/>
          <w:rFonts w:ascii="Arial" w:hAnsi="Arial" w:cs="Arial"/>
        </w:rPr>
        <w:br/>
      </w:r>
      <w:r w:rsidR="00F91BC4" w:rsidRPr="00BD02EB">
        <w:rPr>
          <w:rStyle w:val="Strong"/>
          <w:rFonts w:ascii="Arial" w:hAnsi="Arial" w:cs="Arial"/>
          <w:b w:val="0"/>
          <w:bCs w:val="0"/>
        </w:rPr>
        <w:t>Understanding risk and protective factors in the context of children exposed to domestic violence has developed significantly over the past several decades. Early research in the 1970s and 1980s primarily focused on the direct physical effects of domestic abuse, with limited attention given to the wider emotional and developmental risks faced by young children</w:t>
      </w:r>
      <w:r w:rsidR="00632EC4" w:rsidRPr="00BD02EB">
        <w:rPr>
          <w:rStyle w:val="Strong"/>
          <w:rFonts w:ascii="Arial" w:hAnsi="Arial" w:cs="Arial"/>
          <w:b w:val="0"/>
          <w:bCs w:val="0"/>
        </w:rPr>
        <w:t xml:space="preserve"> (</w:t>
      </w:r>
      <w:r w:rsidR="00145F8C" w:rsidRPr="00BD02EB">
        <w:rPr>
          <w:rStyle w:val="Strong"/>
          <w:rFonts w:ascii="Arial" w:hAnsi="Arial" w:cs="Arial"/>
          <w:b w:val="0"/>
          <w:bCs w:val="0"/>
        </w:rPr>
        <w:t>Angharad, 2021</w:t>
      </w:r>
      <w:r w:rsidR="00632EC4" w:rsidRPr="00BD02EB">
        <w:rPr>
          <w:rStyle w:val="Strong"/>
          <w:rFonts w:ascii="Arial" w:hAnsi="Arial" w:cs="Arial"/>
          <w:b w:val="0"/>
          <w:bCs w:val="0"/>
        </w:rPr>
        <w:t>). As the field evolved, researchers began to recognise that children who witness domestic violence can be affected even without experiencing physical harm, highlighting emotional insecurity, behavioural dysregulation, and developmental delays as major risk factors (</w:t>
      </w:r>
      <w:r w:rsidR="00BA7BDF" w:rsidRPr="00BD02EB">
        <w:rPr>
          <w:rStyle w:val="Strong"/>
          <w:rFonts w:ascii="Arial" w:hAnsi="Arial" w:cs="Arial"/>
          <w:b w:val="0"/>
          <w:bCs w:val="0"/>
        </w:rPr>
        <w:t>Office on Women’s Health, 2024</w:t>
      </w:r>
      <w:r w:rsidR="00632EC4" w:rsidRPr="00BD02EB">
        <w:rPr>
          <w:rStyle w:val="Strong"/>
          <w:rFonts w:ascii="Arial" w:hAnsi="Arial" w:cs="Arial"/>
          <w:b w:val="0"/>
          <w:bCs w:val="0"/>
        </w:rPr>
        <w:t>).</w:t>
      </w:r>
      <w:r w:rsidR="00632EC4" w:rsidRPr="00BD02EB">
        <w:rPr>
          <w:rStyle w:val="Strong"/>
          <w:rFonts w:ascii="Arial" w:hAnsi="Arial" w:cs="Arial"/>
          <w:b w:val="0"/>
          <w:bCs w:val="0"/>
        </w:rPr>
        <w:br/>
        <w:t>By the 1990s and early 2000s, the concept of protective factors emerged, shifting attention to the role of supportive relationships, stable caregiving, and early intervention in mitigating harm (</w:t>
      </w:r>
      <w:r w:rsidR="004B3C39" w:rsidRPr="00BD02EB">
        <w:rPr>
          <w:rStyle w:val="Strong"/>
          <w:rFonts w:ascii="Arial" w:hAnsi="Arial" w:cs="Arial"/>
          <w:b w:val="0"/>
          <w:bCs w:val="0"/>
        </w:rPr>
        <w:t>Wilson, 2021</w:t>
      </w:r>
      <w:r w:rsidR="00632EC4" w:rsidRPr="00BD02EB">
        <w:rPr>
          <w:rStyle w:val="Strong"/>
          <w:rFonts w:ascii="Arial" w:hAnsi="Arial" w:cs="Arial"/>
          <w:b w:val="0"/>
          <w:bCs w:val="0"/>
        </w:rPr>
        <w:t>). Contemporary research now emphasises a holistic view, acknowledging that a child’s mental health outcomes are shaped by the interaction between risks (e.g., family conflict, parental mental health difficulties) and protective factors (e.g., strong attachment, access to support services) (</w:t>
      </w:r>
      <w:r w:rsidR="004B3C39" w:rsidRPr="00BD02EB">
        <w:rPr>
          <w:rStyle w:val="Strong"/>
          <w:rFonts w:ascii="Arial" w:hAnsi="Arial" w:cs="Arial"/>
          <w:b w:val="0"/>
          <w:bCs w:val="0"/>
        </w:rPr>
        <w:t>Flemming and Ledogar, 2008</w:t>
      </w:r>
      <w:r w:rsidR="00632EC4" w:rsidRPr="00BD02EB">
        <w:rPr>
          <w:rStyle w:val="Strong"/>
          <w:rFonts w:ascii="Arial" w:hAnsi="Arial" w:cs="Arial"/>
          <w:b w:val="0"/>
          <w:bCs w:val="0"/>
        </w:rPr>
        <w:t>). This historical progression highlights why understanding both risk and protection is crucial to explaining why some young children develop depression after witnessing domestic violence while others show resilience.</w:t>
      </w:r>
    </w:p>
    <w:p w14:paraId="763DACB1" w14:textId="2005A8B6" w:rsidR="002865F5" w:rsidRPr="00BD02EB" w:rsidRDefault="002865F5" w:rsidP="00A37A21">
      <w:pPr>
        <w:spacing w:before="100" w:beforeAutospacing="1" w:after="100" w:afterAutospacing="1"/>
        <w:jc w:val="left"/>
        <w:rPr>
          <w:rStyle w:val="Strong"/>
          <w:rFonts w:ascii="Arial" w:hAnsi="Arial" w:cs="Arial"/>
          <w:b w:val="0"/>
          <w:bCs w:val="0"/>
        </w:rPr>
      </w:pPr>
      <w:r w:rsidRPr="00BD02EB">
        <w:rPr>
          <w:rStyle w:val="Strong"/>
          <w:rFonts w:ascii="Arial" w:hAnsi="Arial" w:cs="Arial"/>
        </w:rPr>
        <w:t>Relevance to Title/Research Question:</w:t>
      </w:r>
      <w:r w:rsidR="00104A61" w:rsidRPr="00BD02EB">
        <w:rPr>
          <w:rStyle w:val="Strong"/>
          <w:rFonts w:ascii="Arial" w:hAnsi="Arial" w:cs="Arial"/>
        </w:rPr>
        <w:br/>
      </w:r>
      <w:r w:rsidR="00104A61" w:rsidRPr="00BD02EB">
        <w:rPr>
          <w:rStyle w:val="Strong"/>
          <w:rFonts w:ascii="Arial" w:hAnsi="Arial" w:cs="Arial"/>
          <w:b w:val="0"/>
          <w:bCs w:val="0"/>
        </w:rPr>
        <w:t xml:space="preserve">The theme of risk and protection factors is directly relevant to the dissertation title, ‘An Investigation into Depression in Early Childhood Following Exposure to Domestic Violence in the UK’. Understanding these factors helps explain why some children exposed to domestic </w:t>
      </w:r>
      <w:r w:rsidR="00104A61" w:rsidRPr="00BD02EB">
        <w:rPr>
          <w:rStyle w:val="Strong"/>
          <w:rFonts w:ascii="Arial" w:hAnsi="Arial" w:cs="Arial"/>
          <w:b w:val="0"/>
          <w:bCs w:val="0"/>
        </w:rPr>
        <w:lastRenderedPageBreak/>
        <w:t>violence develop depressive symptoms while other show resilience. Risk factors such as parental mental health difficulties, inconsistent caregiving, and socio-economic stressors can intensify the psychological effects of exposure, increasing the likelihood of early – onset depression (</w:t>
      </w:r>
      <w:r w:rsidR="004B3C39" w:rsidRPr="00BD02EB">
        <w:rPr>
          <w:rStyle w:val="Strong"/>
          <w:rFonts w:ascii="Arial" w:hAnsi="Arial" w:cs="Arial"/>
          <w:b w:val="0"/>
          <w:bCs w:val="0"/>
        </w:rPr>
        <w:t>Huecker et al., 2023</w:t>
      </w:r>
      <w:r w:rsidR="00104A61" w:rsidRPr="00BD02EB">
        <w:rPr>
          <w:rStyle w:val="Strong"/>
          <w:rFonts w:ascii="Arial" w:hAnsi="Arial" w:cs="Arial"/>
          <w:b w:val="0"/>
          <w:bCs w:val="0"/>
        </w:rPr>
        <w:t>). In contrast, protective factors such as stable attachment relationships, supportive environments, and early access to services can buffer children from these negative outcomes (</w:t>
      </w:r>
      <w:r w:rsidR="0004287D" w:rsidRPr="00BD02EB">
        <w:rPr>
          <w:rStyle w:val="Strong"/>
          <w:rFonts w:ascii="Arial" w:hAnsi="Arial" w:cs="Arial"/>
          <w:b w:val="0"/>
          <w:bCs w:val="0"/>
        </w:rPr>
        <w:t>Kaul et al., 2023</w:t>
      </w:r>
      <w:r w:rsidR="00104A61" w:rsidRPr="00BD02EB">
        <w:rPr>
          <w:rStyle w:val="Strong"/>
          <w:rFonts w:ascii="Arial" w:hAnsi="Arial" w:cs="Arial"/>
          <w:b w:val="0"/>
          <w:bCs w:val="0"/>
        </w:rPr>
        <w:t>). This theme is significant because it highlights the complexity of depression development in early childhood and illustrates that exposure alone does not determine outcomes. By examining these interacting influences, the study provides a deeper and more nuanced understanding of how domestic violence contributes to early depressive symptoms in UK children.</w:t>
      </w:r>
    </w:p>
    <w:p w14:paraId="65CEAE38" w14:textId="2A8D5AE8" w:rsidR="002865F5"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Data and Statistics:</w:t>
      </w:r>
      <w:r w:rsidR="00DE38C9" w:rsidRPr="00BD02EB">
        <w:rPr>
          <w:rStyle w:val="Strong"/>
          <w:rFonts w:ascii="Arial" w:hAnsi="Arial" w:cs="Arial"/>
        </w:rPr>
        <w:br/>
      </w:r>
      <w:r w:rsidR="00DE38C9" w:rsidRPr="00BD02EB">
        <w:rPr>
          <w:rStyle w:val="Strong"/>
          <w:rFonts w:ascii="Arial" w:hAnsi="Arial" w:cs="Arial"/>
          <w:b w:val="0"/>
          <w:bCs w:val="0"/>
        </w:rPr>
        <w:t>Recent evidence highlights the significant scale of children’s exposure to domestic violence in the UK. National estimates suggest that a substantial proportion of children experience or witness domestic abuse within the home (</w:t>
      </w:r>
      <w:r w:rsidR="0004287D" w:rsidRPr="00BD02EB">
        <w:rPr>
          <w:rStyle w:val="Strong"/>
          <w:rFonts w:ascii="Arial" w:hAnsi="Arial" w:cs="Arial"/>
          <w:b w:val="0"/>
          <w:bCs w:val="0"/>
        </w:rPr>
        <w:t>NSPCC, 2024</w:t>
      </w:r>
      <w:r w:rsidR="00DE38C9" w:rsidRPr="00BD02EB">
        <w:rPr>
          <w:rStyle w:val="Strong"/>
          <w:rFonts w:ascii="Arial" w:hAnsi="Arial" w:cs="Arial"/>
          <w:b w:val="0"/>
          <w:bCs w:val="0"/>
        </w:rPr>
        <w:t>). Studies also indicate that hundreds of thousands of children are affected each year, with younger children particularly vulnerable due to their developmental stage (</w:t>
      </w:r>
      <w:r w:rsidR="0004287D" w:rsidRPr="00BD02EB">
        <w:rPr>
          <w:rStyle w:val="Strong"/>
          <w:rFonts w:ascii="Arial" w:hAnsi="Arial" w:cs="Arial"/>
          <w:b w:val="0"/>
          <w:bCs w:val="0"/>
        </w:rPr>
        <w:t>Office for National Statistics, 2024</w:t>
      </w:r>
      <w:r w:rsidR="00DE38C9" w:rsidRPr="00BD02EB">
        <w:rPr>
          <w:rStyle w:val="Strong"/>
          <w:rFonts w:ascii="Arial" w:hAnsi="Arial" w:cs="Arial"/>
          <w:b w:val="0"/>
          <w:bCs w:val="0"/>
        </w:rPr>
        <w:t xml:space="preserve">). Research further shows that children exposed to domestic violence are at increased risk of emotional and behavioural difficulties, including depression, compared with their non-exposed peers </w:t>
      </w:r>
      <w:r w:rsidR="00892EE0" w:rsidRPr="00BD02EB">
        <w:rPr>
          <w:rStyle w:val="Strong"/>
          <w:rFonts w:ascii="Arial" w:hAnsi="Arial" w:cs="Arial"/>
          <w:b w:val="0"/>
          <w:bCs w:val="0"/>
        </w:rPr>
        <w:t>(Office for National Statistics, 2024</w:t>
      </w:r>
      <w:r w:rsidR="00DE38C9" w:rsidRPr="00BD02EB">
        <w:rPr>
          <w:rStyle w:val="Strong"/>
          <w:rFonts w:ascii="Arial" w:hAnsi="Arial" w:cs="Arial"/>
          <w:b w:val="0"/>
          <w:bCs w:val="0"/>
        </w:rPr>
        <w:t>). However, these figures are often considered conservative, as domestic abuse frequently goes unreported or undisclosed within families (</w:t>
      </w:r>
      <w:r w:rsidR="00892EE0" w:rsidRPr="00BD02EB">
        <w:rPr>
          <w:rStyle w:val="Strong"/>
          <w:rFonts w:ascii="Arial" w:hAnsi="Arial" w:cs="Arial"/>
          <w:b w:val="0"/>
          <w:bCs w:val="0"/>
        </w:rPr>
        <w:t>Muttock, 2024</w:t>
      </w:r>
      <w:r w:rsidR="00DE38C9" w:rsidRPr="00BD02EB">
        <w:rPr>
          <w:rStyle w:val="Strong"/>
          <w:rFonts w:ascii="Arial" w:hAnsi="Arial" w:cs="Arial"/>
          <w:b w:val="0"/>
          <w:bCs w:val="0"/>
        </w:rPr>
        <w:t>). These statistical patterns reinforce the importance of investigating how exposure to domestic violence contributes to depression in early childhood and highlight the wider implications for safeguarding and mental – health support.</w:t>
      </w:r>
    </w:p>
    <w:p w14:paraId="44FE8A36" w14:textId="0A263AE1" w:rsidR="002865F5" w:rsidRPr="00BD02EB" w:rsidRDefault="002865F5" w:rsidP="00A37A21">
      <w:pPr>
        <w:pStyle w:val="NormalWeb"/>
        <w:spacing w:line="360" w:lineRule="auto"/>
        <w:rPr>
          <w:rFonts w:ascii="Arial" w:hAnsi="Arial" w:cs="Arial"/>
          <w:sz w:val="22"/>
          <w:szCs w:val="22"/>
        </w:rPr>
      </w:pPr>
      <w:r w:rsidRPr="00BD02EB">
        <w:rPr>
          <w:rStyle w:val="Strong"/>
          <w:rFonts w:ascii="Arial" w:eastAsia="Calibri Light" w:hAnsi="Arial" w:cs="Arial"/>
          <w:sz w:val="22"/>
          <w:szCs w:val="22"/>
        </w:rPr>
        <w:t>Theoretical Framework:</w:t>
      </w:r>
      <w:r w:rsidR="00794F1F" w:rsidRPr="00BD02EB">
        <w:rPr>
          <w:rStyle w:val="Strong"/>
          <w:rFonts w:ascii="Arial" w:eastAsia="Calibri Light" w:hAnsi="Arial" w:cs="Arial"/>
          <w:sz w:val="22"/>
          <w:szCs w:val="22"/>
        </w:rPr>
        <w:br/>
      </w:r>
      <w:r w:rsidR="00794F1F" w:rsidRPr="00BD02EB">
        <w:rPr>
          <w:rStyle w:val="Strong"/>
          <w:rFonts w:ascii="Arial" w:eastAsia="Calibri Light" w:hAnsi="Arial" w:cs="Arial"/>
          <w:b w:val="0"/>
          <w:bCs w:val="0"/>
          <w:sz w:val="22"/>
          <w:szCs w:val="22"/>
        </w:rPr>
        <w:t>The theme of risk and protective factors is supported by several key psychological theories. Attachment theory proposes that early relationships shape emotional security, meaning that disrupted caregiving in the context of domestic violence increases vulnerability to depression. Ecological systems theory also helps to explain how wider influences – such as family stress, poverty, and community resources – affect children’s resilience or risk (</w:t>
      </w:r>
      <w:r w:rsidR="00AE04C1" w:rsidRPr="00BD02EB">
        <w:rPr>
          <w:rStyle w:val="Strong"/>
          <w:rFonts w:ascii="Arial" w:eastAsia="Calibri Light" w:hAnsi="Arial" w:cs="Arial"/>
          <w:b w:val="0"/>
          <w:bCs w:val="0"/>
          <w:sz w:val="22"/>
          <w:szCs w:val="22"/>
        </w:rPr>
        <w:t>Guy – Evans, 2025</w:t>
      </w:r>
      <w:r w:rsidR="00794F1F" w:rsidRPr="00BD02EB">
        <w:rPr>
          <w:rStyle w:val="Strong"/>
          <w:rFonts w:ascii="Arial" w:eastAsia="Calibri Light" w:hAnsi="Arial" w:cs="Arial"/>
          <w:b w:val="0"/>
          <w:bCs w:val="0"/>
          <w:sz w:val="22"/>
          <w:szCs w:val="22"/>
        </w:rPr>
        <w:t>).</w:t>
      </w:r>
    </w:p>
    <w:p w14:paraId="549E8E86" w14:textId="2AA399FE" w:rsidR="002865F5" w:rsidRPr="00BD02EB" w:rsidRDefault="002865F5" w:rsidP="00A37A21">
      <w:pPr>
        <w:pStyle w:val="NormalWeb"/>
        <w:spacing w:line="360" w:lineRule="auto"/>
        <w:rPr>
          <w:rStyle w:val="Strong"/>
          <w:rFonts w:ascii="Arial" w:eastAsia="Calibri Light" w:hAnsi="Arial" w:cs="Arial"/>
          <w:b w:val="0"/>
          <w:bCs w:val="0"/>
          <w:sz w:val="22"/>
          <w:szCs w:val="22"/>
        </w:rPr>
      </w:pPr>
      <w:r w:rsidRPr="00BD02EB">
        <w:rPr>
          <w:rStyle w:val="Strong"/>
          <w:rFonts w:ascii="Arial" w:eastAsia="Calibri Light" w:hAnsi="Arial" w:cs="Arial"/>
          <w:sz w:val="22"/>
          <w:szCs w:val="22"/>
        </w:rPr>
        <w:t>Policy and Legislation:</w:t>
      </w:r>
      <w:r w:rsidR="00794F1F" w:rsidRPr="00BD02EB">
        <w:rPr>
          <w:rStyle w:val="Strong"/>
          <w:rFonts w:ascii="Arial" w:eastAsia="Calibri Light" w:hAnsi="Arial" w:cs="Arial"/>
          <w:sz w:val="22"/>
          <w:szCs w:val="22"/>
        </w:rPr>
        <w:br/>
      </w:r>
      <w:r w:rsidR="00794F1F" w:rsidRPr="00BD02EB">
        <w:rPr>
          <w:rStyle w:val="Strong"/>
          <w:rFonts w:ascii="Arial" w:eastAsia="Calibri Light" w:hAnsi="Arial" w:cs="Arial"/>
          <w:b w:val="0"/>
          <w:bCs w:val="0"/>
          <w:sz w:val="22"/>
          <w:szCs w:val="22"/>
        </w:rPr>
        <w:t>In the UK, policies such as the Domestic Abuse Act 2021 recognise children as victims, emphasising safety and support (</w:t>
      </w:r>
      <w:r w:rsidR="00611032" w:rsidRPr="00BD02EB">
        <w:rPr>
          <w:rStyle w:val="Strong"/>
          <w:rFonts w:ascii="Arial" w:eastAsia="Calibri Light" w:hAnsi="Arial" w:cs="Arial"/>
          <w:b w:val="0"/>
          <w:bCs w:val="0"/>
          <w:sz w:val="22"/>
          <w:szCs w:val="22"/>
        </w:rPr>
        <w:t>Crown Prosecution Service, 2022</w:t>
      </w:r>
      <w:r w:rsidR="00794F1F" w:rsidRPr="00BD02EB">
        <w:rPr>
          <w:rStyle w:val="Strong"/>
          <w:rFonts w:ascii="Arial" w:eastAsia="Calibri Light" w:hAnsi="Arial" w:cs="Arial"/>
          <w:b w:val="0"/>
          <w:bCs w:val="0"/>
          <w:sz w:val="22"/>
          <w:szCs w:val="22"/>
        </w:rPr>
        <w:t xml:space="preserve">). Child safeguarding frameworks, including the Children Act 1989/2004, further mandate early identification of risk </w:t>
      </w:r>
      <w:r w:rsidR="00794F1F" w:rsidRPr="00BD02EB">
        <w:rPr>
          <w:rStyle w:val="Strong"/>
          <w:rFonts w:ascii="Arial" w:eastAsia="Calibri Light" w:hAnsi="Arial" w:cs="Arial"/>
          <w:b w:val="0"/>
          <w:bCs w:val="0"/>
          <w:sz w:val="22"/>
          <w:szCs w:val="22"/>
        </w:rPr>
        <w:lastRenderedPageBreak/>
        <w:t>and require professionals to intervene where harm is likely (</w:t>
      </w:r>
      <w:r w:rsidR="00611032" w:rsidRPr="00BD02EB">
        <w:rPr>
          <w:rStyle w:val="Strong"/>
          <w:rFonts w:ascii="Arial" w:eastAsia="Calibri Light" w:hAnsi="Arial" w:cs="Arial"/>
          <w:b w:val="0"/>
          <w:bCs w:val="0"/>
          <w:sz w:val="22"/>
          <w:szCs w:val="22"/>
        </w:rPr>
        <w:t>Foster, 2024</w:t>
      </w:r>
      <w:r w:rsidR="00794F1F" w:rsidRPr="00BD02EB">
        <w:rPr>
          <w:rStyle w:val="Strong"/>
          <w:rFonts w:ascii="Arial" w:eastAsia="Calibri Light" w:hAnsi="Arial" w:cs="Arial"/>
          <w:b w:val="0"/>
          <w:bCs w:val="0"/>
          <w:sz w:val="22"/>
          <w:szCs w:val="22"/>
        </w:rPr>
        <w:t xml:space="preserve">). </w:t>
      </w:r>
      <w:r w:rsidR="00611032" w:rsidRPr="00BD02EB">
        <w:rPr>
          <w:rStyle w:val="Strong"/>
          <w:rFonts w:ascii="Arial" w:eastAsia="Calibri Light" w:hAnsi="Arial" w:cs="Arial"/>
          <w:b w:val="0"/>
          <w:bCs w:val="0"/>
          <w:sz w:val="22"/>
          <w:szCs w:val="22"/>
        </w:rPr>
        <w:br/>
      </w:r>
      <w:r w:rsidR="00794F1F" w:rsidRPr="00BD02EB">
        <w:rPr>
          <w:rStyle w:val="Strong"/>
          <w:rFonts w:ascii="Arial" w:eastAsia="Calibri Light" w:hAnsi="Arial" w:cs="Arial"/>
          <w:b w:val="0"/>
          <w:bCs w:val="0"/>
          <w:sz w:val="22"/>
          <w:szCs w:val="22"/>
        </w:rPr>
        <w:t xml:space="preserve">These theories and policies together highlight how personal, relational and structural factors interact to influence mental health outcomes, reinforcing the importance of understanding </w:t>
      </w:r>
      <w:r w:rsidR="000C79F8" w:rsidRPr="00BD02EB">
        <w:rPr>
          <w:rStyle w:val="Strong"/>
          <w:rFonts w:ascii="Arial" w:eastAsia="Calibri Light" w:hAnsi="Arial" w:cs="Arial"/>
          <w:b w:val="0"/>
          <w:bCs w:val="0"/>
          <w:sz w:val="22"/>
          <w:szCs w:val="22"/>
        </w:rPr>
        <w:t>risk and protective factors within this dissertation’s focus on early childhood depression (</w:t>
      </w:r>
      <w:r w:rsidR="00611032" w:rsidRPr="00BD02EB">
        <w:rPr>
          <w:rStyle w:val="Strong"/>
          <w:rFonts w:ascii="Arial" w:eastAsia="Calibri Light" w:hAnsi="Arial" w:cs="Arial"/>
          <w:b w:val="0"/>
          <w:bCs w:val="0"/>
          <w:sz w:val="22"/>
          <w:szCs w:val="22"/>
        </w:rPr>
        <w:t>Department for Education, 2025</w:t>
      </w:r>
      <w:r w:rsidR="000C79F8" w:rsidRPr="00BD02EB">
        <w:rPr>
          <w:rStyle w:val="Strong"/>
          <w:rFonts w:ascii="Arial" w:eastAsia="Calibri Light" w:hAnsi="Arial" w:cs="Arial"/>
          <w:b w:val="0"/>
          <w:bCs w:val="0"/>
          <w:sz w:val="22"/>
          <w:szCs w:val="22"/>
        </w:rPr>
        <w:t>).</w:t>
      </w:r>
    </w:p>
    <w:p w14:paraId="61CE84E4" w14:textId="2F72B483" w:rsidR="002865F5" w:rsidRPr="00BD02EB" w:rsidRDefault="002865F5" w:rsidP="00A37A21">
      <w:pPr>
        <w:spacing w:before="100" w:beforeAutospacing="1" w:after="100" w:afterAutospacing="1"/>
        <w:jc w:val="left"/>
        <w:rPr>
          <w:rStyle w:val="Strong"/>
          <w:rFonts w:ascii="Arial" w:hAnsi="Arial" w:cs="Arial"/>
          <w:b w:val="0"/>
          <w:bCs w:val="0"/>
        </w:rPr>
      </w:pPr>
      <w:r w:rsidRPr="00BD02EB">
        <w:rPr>
          <w:rStyle w:val="Strong"/>
          <w:rFonts w:ascii="Arial" w:hAnsi="Arial" w:cs="Arial"/>
        </w:rPr>
        <w:t>Positive and Negative Implications:</w:t>
      </w:r>
      <w:r w:rsidR="000C79F8" w:rsidRPr="00BD02EB">
        <w:rPr>
          <w:rStyle w:val="Strong"/>
          <w:rFonts w:ascii="Arial" w:hAnsi="Arial" w:cs="Arial"/>
        </w:rPr>
        <w:br/>
      </w:r>
      <w:r w:rsidR="000C79F8" w:rsidRPr="00BD02EB">
        <w:rPr>
          <w:rStyle w:val="Strong"/>
          <w:rFonts w:ascii="Arial" w:hAnsi="Arial" w:cs="Arial"/>
          <w:b w:val="0"/>
          <w:bCs w:val="0"/>
        </w:rPr>
        <w:t>The theme of risk and protective factors has important implications for ‘An Investigation into Depression in Early Childhood Following Exposure to Domestic Violence in the UK.’ Research shows that factors such as inconsistent caregiving, parental mental health difficulties, and poverty can heighten a young child’s vulnerability to depression following exposure to domestic violence (</w:t>
      </w:r>
      <w:r w:rsidR="00F379DA" w:rsidRPr="00BD02EB">
        <w:rPr>
          <w:rStyle w:val="Strong"/>
          <w:rFonts w:ascii="Arial" w:hAnsi="Arial" w:cs="Arial"/>
          <w:b w:val="0"/>
          <w:bCs w:val="0"/>
        </w:rPr>
        <w:t>World Health Organisation, 2022</w:t>
      </w:r>
      <w:r w:rsidR="000C79F8" w:rsidRPr="00BD02EB">
        <w:rPr>
          <w:rStyle w:val="Strong"/>
          <w:rFonts w:ascii="Arial" w:hAnsi="Arial" w:cs="Arial"/>
          <w:b w:val="0"/>
          <w:bCs w:val="0"/>
        </w:rPr>
        <w:t>). These risks may interact, intensifying emotional and behavioural difficulties. However, protective factors, including stable attachment relationships and access to supportive services, can significantly reduce the likelihood or severity of depressive symptoms (</w:t>
      </w:r>
      <w:r w:rsidR="00F379DA" w:rsidRPr="00BD02EB">
        <w:rPr>
          <w:rStyle w:val="Strong"/>
          <w:rFonts w:ascii="Arial" w:hAnsi="Arial" w:cs="Arial"/>
          <w:b w:val="0"/>
          <w:bCs w:val="0"/>
        </w:rPr>
        <w:t>Konig et al., 2025</w:t>
      </w:r>
      <w:r w:rsidR="000C79F8" w:rsidRPr="00BD02EB">
        <w:rPr>
          <w:rStyle w:val="Strong"/>
          <w:rFonts w:ascii="Arial" w:hAnsi="Arial" w:cs="Arial"/>
          <w:b w:val="0"/>
          <w:bCs w:val="0"/>
        </w:rPr>
        <w:t>). This demonstrates that while exposure creates substantial risk, early support can promote positive development outcomes (</w:t>
      </w:r>
      <w:r w:rsidR="00F379DA" w:rsidRPr="00BD02EB">
        <w:rPr>
          <w:rStyle w:val="Strong"/>
          <w:rFonts w:ascii="Arial" w:hAnsi="Arial" w:cs="Arial"/>
          <w:b w:val="0"/>
          <w:bCs w:val="0"/>
        </w:rPr>
        <w:t>Buchanan et al., 2024</w:t>
      </w:r>
      <w:r w:rsidR="000C79F8" w:rsidRPr="00BD02EB">
        <w:rPr>
          <w:rStyle w:val="Strong"/>
          <w:rFonts w:ascii="Arial" w:hAnsi="Arial" w:cs="Arial"/>
          <w:b w:val="0"/>
          <w:bCs w:val="0"/>
        </w:rPr>
        <w:t>). Understanding both sides provides a balanced perspective and reinforces the need for targeted early intervention in the UK context.</w:t>
      </w:r>
    </w:p>
    <w:p w14:paraId="22B101D4" w14:textId="04ADCF9F" w:rsidR="00C147AF" w:rsidRPr="00BD02EB" w:rsidRDefault="00297F02" w:rsidP="00A37A21">
      <w:pPr>
        <w:spacing w:before="100" w:beforeAutospacing="1" w:after="100" w:afterAutospacing="1"/>
        <w:jc w:val="left"/>
        <w:rPr>
          <w:rFonts w:ascii="Arial" w:hAnsi="Arial" w:cs="Arial"/>
        </w:rPr>
      </w:pPr>
      <w:r w:rsidRPr="00BD02EB">
        <w:rPr>
          <w:rStyle w:val="Strong"/>
          <w:rFonts w:ascii="Arial" w:hAnsi="Arial" w:cs="Arial"/>
        </w:rPr>
        <w:t xml:space="preserve">Article </w:t>
      </w:r>
      <w:r w:rsidR="00C147AF" w:rsidRPr="00BD02EB">
        <w:rPr>
          <w:rStyle w:val="Strong"/>
          <w:rFonts w:ascii="Arial" w:hAnsi="Arial" w:cs="Arial"/>
        </w:rPr>
        <w:t>Examples:</w:t>
      </w:r>
      <w:r w:rsidR="00C147AF" w:rsidRPr="00BD02EB">
        <w:rPr>
          <w:rStyle w:val="Strong"/>
          <w:rFonts w:ascii="Arial" w:hAnsi="Arial" w:cs="Arial"/>
        </w:rPr>
        <w:br/>
      </w:r>
      <w:r w:rsidR="00C147AF" w:rsidRPr="00BD02EB">
        <w:rPr>
          <w:rStyle w:val="Strong"/>
          <w:rFonts w:ascii="Arial" w:hAnsi="Arial" w:cs="Arial"/>
          <w:b w:val="0"/>
          <w:bCs w:val="0"/>
        </w:rPr>
        <w:t>(Wlodarczyk et al., 2017) highlights how children’s emotional o</w:t>
      </w:r>
      <w:r w:rsidR="002638DA" w:rsidRPr="00BD02EB">
        <w:rPr>
          <w:rStyle w:val="Strong"/>
          <w:rFonts w:ascii="Arial" w:hAnsi="Arial" w:cs="Arial"/>
          <w:b w:val="0"/>
          <w:bCs w:val="0"/>
        </w:rPr>
        <w:t>u</w:t>
      </w:r>
      <w:r w:rsidR="00C147AF" w:rsidRPr="00BD02EB">
        <w:rPr>
          <w:rStyle w:val="Strong"/>
          <w:rFonts w:ascii="Arial" w:hAnsi="Arial" w:cs="Arial"/>
          <w:b w:val="0"/>
          <w:bCs w:val="0"/>
        </w:rPr>
        <w:t>tcomes following exposure to domestic violence are influenced by both vulnerability and resilience factors. This supports the theme by showing that early psychological risk is shaped by the child’s environment as well as the nature of the violence. (Buchanan et al., 2024) emphasise the role of supportive caregiving and stable relationships in reducing the likelihood of later mental health difficulties</w:t>
      </w:r>
      <w:r w:rsidR="002638DA" w:rsidRPr="00BD02EB">
        <w:rPr>
          <w:rStyle w:val="Strong"/>
          <w:rFonts w:ascii="Arial" w:hAnsi="Arial" w:cs="Arial"/>
          <w:b w:val="0"/>
          <w:bCs w:val="0"/>
        </w:rPr>
        <w:t xml:space="preserve">, reinforcing the importance of protective factors in early childhood. (Troy et al., 2022) offer a slightly different perspective by examining how children’s coping strategies and self-regulation skills moderate the impact of domestic violence. </w:t>
      </w:r>
      <w:r w:rsidR="002638DA" w:rsidRPr="00BD02EB">
        <w:rPr>
          <w:rStyle w:val="Strong"/>
          <w:rFonts w:ascii="Arial" w:hAnsi="Arial" w:cs="Arial"/>
          <w:b w:val="0"/>
          <w:bCs w:val="0"/>
        </w:rPr>
        <w:br/>
        <w:t>Together, these studies show areas of agreement – particularly the importance of family and environment stability – while also contributing different angles on how risk and protection operate. Collectively, they help answer the research question by demonstrating how these factors influence the development of depression following early exposure.</w:t>
      </w:r>
    </w:p>
    <w:p w14:paraId="5E207A09" w14:textId="74EB5E72" w:rsidR="002865F5"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Interconnections:</w:t>
      </w:r>
      <w:r w:rsidR="00297F02" w:rsidRPr="00BD02EB">
        <w:rPr>
          <w:rStyle w:val="Strong"/>
          <w:rFonts w:ascii="Arial" w:hAnsi="Arial" w:cs="Arial"/>
        </w:rPr>
        <w:br/>
      </w:r>
      <w:r w:rsidR="00297F02" w:rsidRPr="00BD02EB">
        <w:rPr>
          <w:rStyle w:val="Strong"/>
          <w:rFonts w:ascii="Arial" w:hAnsi="Arial" w:cs="Arial"/>
          <w:b w:val="0"/>
          <w:bCs w:val="0"/>
        </w:rPr>
        <w:t xml:space="preserve">The theme of risk and protective factors closely overlaps with the other themes in this dissertation, particularly the psychological impact of domestic violence and the role of early intervention. Many of the risks that heighten vulnerability to depression – such as </w:t>
      </w:r>
      <w:r w:rsidR="00297F02" w:rsidRPr="00BD02EB">
        <w:rPr>
          <w:rStyle w:val="Strong"/>
          <w:rFonts w:ascii="Arial" w:hAnsi="Arial" w:cs="Arial"/>
          <w:b w:val="0"/>
          <w:bCs w:val="0"/>
        </w:rPr>
        <w:lastRenderedPageBreak/>
        <w:t>inconsistent caregiving, parental mental health problems, and chronic stress – also intensify the psychological consequences children experience following exposure to domestic violence (</w:t>
      </w:r>
      <w:r w:rsidR="00D0404F" w:rsidRPr="00BD02EB">
        <w:rPr>
          <w:rStyle w:val="Strong"/>
          <w:rFonts w:ascii="Arial" w:hAnsi="Arial" w:cs="Arial"/>
          <w:b w:val="0"/>
          <w:bCs w:val="0"/>
        </w:rPr>
        <w:t xml:space="preserve">Sticca, </w:t>
      </w:r>
      <w:proofErr w:type="spellStart"/>
      <w:r w:rsidR="00D0404F" w:rsidRPr="00BD02EB">
        <w:rPr>
          <w:rStyle w:val="Strong"/>
          <w:rFonts w:ascii="Arial" w:hAnsi="Arial" w:cs="Arial"/>
          <w:b w:val="0"/>
          <w:bCs w:val="0"/>
        </w:rPr>
        <w:t>Wustmann</w:t>
      </w:r>
      <w:proofErr w:type="spellEnd"/>
      <w:r w:rsidR="00D0404F" w:rsidRPr="00BD02EB">
        <w:rPr>
          <w:rStyle w:val="Strong"/>
          <w:rFonts w:ascii="Arial" w:hAnsi="Arial" w:cs="Arial"/>
          <w:b w:val="0"/>
          <w:bCs w:val="0"/>
        </w:rPr>
        <w:t xml:space="preserve"> Seiler and Gasser – Haas, 2020</w:t>
      </w:r>
      <w:r w:rsidR="00297F02" w:rsidRPr="00BD02EB">
        <w:rPr>
          <w:rStyle w:val="Strong"/>
          <w:rFonts w:ascii="Arial" w:hAnsi="Arial" w:cs="Arial"/>
          <w:b w:val="0"/>
          <w:bCs w:val="0"/>
        </w:rPr>
        <w:t>). Likewise, protective factors such as stable attachment relationships, supportive caregivers, and access to early mental health services directly influence how children process and recover from trauma. Early intervention is also strongly connected, as many protective factors are strengthened through targeted support programmes (</w:t>
      </w:r>
      <w:r w:rsidR="00D0404F" w:rsidRPr="00BD02EB">
        <w:rPr>
          <w:rStyle w:val="Strong"/>
          <w:rFonts w:ascii="Arial" w:hAnsi="Arial" w:cs="Arial"/>
          <w:b w:val="0"/>
          <w:bCs w:val="0"/>
        </w:rPr>
        <w:t>NSPCC, 2023</w:t>
      </w:r>
      <w:r w:rsidR="00297F02" w:rsidRPr="00BD02EB">
        <w:rPr>
          <w:rStyle w:val="Strong"/>
          <w:rFonts w:ascii="Arial" w:hAnsi="Arial" w:cs="Arial"/>
          <w:b w:val="0"/>
          <w:bCs w:val="0"/>
        </w:rPr>
        <w:t>). These overlaps demonstrate that children’s mental health outcomes are shaped by an interaction of emotional responses, environmental conditions, and support systems, reinforcing the importance of addressing all themes together when examining early childhood depression following domestic violence exposure.</w:t>
      </w:r>
      <w:r w:rsidR="00102E97" w:rsidRPr="00BD02EB">
        <w:rPr>
          <w:rStyle w:val="Strong"/>
          <w:rFonts w:ascii="Arial" w:hAnsi="Arial" w:cs="Arial"/>
          <w:b w:val="0"/>
          <w:bCs w:val="0"/>
        </w:rPr>
        <w:br/>
      </w:r>
      <w:r w:rsidR="00102E97" w:rsidRPr="00BD02EB">
        <w:rPr>
          <w:rStyle w:val="Strong"/>
          <w:rFonts w:ascii="Arial" w:hAnsi="Arial" w:cs="Arial"/>
          <w:b w:val="0"/>
          <w:bCs w:val="0"/>
        </w:rPr>
        <w:br/>
      </w:r>
      <w:r w:rsidR="00102E97" w:rsidRPr="00BD02EB">
        <w:rPr>
          <w:rFonts w:ascii="Arial" w:hAnsi="Arial" w:cs="Arial"/>
          <w:b/>
          <w:bCs/>
          <w:color w:val="000000" w:themeColor="text1"/>
        </w:rPr>
        <w:t xml:space="preserve">4.5 </w:t>
      </w:r>
      <w:r w:rsidR="001C3AF6" w:rsidRPr="00BD02EB">
        <w:rPr>
          <w:rFonts w:ascii="Arial" w:hAnsi="Arial" w:cs="Arial"/>
          <w:b/>
          <w:bCs/>
          <w:color w:val="000000" w:themeColor="text1"/>
        </w:rPr>
        <w:t>–</w:t>
      </w:r>
      <w:r w:rsidR="00ED38B4" w:rsidRPr="00BD02EB">
        <w:rPr>
          <w:rFonts w:ascii="Arial" w:hAnsi="Arial" w:cs="Arial"/>
          <w:b/>
          <w:bCs/>
          <w:color w:val="000000" w:themeColor="text1"/>
        </w:rPr>
        <w:t xml:space="preserve"> Role of Early Inte</w:t>
      </w:r>
      <w:r w:rsidR="00297F02" w:rsidRPr="00BD02EB">
        <w:rPr>
          <w:rFonts w:ascii="Arial" w:hAnsi="Arial" w:cs="Arial"/>
          <w:b/>
          <w:bCs/>
          <w:color w:val="000000" w:themeColor="text1"/>
        </w:rPr>
        <w:t>r</w:t>
      </w:r>
      <w:r w:rsidR="00ED38B4" w:rsidRPr="00BD02EB">
        <w:rPr>
          <w:rFonts w:ascii="Arial" w:hAnsi="Arial" w:cs="Arial"/>
          <w:b/>
          <w:bCs/>
          <w:color w:val="000000" w:themeColor="text1"/>
        </w:rPr>
        <w:t>vention.</w:t>
      </w:r>
      <w:r w:rsidR="001C3AF6" w:rsidRPr="00BD02EB">
        <w:rPr>
          <w:rFonts w:ascii="Arial" w:hAnsi="Arial" w:cs="Arial"/>
          <w:b/>
          <w:bCs/>
          <w:color w:val="000000" w:themeColor="text1"/>
        </w:rPr>
        <w:t xml:space="preserve"> </w:t>
      </w:r>
      <w:r w:rsidR="00102E97" w:rsidRPr="00BD02EB">
        <w:rPr>
          <w:rFonts w:ascii="Arial" w:hAnsi="Arial" w:cs="Arial"/>
          <w:b/>
          <w:bCs/>
          <w:color w:val="000000" w:themeColor="text1"/>
        </w:rPr>
        <w:br/>
      </w:r>
      <w:r w:rsidR="00102E97" w:rsidRPr="00BD02EB">
        <w:rPr>
          <w:rFonts w:ascii="Arial" w:hAnsi="Arial" w:cs="Arial"/>
          <w:b/>
          <w:bCs/>
          <w:color w:val="000000" w:themeColor="text1"/>
        </w:rPr>
        <w:br/>
      </w:r>
      <w:r w:rsidRPr="00BD02EB">
        <w:rPr>
          <w:rStyle w:val="Strong"/>
          <w:rFonts w:ascii="Arial" w:hAnsi="Arial" w:cs="Arial"/>
          <w:color w:val="000000" w:themeColor="text1"/>
        </w:rPr>
        <w:t>Definition:</w:t>
      </w:r>
      <w:r w:rsidR="00FA6DDB" w:rsidRPr="00BD02EB">
        <w:rPr>
          <w:rStyle w:val="Strong"/>
          <w:rFonts w:ascii="Arial" w:hAnsi="Arial" w:cs="Arial"/>
          <w:color w:val="000000" w:themeColor="text1"/>
        </w:rPr>
        <w:br/>
      </w:r>
      <w:r w:rsidR="00FA6DDB" w:rsidRPr="00BD02EB">
        <w:rPr>
          <w:rStyle w:val="Strong"/>
          <w:rFonts w:ascii="Arial" w:hAnsi="Arial" w:cs="Arial"/>
          <w:b w:val="0"/>
          <w:bCs w:val="0"/>
          <w:color w:val="000000" w:themeColor="text1"/>
        </w:rPr>
        <w:t>Early intervention refers to the timely identification and support provided to children who have been exposed to domestic violence to reduce the risk of long-term emotional and developmental difficulties. It involves coordinated practices such as therapeutic support, parenting interventions, and multi-agency safeguarding responses (</w:t>
      </w:r>
      <w:r w:rsidR="00B4441C" w:rsidRPr="00BD02EB">
        <w:rPr>
          <w:rStyle w:val="Strong"/>
          <w:rFonts w:ascii="Arial" w:hAnsi="Arial" w:cs="Arial"/>
          <w:b w:val="0"/>
          <w:bCs w:val="0"/>
          <w:color w:val="000000" w:themeColor="text1"/>
        </w:rPr>
        <w:t>Parkin et al., 2019</w:t>
      </w:r>
      <w:r w:rsidR="00FA6DDB" w:rsidRPr="00BD02EB">
        <w:rPr>
          <w:rStyle w:val="Strong"/>
          <w:rFonts w:ascii="Arial" w:hAnsi="Arial" w:cs="Arial"/>
          <w:b w:val="0"/>
          <w:bCs w:val="0"/>
          <w:color w:val="000000" w:themeColor="text1"/>
        </w:rPr>
        <w:t>). Within the context of this dissertation, early intervention is relevant because younger children are particularly vulnerable during critical stages of emotional and cognitive development. Key terminology includes trauma – informed practice, which emphasises understanding the impact of trauma, and preventative support, aimed at reducing later mental health problems (</w:t>
      </w:r>
      <w:r w:rsidR="00B4441C" w:rsidRPr="00BD02EB">
        <w:rPr>
          <w:rStyle w:val="Strong"/>
          <w:rFonts w:ascii="Arial" w:hAnsi="Arial" w:cs="Arial"/>
          <w:b w:val="0"/>
          <w:bCs w:val="0"/>
          <w:color w:val="000000" w:themeColor="text1"/>
        </w:rPr>
        <w:t>Office for Health Improvement and Disparities, 2022</w:t>
      </w:r>
      <w:r w:rsidR="00FA6DDB" w:rsidRPr="00BD02EB">
        <w:rPr>
          <w:rStyle w:val="Strong"/>
          <w:rFonts w:ascii="Arial" w:hAnsi="Arial" w:cs="Arial"/>
          <w:b w:val="0"/>
          <w:bCs w:val="0"/>
          <w:color w:val="000000" w:themeColor="text1"/>
        </w:rPr>
        <w:t>).</w:t>
      </w:r>
    </w:p>
    <w:p w14:paraId="04C2E70F" w14:textId="34B1C56F" w:rsidR="003A3A9A"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Historical/Contextual Background:</w:t>
      </w:r>
      <w:r w:rsidR="00F61EF9" w:rsidRPr="00BD02EB">
        <w:rPr>
          <w:rStyle w:val="Strong"/>
          <w:rFonts w:ascii="Arial" w:hAnsi="Arial" w:cs="Arial"/>
        </w:rPr>
        <w:br/>
      </w:r>
      <w:r w:rsidR="00F61EF9" w:rsidRPr="00BD02EB">
        <w:rPr>
          <w:rStyle w:val="Strong"/>
          <w:rFonts w:ascii="Arial" w:hAnsi="Arial" w:cs="Arial"/>
          <w:b w:val="0"/>
          <w:bCs w:val="0"/>
        </w:rPr>
        <w:t>The role of early intervention in supporting children exposed to domestic violence has developed significantly over recent decades. Historically, professional responses to domestic violence focused primarily on adult victims, with limited recognition of the impact on infants and young children (</w:t>
      </w:r>
      <w:proofErr w:type="spellStart"/>
      <w:r w:rsidR="00956467" w:rsidRPr="00BD02EB">
        <w:rPr>
          <w:rStyle w:val="Strong"/>
          <w:rFonts w:ascii="Arial" w:hAnsi="Arial" w:cs="Arial"/>
          <w:b w:val="0"/>
          <w:bCs w:val="0"/>
        </w:rPr>
        <w:t>Anheier</w:t>
      </w:r>
      <w:proofErr w:type="spellEnd"/>
      <w:r w:rsidR="00956467" w:rsidRPr="00BD02EB">
        <w:rPr>
          <w:rStyle w:val="Strong"/>
          <w:rFonts w:ascii="Arial" w:hAnsi="Arial" w:cs="Arial"/>
          <w:b w:val="0"/>
          <w:bCs w:val="0"/>
        </w:rPr>
        <w:t xml:space="preserve"> and Powell, 2021</w:t>
      </w:r>
      <w:r w:rsidR="00F61EF9" w:rsidRPr="00BD02EB">
        <w:rPr>
          <w:rStyle w:val="Strong"/>
          <w:rFonts w:ascii="Arial" w:hAnsi="Arial" w:cs="Arial"/>
          <w:b w:val="0"/>
          <w:bCs w:val="0"/>
        </w:rPr>
        <w:t xml:space="preserve">). During the 1990s and early 2000s, research increasingly highlighted the importance of the early years as a critical developmental period, emphasising how trauma can shape emotional, cognitive, and social outcomes. This shift led to wider acknowledgement that early support can interrupt negative developmental pathways. Over time, UK safeguarding frameworks and health guidelines began to integrate early intervention principles, recognising that timely support can reduce the likelihood of long-term mental health difficulties. Contemporary approaches now emphasise trauma-informed practice, multi – agency collaboration, and prevention strategies aimed at reducing </w:t>
      </w:r>
      <w:r w:rsidR="00F61EF9" w:rsidRPr="00BD02EB">
        <w:rPr>
          <w:rStyle w:val="Strong"/>
          <w:rFonts w:ascii="Arial" w:hAnsi="Arial" w:cs="Arial"/>
          <w:b w:val="0"/>
          <w:bCs w:val="0"/>
        </w:rPr>
        <w:lastRenderedPageBreak/>
        <w:t>the risk of depression and other adverse</w:t>
      </w:r>
      <w:r w:rsidR="003A3A9A" w:rsidRPr="00BD02EB">
        <w:rPr>
          <w:rStyle w:val="Strong"/>
          <w:rFonts w:ascii="Arial" w:hAnsi="Arial" w:cs="Arial"/>
          <w:b w:val="0"/>
          <w:bCs w:val="0"/>
        </w:rPr>
        <w:t xml:space="preserve"> outcomes in young children exposed to domestic violence (</w:t>
      </w:r>
      <w:r w:rsidR="00956467" w:rsidRPr="00BD02EB">
        <w:rPr>
          <w:rStyle w:val="Strong"/>
          <w:rFonts w:ascii="Arial" w:hAnsi="Arial" w:cs="Arial"/>
          <w:b w:val="0"/>
          <w:bCs w:val="0"/>
        </w:rPr>
        <w:t>Mindtools, 2024</w:t>
      </w:r>
      <w:r w:rsidR="003A3A9A" w:rsidRPr="00BD02EB">
        <w:rPr>
          <w:rStyle w:val="Strong"/>
          <w:rFonts w:ascii="Arial" w:hAnsi="Arial" w:cs="Arial"/>
          <w:b w:val="0"/>
          <w:bCs w:val="0"/>
        </w:rPr>
        <w:t>).</w:t>
      </w:r>
    </w:p>
    <w:p w14:paraId="54B244D8" w14:textId="45F0547F" w:rsidR="002865F5"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Relevance to Title/Research Question:</w:t>
      </w:r>
      <w:r w:rsidR="003A3A9A" w:rsidRPr="00BD02EB">
        <w:rPr>
          <w:rStyle w:val="Strong"/>
          <w:rFonts w:ascii="Arial" w:hAnsi="Arial" w:cs="Arial"/>
        </w:rPr>
        <w:br/>
      </w:r>
      <w:r w:rsidR="003A3A9A" w:rsidRPr="00BD02EB">
        <w:rPr>
          <w:rStyle w:val="Strong"/>
          <w:rFonts w:ascii="Arial" w:hAnsi="Arial" w:cs="Arial"/>
          <w:b w:val="0"/>
          <w:bCs w:val="0"/>
        </w:rPr>
        <w:t xml:space="preserve">The theme of early intervention directly supports the dissertation’s focus on depression in early childhood following exposure to domestic violence in the UK. Early intervention is significant because timely support can reduce the severity and persistence of depressive symptoms in children who have experienced domestic violence. Understanding how early therapeutic, educational, and family-based interventions work highlights the importance of acting during the critical early years, when emotional development is highly sensitive. This theme reinforces the overall topic by showing how structured, evidence – based support can mitigate long -term mental health risks and improve developmental outcomes for affected children. </w:t>
      </w:r>
    </w:p>
    <w:p w14:paraId="5607E377" w14:textId="2E15A313" w:rsidR="002865F5"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Data and Statistics:</w:t>
      </w:r>
      <w:r w:rsidR="00962A55" w:rsidRPr="00BD02EB">
        <w:rPr>
          <w:rStyle w:val="Strong"/>
          <w:rFonts w:ascii="Arial" w:hAnsi="Arial" w:cs="Arial"/>
        </w:rPr>
        <w:br/>
      </w:r>
      <w:r w:rsidR="00962A55" w:rsidRPr="00BD02EB">
        <w:rPr>
          <w:rStyle w:val="Strong"/>
          <w:rFonts w:ascii="Arial" w:hAnsi="Arial" w:cs="Arial"/>
          <w:b w:val="0"/>
          <w:bCs w:val="0"/>
        </w:rPr>
        <w:t>Recent data highlights the crucial importance of early intervention in supporting young children that have witnessed domestic violence. Evidence suggests that early support services can significantly reduce the risk of long-term emotional and behavioural difficulties, including depression in early childhood (</w:t>
      </w:r>
      <w:r w:rsidR="00A90F61" w:rsidRPr="00BD02EB">
        <w:rPr>
          <w:rStyle w:val="Strong"/>
          <w:rFonts w:ascii="Arial" w:hAnsi="Arial" w:cs="Arial"/>
          <w:b w:val="0"/>
          <w:bCs w:val="0"/>
        </w:rPr>
        <w:t>Early Intervention Foundation, 2019</w:t>
      </w:r>
      <w:r w:rsidR="00962A55" w:rsidRPr="00BD02EB">
        <w:rPr>
          <w:rStyle w:val="Strong"/>
          <w:rFonts w:ascii="Arial" w:hAnsi="Arial" w:cs="Arial"/>
          <w:b w:val="0"/>
          <w:bCs w:val="0"/>
        </w:rPr>
        <w:t>). Studies show that children who receive timely therapeutic or family-based interventions demonstrate improved emotional regulation, stronger attachment relationships, and reduced internalising symptoms compared with those who receive no support (</w:t>
      </w:r>
      <w:r w:rsidR="00A90F61" w:rsidRPr="00BD02EB">
        <w:rPr>
          <w:rStyle w:val="Strong"/>
          <w:rFonts w:ascii="Arial" w:hAnsi="Arial" w:cs="Arial"/>
          <w:b w:val="0"/>
          <w:bCs w:val="0"/>
        </w:rPr>
        <w:t>Acoba, 2024</w:t>
      </w:r>
      <w:r w:rsidR="00962A55" w:rsidRPr="00BD02EB">
        <w:rPr>
          <w:rStyle w:val="Strong"/>
          <w:rFonts w:ascii="Arial" w:hAnsi="Arial" w:cs="Arial"/>
          <w:b w:val="0"/>
          <w:bCs w:val="0"/>
        </w:rPr>
        <w:t>). National figures also indicate substantial variation in access to early intervention across regions, with some areas experiencing limited-service availability due to funding pressures (</w:t>
      </w:r>
      <w:r w:rsidR="004D04C0" w:rsidRPr="00BD02EB">
        <w:rPr>
          <w:rStyle w:val="Strong"/>
          <w:rFonts w:ascii="Arial" w:hAnsi="Arial" w:cs="Arial"/>
          <w:b w:val="0"/>
          <w:bCs w:val="0"/>
        </w:rPr>
        <w:t>Baker and Kirk – Wade, 2024</w:t>
      </w:r>
      <w:r w:rsidR="00962A55" w:rsidRPr="00BD02EB">
        <w:rPr>
          <w:rStyle w:val="Strong"/>
          <w:rFonts w:ascii="Arial" w:hAnsi="Arial" w:cs="Arial"/>
          <w:b w:val="0"/>
          <w:bCs w:val="0"/>
        </w:rPr>
        <w:t>). This inconsistency raises concerns about unequal outcomes among affected children (</w:t>
      </w:r>
      <w:r w:rsidR="004D04C0" w:rsidRPr="00BD02EB">
        <w:rPr>
          <w:rStyle w:val="Strong"/>
          <w:rFonts w:ascii="Arial" w:hAnsi="Arial" w:cs="Arial"/>
          <w:b w:val="0"/>
          <w:bCs w:val="0"/>
        </w:rPr>
        <w:t>CQC, 2025</w:t>
      </w:r>
      <w:r w:rsidR="00962A55" w:rsidRPr="00BD02EB">
        <w:rPr>
          <w:rStyle w:val="Strong"/>
          <w:rFonts w:ascii="Arial" w:hAnsi="Arial" w:cs="Arial"/>
          <w:b w:val="0"/>
          <w:bCs w:val="0"/>
        </w:rPr>
        <w:t>). Furthermore, estimates frequently under-represent the number of young children in need, as many cases of domestic violence are not reported to services (</w:t>
      </w:r>
      <w:r w:rsidR="004D04C0" w:rsidRPr="00BD02EB">
        <w:rPr>
          <w:rStyle w:val="Strong"/>
          <w:rFonts w:ascii="Arial" w:hAnsi="Arial" w:cs="Arial"/>
          <w:b w:val="0"/>
          <w:bCs w:val="0"/>
        </w:rPr>
        <w:t>Mason et al., 2023</w:t>
      </w:r>
      <w:r w:rsidR="00962A55" w:rsidRPr="00BD02EB">
        <w:rPr>
          <w:rStyle w:val="Strong"/>
          <w:rFonts w:ascii="Arial" w:hAnsi="Arial" w:cs="Arial"/>
          <w:b w:val="0"/>
          <w:bCs w:val="0"/>
        </w:rPr>
        <w:t>). These statistics underscore the importance of prioritising early intervention as a core protective measure for children at risk of depression following the exposure.</w:t>
      </w:r>
    </w:p>
    <w:p w14:paraId="181CBEA8" w14:textId="162320C6" w:rsidR="002865F5" w:rsidRPr="00BD02EB" w:rsidRDefault="002865F5" w:rsidP="00A37A21">
      <w:pPr>
        <w:pStyle w:val="NormalWeb"/>
        <w:spacing w:line="360" w:lineRule="auto"/>
        <w:rPr>
          <w:rFonts w:ascii="Arial" w:hAnsi="Arial" w:cs="Arial"/>
          <w:sz w:val="22"/>
          <w:szCs w:val="22"/>
        </w:rPr>
      </w:pPr>
      <w:r w:rsidRPr="00BD02EB">
        <w:rPr>
          <w:rStyle w:val="Strong"/>
          <w:rFonts w:ascii="Arial" w:eastAsia="Calibri Light" w:hAnsi="Arial" w:cs="Arial"/>
          <w:sz w:val="22"/>
          <w:szCs w:val="22"/>
        </w:rPr>
        <w:t>Theoretical Framework:</w:t>
      </w:r>
      <w:r w:rsidR="00F9239A" w:rsidRPr="00BD02EB">
        <w:rPr>
          <w:rStyle w:val="Strong"/>
          <w:rFonts w:ascii="Arial" w:eastAsia="Calibri Light" w:hAnsi="Arial" w:cs="Arial"/>
          <w:sz w:val="22"/>
          <w:szCs w:val="22"/>
        </w:rPr>
        <w:br/>
      </w:r>
      <w:r w:rsidR="00F9239A" w:rsidRPr="00BD02EB">
        <w:rPr>
          <w:rStyle w:val="Strong"/>
          <w:rFonts w:ascii="Arial" w:eastAsia="Calibri Light" w:hAnsi="Arial" w:cs="Arial"/>
          <w:b w:val="0"/>
          <w:bCs w:val="0"/>
          <w:sz w:val="22"/>
          <w:szCs w:val="22"/>
        </w:rPr>
        <w:t>Early intervention in the context of children exposed to domestic violence is strongly grounded in several developmental and psychological theories. Attachment theory proposes that young children require secure and consistent emotional bonds to develop healthy coping mechanisms; when domestic violence disrupts these bonds, targeted early support can help restore emotional stability (</w:t>
      </w:r>
      <w:r w:rsidR="0053402D" w:rsidRPr="00BD02EB">
        <w:rPr>
          <w:rStyle w:val="Strong"/>
          <w:rFonts w:ascii="Arial" w:eastAsia="Calibri Light" w:hAnsi="Arial" w:cs="Arial"/>
          <w:b w:val="0"/>
          <w:bCs w:val="0"/>
          <w:sz w:val="22"/>
          <w:szCs w:val="22"/>
        </w:rPr>
        <w:t>Sustainability Directory, 2025</w:t>
      </w:r>
      <w:r w:rsidR="00F9239A" w:rsidRPr="00BD02EB">
        <w:rPr>
          <w:rStyle w:val="Strong"/>
          <w:rFonts w:ascii="Arial" w:eastAsia="Calibri Light" w:hAnsi="Arial" w:cs="Arial"/>
          <w:b w:val="0"/>
          <w:bCs w:val="0"/>
          <w:sz w:val="22"/>
          <w:szCs w:val="22"/>
        </w:rPr>
        <w:t xml:space="preserve">). Similarly, ecological system theory emphasises how multiple environmental influences shape a child’s outcomes, </w:t>
      </w:r>
      <w:r w:rsidR="00F9239A" w:rsidRPr="00BD02EB">
        <w:rPr>
          <w:rStyle w:val="Strong"/>
          <w:rFonts w:ascii="Arial" w:eastAsia="Calibri Light" w:hAnsi="Arial" w:cs="Arial"/>
          <w:b w:val="0"/>
          <w:bCs w:val="0"/>
          <w:sz w:val="22"/>
          <w:szCs w:val="22"/>
        </w:rPr>
        <w:lastRenderedPageBreak/>
        <w:t>suggesting that timely support from family, community and professional services can buffer the negative mental-health effects of exposure (</w:t>
      </w:r>
      <w:r w:rsidR="0053402D" w:rsidRPr="00BD02EB">
        <w:rPr>
          <w:rStyle w:val="Strong"/>
          <w:rFonts w:ascii="Arial" w:eastAsia="Calibri Light" w:hAnsi="Arial" w:cs="Arial"/>
          <w:b w:val="0"/>
          <w:bCs w:val="0"/>
          <w:sz w:val="22"/>
          <w:szCs w:val="22"/>
        </w:rPr>
        <w:t>Shorey et al., 2023)</w:t>
      </w:r>
      <w:r w:rsidR="00F9239A" w:rsidRPr="00BD02EB">
        <w:rPr>
          <w:rStyle w:val="Strong"/>
          <w:rFonts w:ascii="Arial" w:eastAsia="Calibri Light" w:hAnsi="Arial" w:cs="Arial"/>
          <w:b w:val="0"/>
          <w:bCs w:val="0"/>
          <w:sz w:val="22"/>
          <w:szCs w:val="22"/>
        </w:rPr>
        <w:t>. These theories highlight why early intervention is critical for preventing the development of depression in early childhood.</w:t>
      </w:r>
    </w:p>
    <w:p w14:paraId="637B0DED" w14:textId="6C80548B" w:rsidR="002865F5" w:rsidRPr="00BD02EB" w:rsidRDefault="002865F5" w:rsidP="00A37A21">
      <w:pPr>
        <w:pStyle w:val="NormalWeb"/>
        <w:spacing w:line="360" w:lineRule="auto"/>
        <w:rPr>
          <w:rFonts w:ascii="Arial" w:hAnsi="Arial" w:cs="Arial"/>
          <w:sz w:val="22"/>
          <w:szCs w:val="22"/>
        </w:rPr>
      </w:pPr>
      <w:r w:rsidRPr="00BD02EB">
        <w:rPr>
          <w:rStyle w:val="Strong"/>
          <w:rFonts w:ascii="Arial" w:eastAsia="Calibri Light" w:hAnsi="Arial" w:cs="Arial"/>
          <w:sz w:val="22"/>
          <w:szCs w:val="22"/>
        </w:rPr>
        <w:t>Policy and Legislation:</w:t>
      </w:r>
      <w:r w:rsidR="00F9239A" w:rsidRPr="00BD02EB">
        <w:rPr>
          <w:rStyle w:val="Strong"/>
          <w:rFonts w:ascii="Arial" w:eastAsia="Calibri Light" w:hAnsi="Arial" w:cs="Arial"/>
          <w:sz w:val="22"/>
          <w:szCs w:val="22"/>
        </w:rPr>
        <w:br/>
      </w:r>
      <w:r w:rsidR="00F9239A" w:rsidRPr="00BD02EB">
        <w:rPr>
          <w:rStyle w:val="Strong"/>
          <w:rFonts w:ascii="Arial" w:eastAsia="Calibri Light" w:hAnsi="Arial" w:cs="Arial"/>
          <w:b w:val="0"/>
          <w:bCs w:val="0"/>
          <w:sz w:val="22"/>
          <w:szCs w:val="22"/>
        </w:rPr>
        <w:t xml:space="preserve">Policy and legislation in the UK reinforce the importance of early support. The Domestic Abuse Act 2021 recognises children as victims </w:t>
      </w:r>
      <w:r w:rsidR="0053402D" w:rsidRPr="00BD02EB">
        <w:rPr>
          <w:rStyle w:val="Strong"/>
          <w:rFonts w:ascii="Arial" w:eastAsia="Calibri Light" w:hAnsi="Arial" w:cs="Arial"/>
          <w:b w:val="0"/>
          <w:bCs w:val="0"/>
          <w:sz w:val="22"/>
          <w:szCs w:val="22"/>
        </w:rPr>
        <w:t>and</w:t>
      </w:r>
      <w:r w:rsidR="00F9239A" w:rsidRPr="00BD02EB">
        <w:rPr>
          <w:rStyle w:val="Strong"/>
          <w:rFonts w:ascii="Arial" w:eastAsia="Calibri Light" w:hAnsi="Arial" w:cs="Arial"/>
          <w:b w:val="0"/>
          <w:bCs w:val="0"/>
          <w:sz w:val="22"/>
          <w:szCs w:val="22"/>
        </w:rPr>
        <w:t xml:space="preserve"> mandates improved protection and service provision (</w:t>
      </w:r>
      <w:r w:rsidR="0053402D" w:rsidRPr="00BD02EB">
        <w:rPr>
          <w:rStyle w:val="Strong"/>
          <w:rFonts w:ascii="Arial" w:eastAsia="Calibri Light" w:hAnsi="Arial" w:cs="Arial"/>
          <w:b w:val="0"/>
          <w:bCs w:val="0"/>
          <w:sz w:val="22"/>
          <w:szCs w:val="22"/>
        </w:rPr>
        <w:t>Home Office, 2022</w:t>
      </w:r>
      <w:r w:rsidR="00F9239A" w:rsidRPr="00BD02EB">
        <w:rPr>
          <w:rStyle w:val="Strong"/>
          <w:rFonts w:ascii="Arial" w:eastAsia="Calibri Light" w:hAnsi="Arial" w:cs="Arial"/>
          <w:b w:val="0"/>
          <w:bCs w:val="0"/>
          <w:sz w:val="22"/>
          <w:szCs w:val="22"/>
        </w:rPr>
        <w:t>). Safeguarding frameworks, including the Children Act 1989/2004, place a legal duty on agencies to identify risk and intervene early when a child’s welfare may be compromised (</w:t>
      </w:r>
      <w:r w:rsidR="00266ABC" w:rsidRPr="00BD02EB">
        <w:rPr>
          <w:rStyle w:val="Strong"/>
          <w:rFonts w:ascii="Arial" w:eastAsia="Calibri Light" w:hAnsi="Arial" w:cs="Arial"/>
          <w:b w:val="0"/>
          <w:bCs w:val="0"/>
          <w:sz w:val="22"/>
          <w:szCs w:val="22"/>
        </w:rPr>
        <w:t>Prendergast, 2023</w:t>
      </w:r>
      <w:r w:rsidR="00F9239A" w:rsidRPr="00BD02EB">
        <w:rPr>
          <w:rStyle w:val="Strong"/>
          <w:rFonts w:ascii="Arial" w:eastAsia="Calibri Light" w:hAnsi="Arial" w:cs="Arial"/>
          <w:b w:val="0"/>
          <w:bCs w:val="0"/>
          <w:sz w:val="22"/>
          <w:szCs w:val="22"/>
        </w:rPr>
        <w:t>). The Early Help Framework further promotes multi-agency collaboration to provide timely support for vulnerable families</w:t>
      </w:r>
      <w:r w:rsidR="0053402D" w:rsidRPr="00BD02EB">
        <w:rPr>
          <w:rStyle w:val="Strong"/>
          <w:rFonts w:ascii="Arial" w:eastAsia="Calibri Light" w:hAnsi="Arial" w:cs="Arial"/>
          <w:b w:val="0"/>
          <w:bCs w:val="0"/>
          <w:sz w:val="22"/>
          <w:szCs w:val="22"/>
        </w:rPr>
        <w:t xml:space="preserve">. </w:t>
      </w:r>
      <w:r w:rsidR="00F9239A" w:rsidRPr="00BD02EB">
        <w:rPr>
          <w:rStyle w:val="Strong"/>
          <w:rFonts w:ascii="Arial" w:eastAsia="Calibri Light" w:hAnsi="Arial" w:cs="Arial"/>
          <w:b w:val="0"/>
          <w:bCs w:val="0"/>
          <w:sz w:val="22"/>
          <w:szCs w:val="22"/>
        </w:rPr>
        <w:t>These policies collectively highlight the national commitment to early intervention, yet research indicates challenges in implementation</w:t>
      </w:r>
      <w:r w:rsidR="008B3E98" w:rsidRPr="00BD02EB">
        <w:rPr>
          <w:rStyle w:val="Strong"/>
          <w:rFonts w:ascii="Arial" w:eastAsia="Calibri Light" w:hAnsi="Arial" w:cs="Arial"/>
          <w:b w:val="0"/>
          <w:bCs w:val="0"/>
          <w:sz w:val="22"/>
          <w:szCs w:val="22"/>
        </w:rPr>
        <w:t>, including inconsistent service access and limited resources (</w:t>
      </w:r>
      <w:r w:rsidR="00266ABC" w:rsidRPr="00BD02EB">
        <w:rPr>
          <w:rStyle w:val="Strong"/>
          <w:rFonts w:ascii="Arial" w:eastAsia="Calibri Light" w:hAnsi="Arial" w:cs="Arial"/>
          <w:b w:val="0"/>
          <w:bCs w:val="0"/>
          <w:sz w:val="22"/>
          <w:szCs w:val="22"/>
        </w:rPr>
        <w:t>McBride and Griffiths, 2017</w:t>
      </w:r>
      <w:r w:rsidR="008B3E98" w:rsidRPr="00BD02EB">
        <w:rPr>
          <w:rStyle w:val="Strong"/>
          <w:rFonts w:ascii="Arial" w:eastAsia="Calibri Light" w:hAnsi="Arial" w:cs="Arial"/>
          <w:b w:val="0"/>
          <w:bCs w:val="0"/>
          <w:sz w:val="22"/>
          <w:szCs w:val="22"/>
        </w:rPr>
        <w:t>). Understanding these frameworks strengthens the relevance of early intervention to the research topic by demonstrating how theory and legislation underpin the need to prevent depression in children exposed to domestic violence.</w:t>
      </w:r>
    </w:p>
    <w:p w14:paraId="0EC9D0CD" w14:textId="50D1E97D" w:rsidR="00FE5C58" w:rsidRPr="00BD02EB" w:rsidRDefault="002865F5" w:rsidP="00A37A21">
      <w:pPr>
        <w:spacing w:before="100" w:beforeAutospacing="1" w:after="100" w:afterAutospacing="1"/>
        <w:jc w:val="left"/>
        <w:rPr>
          <w:rStyle w:val="Strong"/>
          <w:rFonts w:ascii="Arial" w:hAnsi="Arial" w:cs="Arial"/>
          <w:b w:val="0"/>
          <w:bCs w:val="0"/>
        </w:rPr>
      </w:pPr>
      <w:r w:rsidRPr="00BD02EB">
        <w:rPr>
          <w:rStyle w:val="Strong"/>
          <w:rFonts w:ascii="Arial" w:hAnsi="Arial" w:cs="Arial"/>
        </w:rPr>
        <w:t>Positive and Negative Implications:</w:t>
      </w:r>
      <w:r w:rsidR="00CA07C4" w:rsidRPr="00BD02EB">
        <w:rPr>
          <w:rStyle w:val="Strong"/>
          <w:rFonts w:ascii="Arial" w:hAnsi="Arial" w:cs="Arial"/>
        </w:rPr>
        <w:br/>
      </w:r>
      <w:r w:rsidR="00CA07C4" w:rsidRPr="00BD02EB">
        <w:rPr>
          <w:rStyle w:val="Strong"/>
          <w:rFonts w:ascii="Arial" w:hAnsi="Arial" w:cs="Arial"/>
          <w:b w:val="0"/>
          <w:bCs w:val="0"/>
        </w:rPr>
        <w:t>Early intervention has important implications for understanding depression in early childhood. On the positive side, timely support – such as therapeutic play, parent – child relationship programmes, and trauma – informed care – can reduce emotional distress, strengthen attachment, and lower the likelihood of persistent depressive symptoms Effective early intervention can also prevent escalation into long-term mental health problems and reduce the need for later, more intensive services (</w:t>
      </w:r>
      <w:r w:rsidR="00A46AC9" w:rsidRPr="00BD02EB">
        <w:rPr>
          <w:rStyle w:val="Strong"/>
          <w:rFonts w:ascii="Arial" w:hAnsi="Arial" w:cs="Arial"/>
          <w:b w:val="0"/>
          <w:bCs w:val="0"/>
        </w:rPr>
        <w:t>Samaritans, 2017</w:t>
      </w:r>
      <w:r w:rsidR="00CA07C4" w:rsidRPr="00BD02EB">
        <w:rPr>
          <w:rStyle w:val="Strong"/>
          <w:rFonts w:ascii="Arial" w:hAnsi="Arial" w:cs="Arial"/>
          <w:b w:val="0"/>
          <w:bCs w:val="0"/>
        </w:rPr>
        <w:t>). However, there are also limitations. Access to early support is inconsistent, with service availability varying widely between local authorities (</w:t>
      </w:r>
      <w:r w:rsidR="00A46AC9" w:rsidRPr="00BD02EB">
        <w:rPr>
          <w:rStyle w:val="Strong"/>
          <w:rFonts w:ascii="Arial" w:hAnsi="Arial" w:cs="Arial"/>
          <w:b w:val="0"/>
          <w:bCs w:val="0"/>
        </w:rPr>
        <w:t>Education Policy Institute, 2018</w:t>
      </w:r>
      <w:r w:rsidR="00CA07C4" w:rsidRPr="00BD02EB">
        <w:rPr>
          <w:rStyle w:val="Strong"/>
          <w:rFonts w:ascii="Arial" w:hAnsi="Arial" w:cs="Arial"/>
          <w:b w:val="0"/>
          <w:bCs w:val="0"/>
        </w:rPr>
        <w:t>). Some children may also be missed due to hidden abuse or delays in recognising emotional symptoms (</w:t>
      </w:r>
      <w:r w:rsidR="00A46AC9" w:rsidRPr="00BD02EB">
        <w:rPr>
          <w:rStyle w:val="Strong"/>
          <w:rFonts w:ascii="Arial" w:hAnsi="Arial" w:cs="Arial"/>
          <w:b w:val="0"/>
          <w:bCs w:val="0"/>
        </w:rPr>
        <w:t>O’Brien et al., 2016</w:t>
      </w:r>
      <w:r w:rsidR="00CA07C4" w:rsidRPr="00BD02EB">
        <w:rPr>
          <w:rStyle w:val="Strong"/>
          <w:rFonts w:ascii="Arial" w:hAnsi="Arial" w:cs="Arial"/>
          <w:b w:val="0"/>
          <w:bCs w:val="0"/>
        </w:rPr>
        <w:t>). These mixed implications show that early intervention is essential but cannot operate effectively without reliable identification systems and equitable service provision.</w:t>
      </w:r>
    </w:p>
    <w:p w14:paraId="3FC99E4F" w14:textId="77777777" w:rsidR="00DD390A" w:rsidRPr="00BD02EB" w:rsidRDefault="00CA07C4" w:rsidP="00A37A21">
      <w:pPr>
        <w:spacing w:before="100" w:beforeAutospacing="1" w:after="100" w:afterAutospacing="1"/>
        <w:jc w:val="left"/>
        <w:rPr>
          <w:rFonts w:ascii="Arial" w:hAnsi="Arial" w:cs="Arial"/>
        </w:rPr>
      </w:pPr>
      <w:r w:rsidRPr="00BD02EB">
        <w:rPr>
          <w:rStyle w:val="Strong"/>
          <w:rFonts w:ascii="Arial" w:hAnsi="Arial" w:cs="Arial"/>
        </w:rPr>
        <w:t>Article Examples:</w:t>
      </w:r>
      <w:r w:rsidR="009A304C" w:rsidRPr="00BD02EB">
        <w:rPr>
          <w:rStyle w:val="Strong"/>
          <w:rFonts w:ascii="Arial" w:hAnsi="Arial" w:cs="Arial"/>
        </w:rPr>
        <w:br/>
      </w:r>
      <w:r w:rsidR="009A304C" w:rsidRPr="00BD02EB">
        <w:rPr>
          <w:rStyle w:val="Strong"/>
          <w:rFonts w:ascii="Arial" w:hAnsi="Arial" w:cs="Arial"/>
          <w:b w:val="0"/>
          <w:bCs w:val="0"/>
        </w:rPr>
        <w:t xml:space="preserve">Research examining early intervention consistently highlights its importance in supporting young children exposed to domestic violence. (Hale et al., 2024) found that early therapeutic engagement improved emotional regulation and reduced trauma-related symptoms in young children, demonstrating the potential for timely support to mitigate pathways leading to </w:t>
      </w:r>
      <w:r w:rsidR="009A304C" w:rsidRPr="00BD02EB">
        <w:rPr>
          <w:rStyle w:val="Strong"/>
          <w:rFonts w:ascii="Arial" w:hAnsi="Arial" w:cs="Arial"/>
          <w:b w:val="0"/>
          <w:bCs w:val="0"/>
        </w:rPr>
        <w:lastRenderedPageBreak/>
        <w:t>depression. Similarly, (Vseteckova, Boyle and Higgins, 2021) reported that multi – agency early intervention programmes enhanced child resilience and strengthened caregiver- child relationships, suggesting that protective relational environments can buffer the psychological effects of exposure. (Barrett et al., 2023) also emphasised the role of early identification within health and educational settings, noting that children who received support earlier showed better emotional and behavioural outcomes than those identified later.</w:t>
      </w:r>
      <w:r w:rsidR="009A304C" w:rsidRPr="00BD02EB">
        <w:rPr>
          <w:rStyle w:val="Strong"/>
          <w:rFonts w:ascii="Arial" w:hAnsi="Arial" w:cs="Arial"/>
          <w:b w:val="0"/>
          <w:bCs w:val="0"/>
        </w:rPr>
        <w:br/>
        <w:t>Together, these studies broadly agree on the value of early intervention, although they differ in the types of support they prioritise. Their combined findings help answer the research title by showing how early, targeted support can disrupt the development of depressive symptoms in children exposed to domestic violence.</w:t>
      </w:r>
    </w:p>
    <w:p w14:paraId="5A38C502" w14:textId="1D559FE1" w:rsidR="002865F5" w:rsidRPr="00BD02EB" w:rsidRDefault="002865F5" w:rsidP="00A37A21">
      <w:pPr>
        <w:spacing w:before="100" w:beforeAutospacing="1" w:after="100" w:afterAutospacing="1"/>
        <w:jc w:val="left"/>
        <w:rPr>
          <w:rFonts w:ascii="Arial" w:hAnsi="Arial" w:cs="Arial"/>
        </w:rPr>
      </w:pPr>
      <w:r w:rsidRPr="00BD02EB">
        <w:rPr>
          <w:rStyle w:val="Strong"/>
          <w:rFonts w:ascii="Arial" w:hAnsi="Arial" w:cs="Arial"/>
        </w:rPr>
        <w:t>Interconnections:</w:t>
      </w:r>
      <w:r w:rsidR="00DD390A" w:rsidRPr="00BD02EB">
        <w:rPr>
          <w:rStyle w:val="Strong"/>
          <w:rFonts w:ascii="Arial" w:hAnsi="Arial" w:cs="Arial"/>
        </w:rPr>
        <w:br/>
      </w:r>
      <w:r w:rsidR="00DD390A" w:rsidRPr="00BD02EB">
        <w:rPr>
          <w:rStyle w:val="Strong"/>
          <w:rFonts w:ascii="Arial" w:hAnsi="Arial" w:cs="Arial"/>
          <w:b w:val="0"/>
          <w:bCs w:val="0"/>
        </w:rPr>
        <w:t>The role of early intervention is closely connected to the other themes explored in this dissertation, particularly the psychological impact of domestic violence and risk factors and protective factors. Early intervention directly addresses the emotional and behavioural difficulties identified in theme one by reducing the severity of depressive symptoms and supporting health environmental development. It also interacts with the risk and protective factors highlighted in theme two, as timely support can reduce exposure to risk while strengthening protective influences like consistent caregiving and access to support services. These themes overlap in showing that children’s mental health outcomes are shaped by both the challenges they face and the support systems available to them. Understanding these connections reinforces the importance of a holistic approach, where early identification, targeted services, and supportive environments collectively help mitigate the long-term effects of domestic violence in young children’s mental health.</w:t>
      </w:r>
    </w:p>
    <w:p w14:paraId="0B7345EE" w14:textId="42C373DD" w:rsidR="001C3AF6" w:rsidRPr="00BD02EB" w:rsidRDefault="001C3AF6" w:rsidP="00A37A21">
      <w:pPr>
        <w:pStyle w:val="Heading2"/>
        <w:rPr>
          <w:rFonts w:ascii="Arial" w:hAnsi="Arial" w:cs="Arial"/>
          <w:b/>
          <w:bCs/>
          <w:color w:val="000000" w:themeColor="text1"/>
        </w:rPr>
      </w:pPr>
      <w:r w:rsidRPr="00BD02EB">
        <w:rPr>
          <w:rFonts w:ascii="Arial" w:hAnsi="Arial" w:cs="Arial"/>
          <w:b/>
          <w:bCs/>
          <w:color w:val="000000" w:themeColor="text1"/>
        </w:rPr>
        <w:t>4.6 – Chapter Conclusion</w:t>
      </w:r>
    </w:p>
    <w:p w14:paraId="4FD4989C" w14:textId="1538E966" w:rsidR="00DD390A" w:rsidRPr="00BD02EB" w:rsidRDefault="00F0192D" w:rsidP="00A37A21">
      <w:pPr>
        <w:pStyle w:val="Heading1"/>
        <w:spacing w:line="360" w:lineRule="auto"/>
        <w:ind w:left="0"/>
        <w:rPr>
          <w:rFonts w:cs="Arial"/>
          <w:b w:val="0"/>
          <w:bCs/>
          <w:sz w:val="22"/>
          <w:szCs w:val="22"/>
        </w:rPr>
      </w:pPr>
      <w:r w:rsidRPr="00BD02EB">
        <w:rPr>
          <w:rFonts w:cs="Arial"/>
          <w:b w:val="0"/>
          <w:bCs/>
          <w:sz w:val="22"/>
          <w:szCs w:val="22"/>
        </w:rPr>
        <w:t xml:space="preserve">This chapter has presented and critically discussed the findings of this dissertation through three interconnected themes: the psychological impact of domestic violence, risk and protective factors, and the role of early intervention in early childhood. By drawing on evidence from a range of peer – reviewed studies, the chapter demonstrated how exposure to domestic violence can contribute to depression and broader emotional, behavioural, and developmental difficulties in young children. The theme on risk and protective factors highlighted the influence of caregiver relationships, resilience, socio-environmental pressures, and the wider context in shaping children’s mental-health outcomes. The discussion of early intervention further illustrated the importance of timely, trauma-informed support in reducing long-term harm and promoting more stable development trajectories. Throughout the chapter, interconnections between themes were acknowledged, showing </w:t>
      </w:r>
      <w:r w:rsidRPr="00BD02EB">
        <w:rPr>
          <w:rFonts w:cs="Arial"/>
          <w:b w:val="0"/>
          <w:bCs/>
          <w:sz w:val="22"/>
          <w:szCs w:val="22"/>
        </w:rPr>
        <w:lastRenderedPageBreak/>
        <w:t>how each area influences and reinforces the others.</w:t>
      </w:r>
      <w:r w:rsidRPr="00BD02EB">
        <w:rPr>
          <w:rFonts w:cs="Arial"/>
          <w:b w:val="0"/>
          <w:bCs/>
          <w:sz w:val="22"/>
          <w:szCs w:val="22"/>
        </w:rPr>
        <w:br/>
        <w:t>Collectively, these findings deepen understanding of how domestic violence affects early childhood mental health in the UK and offer insight into the mechanisms contributing to depression in this age group.</w:t>
      </w:r>
      <w:r w:rsidRPr="00BD02EB">
        <w:rPr>
          <w:rFonts w:cs="Arial"/>
          <w:b w:val="0"/>
          <w:bCs/>
          <w:sz w:val="22"/>
          <w:szCs w:val="22"/>
        </w:rPr>
        <w:br/>
        <w:t>Chapter 5 will draw together the key points from this analysis, present the overall conclusions of the study, and offer recommendations for policy, practice, and future research to better support young children exposed to domestic violence.</w:t>
      </w:r>
    </w:p>
    <w:p w14:paraId="6317111A" w14:textId="77777777" w:rsidR="00DD390A" w:rsidRPr="00BD02EB" w:rsidRDefault="00DD390A" w:rsidP="00A37A21">
      <w:pPr>
        <w:pStyle w:val="Heading1"/>
        <w:spacing w:line="360" w:lineRule="auto"/>
        <w:ind w:left="0"/>
        <w:rPr>
          <w:rFonts w:cs="Arial"/>
        </w:rPr>
      </w:pPr>
    </w:p>
    <w:p w14:paraId="754F4337" w14:textId="77777777" w:rsidR="00DD390A" w:rsidRPr="00BD02EB" w:rsidRDefault="00DD390A" w:rsidP="00A37A21">
      <w:pPr>
        <w:pStyle w:val="Heading1"/>
        <w:spacing w:line="360" w:lineRule="auto"/>
        <w:ind w:left="0"/>
        <w:rPr>
          <w:rFonts w:cs="Arial"/>
        </w:rPr>
      </w:pPr>
    </w:p>
    <w:p w14:paraId="35B7BD90" w14:textId="77777777" w:rsidR="00DD390A" w:rsidRPr="00BD02EB" w:rsidRDefault="00DD390A" w:rsidP="00A37A21">
      <w:pPr>
        <w:pStyle w:val="Heading1"/>
        <w:spacing w:line="360" w:lineRule="auto"/>
        <w:ind w:left="0"/>
        <w:rPr>
          <w:rFonts w:cs="Arial"/>
        </w:rPr>
      </w:pPr>
    </w:p>
    <w:p w14:paraId="26521787" w14:textId="77777777" w:rsidR="00591E42" w:rsidRPr="00BD02EB" w:rsidRDefault="00591E42" w:rsidP="00A37A21">
      <w:pPr>
        <w:pStyle w:val="Heading1"/>
        <w:spacing w:line="360" w:lineRule="auto"/>
        <w:ind w:left="0"/>
        <w:rPr>
          <w:rFonts w:cs="Arial"/>
        </w:rPr>
      </w:pPr>
    </w:p>
    <w:p w14:paraId="3505378A" w14:textId="77777777" w:rsidR="00591E42" w:rsidRPr="00BD02EB" w:rsidRDefault="00591E42" w:rsidP="00A37A21">
      <w:pPr>
        <w:pStyle w:val="Heading1"/>
        <w:spacing w:line="360" w:lineRule="auto"/>
        <w:ind w:left="0"/>
        <w:rPr>
          <w:rFonts w:cs="Arial"/>
        </w:rPr>
      </w:pPr>
    </w:p>
    <w:p w14:paraId="730F2848" w14:textId="77777777" w:rsidR="00591E42" w:rsidRPr="00BD02EB" w:rsidRDefault="00591E42" w:rsidP="00A37A21">
      <w:pPr>
        <w:pStyle w:val="Heading1"/>
        <w:spacing w:line="360" w:lineRule="auto"/>
        <w:ind w:left="0"/>
        <w:rPr>
          <w:rFonts w:cs="Arial"/>
        </w:rPr>
      </w:pPr>
    </w:p>
    <w:p w14:paraId="5AA7DF7A" w14:textId="77777777" w:rsidR="00591E42" w:rsidRPr="00BD02EB" w:rsidRDefault="00591E42" w:rsidP="00A37A21">
      <w:pPr>
        <w:pStyle w:val="Heading1"/>
        <w:spacing w:line="360" w:lineRule="auto"/>
        <w:ind w:left="0"/>
        <w:rPr>
          <w:rFonts w:cs="Arial"/>
        </w:rPr>
      </w:pPr>
    </w:p>
    <w:p w14:paraId="156BEA36" w14:textId="77777777" w:rsidR="00591E42" w:rsidRPr="00BD02EB" w:rsidRDefault="00591E42" w:rsidP="00A37A21">
      <w:pPr>
        <w:pStyle w:val="Heading1"/>
        <w:spacing w:line="360" w:lineRule="auto"/>
        <w:ind w:left="0"/>
        <w:rPr>
          <w:rFonts w:cs="Arial"/>
        </w:rPr>
      </w:pPr>
    </w:p>
    <w:p w14:paraId="1EB7FB4D" w14:textId="77777777" w:rsidR="00591E42" w:rsidRPr="00BD02EB" w:rsidRDefault="00591E42" w:rsidP="00A37A21">
      <w:pPr>
        <w:pStyle w:val="Heading1"/>
        <w:spacing w:line="360" w:lineRule="auto"/>
        <w:ind w:left="0"/>
        <w:rPr>
          <w:rFonts w:cs="Arial"/>
        </w:rPr>
      </w:pPr>
    </w:p>
    <w:p w14:paraId="47B11BED" w14:textId="77777777" w:rsidR="00591E42" w:rsidRPr="00BD02EB" w:rsidRDefault="00591E42" w:rsidP="00A37A21">
      <w:pPr>
        <w:pStyle w:val="Heading1"/>
        <w:spacing w:line="360" w:lineRule="auto"/>
        <w:ind w:left="0"/>
        <w:rPr>
          <w:rFonts w:cs="Arial"/>
        </w:rPr>
      </w:pPr>
    </w:p>
    <w:p w14:paraId="5A907938" w14:textId="77777777" w:rsidR="00591E42" w:rsidRPr="00BD02EB" w:rsidRDefault="00591E42" w:rsidP="00A37A21">
      <w:pPr>
        <w:pStyle w:val="Heading1"/>
        <w:spacing w:line="360" w:lineRule="auto"/>
        <w:ind w:left="0"/>
        <w:rPr>
          <w:rFonts w:cs="Arial"/>
        </w:rPr>
      </w:pPr>
    </w:p>
    <w:p w14:paraId="269ACE8A" w14:textId="77777777" w:rsidR="00591E42" w:rsidRPr="00BD02EB" w:rsidRDefault="00591E42" w:rsidP="00A37A21">
      <w:pPr>
        <w:pStyle w:val="Heading1"/>
        <w:spacing w:line="360" w:lineRule="auto"/>
        <w:ind w:left="0"/>
        <w:rPr>
          <w:rFonts w:cs="Arial"/>
        </w:rPr>
      </w:pPr>
    </w:p>
    <w:p w14:paraId="38741484" w14:textId="77777777" w:rsidR="00591E42" w:rsidRPr="00BD02EB" w:rsidRDefault="00591E42" w:rsidP="00A37A21">
      <w:pPr>
        <w:pStyle w:val="Heading1"/>
        <w:spacing w:line="360" w:lineRule="auto"/>
        <w:ind w:left="0"/>
        <w:rPr>
          <w:rFonts w:cs="Arial"/>
        </w:rPr>
      </w:pPr>
    </w:p>
    <w:p w14:paraId="593B475B" w14:textId="77777777" w:rsidR="00591E42" w:rsidRPr="00BD02EB" w:rsidRDefault="00591E42" w:rsidP="00A37A21">
      <w:pPr>
        <w:pStyle w:val="Heading1"/>
        <w:spacing w:line="360" w:lineRule="auto"/>
        <w:ind w:left="0"/>
        <w:rPr>
          <w:rFonts w:cs="Arial"/>
        </w:rPr>
      </w:pPr>
    </w:p>
    <w:p w14:paraId="10F1D886" w14:textId="77777777" w:rsidR="00A46AC9" w:rsidRPr="00BD02EB" w:rsidRDefault="00A46AC9" w:rsidP="00A37A21">
      <w:pPr>
        <w:pStyle w:val="Heading1"/>
        <w:spacing w:line="360" w:lineRule="auto"/>
        <w:ind w:left="0"/>
        <w:rPr>
          <w:rFonts w:cs="Arial"/>
        </w:rPr>
      </w:pPr>
    </w:p>
    <w:p w14:paraId="590B4D6A" w14:textId="77777777" w:rsidR="00A46AC9" w:rsidRDefault="00A46AC9" w:rsidP="00A37A21">
      <w:pPr>
        <w:pStyle w:val="Heading1"/>
        <w:spacing w:line="360" w:lineRule="auto"/>
        <w:ind w:left="0"/>
        <w:rPr>
          <w:rFonts w:cs="Arial"/>
        </w:rPr>
      </w:pPr>
    </w:p>
    <w:p w14:paraId="70DFB458" w14:textId="77777777" w:rsidR="00BD02EB" w:rsidRDefault="00BD02EB" w:rsidP="00A37A21">
      <w:pPr>
        <w:pStyle w:val="Heading1"/>
        <w:spacing w:line="360" w:lineRule="auto"/>
        <w:ind w:left="0"/>
        <w:rPr>
          <w:rFonts w:cs="Arial"/>
        </w:rPr>
      </w:pPr>
    </w:p>
    <w:p w14:paraId="67622EA2" w14:textId="77777777" w:rsidR="00BD02EB" w:rsidRDefault="00BD02EB" w:rsidP="00A37A21">
      <w:pPr>
        <w:pStyle w:val="Heading1"/>
        <w:spacing w:line="360" w:lineRule="auto"/>
        <w:ind w:left="0"/>
        <w:rPr>
          <w:rFonts w:cs="Arial"/>
        </w:rPr>
      </w:pPr>
    </w:p>
    <w:p w14:paraId="76A09CC0" w14:textId="77777777" w:rsidR="00BD02EB" w:rsidRDefault="00BD02EB" w:rsidP="00A37A21">
      <w:pPr>
        <w:pStyle w:val="Heading1"/>
        <w:spacing w:line="360" w:lineRule="auto"/>
        <w:ind w:left="0"/>
        <w:rPr>
          <w:rFonts w:cs="Arial"/>
        </w:rPr>
      </w:pPr>
    </w:p>
    <w:p w14:paraId="010516A3" w14:textId="77777777" w:rsidR="00A37A21" w:rsidRDefault="00A37A21" w:rsidP="00A37A21">
      <w:pPr>
        <w:pStyle w:val="Heading1"/>
        <w:spacing w:line="360" w:lineRule="auto"/>
        <w:ind w:left="0"/>
        <w:rPr>
          <w:rFonts w:cs="Arial"/>
        </w:rPr>
      </w:pPr>
    </w:p>
    <w:p w14:paraId="519EB35A" w14:textId="59111FFD" w:rsidR="00636D9A" w:rsidRPr="00BD02EB" w:rsidRDefault="00636D9A" w:rsidP="00A37A21">
      <w:pPr>
        <w:pStyle w:val="Heading1"/>
        <w:spacing w:line="360" w:lineRule="auto"/>
        <w:ind w:left="0"/>
        <w:rPr>
          <w:rFonts w:cs="Arial"/>
        </w:rPr>
      </w:pPr>
      <w:r w:rsidRPr="00BD02EB">
        <w:rPr>
          <w:rFonts w:cs="Arial"/>
        </w:rPr>
        <w:lastRenderedPageBreak/>
        <w:t xml:space="preserve">CHAPTER 5 – Conclusion and Recommendations </w:t>
      </w:r>
    </w:p>
    <w:p w14:paraId="2C633CBA" w14:textId="6C471AD9" w:rsidR="00636D9A" w:rsidRPr="00BD02EB" w:rsidRDefault="00591E42" w:rsidP="00A37A21">
      <w:pPr>
        <w:pStyle w:val="Heading2"/>
        <w:jc w:val="left"/>
        <w:rPr>
          <w:rFonts w:ascii="Arial" w:hAnsi="Arial" w:cs="Arial"/>
          <w:sz w:val="22"/>
          <w:szCs w:val="22"/>
        </w:rPr>
      </w:pPr>
      <w:r w:rsidRPr="00BD02EB">
        <w:rPr>
          <w:rFonts w:ascii="Arial" w:hAnsi="Arial" w:cs="Arial"/>
        </w:rPr>
        <w:br/>
      </w:r>
      <w:r w:rsidR="00636D9A" w:rsidRPr="00BD02EB">
        <w:rPr>
          <w:rFonts w:ascii="Arial" w:hAnsi="Arial" w:cs="Arial"/>
          <w:b/>
          <w:bCs/>
          <w:color w:val="000000" w:themeColor="text1"/>
        </w:rPr>
        <w:t>5.1 – Overall Conclusion</w:t>
      </w:r>
      <w:r w:rsidR="009115BF" w:rsidRPr="00BD02EB">
        <w:rPr>
          <w:rFonts w:ascii="Arial" w:hAnsi="Arial" w:cs="Arial"/>
          <w:b/>
          <w:bCs/>
          <w:color w:val="000000" w:themeColor="text1"/>
        </w:rPr>
        <w:t>:</w:t>
      </w:r>
      <w:r w:rsidR="00406EA9" w:rsidRPr="00BD02EB">
        <w:rPr>
          <w:rFonts w:ascii="Arial" w:hAnsi="Arial" w:cs="Arial"/>
          <w:b/>
          <w:bCs/>
          <w:color w:val="000000" w:themeColor="text1"/>
        </w:rPr>
        <w:br/>
      </w:r>
      <w:r w:rsidR="00406EA9" w:rsidRPr="00BD02EB">
        <w:rPr>
          <w:rFonts w:ascii="Arial" w:hAnsi="Arial" w:cs="Arial"/>
          <w:color w:val="000000" w:themeColor="text1"/>
          <w:sz w:val="22"/>
          <w:szCs w:val="22"/>
        </w:rPr>
        <w:t>This dissertation set out to investigate depression in early childhood following exposure to domestic violence in the UK. Chapter one introduced the context of the issue and outlined the research aim</w:t>
      </w:r>
      <w:r w:rsidR="00F01853" w:rsidRPr="00BD02EB">
        <w:rPr>
          <w:rFonts w:ascii="Arial" w:hAnsi="Arial" w:cs="Arial"/>
          <w:color w:val="000000" w:themeColor="text1"/>
          <w:sz w:val="22"/>
          <w:szCs w:val="22"/>
        </w:rPr>
        <w:t xml:space="preserve"> and objectives. Chapter two provided background knowledge and critical analysis of existing literature, showing that early childhood is a highly sensitive developmental period in which exposure to domestic violence can shape emotional, behavioural, and psychological outcomes. Chapter three outlined the methods and search strategy used to identify, select, and analyse relevant evidence, demonstrating a transparent and systematic approach. Chapter four presented the findings through three key themes: the psychological impact of domestic violence, risk and protective factors, and the role of early intervention. Together, these themes showed that exposure to domestic violence significantly increases vulnerability to depressive symptoms in early childhood, while protective relationships and timely support can reduce long-term harm.</w:t>
      </w:r>
      <w:r w:rsidR="00F01853" w:rsidRPr="00BD02EB">
        <w:rPr>
          <w:rFonts w:ascii="Arial" w:hAnsi="Arial" w:cs="Arial"/>
          <w:color w:val="000000" w:themeColor="text1"/>
          <w:sz w:val="22"/>
          <w:szCs w:val="22"/>
        </w:rPr>
        <w:br/>
        <w:t>Overall, the research aim has been fully addressed, and the objectives have been met through synthesis of high-quality sources and thematic analysis. The dissertation concludes that early childhood exposure to domestic violence poses significant mental health risks, but effective early intervention, safeguarding, and family support can play a crucial role in improving outcomes. This final reflection draws together the central insights of the study and reinforces the importance of continued research and practice in this area.</w:t>
      </w:r>
      <w:r w:rsidR="009115BF" w:rsidRPr="00BD02EB">
        <w:rPr>
          <w:rFonts w:ascii="Arial" w:hAnsi="Arial" w:cs="Arial"/>
          <w:b/>
          <w:bCs/>
          <w:color w:val="000000" w:themeColor="text1"/>
        </w:rPr>
        <w:br/>
      </w:r>
    </w:p>
    <w:p w14:paraId="48005ABF" w14:textId="4CB365F0" w:rsidR="00636D9A" w:rsidRPr="00BD02EB" w:rsidRDefault="00636D9A" w:rsidP="00A37A21">
      <w:pPr>
        <w:pStyle w:val="Heading2"/>
        <w:rPr>
          <w:rFonts w:ascii="Arial" w:hAnsi="Arial" w:cs="Arial"/>
          <w:b/>
          <w:bCs/>
          <w:color w:val="000000" w:themeColor="text1"/>
        </w:rPr>
      </w:pPr>
      <w:r w:rsidRPr="00BD02EB">
        <w:rPr>
          <w:rFonts w:ascii="Arial" w:hAnsi="Arial" w:cs="Arial"/>
          <w:b/>
          <w:bCs/>
          <w:color w:val="000000" w:themeColor="text1"/>
        </w:rPr>
        <w:t>5.</w:t>
      </w:r>
      <w:r w:rsidR="005C5E80" w:rsidRPr="00BD02EB">
        <w:rPr>
          <w:rFonts w:ascii="Arial" w:hAnsi="Arial" w:cs="Arial"/>
          <w:b/>
          <w:bCs/>
          <w:color w:val="000000" w:themeColor="text1"/>
        </w:rPr>
        <w:t>2</w:t>
      </w:r>
      <w:r w:rsidRPr="00BD02EB">
        <w:rPr>
          <w:rFonts w:ascii="Arial" w:hAnsi="Arial" w:cs="Arial"/>
          <w:b/>
          <w:bCs/>
          <w:color w:val="000000" w:themeColor="text1"/>
        </w:rPr>
        <w:t xml:space="preserve"> – </w:t>
      </w:r>
      <w:r w:rsidR="005C5E80" w:rsidRPr="00BD02EB">
        <w:rPr>
          <w:rFonts w:ascii="Arial" w:hAnsi="Arial" w:cs="Arial"/>
          <w:b/>
          <w:bCs/>
          <w:color w:val="000000" w:themeColor="text1"/>
        </w:rPr>
        <w:t>Recommendations</w:t>
      </w:r>
    </w:p>
    <w:p w14:paraId="045EB6E3" w14:textId="77777777" w:rsidR="00FB1EFB" w:rsidRPr="00BD02EB" w:rsidRDefault="00FB1EFB" w:rsidP="00A37A21">
      <w:pPr>
        <w:jc w:val="left"/>
        <w:rPr>
          <w:rFonts w:ascii="Arial" w:hAnsi="Arial" w:cs="Arial"/>
        </w:rPr>
      </w:pPr>
      <w:r w:rsidRPr="00BD02EB">
        <w:rPr>
          <w:rFonts w:ascii="Arial" w:hAnsi="Arial" w:cs="Arial"/>
        </w:rPr>
        <w:t>Based on the findings of this dissertation, several evidence – informed and practical recommendations can be made to improve support for young children in the UK who experience depression following exposure to domestic violence. The recommendations focus on strengthening early identification, improving multi – agency responses, and enhancing specialist early – years mental health support. Each recommendation also acknowledges the barriers that may limit implementation and proposes strategies to overcome these challenges.</w:t>
      </w:r>
    </w:p>
    <w:p w14:paraId="7E695899" w14:textId="77777777" w:rsidR="009876EC" w:rsidRPr="00BD02EB" w:rsidRDefault="009876EC" w:rsidP="00A37A21">
      <w:pPr>
        <w:jc w:val="left"/>
        <w:rPr>
          <w:rFonts w:ascii="Arial" w:hAnsi="Arial" w:cs="Arial"/>
        </w:rPr>
      </w:pPr>
    </w:p>
    <w:p w14:paraId="7B2857DC" w14:textId="77777777" w:rsidR="009876EC" w:rsidRPr="00BD02EB" w:rsidRDefault="009876EC" w:rsidP="00A37A21">
      <w:pPr>
        <w:jc w:val="left"/>
        <w:rPr>
          <w:rFonts w:ascii="Arial" w:hAnsi="Arial" w:cs="Arial"/>
        </w:rPr>
      </w:pPr>
    </w:p>
    <w:p w14:paraId="32875845" w14:textId="77777777" w:rsidR="009876EC" w:rsidRPr="00BD02EB" w:rsidRDefault="009876EC" w:rsidP="00A37A21">
      <w:pPr>
        <w:jc w:val="left"/>
        <w:rPr>
          <w:rFonts w:ascii="Arial" w:hAnsi="Arial" w:cs="Arial"/>
        </w:rPr>
      </w:pPr>
    </w:p>
    <w:p w14:paraId="6D481D61" w14:textId="100747BD" w:rsidR="005C5E80" w:rsidRPr="00BD02EB" w:rsidRDefault="005C5E80" w:rsidP="00A37A21">
      <w:pPr>
        <w:jc w:val="left"/>
        <w:rPr>
          <w:rFonts w:ascii="Arial" w:hAnsi="Arial" w:cs="Arial"/>
          <w:color w:val="000000" w:themeColor="text1"/>
        </w:rPr>
      </w:pPr>
      <w:r w:rsidRPr="00BD02EB">
        <w:rPr>
          <w:rFonts w:ascii="Arial" w:hAnsi="Arial" w:cs="Arial"/>
          <w:b/>
          <w:bCs/>
          <w:color w:val="000000" w:themeColor="text1"/>
          <w:sz w:val="24"/>
          <w:szCs w:val="24"/>
        </w:rPr>
        <w:lastRenderedPageBreak/>
        <w:t xml:space="preserve">5.2.1 – Recommendation 1 </w:t>
      </w:r>
      <w:r w:rsidR="009876EC" w:rsidRPr="00BD02EB">
        <w:rPr>
          <w:rFonts w:ascii="Arial" w:hAnsi="Arial" w:cs="Arial"/>
          <w:b/>
          <w:bCs/>
          <w:color w:val="000000" w:themeColor="text1"/>
          <w:sz w:val="24"/>
          <w:szCs w:val="24"/>
        </w:rPr>
        <w:br/>
      </w:r>
      <w:r w:rsidR="00FB1EFB" w:rsidRPr="00BD02EB">
        <w:rPr>
          <w:rFonts w:ascii="Arial" w:hAnsi="Arial" w:cs="Arial"/>
          <w:b/>
          <w:bCs/>
          <w:color w:val="000000" w:themeColor="text1"/>
          <w:sz w:val="24"/>
          <w:szCs w:val="24"/>
        </w:rPr>
        <w:br/>
      </w:r>
      <w:r w:rsidR="00FB1EFB" w:rsidRPr="00BD02EB">
        <w:rPr>
          <w:rFonts w:ascii="Arial" w:hAnsi="Arial" w:cs="Arial"/>
          <w:color w:val="000000" w:themeColor="text1"/>
        </w:rPr>
        <w:t>The findings of this dissertation demonstrate that early childhood exposure to domestic violence can significantly disrupt emotional development and increase vulnerability to depression. For this reason, early identification in early – years environments – such as health visiting, nurseries, and primary care – is essential. Staff working in these settings should be trained</w:t>
      </w:r>
      <w:r w:rsidR="00635009" w:rsidRPr="00BD02EB">
        <w:rPr>
          <w:rFonts w:ascii="Arial" w:hAnsi="Arial" w:cs="Arial"/>
          <w:color w:val="000000" w:themeColor="text1"/>
        </w:rPr>
        <w:t xml:space="preserve"> to recognise early emotional and behavioural indicators associated with trauma, including withdrawal, regression, emotional dysregulation, and attachment – related difficulties.</w:t>
      </w:r>
      <w:r w:rsidR="00635009" w:rsidRPr="00BD02EB">
        <w:rPr>
          <w:rFonts w:ascii="Arial" w:hAnsi="Arial" w:cs="Arial"/>
          <w:color w:val="000000" w:themeColor="text1"/>
        </w:rPr>
        <w:br/>
        <w:t>A structured screening approach could be introduced, using trauma-informed tools suitable for young children. Health visitors, who already conduct mandated developmental checks, are well placed to ask targeted, sensitive questions about the home environment. Nurseries could also receive guidance on monitoring patterns such as persistent sadness, aggression, and sudden changes in behaviour.</w:t>
      </w:r>
      <w:r w:rsidR="009876EC" w:rsidRPr="00BD02EB">
        <w:rPr>
          <w:rFonts w:ascii="Arial" w:hAnsi="Arial" w:cs="Arial"/>
          <w:color w:val="000000" w:themeColor="text1"/>
        </w:rPr>
        <w:br/>
      </w:r>
      <w:r w:rsidR="00635009" w:rsidRPr="00BD02EB">
        <w:rPr>
          <w:rFonts w:ascii="Arial" w:hAnsi="Arial" w:cs="Arial"/>
          <w:color w:val="000000" w:themeColor="text1"/>
        </w:rPr>
        <w:br/>
      </w:r>
      <w:r w:rsidR="00635009" w:rsidRPr="00BD02EB">
        <w:rPr>
          <w:rFonts w:ascii="Arial" w:hAnsi="Arial" w:cs="Arial"/>
          <w:b/>
          <w:bCs/>
          <w:color w:val="000000" w:themeColor="text1"/>
        </w:rPr>
        <w:t>Barriers and Solutions:</w:t>
      </w:r>
      <w:r w:rsidR="00635009" w:rsidRPr="00BD02EB">
        <w:rPr>
          <w:rFonts w:ascii="Arial" w:hAnsi="Arial" w:cs="Arial"/>
          <w:b/>
          <w:bCs/>
          <w:color w:val="000000" w:themeColor="text1"/>
        </w:rPr>
        <w:br/>
      </w:r>
      <w:r w:rsidR="00635009" w:rsidRPr="00BD02EB">
        <w:rPr>
          <w:rFonts w:ascii="Arial" w:hAnsi="Arial" w:cs="Arial"/>
          <w:color w:val="000000" w:themeColor="text1"/>
        </w:rPr>
        <w:t>A major barrier is staff confidence; many professionals fear misinterpretation or causing distress. This can be overcome by embedding high-quality training into professional development, focusing on non-judgemental questioning and how to escalate safeguarding concerns safely. Another challenge is time and workload pressure. To address this, screening should be integrated into existing developmental assessments rather than added as a separate task. A further barrier is the stigma families may feel about disclosure. Creating a trauma-informed culture that emphasises safety and support rather than blame will help foster openness.</w:t>
      </w:r>
    </w:p>
    <w:p w14:paraId="1019826B" w14:textId="2D802AA1" w:rsidR="005C5E80" w:rsidRPr="00BD02EB" w:rsidRDefault="005C5E80" w:rsidP="00A37A21">
      <w:pPr>
        <w:pStyle w:val="Heading1"/>
        <w:spacing w:line="360" w:lineRule="auto"/>
        <w:ind w:left="0"/>
        <w:rPr>
          <w:rFonts w:cs="Arial"/>
          <w:b w:val="0"/>
          <w:bCs/>
          <w:sz w:val="22"/>
          <w:szCs w:val="22"/>
        </w:rPr>
      </w:pPr>
      <w:r w:rsidRPr="00BD02EB">
        <w:rPr>
          <w:rFonts w:cs="Arial"/>
          <w:sz w:val="24"/>
          <w:szCs w:val="24"/>
        </w:rPr>
        <w:t xml:space="preserve">5.2.2 – Recommendation 2 </w:t>
      </w:r>
      <w:r w:rsidR="009876EC" w:rsidRPr="00BD02EB">
        <w:rPr>
          <w:rFonts w:cs="Arial"/>
          <w:sz w:val="24"/>
          <w:szCs w:val="24"/>
        </w:rPr>
        <w:br/>
      </w:r>
      <w:r w:rsidR="009876EC" w:rsidRPr="00BD02EB">
        <w:rPr>
          <w:rFonts w:cs="Arial"/>
          <w:sz w:val="24"/>
          <w:szCs w:val="24"/>
        </w:rPr>
        <w:br/>
      </w:r>
      <w:r w:rsidR="009876EC" w:rsidRPr="00BD02EB">
        <w:rPr>
          <w:rFonts w:cs="Arial"/>
          <w:b w:val="0"/>
          <w:bCs/>
          <w:sz w:val="22"/>
          <w:szCs w:val="22"/>
        </w:rPr>
        <w:t>Domestic violence often sits at the intersection of multiple services, including health, education, police, social care, and specialist domestic abuse organisations. Yet findings from this dissertation show that a lack of communication can delay support for children, increasing the risk of escalating emotional and mental health difficulties. A coordinated multi-agency response is therefore essential.</w:t>
      </w:r>
      <w:r w:rsidR="009876EC" w:rsidRPr="00BD02EB">
        <w:rPr>
          <w:rFonts w:cs="Arial"/>
          <w:b w:val="0"/>
          <w:bCs/>
          <w:sz w:val="22"/>
          <w:szCs w:val="22"/>
        </w:rPr>
        <w:br/>
        <w:t xml:space="preserve">Local safeguarding partnerships should prioritise clear, consistent information – sharing protocols to ensure that concerns raised in one service are communicated promptly to others. Multi – agency meetings can be used to develop shared plans for families, particularly when young children show early signs of emotional distress. Domestic violence specialists should be included in these discussions to help contextualise children’s behaviour </w:t>
      </w:r>
      <w:r w:rsidR="009876EC" w:rsidRPr="00BD02EB">
        <w:rPr>
          <w:rFonts w:cs="Arial"/>
          <w:b w:val="0"/>
          <w:bCs/>
          <w:sz w:val="22"/>
          <w:szCs w:val="22"/>
        </w:rPr>
        <w:lastRenderedPageBreak/>
        <w:t>and ensure responses are appropriate and sensitive to trauma.</w:t>
      </w:r>
      <w:r w:rsidR="009876EC" w:rsidRPr="00BD02EB">
        <w:rPr>
          <w:rFonts w:cs="Arial"/>
          <w:b w:val="0"/>
          <w:bCs/>
          <w:sz w:val="22"/>
          <w:szCs w:val="22"/>
        </w:rPr>
        <w:br/>
      </w:r>
      <w:r w:rsidR="009876EC" w:rsidRPr="00BD02EB">
        <w:rPr>
          <w:rFonts w:cs="Arial"/>
          <w:b w:val="0"/>
          <w:bCs/>
          <w:sz w:val="22"/>
          <w:szCs w:val="22"/>
        </w:rPr>
        <w:br/>
      </w:r>
      <w:r w:rsidR="009876EC" w:rsidRPr="00BD02EB">
        <w:rPr>
          <w:rFonts w:cs="Arial"/>
          <w:color w:val="000000" w:themeColor="text1"/>
          <w:sz w:val="22"/>
          <w:szCs w:val="22"/>
        </w:rPr>
        <w:t>Barriers and Solutions:</w:t>
      </w:r>
      <w:r w:rsidR="009876EC" w:rsidRPr="00BD02EB">
        <w:rPr>
          <w:rFonts w:cs="Arial"/>
          <w:color w:val="000000" w:themeColor="text1"/>
          <w:sz w:val="22"/>
          <w:szCs w:val="22"/>
        </w:rPr>
        <w:br/>
      </w:r>
      <w:r w:rsidR="009876EC" w:rsidRPr="00BD02EB">
        <w:rPr>
          <w:rFonts w:cs="Arial"/>
          <w:b w:val="0"/>
          <w:bCs/>
          <w:color w:val="000000" w:themeColor="text1"/>
          <w:sz w:val="22"/>
          <w:szCs w:val="22"/>
        </w:rPr>
        <w:t xml:space="preserve">Confusion around information-sharing regulations remains one of the largest barriers. Professionals often fear breaching confidentiality. To overcome this, organisations should provide consistent guidance clarifying when and how information can be shared legally to safeguard a child. Another barrier is fragmentation between services, where different agencies work in isolation. Implementing shared digital systems, joint training sessions, and regular cross-agency meetings can strengthen trust and coordination. Limited funding also affects collaboration, but local partnerships can </w:t>
      </w:r>
      <w:r w:rsidR="00915A15" w:rsidRPr="00BD02EB">
        <w:rPr>
          <w:rFonts w:cs="Arial"/>
          <w:b w:val="0"/>
          <w:bCs/>
          <w:color w:val="000000" w:themeColor="text1"/>
          <w:sz w:val="22"/>
          <w:szCs w:val="22"/>
        </w:rPr>
        <w:t>prioritise</w:t>
      </w:r>
      <w:r w:rsidR="009876EC" w:rsidRPr="00BD02EB">
        <w:rPr>
          <w:rFonts w:cs="Arial"/>
          <w:b w:val="0"/>
          <w:bCs/>
          <w:color w:val="000000" w:themeColor="text1"/>
          <w:sz w:val="22"/>
          <w:szCs w:val="22"/>
        </w:rPr>
        <w:t xml:space="preserve"> early – intervention cases to ensure resources reach children who are most </w:t>
      </w:r>
      <w:r w:rsidR="00915A15" w:rsidRPr="00BD02EB">
        <w:rPr>
          <w:rFonts w:cs="Arial"/>
          <w:b w:val="0"/>
          <w:bCs/>
          <w:color w:val="000000" w:themeColor="text1"/>
          <w:sz w:val="22"/>
          <w:szCs w:val="22"/>
        </w:rPr>
        <w:t>vulnerable to depression.</w:t>
      </w:r>
      <w:r w:rsidR="009876EC" w:rsidRPr="00BD02EB">
        <w:rPr>
          <w:rFonts w:cs="Arial"/>
          <w:sz w:val="24"/>
          <w:szCs w:val="24"/>
        </w:rPr>
        <w:br/>
      </w:r>
    </w:p>
    <w:p w14:paraId="1F80D6A6" w14:textId="77777777" w:rsidR="005C5E80" w:rsidRPr="00BD02EB" w:rsidRDefault="005C5E80" w:rsidP="00A37A21">
      <w:pPr>
        <w:pStyle w:val="Heading1"/>
        <w:spacing w:line="360" w:lineRule="auto"/>
        <w:rPr>
          <w:rFonts w:cs="Arial"/>
          <w:sz w:val="28"/>
          <w:szCs w:val="28"/>
        </w:rPr>
      </w:pPr>
    </w:p>
    <w:p w14:paraId="6DEFF1C6" w14:textId="398683BF" w:rsidR="005C5E80" w:rsidRPr="00BD02EB" w:rsidRDefault="005C5E80" w:rsidP="00A37A21">
      <w:pPr>
        <w:pStyle w:val="Heading1"/>
        <w:spacing w:line="360" w:lineRule="auto"/>
        <w:ind w:left="0"/>
        <w:rPr>
          <w:rFonts w:cs="Arial"/>
          <w:b w:val="0"/>
          <w:bCs/>
          <w:sz w:val="22"/>
          <w:szCs w:val="22"/>
        </w:rPr>
      </w:pPr>
      <w:r w:rsidRPr="00BD02EB">
        <w:rPr>
          <w:rFonts w:cs="Arial"/>
          <w:sz w:val="28"/>
          <w:szCs w:val="28"/>
        </w:rPr>
        <w:t xml:space="preserve">5.2.3 – Recommendation 3 </w:t>
      </w:r>
      <w:r w:rsidR="00915A15" w:rsidRPr="00BD02EB">
        <w:rPr>
          <w:rFonts w:cs="Arial"/>
          <w:sz w:val="28"/>
          <w:szCs w:val="28"/>
        </w:rPr>
        <w:br/>
      </w:r>
      <w:r w:rsidR="00915A15" w:rsidRPr="00BD02EB">
        <w:rPr>
          <w:rFonts w:cs="Arial"/>
          <w:sz w:val="28"/>
          <w:szCs w:val="28"/>
        </w:rPr>
        <w:br/>
      </w:r>
      <w:r w:rsidR="00915A15" w:rsidRPr="00BD02EB">
        <w:rPr>
          <w:rFonts w:cs="Arial"/>
          <w:b w:val="0"/>
          <w:bCs/>
          <w:sz w:val="22"/>
          <w:szCs w:val="22"/>
        </w:rPr>
        <w:t>Findings across the dissertation highlight that young children exposed to domestic violence benefit from timely, specialist emotional and psychological support. However, access to such services in the UK remains inconsistent, with many areas experiencing long waiting lists or limited provision. Expanding early – years mental health support is therefore essential for reducing risk of long-term depression.</w:t>
      </w:r>
      <w:r w:rsidR="00915A15" w:rsidRPr="00BD02EB">
        <w:rPr>
          <w:rFonts w:cs="Arial"/>
          <w:b w:val="0"/>
          <w:bCs/>
          <w:sz w:val="22"/>
          <w:szCs w:val="22"/>
        </w:rPr>
        <w:br/>
        <w:t>Interventions for young children should be age-appropriate, relational, and trauma – informed. Parent-child therapies, play – based interventions, and attachment- focused programmes can significantly support emotional recovery. Services should also provide support for non – abusive caregivers, as their mental health and stability play a crucial protective role for the child.</w:t>
      </w:r>
      <w:r w:rsidR="00915A15" w:rsidRPr="00BD02EB">
        <w:rPr>
          <w:rFonts w:cs="Arial"/>
          <w:b w:val="0"/>
          <w:bCs/>
          <w:sz w:val="22"/>
          <w:szCs w:val="22"/>
        </w:rPr>
        <w:br/>
      </w:r>
      <w:r w:rsidR="00915A15" w:rsidRPr="00BD02EB">
        <w:rPr>
          <w:rFonts w:cs="Arial"/>
          <w:b w:val="0"/>
          <w:bCs/>
          <w:sz w:val="22"/>
          <w:szCs w:val="22"/>
        </w:rPr>
        <w:br/>
      </w:r>
      <w:r w:rsidR="00915A15" w:rsidRPr="00BD02EB">
        <w:rPr>
          <w:rFonts w:cs="Arial"/>
          <w:sz w:val="22"/>
          <w:szCs w:val="22"/>
        </w:rPr>
        <w:t>Barrier</w:t>
      </w:r>
      <w:r w:rsidR="00D666EA" w:rsidRPr="00BD02EB">
        <w:rPr>
          <w:rFonts w:cs="Arial"/>
          <w:sz w:val="22"/>
          <w:szCs w:val="22"/>
        </w:rPr>
        <w:t>s</w:t>
      </w:r>
      <w:r w:rsidR="00915A15" w:rsidRPr="00BD02EB">
        <w:rPr>
          <w:rFonts w:cs="Arial"/>
          <w:sz w:val="22"/>
          <w:szCs w:val="22"/>
        </w:rPr>
        <w:t xml:space="preserve"> and Solutions:</w:t>
      </w:r>
      <w:r w:rsidR="00915A15" w:rsidRPr="00BD02EB">
        <w:rPr>
          <w:rFonts w:cs="Arial"/>
          <w:b w:val="0"/>
          <w:bCs/>
          <w:sz w:val="22"/>
          <w:szCs w:val="22"/>
        </w:rPr>
        <w:br/>
        <w:t>One significant barrier is insufficient funding for early -years mental health services. To overcome this, local authorities and healthcare providers must prioritise early intervention within existing budgets, recognising that early support reduces long-term costs in mental-health, education, and social care. Workforce shortages also limit service availability; increasing recruitment, improving training pathways, and offering incentives for practitioners specialising in early childhood trauma would improve capacity. Stigma around mental health may also deter families form accessing support. Outreach, parent-education programmes, and partnerships with nurseries and community groups can help normalise help-seeking and reduce fear or shame.</w:t>
      </w:r>
      <w:r w:rsidR="00915A15" w:rsidRPr="00BD02EB">
        <w:rPr>
          <w:rFonts w:cs="Arial"/>
          <w:b w:val="0"/>
          <w:bCs/>
          <w:sz w:val="22"/>
          <w:szCs w:val="22"/>
        </w:rPr>
        <w:br/>
      </w:r>
      <w:r w:rsidR="00915A15" w:rsidRPr="00BD02EB">
        <w:rPr>
          <w:rFonts w:cs="Arial"/>
          <w:sz w:val="28"/>
          <w:szCs w:val="28"/>
        </w:rPr>
        <w:lastRenderedPageBreak/>
        <w:t>5.2.4 – Recommendation 4</w:t>
      </w:r>
      <w:r w:rsidR="00915A15" w:rsidRPr="00BD02EB">
        <w:rPr>
          <w:rFonts w:cs="Arial"/>
          <w:sz w:val="28"/>
          <w:szCs w:val="28"/>
        </w:rPr>
        <w:br/>
      </w:r>
      <w:r w:rsidR="00915A15" w:rsidRPr="00BD02EB">
        <w:rPr>
          <w:rFonts w:cs="Arial"/>
          <w:sz w:val="28"/>
          <w:szCs w:val="28"/>
        </w:rPr>
        <w:br/>
      </w:r>
      <w:r w:rsidR="00915A15" w:rsidRPr="00BD02EB">
        <w:rPr>
          <w:rFonts w:cs="Arial"/>
          <w:b w:val="0"/>
          <w:bCs/>
          <w:sz w:val="22"/>
          <w:szCs w:val="22"/>
        </w:rPr>
        <w:t>While the dissertation focuses on children, the findings consistently show that caregiver wellbeing plays a crucial role in shaping children’s emotional outcomes. Supporting parents, particularly non-abusive caregivers, can significantly reduce the risk of depression in young children.</w:t>
      </w:r>
      <w:r w:rsidR="00915A15" w:rsidRPr="00BD02EB">
        <w:rPr>
          <w:rFonts w:cs="Arial"/>
          <w:b w:val="0"/>
          <w:bCs/>
          <w:sz w:val="22"/>
          <w:szCs w:val="22"/>
        </w:rPr>
        <w:br/>
      </w:r>
      <w:r w:rsidR="00D666EA" w:rsidRPr="00BD02EB">
        <w:rPr>
          <w:rFonts w:cs="Arial"/>
          <w:b w:val="0"/>
          <w:bCs/>
          <w:sz w:val="22"/>
          <w:szCs w:val="22"/>
        </w:rPr>
        <w:t>Services should offer practical and emotional support to parents recovering from domestic violence, such as counselling, peer – support groups, and parenting programmes tailored to trauma. Helping caregivers to understand how domestic violence affects young children’s behaviour can empower them to respond more sensitively and effectively.</w:t>
      </w:r>
      <w:r w:rsidR="00D666EA" w:rsidRPr="00BD02EB">
        <w:rPr>
          <w:rFonts w:cs="Arial"/>
          <w:b w:val="0"/>
          <w:bCs/>
          <w:sz w:val="22"/>
          <w:szCs w:val="22"/>
        </w:rPr>
        <w:br/>
      </w:r>
      <w:r w:rsidR="00D666EA" w:rsidRPr="00BD02EB">
        <w:rPr>
          <w:rFonts w:cs="Arial"/>
          <w:b w:val="0"/>
          <w:bCs/>
          <w:sz w:val="22"/>
          <w:szCs w:val="22"/>
        </w:rPr>
        <w:br/>
      </w:r>
      <w:r w:rsidR="00D666EA" w:rsidRPr="00BD02EB">
        <w:rPr>
          <w:rFonts w:cs="Arial"/>
          <w:sz w:val="22"/>
          <w:szCs w:val="22"/>
        </w:rPr>
        <w:t>Barriers and Solutions:</w:t>
      </w:r>
      <w:r w:rsidR="00D666EA" w:rsidRPr="00BD02EB">
        <w:rPr>
          <w:rFonts w:cs="Arial"/>
          <w:sz w:val="22"/>
          <w:szCs w:val="22"/>
        </w:rPr>
        <w:br/>
      </w:r>
      <w:r w:rsidR="00D666EA" w:rsidRPr="00BD02EB">
        <w:rPr>
          <w:rFonts w:cs="Arial"/>
          <w:b w:val="0"/>
          <w:bCs/>
          <w:sz w:val="22"/>
          <w:szCs w:val="22"/>
        </w:rPr>
        <w:t>Parents may struggle to access support due to time constraints, childcare responsibilities, or fear of stigma. Offering flexible appointment times, remote support options, and integrated family-support services within community settings can reduce these barriers. Another challenge is that some parents may feel blamed or judged. Professionals should adopt a non-blaming, strengths-based approach that emphasises empowerment and safety.</w:t>
      </w:r>
      <w:r w:rsidR="00D666EA" w:rsidRPr="00BD02EB">
        <w:rPr>
          <w:rFonts w:cs="Arial"/>
          <w:b w:val="0"/>
          <w:bCs/>
          <w:sz w:val="22"/>
          <w:szCs w:val="22"/>
        </w:rPr>
        <w:br/>
      </w:r>
      <w:r w:rsidR="00D666EA" w:rsidRPr="00BD02EB">
        <w:rPr>
          <w:rFonts w:cs="Arial"/>
          <w:b w:val="0"/>
          <w:bCs/>
          <w:sz w:val="22"/>
          <w:szCs w:val="22"/>
        </w:rPr>
        <w:br/>
      </w:r>
      <w:r w:rsidR="00D666EA" w:rsidRPr="00BD02EB">
        <w:rPr>
          <w:rFonts w:cs="Arial"/>
          <w:b w:val="0"/>
          <w:bCs/>
          <w:sz w:val="22"/>
          <w:szCs w:val="22"/>
        </w:rPr>
        <w:br/>
      </w:r>
      <w:r w:rsidR="00D666EA" w:rsidRPr="00BD02EB">
        <w:rPr>
          <w:rFonts w:cs="Arial"/>
          <w:sz w:val="28"/>
          <w:szCs w:val="28"/>
        </w:rPr>
        <w:t>5.2.5 – Recommendation 5</w:t>
      </w:r>
      <w:r w:rsidR="00D666EA" w:rsidRPr="00BD02EB">
        <w:rPr>
          <w:rFonts w:cs="Arial"/>
          <w:sz w:val="28"/>
          <w:szCs w:val="28"/>
        </w:rPr>
        <w:br/>
      </w:r>
      <w:r w:rsidR="00D666EA" w:rsidRPr="00BD02EB">
        <w:rPr>
          <w:rFonts w:cs="Arial"/>
          <w:sz w:val="28"/>
          <w:szCs w:val="28"/>
        </w:rPr>
        <w:br/>
      </w:r>
      <w:r w:rsidR="00D666EA" w:rsidRPr="00BD02EB">
        <w:rPr>
          <w:rFonts w:cs="Arial"/>
          <w:b w:val="0"/>
          <w:bCs/>
          <w:sz w:val="22"/>
          <w:szCs w:val="22"/>
        </w:rPr>
        <w:t>Raising awareness of how domestic violence affects very young children can help communities recognise warning signs earlier and encourage families to seek support sooner. Public health campaigns, educational materials, and community workshops can increase understanding of emotional and developmental signs of trauma and depression.</w:t>
      </w:r>
      <w:r w:rsidR="00D666EA" w:rsidRPr="00BD02EB">
        <w:rPr>
          <w:rFonts w:cs="Arial"/>
          <w:b w:val="0"/>
          <w:bCs/>
          <w:sz w:val="22"/>
          <w:szCs w:val="22"/>
        </w:rPr>
        <w:br/>
      </w:r>
      <w:r w:rsidR="00D666EA" w:rsidRPr="00BD02EB">
        <w:rPr>
          <w:rFonts w:cs="Arial"/>
          <w:b w:val="0"/>
          <w:bCs/>
          <w:sz w:val="22"/>
          <w:szCs w:val="22"/>
        </w:rPr>
        <w:br/>
      </w:r>
      <w:r w:rsidR="00D666EA" w:rsidRPr="00BD02EB">
        <w:rPr>
          <w:rFonts w:cs="Arial"/>
          <w:sz w:val="22"/>
          <w:szCs w:val="22"/>
        </w:rPr>
        <w:t>Barriers and Solutions:</w:t>
      </w:r>
      <w:r w:rsidR="00D666EA" w:rsidRPr="00BD02EB">
        <w:rPr>
          <w:rFonts w:cs="Arial"/>
          <w:sz w:val="22"/>
          <w:szCs w:val="22"/>
        </w:rPr>
        <w:br/>
      </w:r>
      <w:r w:rsidR="00D666EA" w:rsidRPr="00BD02EB">
        <w:rPr>
          <w:rFonts w:cs="Arial"/>
          <w:b w:val="0"/>
          <w:bCs/>
          <w:sz w:val="22"/>
          <w:szCs w:val="22"/>
        </w:rPr>
        <w:t>A common challenge is reaching families who are socially isolated or reluctant to engage with services. Collaboration with community groups, early-years settings, libraries, and cultural organisations can extend the reach of awareness campaigns. Ensuring materials are accessible, culturally sensitive, and available in multiple languages is also vital.</w:t>
      </w:r>
    </w:p>
    <w:p w14:paraId="61CD43C9" w14:textId="77777777" w:rsidR="00211184" w:rsidRPr="00BD02EB" w:rsidRDefault="00211184" w:rsidP="00A37A21">
      <w:pPr>
        <w:rPr>
          <w:rFonts w:ascii="Arial" w:hAnsi="Arial" w:cs="Arial"/>
        </w:rPr>
      </w:pPr>
    </w:p>
    <w:p w14:paraId="020B1B1C" w14:textId="77777777" w:rsidR="000400E4" w:rsidRPr="00BD02EB" w:rsidRDefault="000400E4">
      <w:pPr>
        <w:rPr>
          <w:rFonts w:ascii="Arial" w:hAnsi="Arial" w:cs="Arial"/>
        </w:rPr>
      </w:pPr>
    </w:p>
    <w:p w14:paraId="3D3F3B28" w14:textId="78791B16" w:rsidR="00211184" w:rsidRPr="00BD02EB" w:rsidRDefault="00D666EA" w:rsidP="00211184">
      <w:pPr>
        <w:pStyle w:val="Heading1"/>
        <w:ind w:left="0"/>
        <w:rPr>
          <w:rFonts w:cs="Arial"/>
        </w:rPr>
      </w:pPr>
      <w:r w:rsidRPr="00BD02EB">
        <w:rPr>
          <w:rFonts w:cs="Arial"/>
        </w:rPr>
        <w:br/>
      </w:r>
      <w:r w:rsidR="00211184" w:rsidRPr="00BD02EB">
        <w:rPr>
          <w:rFonts w:cs="Arial"/>
        </w:rPr>
        <w:lastRenderedPageBreak/>
        <w:t xml:space="preserve">CHAPTER 6 – References and Appendices </w:t>
      </w:r>
    </w:p>
    <w:p w14:paraId="2EE69DD1" w14:textId="77777777" w:rsidR="00211184" w:rsidRPr="00BD02EB" w:rsidRDefault="00211184">
      <w:pPr>
        <w:rPr>
          <w:rFonts w:ascii="Arial" w:hAnsi="Arial" w:cs="Arial"/>
        </w:rPr>
      </w:pPr>
    </w:p>
    <w:p w14:paraId="2A7943B8" w14:textId="0927C543" w:rsidR="00145F8C" w:rsidRPr="00BD02EB" w:rsidRDefault="00621776" w:rsidP="00621776">
      <w:pPr>
        <w:pStyle w:val="Heading1"/>
        <w:ind w:left="0"/>
        <w:rPr>
          <w:rFonts w:cs="Arial"/>
          <w:sz w:val="28"/>
          <w:szCs w:val="28"/>
        </w:rPr>
      </w:pPr>
      <w:r w:rsidRPr="00BD02EB">
        <w:rPr>
          <w:rFonts w:cs="Arial"/>
          <w:sz w:val="28"/>
          <w:szCs w:val="28"/>
        </w:rPr>
        <w:t xml:space="preserve">6.1 – References </w:t>
      </w:r>
    </w:p>
    <w:p w14:paraId="6ABBC264" w14:textId="77777777" w:rsidR="00A90F61" w:rsidRPr="00BD02EB" w:rsidRDefault="00A90F61" w:rsidP="00621776">
      <w:pPr>
        <w:pStyle w:val="Heading1"/>
        <w:ind w:left="0"/>
        <w:rPr>
          <w:rFonts w:cs="Arial"/>
          <w:sz w:val="28"/>
          <w:szCs w:val="28"/>
        </w:rPr>
      </w:pPr>
    </w:p>
    <w:p w14:paraId="35F5B69D" w14:textId="10586CC6" w:rsidR="00A90F61" w:rsidRPr="00BD02EB" w:rsidRDefault="00A90F61" w:rsidP="00621776">
      <w:pPr>
        <w:pStyle w:val="Heading1"/>
        <w:ind w:left="0"/>
        <w:rPr>
          <w:rFonts w:cs="Arial"/>
          <w:b w:val="0"/>
          <w:bCs/>
          <w:sz w:val="22"/>
          <w:szCs w:val="22"/>
        </w:rPr>
      </w:pPr>
      <w:r w:rsidRPr="00BD02EB">
        <w:rPr>
          <w:rFonts w:cs="Arial"/>
          <w:b w:val="0"/>
          <w:bCs/>
          <w:sz w:val="22"/>
          <w:szCs w:val="22"/>
        </w:rPr>
        <w:t>Acoba, E.F. (2024). Social Support and Mental health: The Mediating Role of Perceived Stress. </w:t>
      </w:r>
      <w:r w:rsidRPr="00BD02EB">
        <w:rPr>
          <w:rFonts w:cs="Arial"/>
          <w:b w:val="0"/>
          <w:bCs/>
          <w:i/>
          <w:iCs/>
          <w:sz w:val="22"/>
          <w:szCs w:val="22"/>
        </w:rPr>
        <w:t>Frontiers in Psychology</w:t>
      </w:r>
      <w:r w:rsidRPr="00BD02EB">
        <w:rPr>
          <w:rFonts w:cs="Arial"/>
          <w:b w:val="0"/>
          <w:bCs/>
          <w:sz w:val="22"/>
          <w:szCs w:val="22"/>
        </w:rPr>
        <w:t xml:space="preserve">, 15(15), pp.1–12. </w:t>
      </w:r>
      <w:proofErr w:type="spellStart"/>
      <w:r w:rsidRPr="00BD02EB">
        <w:rPr>
          <w:rFonts w:cs="Arial"/>
          <w:b w:val="0"/>
          <w:bCs/>
          <w:sz w:val="22"/>
          <w:szCs w:val="22"/>
        </w:rPr>
        <w:t>doi</w:t>
      </w:r>
      <w:proofErr w:type="spellEnd"/>
      <w:r w:rsidRPr="00BD02EB">
        <w:rPr>
          <w:rFonts w:cs="Arial"/>
          <w:b w:val="0"/>
          <w:bCs/>
          <w:sz w:val="22"/>
          <w:szCs w:val="22"/>
        </w:rPr>
        <w:t>:</w:t>
      </w:r>
      <w:r w:rsidRPr="00BD02EB">
        <w:rPr>
          <w:rFonts w:cs="Arial"/>
          <w:b w:val="0"/>
          <w:bCs/>
          <w:sz w:val="22"/>
          <w:szCs w:val="22"/>
        </w:rPr>
        <w:t xml:space="preserve"> </w:t>
      </w:r>
      <w:hyperlink r:id="rId9" w:history="1">
        <w:r w:rsidRPr="00BD02EB">
          <w:rPr>
            <w:rStyle w:val="Hyperlink"/>
            <w:rFonts w:cs="Arial"/>
            <w:b w:val="0"/>
            <w:bCs/>
            <w:color w:val="auto"/>
            <w:sz w:val="22"/>
            <w:szCs w:val="22"/>
          </w:rPr>
          <w:t>https://doi.org/10.3389/fpsyg.2024.1330720</w:t>
        </w:r>
      </w:hyperlink>
      <w:r w:rsidRPr="00BD02EB">
        <w:rPr>
          <w:rFonts w:cs="Arial"/>
          <w:b w:val="0"/>
          <w:bCs/>
          <w:sz w:val="22"/>
          <w:szCs w:val="22"/>
        </w:rPr>
        <w:t xml:space="preserve"> </w:t>
      </w:r>
    </w:p>
    <w:p w14:paraId="45984E3C" w14:textId="77777777" w:rsidR="00A90F61" w:rsidRPr="00BD02EB" w:rsidRDefault="00A90F61" w:rsidP="00621776">
      <w:pPr>
        <w:pStyle w:val="Heading1"/>
        <w:ind w:left="0"/>
        <w:rPr>
          <w:rFonts w:cs="Arial"/>
          <w:b w:val="0"/>
          <w:bCs/>
          <w:sz w:val="22"/>
          <w:szCs w:val="22"/>
        </w:rPr>
      </w:pPr>
    </w:p>
    <w:p w14:paraId="3C800BC7" w14:textId="64EB67B0" w:rsidR="00145F8C" w:rsidRPr="00BD02EB" w:rsidRDefault="00145F8C" w:rsidP="00621776">
      <w:pPr>
        <w:pStyle w:val="Heading1"/>
        <w:ind w:left="0"/>
        <w:rPr>
          <w:rFonts w:cs="Arial"/>
          <w:b w:val="0"/>
          <w:bCs/>
          <w:sz w:val="22"/>
          <w:szCs w:val="22"/>
        </w:rPr>
      </w:pPr>
      <w:r w:rsidRPr="00BD02EB">
        <w:rPr>
          <w:rFonts w:cs="Arial"/>
          <w:b w:val="0"/>
          <w:bCs/>
          <w:sz w:val="22"/>
          <w:szCs w:val="22"/>
        </w:rPr>
        <w:t>Angharad (2021). </w:t>
      </w:r>
      <w:r w:rsidRPr="00BD02EB">
        <w:rPr>
          <w:rFonts w:cs="Arial"/>
          <w:b w:val="0"/>
          <w:bCs/>
          <w:i/>
          <w:iCs/>
          <w:sz w:val="22"/>
          <w:szCs w:val="22"/>
        </w:rPr>
        <w:t>The movement against domestic violence: celebrating our history</w:t>
      </w:r>
      <w:r w:rsidRPr="00BD02EB">
        <w:rPr>
          <w:rFonts w:cs="Arial"/>
          <w:b w:val="0"/>
          <w:bCs/>
          <w:sz w:val="22"/>
          <w:szCs w:val="22"/>
        </w:rPr>
        <w:t xml:space="preserve">. [online] Women’s Aid. Available at: </w:t>
      </w:r>
      <w:hyperlink r:id="rId10" w:history="1">
        <w:r w:rsidRPr="00BD02EB">
          <w:rPr>
            <w:rStyle w:val="Hyperlink"/>
            <w:rFonts w:cs="Arial"/>
            <w:b w:val="0"/>
            <w:bCs/>
            <w:color w:val="auto"/>
            <w:sz w:val="22"/>
            <w:szCs w:val="22"/>
          </w:rPr>
          <w:t>https://womensaid.org.uk/movement-against-domestic-violence-celebrating-our-history/</w:t>
        </w:r>
      </w:hyperlink>
      <w:r w:rsidRPr="00BD02EB">
        <w:rPr>
          <w:rFonts w:cs="Arial"/>
          <w:b w:val="0"/>
          <w:bCs/>
          <w:sz w:val="22"/>
          <w:szCs w:val="22"/>
        </w:rPr>
        <w:t xml:space="preserve"> </w:t>
      </w:r>
    </w:p>
    <w:p w14:paraId="0C12B0EA" w14:textId="77777777" w:rsidR="00145F8C" w:rsidRPr="00BD02EB" w:rsidRDefault="00145F8C" w:rsidP="00621776">
      <w:pPr>
        <w:pStyle w:val="Heading1"/>
        <w:ind w:left="0"/>
        <w:rPr>
          <w:rFonts w:cs="Arial"/>
          <w:b w:val="0"/>
          <w:bCs/>
          <w:sz w:val="22"/>
          <w:szCs w:val="22"/>
        </w:rPr>
      </w:pPr>
    </w:p>
    <w:p w14:paraId="5618EBA4" w14:textId="2AC17DE8" w:rsidR="00956467" w:rsidRPr="00BD02EB" w:rsidRDefault="00956467" w:rsidP="00621776">
      <w:pPr>
        <w:pStyle w:val="Heading1"/>
        <w:ind w:left="0"/>
        <w:rPr>
          <w:rFonts w:cs="Arial"/>
          <w:b w:val="0"/>
          <w:bCs/>
          <w:sz w:val="22"/>
          <w:szCs w:val="22"/>
        </w:rPr>
      </w:pPr>
      <w:proofErr w:type="spellStart"/>
      <w:r w:rsidRPr="00BD02EB">
        <w:rPr>
          <w:rFonts w:cs="Arial"/>
          <w:b w:val="0"/>
          <w:bCs/>
          <w:sz w:val="22"/>
          <w:szCs w:val="22"/>
        </w:rPr>
        <w:t>Anheier</w:t>
      </w:r>
      <w:proofErr w:type="spellEnd"/>
      <w:r w:rsidRPr="00BD02EB">
        <w:rPr>
          <w:rFonts w:cs="Arial"/>
          <w:b w:val="0"/>
          <w:bCs/>
          <w:sz w:val="22"/>
          <w:szCs w:val="22"/>
        </w:rPr>
        <w:t>, H.K. and Powell, W.W. (2021). Networks, Organizations, Institutions:  An Interview with Walter W. Powell, Stanford University. </w:t>
      </w:r>
      <w:r w:rsidRPr="00BD02EB">
        <w:rPr>
          <w:rFonts w:cs="Arial"/>
          <w:b w:val="0"/>
          <w:bCs/>
          <w:i/>
          <w:iCs/>
          <w:sz w:val="22"/>
          <w:szCs w:val="22"/>
        </w:rPr>
        <w:t>Global Perspectives</w:t>
      </w:r>
      <w:r w:rsidRPr="00BD02EB">
        <w:rPr>
          <w:rFonts w:cs="Arial"/>
          <w:b w:val="0"/>
          <w:bCs/>
          <w:sz w:val="22"/>
          <w:szCs w:val="22"/>
        </w:rPr>
        <w:t xml:space="preserve">, 2(1). </w:t>
      </w:r>
      <w:proofErr w:type="spellStart"/>
      <w:r w:rsidRPr="00BD02EB">
        <w:rPr>
          <w:rFonts w:cs="Arial"/>
          <w:b w:val="0"/>
          <w:bCs/>
          <w:sz w:val="22"/>
          <w:szCs w:val="22"/>
        </w:rPr>
        <w:t>doi</w:t>
      </w:r>
      <w:proofErr w:type="spellEnd"/>
      <w:r w:rsidRPr="00BD02EB">
        <w:rPr>
          <w:rFonts w:cs="Arial"/>
          <w:b w:val="0"/>
          <w:bCs/>
          <w:sz w:val="22"/>
          <w:szCs w:val="22"/>
        </w:rPr>
        <w:t>:</w:t>
      </w:r>
      <w:r w:rsidRPr="00BD02EB">
        <w:rPr>
          <w:rFonts w:cs="Arial"/>
          <w:b w:val="0"/>
          <w:bCs/>
          <w:sz w:val="22"/>
          <w:szCs w:val="22"/>
        </w:rPr>
        <w:t xml:space="preserve"> </w:t>
      </w:r>
      <w:hyperlink r:id="rId11" w:history="1">
        <w:r w:rsidRPr="00BD02EB">
          <w:rPr>
            <w:rStyle w:val="Hyperlink"/>
            <w:rFonts w:cs="Arial"/>
            <w:b w:val="0"/>
            <w:bCs/>
            <w:color w:val="auto"/>
            <w:sz w:val="22"/>
            <w:szCs w:val="22"/>
          </w:rPr>
          <w:t>https://doi.org/10.1525/gp.2021.18751</w:t>
        </w:r>
      </w:hyperlink>
      <w:r w:rsidRPr="00BD02EB">
        <w:rPr>
          <w:rFonts w:cs="Arial"/>
          <w:b w:val="0"/>
          <w:bCs/>
          <w:sz w:val="22"/>
          <w:szCs w:val="22"/>
        </w:rPr>
        <w:t xml:space="preserve"> </w:t>
      </w:r>
    </w:p>
    <w:p w14:paraId="31EE3864" w14:textId="77777777" w:rsidR="004D04C0" w:rsidRPr="00BD02EB" w:rsidRDefault="004D04C0" w:rsidP="00621776">
      <w:pPr>
        <w:pStyle w:val="Heading1"/>
        <w:ind w:left="0"/>
        <w:rPr>
          <w:rFonts w:cs="Arial"/>
          <w:b w:val="0"/>
          <w:bCs/>
          <w:sz w:val="22"/>
          <w:szCs w:val="22"/>
        </w:rPr>
      </w:pPr>
    </w:p>
    <w:p w14:paraId="6FDA8A5D" w14:textId="64773459" w:rsidR="004D04C0" w:rsidRPr="00BD02EB" w:rsidRDefault="004D04C0" w:rsidP="00621776">
      <w:pPr>
        <w:pStyle w:val="Heading1"/>
        <w:ind w:left="0"/>
        <w:rPr>
          <w:rFonts w:cs="Arial"/>
          <w:b w:val="0"/>
          <w:bCs/>
          <w:sz w:val="22"/>
          <w:szCs w:val="22"/>
        </w:rPr>
      </w:pPr>
      <w:r w:rsidRPr="00BD02EB">
        <w:rPr>
          <w:rFonts w:cs="Arial"/>
          <w:b w:val="0"/>
          <w:bCs/>
          <w:sz w:val="22"/>
          <w:szCs w:val="22"/>
        </w:rPr>
        <w:t>Baker, C. and Kirk-Wade, E. (2024). Mental Health statistics: Prevalence, Services and Funding in England. </w:t>
      </w:r>
      <w:r w:rsidRPr="00BD02EB">
        <w:rPr>
          <w:rFonts w:cs="Arial"/>
          <w:b w:val="0"/>
          <w:bCs/>
          <w:i/>
          <w:iCs/>
          <w:sz w:val="22"/>
          <w:szCs w:val="22"/>
        </w:rPr>
        <w:t>Mental Health statistics: prevalence, Services and Funding in England</w:t>
      </w:r>
      <w:r w:rsidRPr="00BD02EB">
        <w:rPr>
          <w:rFonts w:cs="Arial"/>
          <w:b w:val="0"/>
          <w:bCs/>
          <w:sz w:val="22"/>
          <w:szCs w:val="22"/>
        </w:rPr>
        <w:t xml:space="preserve">. [online] Available at: </w:t>
      </w:r>
      <w:hyperlink r:id="rId12" w:history="1">
        <w:r w:rsidRPr="00BD02EB">
          <w:rPr>
            <w:rStyle w:val="Hyperlink"/>
            <w:rFonts w:cs="Arial"/>
            <w:b w:val="0"/>
            <w:bCs/>
            <w:color w:val="auto"/>
            <w:sz w:val="22"/>
            <w:szCs w:val="22"/>
          </w:rPr>
          <w:t>https://commonslibrary.parliament.uk/research-briefings/sn06988/</w:t>
        </w:r>
      </w:hyperlink>
      <w:r w:rsidRPr="00BD02EB">
        <w:rPr>
          <w:rFonts w:cs="Arial"/>
          <w:b w:val="0"/>
          <w:bCs/>
          <w:sz w:val="22"/>
          <w:szCs w:val="22"/>
        </w:rPr>
        <w:t xml:space="preserve"> </w:t>
      </w:r>
    </w:p>
    <w:p w14:paraId="5C7F792F" w14:textId="77777777" w:rsidR="00956467" w:rsidRPr="00BD02EB" w:rsidRDefault="00956467" w:rsidP="00621776">
      <w:pPr>
        <w:pStyle w:val="Heading1"/>
        <w:ind w:left="0"/>
        <w:rPr>
          <w:rFonts w:cs="Arial"/>
          <w:b w:val="0"/>
          <w:bCs/>
          <w:sz w:val="22"/>
          <w:szCs w:val="22"/>
        </w:rPr>
      </w:pPr>
    </w:p>
    <w:p w14:paraId="57DD13FB" w14:textId="1750A690" w:rsidR="00145F8C" w:rsidRPr="00BD02EB" w:rsidRDefault="00145F8C" w:rsidP="00621776">
      <w:pPr>
        <w:pStyle w:val="Heading1"/>
        <w:ind w:left="0"/>
        <w:rPr>
          <w:rFonts w:cs="Arial"/>
          <w:b w:val="0"/>
          <w:bCs/>
          <w:sz w:val="22"/>
          <w:szCs w:val="22"/>
        </w:rPr>
      </w:pPr>
      <w:r w:rsidRPr="00BD02EB">
        <w:rPr>
          <w:rFonts w:cs="Arial"/>
          <w:b w:val="0"/>
          <w:bCs/>
          <w:sz w:val="22"/>
          <w:szCs w:val="22"/>
        </w:rPr>
        <w:t>Barnardo’s. (2021). </w:t>
      </w:r>
      <w:r w:rsidRPr="00BD02EB">
        <w:rPr>
          <w:rFonts w:cs="Arial"/>
          <w:b w:val="0"/>
          <w:bCs/>
          <w:i/>
          <w:iCs/>
          <w:sz w:val="22"/>
          <w:szCs w:val="22"/>
        </w:rPr>
        <w:t>Effects of domestic abuse on children</w:t>
      </w:r>
      <w:r w:rsidRPr="00BD02EB">
        <w:rPr>
          <w:rFonts w:cs="Arial"/>
          <w:b w:val="0"/>
          <w:bCs/>
          <w:sz w:val="22"/>
          <w:szCs w:val="22"/>
        </w:rPr>
        <w:t xml:space="preserve">. [online] Available at: </w:t>
      </w:r>
      <w:hyperlink r:id="rId13" w:history="1">
        <w:r w:rsidRPr="00BD02EB">
          <w:rPr>
            <w:rStyle w:val="Hyperlink"/>
            <w:rFonts w:cs="Arial"/>
            <w:b w:val="0"/>
            <w:bCs/>
            <w:color w:val="auto"/>
            <w:sz w:val="22"/>
            <w:szCs w:val="22"/>
          </w:rPr>
          <w:t>https://www.barnardos.org.uk/get-support/support-for-parents-and-carers/child-abuse-and-harm/children-affected-domestic-abuse-violence?gad_source=1&amp;gad_campaignid=2077397941&amp;gbraid=0AAAAAD6aeUMBnjfjOLvcKoCz4t3ypEEoq</w:t>
        </w:r>
      </w:hyperlink>
      <w:r w:rsidRPr="00BD02EB">
        <w:rPr>
          <w:rFonts w:cs="Arial"/>
          <w:b w:val="0"/>
          <w:bCs/>
          <w:sz w:val="22"/>
          <w:szCs w:val="22"/>
        </w:rPr>
        <w:t xml:space="preserve"> </w:t>
      </w:r>
    </w:p>
    <w:p w14:paraId="5A182451" w14:textId="77777777" w:rsidR="00145F8C" w:rsidRPr="00BD02EB" w:rsidRDefault="00145F8C" w:rsidP="00621776">
      <w:pPr>
        <w:pStyle w:val="Heading1"/>
        <w:ind w:left="0"/>
        <w:rPr>
          <w:rFonts w:cs="Arial"/>
          <w:b w:val="0"/>
          <w:bCs/>
          <w:color w:val="000000" w:themeColor="text1"/>
          <w:sz w:val="22"/>
          <w:szCs w:val="22"/>
        </w:rPr>
      </w:pPr>
    </w:p>
    <w:p w14:paraId="4062F7A1" w14:textId="57545A46" w:rsidR="00503171" w:rsidRPr="00BD02EB" w:rsidRDefault="00503171" w:rsidP="00621776">
      <w:pPr>
        <w:pStyle w:val="Heading1"/>
        <w:ind w:left="0"/>
        <w:rPr>
          <w:rFonts w:cs="Arial"/>
          <w:b w:val="0"/>
          <w:bCs/>
          <w:color w:val="000000" w:themeColor="text1"/>
          <w:sz w:val="22"/>
          <w:szCs w:val="22"/>
        </w:rPr>
      </w:pPr>
      <w:r w:rsidRPr="00BD02EB">
        <w:rPr>
          <w:rFonts w:cs="Arial"/>
          <w:b w:val="0"/>
          <w:bCs/>
          <w:color w:val="000000" w:themeColor="text1"/>
          <w:sz w:val="22"/>
          <w:szCs w:val="22"/>
        </w:rPr>
        <w:t xml:space="preserve">Barrett, S., Muir, C., Burns, S., Adjei, N., Forman, J., Hackett, S., Hirve, R., Kaner, E., Lynch, R., Taylor – Robinson, D., Wolfe, I. and McGovern, R. (2023). Interventions to Reduce Parental Substance Use, Domestic Violence and Mental Health Problems, and Their Impacts upon Children’s Well – Being: A Systematic Review of Reviews and Evidence Mapping. </w:t>
      </w:r>
      <w:r w:rsidRPr="00BD02EB">
        <w:rPr>
          <w:rFonts w:cs="Arial"/>
          <w:b w:val="0"/>
          <w:bCs/>
          <w:i/>
          <w:iCs/>
          <w:color w:val="000000" w:themeColor="text1"/>
          <w:sz w:val="22"/>
          <w:szCs w:val="22"/>
        </w:rPr>
        <w:t>Trauma, Violence, &amp; Abuse</w:t>
      </w:r>
      <w:r w:rsidRPr="00BD02EB">
        <w:rPr>
          <w:rFonts w:cs="Arial"/>
          <w:b w:val="0"/>
          <w:bCs/>
          <w:color w:val="000000" w:themeColor="text1"/>
          <w:sz w:val="22"/>
          <w:szCs w:val="22"/>
        </w:rPr>
        <w:t xml:space="preserve">, [online] 25(1), p.152483802311538. Doi: </w:t>
      </w:r>
      <w:hyperlink r:id="rId14" w:history="1">
        <w:r w:rsidRPr="00BD02EB">
          <w:rPr>
            <w:rStyle w:val="Hyperlink"/>
            <w:rFonts w:cs="Arial"/>
            <w:b w:val="0"/>
            <w:bCs/>
            <w:color w:val="000000" w:themeColor="text1"/>
            <w:sz w:val="22"/>
            <w:szCs w:val="22"/>
          </w:rPr>
          <w:t>https://doi.org/10.1177/15248380231153867</w:t>
        </w:r>
      </w:hyperlink>
      <w:r w:rsidRPr="00BD02EB">
        <w:rPr>
          <w:rFonts w:cs="Arial"/>
          <w:b w:val="0"/>
          <w:bCs/>
          <w:color w:val="000000" w:themeColor="text1"/>
          <w:sz w:val="22"/>
          <w:szCs w:val="22"/>
        </w:rPr>
        <w:t xml:space="preserve"> </w:t>
      </w:r>
    </w:p>
    <w:p w14:paraId="2AD4DC13" w14:textId="77777777" w:rsidR="00503171" w:rsidRPr="00BD02EB" w:rsidRDefault="00503171" w:rsidP="00621776">
      <w:pPr>
        <w:pStyle w:val="Heading1"/>
        <w:ind w:left="0"/>
        <w:rPr>
          <w:rFonts w:cs="Arial"/>
          <w:b w:val="0"/>
          <w:bCs/>
          <w:sz w:val="22"/>
          <w:szCs w:val="22"/>
        </w:rPr>
      </w:pPr>
    </w:p>
    <w:p w14:paraId="0D43D605" w14:textId="336AFF67" w:rsidR="00503171" w:rsidRPr="00BD02EB" w:rsidRDefault="005A5DA8" w:rsidP="00621776">
      <w:pPr>
        <w:pStyle w:val="Heading1"/>
        <w:ind w:left="0"/>
        <w:rPr>
          <w:rFonts w:cs="Arial"/>
          <w:b w:val="0"/>
          <w:bCs/>
          <w:sz w:val="22"/>
          <w:szCs w:val="22"/>
        </w:rPr>
      </w:pPr>
      <w:r w:rsidRPr="00BD02EB">
        <w:rPr>
          <w:rFonts w:cs="Arial"/>
          <w:b w:val="0"/>
          <w:bCs/>
          <w:sz w:val="22"/>
          <w:szCs w:val="22"/>
        </w:rPr>
        <w:t>Benoit, V. and Gabola, P. (2021). Effects of Positive Psychology Interventions on the Well-Being of Young Children: A Systematic Literature Review. </w:t>
      </w:r>
      <w:r w:rsidRPr="00BD02EB">
        <w:rPr>
          <w:rFonts w:cs="Arial"/>
          <w:b w:val="0"/>
          <w:bCs/>
          <w:i/>
          <w:iCs/>
          <w:sz w:val="22"/>
          <w:szCs w:val="22"/>
        </w:rPr>
        <w:t>International Journal of Environmental Research and Public Health</w:t>
      </w:r>
      <w:r w:rsidRPr="00BD02EB">
        <w:rPr>
          <w:rFonts w:cs="Arial"/>
          <w:b w:val="0"/>
          <w:bCs/>
          <w:sz w:val="22"/>
          <w:szCs w:val="22"/>
        </w:rPr>
        <w:t xml:space="preserve">, [online] 18(22), p.12065. doi: </w:t>
      </w:r>
      <w:hyperlink r:id="rId15" w:history="1">
        <w:r w:rsidRPr="00BD02EB">
          <w:rPr>
            <w:rStyle w:val="Hyperlink"/>
            <w:rFonts w:cs="Arial"/>
            <w:b w:val="0"/>
            <w:bCs/>
            <w:color w:val="auto"/>
            <w:sz w:val="22"/>
            <w:szCs w:val="22"/>
          </w:rPr>
          <w:t>https://doi.org/10.3390/ijerph182212065</w:t>
        </w:r>
      </w:hyperlink>
      <w:r w:rsidRPr="00BD02EB">
        <w:rPr>
          <w:rFonts w:cs="Arial"/>
          <w:b w:val="0"/>
          <w:bCs/>
          <w:sz w:val="22"/>
          <w:szCs w:val="22"/>
        </w:rPr>
        <w:t xml:space="preserve">  </w:t>
      </w:r>
    </w:p>
    <w:p w14:paraId="7D42A3F3" w14:textId="77777777" w:rsidR="009D5113" w:rsidRPr="00BD02EB" w:rsidRDefault="009D5113" w:rsidP="00621776">
      <w:pPr>
        <w:pStyle w:val="Heading1"/>
        <w:ind w:left="0"/>
        <w:rPr>
          <w:rFonts w:cs="Arial"/>
          <w:b w:val="0"/>
          <w:bCs/>
          <w:sz w:val="22"/>
          <w:szCs w:val="22"/>
        </w:rPr>
      </w:pPr>
    </w:p>
    <w:p w14:paraId="5C76C4BE" w14:textId="72A25710" w:rsidR="00B469B9" w:rsidRPr="00BD02EB" w:rsidRDefault="00B469B9" w:rsidP="00621776">
      <w:pPr>
        <w:pStyle w:val="Heading1"/>
        <w:ind w:left="0"/>
        <w:rPr>
          <w:rFonts w:cs="Arial"/>
          <w:b w:val="0"/>
          <w:bCs/>
          <w:sz w:val="22"/>
          <w:szCs w:val="22"/>
        </w:rPr>
      </w:pPr>
      <w:r w:rsidRPr="00BD02EB">
        <w:rPr>
          <w:rFonts w:cs="Arial"/>
          <w:b w:val="0"/>
          <w:bCs/>
          <w:sz w:val="22"/>
          <w:szCs w:val="22"/>
        </w:rPr>
        <w:t>Birmingham City Council. (2015). </w:t>
      </w:r>
      <w:r w:rsidRPr="00BD02EB">
        <w:rPr>
          <w:rFonts w:cs="Arial"/>
          <w:b w:val="0"/>
          <w:bCs/>
          <w:i/>
          <w:iCs/>
          <w:sz w:val="22"/>
          <w:szCs w:val="22"/>
        </w:rPr>
        <w:t>Birmingham Children’s Partnership - Who we are | Birmingham City Council</w:t>
      </w:r>
      <w:r w:rsidRPr="00BD02EB">
        <w:rPr>
          <w:rFonts w:cs="Arial"/>
          <w:b w:val="0"/>
          <w:bCs/>
          <w:sz w:val="22"/>
          <w:szCs w:val="22"/>
        </w:rPr>
        <w:t xml:space="preserve">. [online] Birmingham.gov.uk. Available at: </w:t>
      </w:r>
      <w:hyperlink r:id="rId16" w:history="1">
        <w:r w:rsidRPr="00BD02EB">
          <w:rPr>
            <w:rStyle w:val="Hyperlink"/>
            <w:rFonts w:cs="Arial"/>
            <w:b w:val="0"/>
            <w:bCs/>
            <w:color w:val="auto"/>
            <w:sz w:val="22"/>
            <w:szCs w:val="22"/>
          </w:rPr>
          <w:t>https://www.birmingham.gov.uk/info/50224/birmingham_childrens_partnership/1969/birmingham_childrens_partnership_-_who_we_are</w:t>
        </w:r>
      </w:hyperlink>
      <w:r w:rsidRPr="00BD02EB">
        <w:rPr>
          <w:rFonts w:cs="Arial"/>
          <w:b w:val="0"/>
          <w:bCs/>
          <w:sz w:val="22"/>
          <w:szCs w:val="22"/>
        </w:rPr>
        <w:t xml:space="preserve"> </w:t>
      </w:r>
    </w:p>
    <w:p w14:paraId="720EE6EE" w14:textId="77777777" w:rsidR="00B469B9" w:rsidRPr="00BD02EB" w:rsidRDefault="00B469B9" w:rsidP="00621776">
      <w:pPr>
        <w:pStyle w:val="Heading1"/>
        <w:ind w:left="0"/>
        <w:rPr>
          <w:rFonts w:cs="Arial"/>
          <w:b w:val="0"/>
          <w:bCs/>
          <w:sz w:val="22"/>
          <w:szCs w:val="22"/>
        </w:rPr>
      </w:pPr>
    </w:p>
    <w:p w14:paraId="7C354975" w14:textId="3D0233F5" w:rsidR="009D5113" w:rsidRPr="00BD02EB" w:rsidRDefault="009D5113" w:rsidP="00621776">
      <w:pPr>
        <w:pStyle w:val="Heading1"/>
        <w:ind w:left="0"/>
        <w:rPr>
          <w:rFonts w:cs="Arial"/>
          <w:b w:val="0"/>
          <w:bCs/>
          <w:color w:val="000000" w:themeColor="text1"/>
          <w:sz w:val="22"/>
          <w:szCs w:val="22"/>
        </w:rPr>
      </w:pPr>
      <w:r w:rsidRPr="00BD02EB">
        <w:rPr>
          <w:rFonts w:cs="Arial"/>
          <w:b w:val="0"/>
          <w:bCs/>
          <w:color w:val="000000" w:themeColor="text1"/>
          <w:sz w:val="22"/>
          <w:szCs w:val="22"/>
        </w:rPr>
        <w:t>Bosqui, T., Anas Mayya, Farah, S., Zahraa Shaito, Mark J.D. Jordans, Pedersen, G., Betancourt, T.S., Carr, A., Donnelly, M. and Brown, F.L. (2024). Parenting and family interventions in lower and middle-income countries for child and adolescent mental health: A systematic review. </w:t>
      </w:r>
      <w:r w:rsidRPr="00BD02EB">
        <w:rPr>
          <w:rFonts w:cs="Arial"/>
          <w:b w:val="0"/>
          <w:bCs/>
          <w:i/>
          <w:iCs/>
          <w:color w:val="000000" w:themeColor="text1"/>
          <w:sz w:val="22"/>
          <w:szCs w:val="22"/>
        </w:rPr>
        <w:t>Comprehensive psychiatry</w:t>
      </w:r>
      <w:r w:rsidRPr="00BD02EB">
        <w:rPr>
          <w:rFonts w:cs="Arial"/>
          <w:b w:val="0"/>
          <w:bCs/>
          <w:color w:val="000000" w:themeColor="text1"/>
          <w:sz w:val="22"/>
          <w:szCs w:val="22"/>
        </w:rPr>
        <w:t xml:space="preserve">, 132, pp.152483–152483. doi: </w:t>
      </w:r>
      <w:hyperlink r:id="rId17" w:history="1">
        <w:r w:rsidRPr="00BD02EB">
          <w:rPr>
            <w:rStyle w:val="Hyperlink"/>
            <w:rFonts w:cs="Arial"/>
            <w:b w:val="0"/>
            <w:bCs/>
            <w:color w:val="000000" w:themeColor="text1"/>
            <w:sz w:val="22"/>
            <w:szCs w:val="22"/>
          </w:rPr>
          <w:t>https://doi.org/10.1016/j.comppsych.2024.152483</w:t>
        </w:r>
      </w:hyperlink>
      <w:r w:rsidRPr="00BD02EB">
        <w:rPr>
          <w:rFonts w:cs="Arial"/>
          <w:b w:val="0"/>
          <w:bCs/>
          <w:color w:val="000000" w:themeColor="text1"/>
          <w:sz w:val="22"/>
          <w:szCs w:val="22"/>
        </w:rPr>
        <w:t xml:space="preserve"> </w:t>
      </w:r>
    </w:p>
    <w:p w14:paraId="5F6B9C44" w14:textId="77777777" w:rsidR="00503171" w:rsidRPr="00BD02EB" w:rsidRDefault="00503171" w:rsidP="00621776">
      <w:pPr>
        <w:pStyle w:val="Heading1"/>
        <w:ind w:left="0"/>
        <w:rPr>
          <w:rFonts w:cs="Arial"/>
          <w:b w:val="0"/>
          <w:bCs/>
          <w:sz w:val="22"/>
          <w:szCs w:val="22"/>
        </w:rPr>
      </w:pPr>
    </w:p>
    <w:p w14:paraId="7816A2A0" w14:textId="64B4533C" w:rsidR="00503171" w:rsidRPr="00BD02EB" w:rsidRDefault="00503171" w:rsidP="00621776">
      <w:pPr>
        <w:pStyle w:val="Heading1"/>
        <w:ind w:left="0"/>
        <w:rPr>
          <w:rFonts w:cs="Arial"/>
          <w:b w:val="0"/>
          <w:bCs/>
          <w:color w:val="000000" w:themeColor="text1"/>
          <w:sz w:val="22"/>
          <w:szCs w:val="22"/>
        </w:rPr>
      </w:pPr>
      <w:r w:rsidRPr="00BD02EB">
        <w:rPr>
          <w:rFonts w:cs="Arial"/>
          <w:b w:val="0"/>
          <w:bCs/>
          <w:color w:val="000000" w:themeColor="text1"/>
          <w:sz w:val="22"/>
          <w:szCs w:val="22"/>
        </w:rPr>
        <w:t xml:space="preserve">Buchanan, M., Walker, G., Boden, J.M., Mansoor, Z. and Newton – Howes, G. (2023). Protective factors for psychosocial outcomes following cumulative childhood adversity: systematic review. </w:t>
      </w:r>
      <w:r w:rsidRPr="00BD02EB">
        <w:rPr>
          <w:rFonts w:cs="Arial"/>
          <w:b w:val="0"/>
          <w:bCs/>
          <w:i/>
          <w:iCs/>
          <w:color w:val="000000" w:themeColor="text1"/>
          <w:sz w:val="22"/>
          <w:szCs w:val="22"/>
        </w:rPr>
        <w:t>BJPsych Open</w:t>
      </w:r>
      <w:r w:rsidRPr="00BD02EB">
        <w:rPr>
          <w:rFonts w:cs="Arial"/>
          <w:b w:val="0"/>
          <w:bCs/>
          <w:color w:val="000000" w:themeColor="text1"/>
          <w:sz w:val="22"/>
          <w:szCs w:val="22"/>
        </w:rPr>
        <w:t xml:space="preserve">, [online] 9(6), p.e197. doi: </w:t>
      </w:r>
      <w:hyperlink r:id="rId18" w:history="1">
        <w:r w:rsidRPr="00BD02EB">
          <w:rPr>
            <w:rStyle w:val="Hyperlink"/>
            <w:rFonts w:cs="Arial"/>
            <w:b w:val="0"/>
            <w:bCs/>
            <w:color w:val="000000" w:themeColor="text1"/>
            <w:sz w:val="22"/>
            <w:szCs w:val="22"/>
          </w:rPr>
          <w:t>https://doi.org/10.1192/bjo.2023.561</w:t>
        </w:r>
      </w:hyperlink>
      <w:r w:rsidRPr="00BD02EB">
        <w:rPr>
          <w:rFonts w:cs="Arial"/>
          <w:b w:val="0"/>
          <w:bCs/>
          <w:color w:val="000000" w:themeColor="text1"/>
          <w:sz w:val="22"/>
          <w:szCs w:val="22"/>
        </w:rPr>
        <w:t xml:space="preserve"> </w:t>
      </w:r>
    </w:p>
    <w:p w14:paraId="03483CDE" w14:textId="77777777" w:rsidR="00503171" w:rsidRPr="00BD02EB" w:rsidRDefault="00503171" w:rsidP="00621776">
      <w:pPr>
        <w:pStyle w:val="Heading1"/>
        <w:ind w:left="0"/>
        <w:rPr>
          <w:rFonts w:cs="Arial"/>
          <w:b w:val="0"/>
          <w:bCs/>
          <w:sz w:val="22"/>
          <w:szCs w:val="22"/>
        </w:rPr>
      </w:pPr>
    </w:p>
    <w:p w14:paraId="24B06A1A" w14:textId="3010729F" w:rsidR="00503171" w:rsidRPr="00BD02EB" w:rsidRDefault="00503171" w:rsidP="00621776">
      <w:pPr>
        <w:pStyle w:val="Heading1"/>
        <w:ind w:left="0"/>
        <w:rPr>
          <w:rFonts w:cs="Arial"/>
          <w:b w:val="0"/>
          <w:bCs/>
          <w:color w:val="000000" w:themeColor="text1"/>
          <w:sz w:val="22"/>
          <w:szCs w:val="22"/>
        </w:rPr>
      </w:pPr>
      <w:r w:rsidRPr="00BD02EB">
        <w:rPr>
          <w:rFonts w:cs="Arial"/>
          <w:b w:val="0"/>
          <w:bCs/>
          <w:color w:val="000000" w:themeColor="text1"/>
          <w:sz w:val="22"/>
          <w:szCs w:val="22"/>
        </w:rPr>
        <w:t xml:space="preserve">Bueso – Izquierdo, N., Monica Guerrero – Molina, Barbosa – Torres, C., Monica Ferrera – Silva and Moreno – Manso, J.M. (2025). Psychological, Emotional, and Neuropsychological Sequelae of Child Victims of Domestic Violence: A Review of the Literature. </w:t>
      </w:r>
      <w:r w:rsidRPr="00BD02EB">
        <w:rPr>
          <w:rFonts w:cs="Arial"/>
          <w:b w:val="0"/>
          <w:bCs/>
          <w:i/>
          <w:iCs/>
          <w:color w:val="000000" w:themeColor="text1"/>
          <w:sz w:val="22"/>
          <w:szCs w:val="22"/>
        </w:rPr>
        <w:t xml:space="preserve">Journal of Child &amp; Adolescent Trauma. </w:t>
      </w:r>
      <w:r w:rsidRPr="00BD02EB">
        <w:rPr>
          <w:rFonts w:cs="Arial"/>
          <w:b w:val="0"/>
          <w:bCs/>
          <w:color w:val="000000" w:themeColor="text1"/>
          <w:sz w:val="22"/>
          <w:szCs w:val="22"/>
        </w:rPr>
        <w:t xml:space="preserve">Doi: </w:t>
      </w:r>
      <w:hyperlink r:id="rId19" w:history="1">
        <w:r w:rsidRPr="00BD02EB">
          <w:rPr>
            <w:rStyle w:val="Hyperlink"/>
            <w:rFonts w:cs="Arial"/>
            <w:b w:val="0"/>
            <w:bCs/>
            <w:color w:val="000000" w:themeColor="text1"/>
            <w:sz w:val="22"/>
            <w:szCs w:val="22"/>
          </w:rPr>
          <w:t>https://doi.org/10.1007/s40653-035-00746-6</w:t>
        </w:r>
      </w:hyperlink>
      <w:r w:rsidRPr="00BD02EB">
        <w:rPr>
          <w:rFonts w:cs="Arial"/>
          <w:b w:val="0"/>
          <w:bCs/>
          <w:color w:val="000000" w:themeColor="text1"/>
          <w:sz w:val="22"/>
          <w:szCs w:val="22"/>
        </w:rPr>
        <w:t xml:space="preserve"> </w:t>
      </w:r>
    </w:p>
    <w:p w14:paraId="6B09C33B" w14:textId="77777777" w:rsidR="0008569C" w:rsidRPr="00BD02EB" w:rsidRDefault="0008569C" w:rsidP="00621776">
      <w:pPr>
        <w:pStyle w:val="Heading1"/>
        <w:ind w:left="0"/>
        <w:rPr>
          <w:rFonts w:cs="Arial"/>
          <w:b w:val="0"/>
          <w:bCs/>
          <w:color w:val="000000" w:themeColor="text1"/>
          <w:sz w:val="22"/>
          <w:szCs w:val="22"/>
        </w:rPr>
      </w:pPr>
    </w:p>
    <w:p w14:paraId="69C555CF" w14:textId="30501B7F" w:rsidR="0008569C" w:rsidRPr="00BD02EB" w:rsidRDefault="0008569C" w:rsidP="00621776">
      <w:pPr>
        <w:pStyle w:val="Heading1"/>
        <w:ind w:left="0"/>
        <w:rPr>
          <w:rFonts w:cs="Arial"/>
          <w:b w:val="0"/>
          <w:bCs/>
          <w:sz w:val="22"/>
          <w:szCs w:val="22"/>
        </w:rPr>
      </w:pPr>
      <w:r w:rsidRPr="00BD02EB">
        <w:rPr>
          <w:rFonts w:cs="Arial"/>
          <w:b w:val="0"/>
          <w:bCs/>
          <w:sz w:val="22"/>
          <w:szCs w:val="22"/>
        </w:rPr>
        <w:t>CDC (2024). </w:t>
      </w:r>
      <w:r w:rsidRPr="00BD02EB">
        <w:rPr>
          <w:rFonts w:cs="Arial"/>
          <w:b w:val="0"/>
          <w:bCs/>
          <w:i/>
          <w:iCs/>
          <w:sz w:val="22"/>
          <w:szCs w:val="22"/>
        </w:rPr>
        <w:t>Risk and Protective Factors</w:t>
      </w:r>
      <w:r w:rsidRPr="00BD02EB">
        <w:rPr>
          <w:rFonts w:cs="Arial"/>
          <w:b w:val="0"/>
          <w:bCs/>
          <w:sz w:val="22"/>
          <w:szCs w:val="22"/>
        </w:rPr>
        <w:t xml:space="preserve">. [online] Adverse Childhood Experiences (ACEs). Available at: </w:t>
      </w:r>
      <w:hyperlink r:id="rId20" w:history="1">
        <w:r w:rsidRPr="00BD02EB">
          <w:rPr>
            <w:rStyle w:val="Hyperlink"/>
            <w:rFonts w:cs="Arial"/>
            <w:b w:val="0"/>
            <w:bCs/>
            <w:color w:val="auto"/>
            <w:sz w:val="22"/>
            <w:szCs w:val="22"/>
          </w:rPr>
          <w:t>https://www.cdc.gov/aces/risk-factors/index.html</w:t>
        </w:r>
      </w:hyperlink>
      <w:r w:rsidRPr="00BD02EB">
        <w:rPr>
          <w:rFonts w:cs="Arial"/>
          <w:b w:val="0"/>
          <w:bCs/>
          <w:sz w:val="22"/>
          <w:szCs w:val="22"/>
        </w:rPr>
        <w:t xml:space="preserve"> </w:t>
      </w:r>
    </w:p>
    <w:p w14:paraId="65FF616F" w14:textId="77777777" w:rsidR="00456538" w:rsidRPr="00BD02EB" w:rsidRDefault="00456538" w:rsidP="00621776">
      <w:pPr>
        <w:pStyle w:val="Heading1"/>
        <w:ind w:left="0"/>
        <w:rPr>
          <w:rFonts w:cs="Arial"/>
          <w:b w:val="0"/>
          <w:bCs/>
          <w:sz w:val="22"/>
          <w:szCs w:val="22"/>
        </w:rPr>
      </w:pPr>
    </w:p>
    <w:p w14:paraId="69AECC56" w14:textId="45560BF2" w:rsidR="00462E48" w:rsidRPr="00BD02EB" w:rsidRDefault="00462E48" w:rsidP="00621776">
      <w:pPr>
        <w:pStyle w:val="Heading1"/>
        <w:ind w:left="0"/>
        <w:rPr>
          <w:rFonts w:cs="Arial"/>
          <w:b w:val="0"/>
          <w:bCs/>
          <w:sz w:val="22"/>
          <w:szCs w:val="22"/>
        </w:rPr>
      </w:pPr>
      <w:r w:rsidRPr="00BD02EB">
        <w:rPr>
          <w:rFonts w:cs="Arial"/>
          <w:b w:val="0"/>
          <w:bCs/>
          <w:sz w:val="22"/>
          <w:szCs w:val="22"/>
        </w:rPr>
        <w:t>Cherry, K. (2025). </w:t>
      </w:r>
      <w:r w:rsidRPr="00BD02EB">
        <w:rPr>
          <w:rFonts w:cs="Arial"/>
          <w:b w:val="0"/>
          <w:bCs/>
          <w:i/>
          <w:iCs/>
          <w:sz w:val="22"/>
          <w:szCs w:val="22"/>
        </w:rPr>
        <w:t>What is attachment theory?</w:t>
      </w:r>
      <w:r w:rsidRPr="00BD02EB">
        <w:rPr>
          <w:rFonts w:cs="Arial"/>
          <w:b w:val="0"/>
          <w:bCs/>
          <w:sz w:val="22"/>
          <w:szCs w:val="22"/>
        </w:rPr>
        <w:t xml:space="preserve"> [online] </w:t>
      </w:r>
      <w:proofErr w:type="spellStart"/>
      <w:r w:rsidRPr="00BD02EB">
        <w:rPr>
          <w:rFonts w:cs="Arial"/>
          <w:b w:val="0"/>
          <w:bCs/>
          <w:sz w:val="22"/>
          <w:szCs w:val="22"/>
        </w:rPr>
        <w:t>Verywell</w:t>
      </w:r>
      <w:proofErr w:type="spellEnd"/>
      <w:r w:rsidRPr="00BD02EB">
        <w:rPr>
          <w:rFonts w:cs="Arial"/>
          <w:b w:val="0"/>
          <w:bCs/>
          <w:sz w:val="22"/>
          <w:szCs w:val="22"/>
        </w:rPr>
        <w:t xml:space="preserve"> Mind. Available at: </w:t>
      </w:r>
      <w:hyperlink r:id="rId21" w:history="1">
        <w:r w:rsidRPr="00BD02EB">
          <w:rPr>
            <w:rStyle w:val="Hyperlink"/>
            <w:rFonts w:cs="Arial"/>
            <w:b w:val="0"/>
            <w:bCs/>
            <w:color w:val="auto"/>
            <w:sz w:val="22"/>
            <w:szCs w:val="22"/>
          </w:rPr>
          <w:t>https://www.verywellmind.com/what-is-attachment-theory-2795337</w:t>
        </w:r>
      </w:hyperlink>
      <w:r w:rsidRPr="00BD02EB">
        <w:rPr>
          <w:rFonts w:cs="Arial"/>
          <w:b w:val="0"/>
          <w:bCs/>
          <w:sz w:val="22"/>
          <w:szCs w:val="22"/>
        </w:rPr>
        <w:t xml:space="preserve"> </w:t>
      </w:r>
    </w:p>
    <w:p w14:paraId="5DB13FCF" w14:textId="77777777" w:rsidR="00462E48" w:rsidRPr="00BD02EB" w:rsidRDefault="00462E48" w:rsidP="00621776">
      <w:pPr>
        <w:pStyle w:val="Heading1"/>
        <w:ind w:left="0"/>
        <w:rPr>
          <w:rFonts w:cs="Arial"/>
          <w:b w:val="0"/>
          <w:bCs/>
          <w:sz w:val="22"/>
          <w:szCs w:val="22"/>
        </w:rPr>
      </w:pPr>
    </w:p>
    <w:p w14:paraId="57C0EA5B" w14:textId="44157AD8" w:rsidR="00456538" w:rsidRPr="00BD02EB" w:rsidRDefault="00456538" w:rsidP="00621776">
      <w:pPr>
        <w:pStyle w:val="Heading1"/>
        <w:ind w:left="0"/>
        <w:rPr>
          <w:rFonts w:cs="Arial"/>
          <w:b w:val="0"/>
          <w:bCs/>
          <w:sz w:val="22"/>
          <w:szCs w:val="22"/>
        </w:rPr>
      </w:pPr>
      <w:r w:rsidRPr="00BD02EB">
        <w:rPr>
          <w:rFonts w:cs="Arial"/>
          <w:b w:val="0"/>
          <w:bCs/>
          <w:sz w:val="22"/>
          <w:szCs w:val="22"/>
        </w:rPr>
        <w:t>Cleaver, H. (2025). Domestic abuse and the impact on young children: A UK perspective. </w:t>
      </w:r>
      <w:r w:rsidRPr="00BD02EB">
        <w:rPr>
          <w:rFonts w:cs="Arial"/>
          <w:b w:val="0"/>
          <w:bCs/>
          <w:i/>
          <w:iCs/>
          <w:sz w:val="22"/>
          <w:szCs w:val="22"/>
        </w:rPr>
        <w:t>Children and Youth Services Review</w:t>
      </w:r>
      <w:r w:rsidRPr="00BD02EB">
        <w:rPr>
          <w:rFonts w:cs="Arial"/>
          <w:b w:val="0"/>
          <w:bCs/>
          <w:sz w:val="22"/>
          <w:szCs w:val="22"/>
        </w:rPr>
        <w:t xml:space="preserve">, [online] 172(1), pp.108236–108236. </w:t>
      </w:r>
      <w:proofErr w:type="spellStart"/>
      <w:r w:rsidRPr="00BD02EB">
        <w:rPr>
          <w:rFonts w:cs="Arial"/>
          <w:b w:val="0"/>
          <w:bCs/>
          <w:sz w:val="22"/>
          <w:szCs w:val="22"/>
        </w:rPr>
        <w:t>doi</w:t>
      </w:r>
      <w:proofErr w:type="spellEnd"/>
      <w:r w:rsidRPr="00BD02EB">
        <w:rPr>
          <w:rFonts w:cs="Arial"/>
          <w:b w:val="0"/>
          <w:bCs/>
          <w:sz w:val="22"/>
          <w:szCs w:val="22"/>
        </w:rPr>
        <w:t xml:space="preserve">: </w:t>
      </w:r>
      <w:hyperlink r:id="rId22" w:history="1">
        <w:r w:rsidRPr="00BD02EB">
          <w:rPr>
            <w:rStyle w:val="Hyperlink"/>
            <w:rFonts w:cs="Arial"/>
            <w:b w:val="0"/>
            <w:bCs/>
            <w:color w:val="auto"/>
            <w:sz w:val="22"/>
            <w:szCs w:val="22"/>
          </w:rPr>
          <w:t>https://doi.org/10.1016/j.childyouth.2025.108236</w:t>
        </w:r>
      </w:hyperlink>
      <w:r w:rsidRPr="00BD02EB">
        <w:rPr>
          <w:rFonts w:cs="Arial"/>
          <w:b w:val="0"/>
          <w:bCs/>
          <w:sz w:val="22"/>
          <w:szCs w:val="22"/>
        </w:rPr>
        <w:t xml:space="preserve"> </w:t>
      </w:r>
    </w:p>
    <w:p w14:paraId="45C81419" w14:textId="4E98FA6C" w:rsidR="009D5113" w:rsidRPr="00BD02EB" w:rsidRDefault="009D5113" w:rsidP="00621776">
      <w:pPr>
        <w:pStyle w:val="Heading1"/>
        <w:ind w:left="0"/>
        <w:rPr>
          <w:rFonts w:cs="Arial"/>
          <w:b w:val="0"/>
          <w:bCs/>
          <w:color w:val="000000" w:themeColor="text1"/>
          <w:sz w:val="22"/>
          <w:szCs w:val="22"/>
        </w:rPr>
      </w:pPr>
      <w:r w:rsidRPr="00BD02EB">
        <w:rPr>
          <w:rFonts w:cs="Arial"/>
          <w:b w:val="0"/>
          <w:bCs/>
          <w:color w:val="000000" w:themeColor="text1"/>
          <w:sz w:val="22"/>
          <w:szCs w:val="22"/>
        </w:rPr>
        <w:br/>
        <w:t>Coleman, C. (2022). </w:t>
      </w:r>
      <w:r w:rsidRPr="00BD02EB">
        <w:rPr>
          <w:rFonts w:cs="Arial"/>
          <w:b w:val="0"/>
          <w:bCs/>
          <w:i/>
          <w:iCs/>
          <w:color w:val="000000" w:themeColor="text1"/>
          <w:sz w:val="22"/>
          <w:szCs w:val="22"/>
        </w:rPr>
        <w:t>Istanbul Convention: Preventing and combating violence against women and domestic violence</w:t>
      </w:r>
      <w:r w:rsidRPr="00BD02EB">
        <w:rPr>
          <w:rFonts w:cs="Arial"/>
          <w:b w:val="0"/>
          <w:bCs/>
          <w:color w:val="000000" w:themeColor="text1"/>
          <w:sz w:val="22"/>
          <w:szCs w:val="22"/>
        </w:rPr>
        <w:t xml:space="preserve">. [online] House of Lords Library. Available at: </w:t>
      </w:r>
      <w:hyperlink r:id="rId23" w:history="1">
        <w:r w:rsidRPr="00BD02EB">
          <w:rPr>
            <w:rStyle w:val="Hyperlink"/>
            <w:rFonts w:cs="Arial"/>
            <w:b w:val="0"/>
            <w:bCs/>
            <w:color w:val="000000" w:themeColor="text1"/>
            <w:sz w:val="22"/>
            <w:szCs w:val="22"/>
          </w:rPr>
          <w:t>https://lordslibrary.parliament.uk/istanbul-convention-preventing-and-combating-violence-against-women-and-domestic-violence/</w:t>
        </w:r>
      </w:hyperlink>
      <w:r w:rsidRPr="00BD02EB">
        <w:rPr>
          <w:rFonts w:cs="Arial"/>
          <w:b w:val="0"/>
          <w:bCs/>
          <w:color w:val="000000" w:themeColor="text1"/>
          <w:sz w:val="22"/>
          <w:szCs w:val="22"/>
        </w:rPr>
        <w:t xml:space="preserve"> </w:t>
      </w:r>
    </w:p>
    <w:p w14:paraId="31B291F0" w14:textId="77777777" w:rsidR="00456538" w:rsidRPr="00BD02EB" w:rsidRDefault="00456538" w:rsidP="00621776">
      <w:pPr>
        <w:pStyle w:val="Heading1"/>
        <w:ind w:left="0"/>
        <w:rPr>
          <w:rFonts w:cs="Arial"/>
          <w:b w:val="0"/>
          <w:bCs/>
          <w:color w:val="000000" w:themeColor="text1"/>
          <w:sz w:val="22"/>
          <w:szCs w:val="22"/>
        </w:rPr>
      </w:pPr>
    </w:p>
    <w:p w14:paraId="444A21A1" w14:textId="62542EE6" w:rsidR="00456538" w:rsidRPr="00BD02EB" w:rsidRDefault="00456538" w:rsidP="00621776">
      <w:pPr>
        <w:pStyle w:val="Heading1"/>
        <w:ind w:left="0"/>
        <w:rPr>
          <w:rFonts w:cs="Arial"/>
          <w:b w:val="0"/>
          <w:bCs/>
          <w:sz w:val="22"/>
          <w:szCs w:val="22"/>
        </w:rPr>
      </w:pPr>
      <w:r w:rsidRPr="00BD02EB">
        <w:rPr>
          <w:rFonts w:cs="Arial"/>
          <w:b w:val="0"/>
          <w:bCs/>
          <w:sz w:val="22"/>
          <w:szCs w:val="22"/>
        </w:rPr>
        <w:t xml:space="preserve">Conti, L., Fantasia, S., Violi, M., </w:t>
      </w:r>
      <w:proofErr w:type="spellStart"/>
      <w:r w:rsidRPr="00BD02EB">
        <w:rPr>
          <w:rFonts w:cs="Arial"/>
          <w:b w:val="0"/>
          <w:bCs/>
          <w:sz w:val="22"/>
          <w:szCs w:val="22"/>
        </w:rPr>
        <w:t>Dell’Oste</w:t>
      </w:r>
      <w:proofErr w:type="spellEnd"/>
      <w:r w:rsidRPr="00BD02EB">
        <w:rPr>
          <w:rFonts w:cs="Arial"/>
          <w:b w:val="0"/>
          <w:bCs/>
          <w:sz w:val="22"/>
          <w:szCs w:val="22"/>
        </w:rPr>
        <w:t>, V., Pedrinelli, V. and Carmassi, C. (2023). Emotional Dysregulation and Post-Traumatic Stress Symptoms: Which Interaction in Adolescents and Young Adults? A Systematic Review. </w:t>
      </w:r>
      <w:r w:rsidRPr="00BD02EB">
        <w:rPr>
          <w:rFonts w:cs="Arial"/>
          <w:b w:val="0"/>
          <w:bCs/>
          <w:i/>
          <w:iCs/>
          <w:sz w:val="22"/>
          <w:szCs w:val="22"/>
        </w:rPr>
        <w:t>Brain Sciences (2076-3425)</w:t>
      </w:r>
      <w:r w:rsidRPr="00BD02EB">
        <w:rPr>
          <w:rFonts w:cs="Arial"/>
          <w:b w:val="0"/>
          <w:bCs/>
          <w:sz w:val="22"/>
          <w:szCs w:val="22"/>
        </w:rPr>
        <w:t xml:space="preserve">, [online] 13(12), p.1730. </w:t>
      </w:r>
      <w:proofErr w:type="spellStart"/>
      <w:r w:rsidRPr="00BD02EB">
        <w:rPr>
          <w:rFonts w:cs="Arial"/>
          <w:b w:val="0"/>
          <w:bCs/>
          <w:sz w:val="22"/>
          <w:szCs w:val="22"/>
        </w:rPr>
        <w:t>doi</w:t>
      </w:r>
      <w:proofErr w:type="spellEnd"/>
      <w:r w:rsidRPr="00BD02EB">
        <w:rPr>
          <w:rFonts w:cs="Arial"/>
          <w:b w:val="0"/>
          <w:bCs/>
          <w:sz w:val="22"/>
          <w:szCs w:val="22"/>
        </w:rPr>
        <w:t xml:space="preserve">: </w:t>
      </w:r>
      <w:hyperlink r:id="rId24" w:history="1">
        <w:r w:rsidRPr="00BD02EB">
          <w:rPr>
            <w:rStyle w:val="Hyperlink"/>
            <w:rFonts w:cs="Arial"/>
            <w:b w:val="0"/>
            <w:bCs/>
            <w:color w:val="auto"/>
            <w:sz w:val="22"/>
            <w:szCs w:val="22"/>
          </w:rPr>
          <w:t>https://doi.org/10.3390/brainsci13121730</w:t>
        </w:r>
      </w:hyperlink>
      <w:r w:rsidRPr="00BD02EB">
        <w:rPr>
          <w:rFonts w:cs="Arial"/>
          <w:b w:val="0"/>
          <w:bCs/>
          <w:sz w:val="22"/>
          <w:szCs w:val="22"/>
        </w:rPr>
        <w:t xml:space="preserve"> </w:t>
      </w:r>
    </w:p>
    <w:p w14:paraId="52EB6FE1" w14:textId="07C761B7" w:rsidR="009509F6" w:rsidRPr="00BD02EB" w:rsidRDefault="009509F6" w:rsidP="00621776">
      <w:pPr>
        <w:pStyle w:val="Heading1"/>
        <w:ind w:left="0"/>
        <w:rPr>
          <w:rFonts w:cs="Arial"/>
          <w:b w:val="0"/>
          <w:bCs/>
          <w:sz w:val="22"/>
          <w:szCs w:val="22"/>
        </w:rPr>
      </w:pPr>
      <w:r w:rsidRPr="00BD02EB">
        <w:rPr>
          <w:rFonts w:cs="Arial"/>
          <w:b w:val="0"/>
          <w:bCs/>
          <w:sz w:val="22"/>
          <w:szCs w:val="22"/>
        </w:rPr>
        <w:br/>
        <w:t>Cross, D., Fani, N., Powers, A. and Bradley, B. (2019). Neurobiological Development in the Context of Childhood Trauma. </w:t>
      </w:r>
      <w:r w:rsidRPr="00BD02EB">
        <w:rPr>
          <w:rFonts w:cs="Arial"/>
          <w:b w:val="0"/>
          <w:bCs/>
          <w:i/>
          <w:iCs/>
          <w:sz w:val="22"/>
          <w:szCs w:val="22"/>
        </w:rPr>
        <w:t>Clinical Psychology: Science and Practice</w:t>
      </w:r>
      <w:r w:rsidRPr="00BD02EB">
        <w:rPr>
          <w:rFonts w:cs="Arial"/>
          <w:b w:val="0"/>
          <w:bCs/>
          <w:sz w:val="22"/>
          <w:szCs w:val="22"/>
        </w:rPr>
        <w:t xml:space="preserve">, [online] 24(2), pp.111–124. doi: </w:t>
      </w:r>
      <w:hyperlink r:id="rId25" w:history="1">
        <w:r w:rsidRPr="00BD02EB">
          <w:rPr>
            <w:rStyle w:val="Hyperlink"/>
            <w:rFonts w:cs="Arial"/>
            <w:b w:val="0"/>
            <w:bCs/>
            <w:color w:val="auto"/>
            <w:sz w:val="22"/>
            <w:szCs w:val="22"/>
          </w:rPr>
          <w:t>https://doi.org/10.1111/cpsp.12198</w:t>
        </w:r>
      </w:hyperlink>
      <w:r w:rsidRPr="00BD02EB">
        <w:rPr>
          <w:rFonts w:cs="Arial"/>
          <w:b w:val="0"/>
          <w:bCs/>
          <w:sz w:val="22"/>
          <w:szCs w:val="22"/>
        </w:rPr>
        <w:t xml:space="preserve"> </w:t>
      </w:r>
    </w:p>
    <w:p w14:paraId="3E0C8851" w14:textId="77777777" w:rsidR="00611032" w:rsidRPr="00BD02EB" w:rsidRDefault="00611032" w:rsidP="00621776">
      <w:pPr>
        <w:pStyle w:val="Heading1"/>
        <w:ind w:left="0"/>
        <w:rPr>
          <w:rFonts w:cs="Arial"/>
          <w:b w:val="0"/>
          <w:bCs/>
          <w:sz w:val="22"/>
          <w:szCs w:val="22"/>
        </w:rPr>
      </w:pPr>
    </w:p>
    <w:p w14:paraId="175F85BE" w14:textId="5E3665DF" w:rsidR="00611032" w:rsidRPr="00BD02EB" w:rsidRDefault="00611032" w:rsidP="00621776">
      <w:pPr>
        <w:pStyle w:val="Heading1"/>
        <w:ind w:left="0"/>
        <w:rPr>
          <w:rFonts w:cs="Arial"/>
          <w:b w:val="0"/>
          <w:bCs/>
          <w:sz w:val="22"/>
          <w:szCs w:val="22"/>
        </w:rPr>
      </w:pPr>
      <w:r w:rsidRPr="00BD02EB">
        <w:rPr>
          <w:rFonts w:cs="Arial"/>
          <w:b w:val="0"/>
          <w:bCs/>
          <w:sz w:val="22"/>
          <w:szCs w:val="22"/>
        </w:rPr>
        <w:t>Crown Prosecution Service (2022). </w:t>
      </w:r>
      <w:r w:rsidRPr="00BD02EB">
        <w:rPr>
          <w:rFonts w:cs="Arial"/>
          <w:b w:val="0"/>
          <w:bCs/>
          <w:i/>
          <w:iCs/>
          <w:sz w:val="22"/>
          <w:szCs w:val="22"/>
        </w:rPr>
        <w:t>Children Classed as Domestic Abuse Victims under New Guidance | the Crown Prosecution Service</w:t>
      </w:r>
      <w:r w:rsidRPr="00BD02EB">
        <w:rPr>
          <w:rFonts w:cs="Arial"/>
          <w:b w:val="0"/>
          <w:bCs/>
          <w:sz w:val="22"/>
          <w:szCs w:val="22"/>
        </w:rPr>
        <w:t>. [online] www.cps.gov.uk. Available at:</w:t>
      </w:r>
      <w:r w:rsidR="004D04C0" w:rsidRPr="00BD02EB">
        <w:rPr>
          <w:rFonts w:cs="Arial"/>
          <w:b w:val="0"/>
          <w:bCs/>
          <w:sz w:val="22"/>
          <w:szCs w:val="22"/>
        </w:rPr>
        <w:t xml:space="preserve"> </w:t>
      </w:r>
      <w:hyperlink r:id="rId26" w:history="1">
        <w:r w:rsidR="004D04C0" w:rsidRPr="00BD02EB">
          <w:rPr>
            <w:rStyle w:val="Hyperlink"/>
            <w:rFonts w:cs="Arial"/>
            <w:b w:val="0"/>
            <w:bCs/>
            <w:color w:val="auto"/>
            <w:sz w:val="22"/>
            <w:szCs w:val="22"/>
          </w:rPr>
          <w:t>https://www.cps.gov.uk/cps/news/children-classed-domestic-abuse-victims-under-new-guidance</w:t>
        </w:r>
      </w:hyperlink>
      <w:r w:rsidRPr="00BD02EB">
        <w:rPr>
          <w:rFonts w:cs="Arial"/>
          <w:b w:val="0"/>
          <w:bCs/>
          <w:sz w:val="22"/>
          <w:szCs w:val="22"/>
        </w:rPr>
        <w:t xml:space="preserve"> </w:t>
      </w:r>
    </w:p>
    <w:p w14:paraId="0A458FBC" w14:textId="77777777" w:rsidR="004D04C0" w:rsidRPr="00BD02EB" w:rsidRDefault="004D04C0" w:rsidP="00621776">
      <w:pPr>
        <w:pStyle w:val="Heading1"/>
        <w:ind w:left="0"/>
        <w:rPr>
          <w:rFonts w:cs="Arial"/>
          <w:b w:val="0"/>
          <w:bCs/>
          <w:sz w:val="22"/>
          <w:szCs w:val="22"/>
        </w:rPr>
      </w:pPr>
    </w:p>
    <w:p w14:paraId="243FBF45" w14:textId="09B89B52" w:rsidR="004D04C0" w:rsidRPr="00BD02EB" w:rsidRDefault="004D04C0" w:rsidP="00621776">
      <w:pPr>
        <w:pStyle w:val="Heading1"/>
        <w:ind w:left="0"/>
        <w:rPr>
          <w:rFonts w:cs="Arial"/>
          <w:b w:val="0"/>
          <w:bCs/>
          <w:sz w:val="22"/>
          <w:szCs w:val="22"/>
        </w:rPr>
      </w:pPr>
      <w:r w:rsidRPr="00BD02EB">
        <w:rPr>
          <w:rFonts w:cs="Arial"/>
          <w:b w:val="0"/>
          <w:bCs/>
          <w:sz w:val="22"/>
          <w:szCs w:val="22"/>
        </w:rPr>
        <w:t>CQC</w:t>
      </w:r>
      <w:r w:rsidRPr="00BD02EB">
        <w:rPr>
          <w:rFonts w:cs="Arial"/>
          <w:b w:val="0"/>
          <w:bCs/>
          <w:sz w:val="22"/>
          <w:szCs w:val="22"/>
        </w:rPr>
        <w:t>.</w:t>
      </w:r>
      <w:r w:rsidRPr="00BD02EB">
        <w:rPr>
          <w:rFonts w:cs="Arial"/>
          <w:b w:val="0"/>
          <w:bCs/>
          <w:sz w:val="22"/>
          <w:szCs w:val="22"/>
        </w:rPr>
        <w:t xml:space="preserve"> (2025</w:t>
      </w:r>
      <w:r w:rsidRPr="00BD02EB">
        <w:rPr>
          <w:rFonts w:cs="Arial"/>
          <w:b w:val="0"/>
          <w:bCs/>
          <w:sz w:val="22"/>
          <w:szCs w:val="22"/>
        </w:rPr>
        <w:t>). </w:t>
      </w:r>
      <w:r w:rsidRPr="00BD02EB">
        <w:rPr>
          <w:rFonts w:cs="Arial"/>
          <w:b w:val="0"/>
          <w:bCs/>
          <w:i/>
          <w:iCs/>
          <w:sz w:val="22"/>
          <w:szCs w:val="22"/>
        </w:rPr>
        <w:t>Inequalities - Care Quality Commission</w:t>
      </w:r>
      <w:r w:rsidRPr="00BD02EB">
        <w:rPr>
          <w:rFonts w:cs="Arial"/>
          <w:b w:val="0"/>
          <w:bCs/>
          <w:sz w:val="22"/>
          <w:szCs w:val="22"/>
        </w:rPr>
        <w:t xml:space="preserve">. [online] Available at: </w:t>
      </w:r>
      <w:hyperlink r:id="rId27" w:history="1">
        <w:r w:rsidRPr="00BD02EB">
          <w:rPr>
            <w:rStyle w:val="Hyperlink"/>
            <w:rFonts w:cs="Arial"/>
            <w:b w:val="0"/>
            <w:bCs/>
            <w:color w:val="auto"/>
            <w:sz w:val="22"/>
            <w:szCs w:val="22"/>
          </w:rPr>
          <w:t>https://www.cqc.org.uk/publications/monitoring-mental-health-act/2022-2023/inequalities</w:t>
        </w:r>
      </w:hyperlink>
      <w:r w:rsidRPr="00BD02EB">
        <w:rPr>
          <w:rFonts w:cs="Arial"/>
          <w:b w:val="0"/>
          <w:bCs/>
          <w:sz w:val="22"/>
          <w:szCs w:val="22"/>
        </w:rPr>
        <w:t xml:space="preserve"> </w:t>
      </w:r>
    </w:p>
    <w:p w14:paraId="553E1C08" w14:textId="1FCFD7B1" w:rsidR="00445224" w:rsidRPr="00BD02EB" w:rsidRDefault="00445224" w:rsidP="00621776">
      <w:pPr>
        <w:pStyle w:val="Heading1"/>
        <w:ind w:left="0"/>
        <w:rPr>
          <w:rFonts w:cs="Arial"/>
          <w:b w:val="0"/>
          <w:bCs/>
          <w:sz w:val="22"/>
          <w:szCs w:val="22"/>
        </w:rPr>
      </w:pPr>
      <w:r w:rsidRPr="00BD02EB">
        <w:rPr>
          <w:rFonts w:cs="Arial"/>
          <w:b w:val="0"/>
          <w:bCs/>
          <w:sz w:val="22"/>
          <w:szCs w:val="22"/>
        </w:rPr>
        <w:br/>
        <w:t>Darling, N. (2007). Ecological Systems Theory: the Person in the Center of the Circles. </w:t>
      </w:r>
      <w:r w:rsidRPr="00BD02EB">
        <w:rPr>
          <w:rFonts w:cs="Arial"/>
          <w:b w:val="0"/>
          <w:bCs/>
          <w:i/>
          <w:iCs/>
          <w:sz w:val="22"/>
          <w:szCs w:val="22"/>
        </w:rPr>
        <w:t>Research in Human Development</w:t>
      </w:r>
      <w:r w:rsidRPr="00BD02EB">
        <w:rPr>
          <w:rFonts w:cs="Arial"/>
          <w:b w:val="0"/>
          <w:bCs/>
          <w:sz w:val="22"/>
          <w:szCs w:val="22"/>
        </w:rPr>
        <w:t xml:space="preserve">, 4(3-4), pp.203–217. doi: </w:t>
      </w:r>
      <w:hyperlink r:id="rId28" w:history="1">
        <w:r w:rsidRPr="00BD02EB">
          <w:rPr>
            <w:rStyle w:val="Hyperlink"/>
            <w:rFonts w:cs="Arial"/>
            <w:b w:val="0"/>
            <w:bCs/>
            <w:color w:val="auto"/>
            <w:sz w:val="22"/>
            <w:szCs w:val="22"/>
          </w:rPr>
          <w:t>https://doi.org/10.1080/15427600701663023</w:t>
        </w:r>
      </w:hyperlink>
      <w:r w:rsidRPr="00BD02EB">
        <w:rPr>
          <w:rFonts w:cs="Arial"/>
          <w:b w:val="0"/>
          <w:bCs/>
          <w:sz w:val="22"/>
          <w:szCs w:val="22"/>
        </w:rPr>
        <w:t xml:space="preserve"> </w:t>
      </w:r>
    </w:p>
    <w:p w14:paraId="72C30394" w14:textId="77777777" w:rsidR="00611032" w:rsidRPr="00BD02EB" w:rsidRDefault="00611032" w:rsidP="00621776">
      <w:pPr>
        <w:pStyle w:val="Heading1"/>
        <w:ind w:left="0"/>
        <w:rPr>
          <w:rFonts w:cs="Arial"/>
          <w:b w:val="0"/>
          <w:bCs/>
          <w:sz w:val="22"/>
          <w:szCs w:val="22"/>
        </w:rPr>
      </w:pPr>
    </w:p>
    <w:p w14:paraId="7E862C16" w14:textId="5892DA65" w:rsidR="00611032" w:rsidRPr="00BD02EB" w:rsidRDefault="00611032" w:rsidP="00621776">
      <w:pPr>
        <w:pStyle w:val="Heading1"/>
        <w:ind w:left="0"/>
        <w:rPr>
          <w:rFonts w:cs="Arial"/>
          <w:b w:val="0"/>
          <w:bCs/>
          <w:sz w:val="22"/>
          <w:szCs w:val="22"/>
        </w:rPr>
      </w:pPr>
      <w:r w:rsidRPr="00BD02EB">
        <w:rPr>
          <w:rFonts w:cs="Arial"/>
          <w:b w:val="0"/>
          <w:bCs/>
          <w:sz w:val="22"/>
          <w:szCs w:val="22"/>
        </w:rPr>
        <w:t>Department for Education (2025). </w:t>
      </w:r>
      <w:r w:rsidRPr="00BD02EB">
        <w:rPr>
          <w:rFonts w:cs="Arial"/>
          <w:b w:val="0"/>
          <w:bCs/>
          <w:i/>
          <w:iCs/>
          <w:sz w:val="22"/>
          <w:szCs w:val="22"/>
        </w:rPr>
        <w:t>Mental Health and Wellbeing Support in Schools and Colleges</w:t>
      </w:r>
      <w:r w:rsidRPr="00BD02EB">
        <w:rPr>
          <w:rFonts w:cs="Arial"/>
          <w:b w:val="0"/>
          <w:bCs/>
          <w:sz w:val="22"/>
          <w:szCs w:val="22"/>
        </w:rPr>
        <w:t xml:space="preserve">. [online] gov.uk. Available at: </w:t>
      </w:r>
      <w:hyperlink r:id="rId29" w:history="1">
        <w:r w:rsidRPr="00BD02EB">
          <w:rPr>
            <w:rStyle w:val="Hyperlink"/>
            <w:rFonts w:cs="Arial"/>
            <w:b w:val="0"/>
            <w:bCs/>
            <w:color w:val="auto"/>
            <w:sz w:val="22"/>
            <w:szCs w:val="22"/>
          </w:rPr>
          <w:t>https://www.gov.uk/guidance/mental-health-and-wellbeing-support-in-schools-and-colleges</w:t>
        </w:r>
      </w:hyperlink>
      <w:r w:rsidRPr="00BD02EB">
        <w:rPr>
          <w:rFonts w:cs="Arial"/>
          <w:b w:val="0"/>
          <w:bCs/>
          <w:sz w:val="22"/>
          <w:szCs w:val="22"/>
        </w:rPr>
        <w:t xml:space="preserve"> </w:t>
      </w:r>
    </w:p>
    <w:p w14:paraId="551A6CA7" w14:textId="791EB690" w:rsidR="00D537AD" w:rsidRPr="00BD02EB" w:rsidRDefault="00D537AD" w:rsidP="00621776">
      <w:pPr>
        <w:pStyle w:val="Heading1"/>
        <w:ind w:left="0"/>
        <w:rPr>
          <w:rFonts w:cs="Arial"/>
          <w:sz w:val="28"/>
          <w:szCs w:val="28"/>
        </w:rPr>
      </w:pPr>
    </w:p>
    <w:p w14:paraId="52D4FE1B" w14:textId="7388182F" w:rsidR="00D537AD" w:rsidRPr="00BD02EB" w:rsidRDefault="00D537AD" w:rsidP="00621776">
      <w:pPr>
        <w:pStyle w:val="Heading1"/>
        <w:ind w:left="0"/>
        <w:rPr>
          <w:rFonts w:cs="Arial"/>
          <w:b w:val="0"/>
          <w:bCs/>
          <w:sz w:val="22"/>
          <w:szCs w:val="22"/>
        </w:rPr>
      </w:pPr>
      <w:r w:rsidRPr="00BD02EB">
        <w:rPr>
          <w:rFonts w:cs="Arial"/>
          <w:b w:val="0"/>
          <w:bCs/>
          <w:sz w:val="22"/>
          <w:szCs w:val="22"/>
        </w:rPr>
        <w:t>Devaney, J. (2015). Research Review: The Impact of Domestic Violence on Children.</w:t>
      </w:r>
      <w:r w:rsidR="004F0D25" w:rsidRPr="00BD02EB">
        <w:rPr>
          <w:rFonts w:cs="Arial"/>
          <w:b w:val="0"/>
          <w:bCs/>
          <w:sz w:val="22"/>
          <w:szCs w:val="22"/>
        </w:rPr>
        <w:t xml:space="preserve"> [online]</w:t>
      </w:r>
      <w:r w:rsidRPr="00BD02EB">
        <w:rPr>
          <w:rFonts w:cs="Arial"/>
          <w:b w:val="0"/>
          <w:bCs/>
          <w:sz w:val="22"/>
          <w:szCs w:val="22"/>
        </w:rPr>
        <w:t xml:space="preserve"> </w:t>
      </w:r>
      <w:r w:rsidRPr="00BD02EB">
        <w:rPr>
          <w:rFonts w:cs="Arial"/>
          <w:b w:val="0"/>
          <w:bCs/>
          <w:i/>
          <w:iCs/>
          <w:sz w:val="22"/>
          <w:szCs w:val="22"/>
        </w:rPr>
        <w:t>Irish Probation Journal, 12</w:t>
      </w:r>
      <w:r w:rsidRPr="00BD02EB">
        <w:rPr>
          <w:rFonts w:cs="Arial"/>
          <w:b w:val="0"/>
          <w:bCs/>
          <w:sz w:val="22"/>
          <w:szCs w:val="22"/>
        </w:rPr>
        <w:t>, pp 7</w:t>
      </w:r>
      <w:r w:rsidR="004F0D25" w:rsidRPr="00BD02EB">
        <w:rPr>
          <w:rFonts w:cs="Arial"/>
          <w:b w:val="0"/>
          <w:bCs/>
          <w:sz w:val="22"/>
          <w:szCs w:val="22"/>
        </w:rPr>
        <w:t xml:space="preserve">9 – 94.  Available at: </w:t>
      </w:r>
      <w:hyperlink r:id="rId30" w:history="1">
        <w:r w:rsidR="004F0D25" w:rsidRPr="00BD02EB">
          <w:rPr>
            <w:rStyle w:val="Hyperlink"/>
            <w:rFonts w:cs="Arial"/>
            <w:b w:val="0"/>
            <w:bCs/>
            <w:color w:val="auto"/>
            <w:sz w:val="22"/>
            <w:szCs w:val="22"/>
          </w:rPr>
          <w:t>www.pureadmin.qub.ac.uk/ws/files/17369087/Research_review_impact_of_domestic_violence_on_children.pdf</w:t>
        </w:r>
      </w:hyperlink>
      <w:r w:rsidR="004F0D25" w:rsidRPr="00BD02EB">
        <w:rPr>
          <w:rFonts w:cs="Arial"/>
          <w:b w:val="0"/>
          <w:bCs/>
          <w:sz w:val="22"/>
          <w:szCs w:val="22"/>
        </w:rPr>
        <w:t xml:space="preserve">  </w:t>
      </w:r>
    </w:p>
    <w:p w14:paraId="3FE4CADD" w14:textId="20D2F37A" w:rsidR="00774E11" w:rsidRPr="00BD02EB" w:rsidRDefault="004F0D25" w:rsidP="00621776">
      <w:pPr>
        <w:pStyle w:val="Heading1"/>
        <w:ind w:left="0"/>
        <w:rPr>
          <w:rFonts w:cs="Arial"/>
          <w:b w:val="0"/>
          <w:bCs/>
          <w:color w:val="000000" w:themeColor="text1"/>
          <w:sz w:val="22"/>
          <w:szCs w:val="22"/>
        </w:rPr>
      </w:pPr>
      <w:r w:rsidRPr="00BD02EB">
        <w:rPr>
          <w:rFonts w:cs="Arial"/>
          <w:sz w:val="28"/>
          <w:szCs w:val="28"/>
        </w:rPr>
        <w:br/>
      </w:r>
      <w:r w:rsidR="00774E11" w:rsidRPr="00BD02EB">
        <w:rPr>
          <w:rFonts w:cs="Arial"/>
          <w:b w:val="0"/>
          <w:bCs/>
          <w:color w:val="000000" w:themeColor="text1"/>
          <w:sz w:val="22"/>
          <w:szCs w:val="22"/>
        </w:rPr>
        <w:t>Dey, T. and Thakar, R. (2022). Domestic violence: an invisible pandemic. </w:t>
      </w:r>
      <w:r w:rsidR="00774E11" w:rsidRPr="00BD02EB">
        <w:rPr>
          <w:rFonts w:cs="Arial"/>
          <w:b w:val="0"/>
          <w:bCs/>
          <w:i/>
          <w:iCs/>
          <w:color w:val="000000" w:themeColor="text1"/>
          <w:sz w:val="22"/>
          <w:szCs w:val="22"/>
        </w:rPr>
        <w:t>The Obstetrician &amp; Gynaecologist</w:t>
      </w:r>
      <w:r w:rsidR="00774E11" w:rsidRPr="00BD02EB">
        <w:rPr>
          <w:rFonts w:cs="Arial"/>
          <w:b w:val="0"/>
          <w:bCs/>
          <w:color w:val="000000" w:themeColor="text1"/>
          <w:sz w:val="22"/>
          <w:szCs w:val="22"/>
        </w:rPr>
        <w:t xml:space="preserve">, [online] 24(2), pp.90–92. doi: </w:t>
      </w:r>
      <w:hyperlink r:id="rId31" w:history="1">
        <w:r w:rsidR="00774E11" w:rsidRPr="00BD02EB">
          <w:rPr>
            <w:rStyle w:val="Hyperlink"/>
            <w:rFonts w:cs="Arial"/>
            <w:b w:val="0"/>
            <w:bCs/>
            <w:color w:val="000000" w:themeColor="text1"/>
            <w:sz w:val="22"/>
            <w:szCs w:val="22"/>
          </w:rPr>
          <w:t>https://doi.org/10.1111/tog.12798</w:t>
        </w:r>
      </w:hyperlink>
      <w:r w:rsidR="00774E11" w:rsidRPr="00BD02EB">
        <w:rPr>
          <w:rFonts w:cs="Arial"/>
          <w:b w:val="0"/>
          <w:bCs/>
          <w:color w:val="000000" w:themeColor="text1"/>
          <w:sz w:val="22"/>
          <w:szCs w:val="22"/>
        </w:rPr>
        <w:t xml:space="preserve">  </w:t>
      </w:r>
    </w:p>
    <w:p w14:paraId="26E0D112" w14:textId="77777777" w:rsidR="00D837CC" w:rsidRPr="00BD02EB" w:rsidRDefault="00D837CC" w:rsidP="00621776">
      <w:pPr>
        <w:pStyle w:val="Heading1"/>
        <w:ind w:left="0"/>
        <w:rPr>
          <w:rFonts w:cs="Arial"/>
          <w:b w:val="0"/>
          <w:bCs/>
          <w:color w:val="000000" w:themeColor="text1"/>
          <w:sz w:val="22"/>
          <w:szCs w:val="22"/>
        </w:rPr>
      </w:pPr>
    </w:p>
    <w:p w14:paraId="2C5AA6EF" w14:textId="22981999" w:rsidR="00D837CC" w:rsidRPr="00BD02EB" w:rsidRDefault="00D837CC" w:rsidP="00621776">
      <w:pPr>
        <w:pStyle w:val="Heading1"/>
        <w:ind w:left="0"/>
        <w:rPr>
          <w:rFonts w:cs="Arial"/>
          <w:b w:val="0"/>
          <w:bCs/>
          <w:color w:val="000000" w:themeColor="text1"/>
          <w:sz w:val="22"/>
          <w:szCs w:val="22"/>
        </w:rPr>
      </w:pPr>
      <w:r w:rsidRPr="00BD02EB">
        <w:rPr>
          <w:rFonts w:cs="Arial"/>
          <w:b w:val="0"/>
          <w:bCs/>
          <w:color w:val="000000" w:themeColor="text1"/>
          <w:sz w:val="22"/>
          <w:szCs w:val="22"/>
        </w:rPr>
        <w:lastRenderedPageBreak/>
        <w:t>Domestic Abuse Commissioner (2021). </w:t>
      </w:r>
      <w:r w:rsidRPr="00BD02EB">
        <w:rPr>
          <w:rFonts w:cs="Arial"/>
          <w:b w:val="0"/>
          <w:bCs/>
          <w:i/>
          <w:iCs/>
          <w:color w:val="000000" w:themeColor="text1"/>
          <w:sz w:val="22"/>
          <w:szCs w:val="22"/>
        </w:rPr>
        <w:t>Office of the Domestic Abuse Commissioner for Children and Young People Subject to Domestic Abuse: Professionals’ Insights Briefing</w:t>
      </w:r>
      <w:r w:rsidRPr="00BD02EB">
        <w:rPr>
          <w:rFonts w:cs="Arial"/>
          <w:b w:val="0"/>
          <w:bCs/>
          <w:color w:val="000000" w:themeColor="text1"/>
          <w:sz w:val="22"/>
          <w:szCs w:val="22"/>
        </w:rPr>
        <w:t xml:space="preserve">. [online] Available at: </w:t>
      </w:r>
      <w:hyperlink r:id="rId32" w:history="1">
        <w:r w:rsidRPr="00BD02EB">
          <w:rPr>
            <w:rStyle w:val="Hyperlink"/>
            <w:rFonts w:cs="Arial"/>
            <w:b w:val="0"/>
            <w:bCs/>
            <w:color w:val="000000" w:themeColor="text1"/>
            <w:sz w:val="22"/>
            <w:szCs w:val="22"/>
          </w:rPr>
          <w:t>https://domesticabusecommissioner.uk/wp-content/uploads/2023/10/Domestic-Abuse-Commissioner-Insights-Briefing-Children-and-Young-People-Subject-to-Domestic-Abuse-Oct-2023.pdf</w:t>
        </w:r>
      </w:hyperlink>
      <w:r w:rsidRPr="00BD02EB">
        <w:rPr>
          <w:rFonts w:cs="Arial"/>
          <w:b w:val="0"/>
          <w:bCs/>
          <w:color w:val="000000" w:themeColor="text1"/>
          <w:sz w:val="22"/>
          <w:szCs w:val="22"/>
        </w:rPr>
        <w:t xml:space="preserve"> </w:t>
      </w:r>
    </w:p>
    <w:p w14:paraId="6A3C2DEB" w14:textId="77880539" w:rsidR="00445224" w:rsidRPr="00BD02EB" w:rsidRDefault="00445224" w:rsidP="00621776">
      <w:pPr>
        <w:pStyle w:val="Heading1"/>
        <w:ind w:left="0"/>
        <w:rPr>
          <w:rFonts w:cs="Arial"/>
          <w:b w:val="0"/>
          <w:bCs/>
          <w:sz w:val="22"/>
          <w:szCs w:val="22"/>
        </w:rPr>
      </w:pPr>
      <w:r w:rsidRPr="00BD02EB">
        <w:rPr>
          <w:rFonts w:cs="Arial"/>
          <w:b w:val="0"/>
          <w:bCs/>
          <w:color w:val="000000" w:themeColor="text1"/>
          <w:sz w:val="22"/>
          <w:szCs w:val="22"/>
        </w:rPr>
        <w:br/>
      </w:r>
      <w:r w:rsidRPr="00BD02EB">
        <w:rPr>
          <w:rFonts w:cs="Arial"/>
          <w:b w:val="0"/>
          <w:bCs/>
          <w:sz w:val="22"/>
          <w:szCs w:val="22"/>
        </w:rPr>
        <w:t>Doroudchi, A., Zarenezhad, M., Hosseininezhad, H., Malekpour, A., Ehsaei, Z., Kaboodkhani, R. and Valiei, M. (2023). Psychological complications of the children exposed to domestic violence: A systematic review. </w:t>
      </w:r>
      <w:r w:rsidRPr="00BD02EB">
        <w:rPr>
          <w:rFonts w:cs="Arial"/>
          <w:b w:val="0"/>
          <w:bCs/>
          <w:i/>
          <w:iCs/>
          <w:sz w:val="22"/>
          <w:szCs w:val="22"/>
        </w:rPr>
        <w:t>Egyptian Journal of Forensic Sciences</w:t>
      </w:r>
      <w:r w:rsidRPr="00BD02EB">
        <w:rPr>
          <w:rFonts w:cs="Arial"/>
          <w:b w:val="0"/>
          <w:bCs/>
          <w:sz w:val="22"/>
          <w:szCs w:val="22"/>
        </w:rPr>
        <w:t xml:space="preserve">, [online] 13(1), pp.1–8. doi: </w:t>
      </w:r>
      <w:hyperlink r:id="rId33" w:history="1">
        <w:r w:rsidRPr="00BD02EB">
          <w:rPr>
            <w:rStyle w:val="Hyperlink"/>
            <w:rFonts w:cs="Arial"/>
            <w:b w:val="0"/>
            <w:bCs/>
            <w:color w:val="auto"/>
            <w:sz w:val="22"/>
            <w:szCs w:val="22"/>
          </w:rPr>
          <w:t>https://doi.org/10.1186/s41935-023-00343-4</w:t>
        </w:r>
      </w:hyperlink>
      <w:r w:rsidRPr="00BD02EB">
        <w:rPr>
          <w:rFonts w:cs="Arial"/>
          <w:b w:val="0"/>
          <w:bCs/>
          <w:sz w:val="22"/>
          <w:szCs w:val="22"/>
        </w:rPr>
        <w:t xml:space="preserve"> </w:t>
      </w:r>
    </w:p>
    <w:p w14:paraId="5E1D3839" w14:textId="6DCBF5E8" w:rsidR="009958C9" w:rsidRPr="00BD02EB" w:rsidRDefault="009958C9" w:rsidP="00621776">
      <w:pPr>
        <w:pStyle w:val="Heading1"/>
        <w:ind w:left="0"/>
        <w:rPr>
          <w:rFonts w:cs="Arial"/>
          <w:b w:val="0"/>
          <w:bCs/>
          <w:sz w:val="22"/>
          <w:szCs w:val="22"/>
        </w:rPr>
      </w:pPr>
      <w:r w:rsidRPr="00BD02EB">
        <w:rPr>
          <w:rFonts w:cs="Arial"/>
          <w:b w:val="0"/>
          <w:bCs/>
          <w:sz w:val="22"/>
          <w:szCs w:val="22"/>
        </w:rPr>
        <w:br/>
        <w:t>Downey, C. and Crummy, A. (2021). The Impact of Childhood Trauma on Children’s Wellbeing and Adult Behavior. </w:t>
      </w:r>
      <w:r w:rsidRPr="00BD02EB">
        <w:rPr>
          <w:rFonts w:cs="Arial"/>
          <w:b w:val="0"/>
          <w:bCs/>
          <w:i/>
          <w:iCs/>
          <w:sz w:val="22"/>
          <w:szCs w:val="22"/>
        </w:rPr>
        <w:t>European Journal of Trauma &amp; Dissociation</w:t>
      </w:r>
      <w:r w:rsidRPr="00BD02EB">
        <w:rPr>
          <w:rFonts w:cs="Arial"/>
          <w:b w:val="0"/>
          <w:bCs/>
          <w:sz w:val="22"/>
          <w:szCs w:val="22"/>
        </w:rPr>
        <w:t xml:space="preserve">, [online] 6(1), pp.1–8. doi: </w:t>
      </w:r>
      <w:hyperlink r:id="rId34" w:history="1">
        <w:r w:rsidRPr="00BD02EB">
          <w:rPr>
            <w:rStyle w:val="Hyperlink"/>
            <w:rFonts w:cs="Arial"/>
            <w:b w:val="0"/>
            <w:bCs/>
            <w:color w:val="auto"/>
            <w:sz w:val="22"/>
            <w:szCs w:val="22"/>
          </w:rPr>
          <w:t>https://doi.org/10.1016/j.ejtd.2021.100237</w:t>
        </w:r>
      </w:hyperlink>
      <w:r w:rsidRPr="00BD02EB">
        <w:rPr>
          <w:rFonts w:cs="Arial"/>
          <w:b w:val="0"/>
          <w:bCs/>
          <w:sz w:val="22"/>
          <w:szCs w:val="22"/>
        </w:rPr>
        <w:t xml:space="preserve"> </w:t>
      </w:r>
    </w:p>
    <w:p w14:paraId="0A40C7F3" w14:textId="77777777" w:rsidR="00994AB8" w:rsidRPr="00BD02EB" w:rsidRDefault="00994AB8" w:rsidP="00621776">
      <w:pPr>
        <w:pStyle w:val="Heading1"/>
        <w:ind w:left="0"/>
        <w:rPr>
          <w:rFonts w:cs="Arial"/>
          <w:b w:val="0"/>
          <w:bCs/>
          <w:sz w:val="22"/>
          <w:szCs w:val="22"/>
        </w:rPr>
      </w:pPr>
    </w:p>
    <w:p w14:paraId="59CFC857" w14:textId="77777777" w:rsidR="00994AB8" w:rsidRPr="00BD02EB" w:rsidRDefault="00994AB8" w:rsidP="00994AB8">
      <w:pPr>
        <w:pStyle w:val="Heading1"/>
        <w:ind w:left="0"/>
        <w:rPr>
          <w:rFonts w:cs="Arial"/>
          <w:b w:val="0"/>
          <w:bCs/>
          <w:sz w:val="22"/>
          <w:szCs w:val="22"/>
        </w:rPr>
      </w:pPr>
      <w:r w:rsidRPr="00BD02EB">
        <w:rPr>
          <w:rFonts w:cs="Arial"/>
          <w:b w:val="0"/>
          <w:bCs/>
          <w:sz w:val="22"/>
          <w:szCs w:val="22"/>
        </w:rPr>
        <w:t>Early Intervention Foundation (2018). </w:t>
      </w:r>
      <w:r w:rsidRPr="00BD02EB">
        <w:rPr>
          <w:rFonts w:cs="Arial"/>
          <w:b w:val="0"/>
          <w:bCs/>
          <w:i/>
          <w:iCs/>
          <w:sz w:val="22"/>
          <w:szCs w:val="22"/>
        </w:rPr>
        <w:t>How do we know it works?</w:t>
      </w:r>
      <w:r w:rsidRPr="00BD02EB">
        <w:rPr>
          <w:rFonts w:cs="Arial"/>
          <w:b w:val="0"/>
          <w:bCs/>
          <w:sz w:val="22"/>
          <w:szCs w:val="22"/>
        </w:rPr>
        <w:t xml:space="preserve"> [online] Early Intervention Foundation. Available at: </w:t>
      </w:r>
      <w:hyperlink r:id="rId35" w:history="1">
        <w:r w:rsidRPr="00BD02EB">
          <w:rPr>
            <w:rStyle w:val="Hyperlink"/>
            <w:rFonts w:cs="Arial"/>
            <w:b w:val="0"/>
            <w:bCs/>
            <w:color w:val="auto"/>
            <w:sz w:val="22"/>
            <w:szCs w:val="22"/>
          </w:rPr>
          <w:t>https://www.eif.org.uk/why-it-matters/how-do-we-know-it-works</w:t>
        </w:r>
      </w:hyperlink>
      <w:r w:rsidRPr="00BD02EB">
        <w:rPr>
          <w:rFonts w:cs="Arial"/>
          <w:b w:val="0"/>
          <w:bCs/>
          <w:sz w:val="22"/>
          <w:szCs w:val="22"/>
        </w:rPr>
        <w:t xml:space="preserve"> </w:t>
      </w:r>
    </w:p>
    <w:p w14:paraId="34FD4343" w14:textId="77777777" w:rsidR="00A90F61" w:rsidRPr="00BD02EB" w:rsidRDefault="00A90F61" w:rsidP="00994AB8">
      <w:pPr>
        <w:pStyle w:val="Heading1"/>
        <w:ind w:left="0"/>
        <w:rPr>
          <w:rFonts w:cs="Arial"/>
          <w:b w:val="0"/>
          <w:bCs/>
          <w:sz w:val="22"/>
          <w:szCs w:val="22"/>
        </w:rPr>
      </w:pPr>
    </w:p>
    <w:p w14:paraId="6ACC6289" w14:textId="7AA4706B" w:rsidR="00A90F61" w:rsidRPr="00BD02EB" w:rsidRDefault="00A90F61" w:rsidP="00994AB8">
      <w:pPr>
        <w:pStyle w:val="Heading1"/>
        <w:ind w:left="0"/>
        <w:rPr>
          <w:rFonts w:cs="Arial"/>
          <w:b w:val="0"/>
          <w:bCs/>
          <w:sz w:val="22"/>
          <w:szCs w:val="22"/>
        </w:rPr>
      </w:pPr>
      <w:r w:rsidRPr="00BD02EB">
        <w:rPr>
          <w:rFonts w:cs="Arial"/>
          <w:b w:val="0"/>
          <w:bCs/>
          <w:sz w:val="22"/>
          <w:szCs w:val="22"/>
        </w:rPr>
        <w:t>Early Intervention Foundation (2018). </w:t>
      </w:r>
      <w:r w:rsidRPr="00BD02EB">
        <w:rPr>
          <w:rFonts w:cs="Arial"/>
          <w:b w:val="0"/>
          <w:bCs/>
          <w:i/>
          <w:iCs/>
          <w:sz w:val="22"/>
          <w:szCs w:val="22"/>
        </w:rPr>
        <w:t>Mental health &amp; wellbeing</w:t>
      </w:r>
      <w:r w:rsidRPr="00BD02EB">
        <w:rPr>
          <w:rFonts w:cs="Arial"/>
          <w:b w:val="0"/>
          <w:bCs/>
          <w:sz w:val="22"/>
          <w:szCs w:val="22"/>
        </w:rPr>
        <w:t xml:space="preserve">. [online] Early Intervention Foundation. Available at: </w:t>
      </w:r>
      <w:hyperlink r:id="rId36" w:history="1">
        <w:r w:rsidRPr="00BD02EB">
          <w:rPr>
            <w:rStyle w:val="Hyperlink"/>
            <w:rFonts w:cs="Arial"/>
            <w:b w:val="0"/>
            <w:bCs/>
            <w:color w:val="auto"/>
            <w:sz w:val="22"/>
            <w:szCs w:val="22"/>
          </w:rPr>
          <w:t>https://www.eif.org.uk/what-its-about/mental-health-wellbeing</w:t>
        </w:r>
      </w:hyperlink>
      <w:r w:rsidRPr="00BD02EB">
        <w:rPr>
          <w:rFonts w:cs="Arial"/>
          <w:b w:val="0"/>
          <w:bCs/>
          <w:sz w:val="22"/>
          <w:szCs w:val="22"/>
        </w:rPr>
        <w:t xml:space="preserve"> </w:t>
      </w:r>
    </w:p>
    <w:p w14:paraId="48212569" w14:textId="77777777" w:rsidR="002B4C12" w:rsidRPr="00BD02EB" w:rsidRDefault="002B4C12" w:rsidP="00621776">
      <w:pPr>
        <w:pStyle w:val="Heading1"/>
        <w:ind w:left="0"/>
        <w:rPr>
          <w:rFonts w:cs="Arial"/>
          <w:b w:val="0"/>
          <w:bCs/>
          <w:color w:val="000000" w:themeColor="text1"/>
          <w:sz w:val="22"/>
          <w:szCs w:val="22"/>
        </w:rPr>
      </w:pPr>
    </w:p>
    <w:p w14:paraId="6AC163EB" w14:textId="4F6AF823" w:rsidR="002B4C12" w:rsidRPr="00BD02EB" w:rsidRDefault="002B4C12" w:rsidP="00621776">
      <w:pPr>
        <w:pStyle w:val="Heading1"/>
        <w:ind w:left="0"/>
        <w:rPr>
          <w:rFonts w:cs="Arial"/>
          <w:b w:val="0"/>
          <w:bCs/>
          <w:sz w:val="22"/>
          <w:szCs w:val="22"/>
        </w:rPr>
      </w:pPr>
      <w:r w:rsidRPr="00BD02EB">
        <w:rPr>
          <w:rFonts w:cs="Arial"/>
          <w:b w:val="0"/>
          <w:bCs/>
          <w:sz w:val="22"/>
          <w:szCs w:val="22"/>
        </w:rPr>
        <w:t>Early Intervention Foundation (2018). </w:t>
      </w:r>
      <w:r w:rsidRPr="00BD02EB">
        <w:rPr>
          <w:rFonts w:cs="Arial"/>
          <w:b w:val="0"/>
          <w:bCs/>
          <w:i/>
          <w:iCs/>
          <w:sz w:val="22"/>
          <w:szCs w:val="22"/>
        </w:rPr>
        <w:t>Why Is It Good for Children and Families?</w:t>
      </w:r>
      <w:r w:rsidRPr="00BD02EB">
        <w:rPr>
          <w:rFonts w:cs="Arial"/>
          <w:b w:val="0"/>
          <w:bCs/>
          <w:sz w:val="22"/>
          <w:szCs w:val="22"/>
        </w:rPr>
        <w:t xml:space="preserve"> [online] Early Intervention Foundation. Available at: </w:t>
      </w:r>
      <w:hyperlink r:id="rId37" w:history="1">
        <w:r w:rsidRPr="00BD02EB">
          <w:rPr>
            <w:rStyle w:val="Hyperlink"/>
            <w:rFonts w:cs="Arial"/>
            <w:b w:val="0"/>
            <w:bCs/>
            <w:color w:val="auto"/>
            <w:sz w:val="22"/>
            <w:szCs w:val="22"/>
          </w:rPr>
          <w:t>https://www.eif.org.uk/why-it-matters/why-is-it-good-for-children-and-families</w:t>
        </w:r>
      </w:hyperlink>
      <w:r w:rsidRPr="00BD02EB">
        <w:rPr>
          <w:rFonts w:cs="Arial"/>
          <w:b w:val="0"/>
          <w:bCs/>
          <w:sz w:val="22"/>
          <w:szCs w:val="22"/>
        </w:rPr>
        <w:t xml:space="preserve"> </w:t>
      </w:r>
    </w:p>
    <w:p w14:paraId="6B1CB8C0" w14:textId="77777777" w:rsidR="00A46AC9" w:rsidRPr="00BD02EB" w:rsidRDefault="00A46AC9" w:rsidP="00621776">
      <w:pPr>
        <w:pStyle w:val="Heading1"/>
        <w:ind w:left="0"/>
        <w:rPr>
          <w:rFonts w:cs="Arial"/>
          <w:b w:val="0"/>
          <w:bCs/>
          <w:sz w:val="22"/>
          <w:szCs w:val="22"/>
        </w:rPr>
      </w:pPr>
    </w:p>
    <w:p w14:paraId="3D4EE172" w14:textId="5EB55D36" w:rsidR="00A46AC9" w:rsidRPr="00BD02EB" w:rsidRDefault="00A46AC9" w:rsidP="00621776">
      <w:pPr>
        <w:pStyle w:val="Heading1"/>
        <w:ind w:left="0"/>
        <w:rPr>
          <w:rFonts w:cs="Arial"/>
          <w:b w:val="0"/>
          <w:bCs/>
          <w:sz w:val="22"/>
          <w:szCs w:val="22"/>
        </w:rPr>
      </w:pPr>
      <w:r w:rsidRPr="00BD02EB">
        <w:rPr>
          <w:rFonts w:cs="Arial"/>
          <w:b w:val="0"/>
          <w:bCs/>
          <w:sz w:val="22"/>
          <w:szCs w:val="22"/>
        </w:rPr>
        <w:t>Education Policy Institute. (2018). </w:t>
      </w:r>
      <w:r w:rsidRPr="00BD02EB">
        <w:rPr>
          <w:rFonts w:cs="Arial"/>
          <w:b w:val="0"/>
          <w:bCs/>
          <w:i/>
          <w:iCs/>
          <w:sz w:val="22"/>
          <w:szCs w:val="22"/>
        </w:rPr>
        <w:t>Non-specialist mental health support for young people in England - Education Policy Institute</w:t>
      </w:r>
      <w:r w:rsidRPr="00BD02EB">
        <w:rPr>
          <w:rFonts w:cs="Arial"/>
          <w:b w:val="0"/>
          <w:bCs/>
          <w:sz w:val="22"/>
          <w:szCs w:val="22"/>
        </w:rPr>
        <w:t xml:space="preserve">. [online] Available at: </w:t>
      </w:r>
      <w:hyperlink r:id="rId38" w:history="1">
        <w:r w:rsidRPr="00BD02EB">
          <w:rPr>
            <w:rStyle w:val="Hyperlink"/>
            <w:rFonts w:cs="Arial"/>
            <w:b w:val="0"/>
            <w:bCs/>
            <w:color w:val="auto"/>
            <w:sz w:val="22"/>
            <w:szCs w:val="22"/>
          </w:rPr>
          <w:t>https://epi.org.uk/publications-and-research/non-specialist-mental-health-support-for-young-people-in-england/</w:t>
        </w:r>
      </w:hyperlink>
      <w:r w:rsidRPr="00BD02EB">
        <w:rPr>
          <w:rFonts w:cs="Arial"/>
          <w:b w:val="0"/>
          <w:bCs/>
          <w:sz w:val="22"/>
          <w:szCs w:val="22"/>
        </w:rPr>
        <w:t xml:space="preserve"> </w:t>
      </w:r>
    </w:p>
    <w:p w14:paraId="715A1B15" w14:textId="77777777" w:rsidR="004B3C39" w:rsidRPr="00BD02EB" w:rsidRDefault="004B3C39" w:rsidP="00621776">
      <w:pPr>
        <w:pStyle w:val="Heading1"/>
        <w:ind w:left="0"/>
        <w:rPr>
          <w:rFonts w:cs="Arial"/>
          <w:b w:val="0"/>
          <w:bCs/>
          <w:sz w:val="22"/>
          <w:szCs w:val="22"/>
        </w:rPr>
      </w:pPr>
    </w:p>
    <w:p w14:paraId="7C7C0C0F" w14:textId="4A70C0BD" w:rsidR="004B3C39" w:rsidRPr="00BD02EB" w:rsidRDefault="004B3C39" w:rsidP="00621776">
      <w:pPr>
        <w:pStyle w:val="Heading1"/>
        <w:ind w:left="0"/>
        <w:rPr>
          <w:rFonts w:cs="Arial"/>
          <w:b w:val="0"/>
          <w:bCs/>
          <w:sz w:val="22"/>
          <w:szCs w:val="22"/>
        </w:rPr>
      </w:pPr>
      <w:r w:rsidRPr="00BD02EB">
        <w:rPr>
          <w:rFonts w:cs="Arial"/>
          <w:b w:val="0"/>
          <w:bCs/>
          <w:sz w:val="22"/>
          <w:szCs w:val="22"/>
        </w:rPr>
        <w:t>Fleming, J. and Ledogar, R.J. (2008). Resilience, an Evolving Concept: A Review of Literature Relevant to Aboriginal Research. </w:t>
      </w:r>
      <w:proofErr w:type="spellStart"/>
      <w:r w:rsidRPr="00BD02EB">
        <w:rPr>
          <w:rFonts w:cs="Arial"/>
          <w:b w:val="0"/>
          <w:bCs/>
          <w:i/>
          <w:iCs/>
          <w:sz w:val="22"/>
          <w:szCs w:val="22"/>
        </w:rPr>
        <w:t>Pimatisiwin</w:t>
      </w:r>
      <w:proofErr w:type="spellEnd"/>
      <w:r w:rsidRPr="00BD02EB">
        <w:rPr>
          <w:rFonts w:cs="Arial"/>
          <w:b w:val="0"/>
          <w:bCs/>
          <w:sz w:val="22"/>
          <w:szCs w:val="22"/>
        </w:rPr>
        <w:t xml:space="preserve">, [online] 6(2), p.7. Available at: </w:t>
      </w:r>
      <w:hyperlink r:id="rId39" w:history="1">
        <w:r w:rsidRPr="00BD02EB">
          <w:rPr>
            <w:rStyle w:val="Hyperlink"/>
            <w:rFonts w:cs="Arial"/>
            <w:b w:val="0"/>
            <w:bCs/>
            <w:color w:val="auto"/>
            <w:sz w:val="22"/>
            <w:szCs w:val="22"/>
          </w:rPr>
          <w:t>https://pmc.ncbi.nlm.nih.gov/articles/PMC2956753/</w:t>
        </w:r>
      </w:hyperlink>
      <w:r w:rsidRPr="00BD02EB">
        <w:rPr>
          <w:rFonts w:cs="Arial"/>
          <w:b w:val="0"/>
          <w:bCs/>
          <w:sz w:val="22"/>
          <w:szCs w:val="22"/>
        </w:rPr>
        <w:t xml:space="preserve"> </w:t>
      </w:r>
    </w:p>
    <w:p w14:paraId="5C9BE911" w14:textId="77777777" w:rsidR="00812CE2" w:rsidRPr="00BD02EB" w:rsidRDefault="00812CE2" w:rsidP="00621776">
      <w:pPr>
        <w:pStyle w:val="Heading1"/>
        <w:ind w:left="0"/>
        <w:rPr>
          <w:rFonts w:cs="Arial"/>
          <w:sz w:val="28"/>
          <w:szCs w:val="28"/>
        </w:rPr>
      </w:pPr>
    </w:p>
    <w:p w14:paraId="040D3C34" w14:textId="0ACB5B01" w:rsidR="00A22D67" w:rsidRPr="00BD02EB" w:rsidRDefault="00812CE2"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Fonagy, P. (2025). </w:t>
      </w:r>
      <w:r w:rsidRPr="00BD02EB">
        <w:rPr>
          <w:rFonts w:cs="Arial"/>
          <w:b w:val="0"/>
          <w:bCs/>
          <w:i/>
          <w:iCs/>
          <w:color w:val="000000" w:themeColor="text1"/>
          <w:sz w:val="22"/>
          <w:szCs w:val="22"/>
        </w:rPr>
        <w:t>Understanding the crisis in young people’s mental health</w:t>
      </w:r>
      <w:r w:rsidRPr="00BD02EB">
        <w:rPr>
          <w:rFonts w:cs="Arial"/>
          <w:b w:val="0"/>
          <w:bCs/>
          <w:color w:val="000000" w:themeColor="text1"/>
          <w:sz w:val="22"/>
          <w:szCs w:val="22"/>
        </w:rPr>
        <w:t xml:space="preserve">. [online] The Health Foundation. Available at: </w:t>
      </w:r>
      <w:hyperlink r:id="rId40" w:history="1">
        <w:r w:rsidRPr="00BD02EB">
          <w:rPr>
            <w:rStyle w:val="Hyperlink"/>
            <w:rFonts w:cs="Arial"/>
            <w:b w:val="0"/>
            <w:bCs/>
            <w:color w:val="000000" w:themeColor="text1"/>
            <w:sz w:val="22"/>
            <w:szCs w:val="22"/>
          </w:rPr>
          <w:t>https://www.health.org.uk/features-and-opinion/blogs/understanding-the-crisis-in-young-people-s-mental-health</w:t>
        </w:r>
      </w:hyperlink>
      <w:r w:rsidRPr="00BD02EB">
        <w:rPr>
          <w:rFonts w:cs="Arial"/>
          <w:b w:val="0"/>
          <w:bCs/>
          <w:color w:val="000000" w:themeColor="text1"/>
          <w:sz w:val="22"/>
          <w:szCs w:val="22"/>
        </w:rPr>
        <w:t xml:space="preserve"> </w:t>
      </w:r>
    </w:p>
    <w:p w14:paraId="4A8D2B7E" w14:textId="77777777" w:rsidR="00611032" w:rsidRPr="00BD02EB" w:rsidRDefault="00611032" w:rsidP="00994CD8">
      <w:pPr>
        <w:pStyle w:val="Heading1"/>
        <w:ind w:left="0"/>
        <w:rPr>
          <w:rFonts w:cs="Arial"/>
          <w:b w:val="0"/>
          <w:bCs/>
          <w:color w:val="000000" w:themeColor="text1"/>
          <w:sz w:val="22"/>
          <w:szCs w:val="22"/>
        </w:rPr>
      </w:pPr>
    </w:p>
    <w:p w14:paraId="010BD5D5" w14:textId="35EB6CA9" w:rsidR="00611032" w:rsidRPr="00BD02EB" w:rsidRDefault="00611032" w:rsidP="00994CD8">
      <w:pPr>
        <w:pStyle w:val="Heading1"/>
        <w:ind w:left="0"/>
        <w:rPr>
          <w:rFonts w:cs="Arial"/>
          <w:b w:val="0"/>
          <w:bCs/>
          <w:sz w:val="22"/>
          <w:szCs w:val="22"/>
        </w:rPr>
      </w:pPr>
      <w:r w:rsidRPr="00BD02EB">
        <w:rPr>
          <w:rFonts w:cs="Arial"/>
          <w:b w:val="0"/>
          <w:bCs/>
          <w:sz w:val="22"/>
          <w:szCs w:val="22"/>
        </w:rPr>
        <w:t>Foster, D. (2024). An Overview of Child Protection Legislation in England. </w:t>
      </w:r>
      <w:r w:rsidRPr="00BD02EB">
        <w:rPr>
          <w:rFonts w:cs="Arial"/>
          <w:b w:val="0"/>
          <w:bCs/>
          <w:i/>
          <w:iCs/>
          <w:sz w:val="22"/>
          <w:szCs w:val="22"/>
        </w:rPr>
        <w:t>commonslibrary.parliament.uk</w:t>
      </w:r>
      <w:r w:rsidRPr="00BD02EB">
        <w:rPr>
          <w:rFonts w:cs="Arial"/>
          <w:b w:val="0"/>
          <w:bCs/>
          <w:sz w:val="22"/>
          <w:szCs w:val="22"/>
        </w:rPr>
        <w:t xml:space="preserve">, [online] 1(6787). Available at: </w:t>
      </w:r>
      <w:hyperlink r:id="rId41" w:history="1">
        <w:r w:rsidRPr="00BD02EB">
          <w:rPr>
            <w:rStyle w:val="Hyperlink"/>
            <w:rFonts w:cs="Arial"/>
            <w:b w:val="0"/>
            <w:bCs/>
            <w:color w:val="auto"/>
            <w:sz w:val="22"/>
            <w:szCs w:val="22"/>
          </w:rPr>
          <w:t>https://commonslibrary.parliament.uk/research-briefings/sn06787/</w:t>
        </w:r>
      </w:hyperlink>
      <w:r w:rsidRPr="00BD02EB">
        <w:rPr>
          <w:rFonts w:cs="Arial"/>
          <w:b w:val="0"/>
          <w:bCs/>
          <w:sz w:val="22"/>
          <w:szCs w:val="22"/>
        </w:rPr>
        <w:t xml:space="preserve"> </w:t>
      </w:r>
    </w:p>
    <w:p w14:paraId="19A3D149" w14:textId="77777777" w:rsidR="00A36B95" w:rsidRPr="00BD02EB" w:rsidRDefault="00A36B95" w:rsidP="00994CD8">
      <w:pPr>
        <w:pStyle w:val="Heading1"/>
        <w:ind w:left="0"/>
        <w:rPr>
          <w:rFonts w:cs="Arial"/>
          <w:b w:val="0"/>
          <w:bCs/>
          <w:color w:val="000000" w:themeColor="text1"/>
          <w:sz w:val="22"/>
          <w:szCs w:val="22"/>
        </w:rPr>
      </w:pPr>
    </w:p>
    <w:p w14:paraId="7693FC0E" w14:textId="39696C4F" w:rsidR="00A36B95" w:rsidRPr="00BD02EB" w:rsidRDefault="00A36B95"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Foundations (2023). </w:t>
      </w:r>
      <w:r w:rsidRPr="00BD02EB">
        <w:rPr>
          <w:rFonts w:cs="Arial"/>
          <w:b w:val="0"/>
          <w:bCs/>
          <w:i/>
          <w:iCs/>
          <w:color w:val="000000" w:themeColor="text1"/>
          <w:sz w:val="22"/>
          <w:szCs w:val="22"/>
        </w:rPr>
        <w:t>Over 827,000 children estimated to have experienced domestic abuse this year, with concerns of increase at Christmas underscoring urgent need for stronger support</w:t>
      </w:r>
      <w:r w:rsidRPr="00BD02EB">
        <w:rPr>
          <w:rFonts w:cs="Arial"/>
          <w:b w:val="0"/>
          <w:bCs/>
          <w:color w:val="000000" w:themeColor="text1"/>
          <w:sz w:val="22"/>
          <w:szCs w:val="22"/>
        </w:rPr>
        <w:t xml:space="preserve">. [online] Foundations. Available at: </w:t>
      </w:r>
      <w:hyperlink r:id="rId42" w:history="1">
        <w:r w:rsidRPr="00BD02EB">
          <w:rPr>
            <w:rStyle w:val="Hyperlink"/>
            <w:rFonts w:cs="Arial"/>
            <w:b w:val="0"/>
            <w:bCs/>
            <w:color w:val="000000" w:themeColor="text1"/>
            <w:sz w:val="22"/>
            <w:szCs w:val="22"/>
          </w:rPr>
          <w:t>https://foundations.org.uk/press-release/over-827000-children-estimated-to-have-experienced-domestic-abuse-this-year-with-concerns-of-increase-at-christmas-underscoring-urgent-need-for-stronger-support/</w:t>
        </w:r>
      </w:hyperlink>
      <w:r w:rsidRPr="00BD02EB">
        <w:rPr>
          <w:rFonts w:cs="Arial"/>
          <w:b w:val="0"/>
          <w:bCs/>
          <w:color w:val="000000" w:themeColor="text1"/>
          <w:sz w:val="22"/>
          <w:szCs w:val="22"/>
        </w:rPr>
        <w:t xml:space="preserve"> </w:t>
      </w:r>
    </w:p>
    <w:p w14:paraId="3E8FC54A" w14:textId="77777777" w:rsidR="00DD7A5C" w:rsidRPr="00BD02EB" w:rsidRDefault="00DD7A5C" w:rsidP="00994CD8">
      <w:pPr>
        <w:pStyle w:val="Heading1"/>
        <w:ind w:left="0"/>
        <w:rPr>
          <w:rFonts w:cs="Arial"/>
          <w:b w:val="0"/>
          <w:bCs/>
          <w:sz w:val="22"/>
          <w:szCs w:val="22"/>
        </w:rPr>
      </w:pPr>
    </w:p>
    <w:p w14:paraId="3CB99FCE" w14:textId="58B49016" w:rsidR="00DD7A5C" w:rsidRPr="00BD02EB" w:rsidRDefault="00DD7A5C" w:rsidP="00994CD8">
      <w:pPr>
        <w:pStyle w:val="Heading1"/>
        <w:ind w:left="0"/>
        <w:rPr>
          <w:rFonts w:cs="Arial"/>
          <w:b w:val="0"/>
          <w:bCs/>
          <w:sz w:val="22"/>
          <w:szCs w:val="22"/>
        </w:rPr>
      </w:pPr>
      <w:proofErr w:type="spellStart"/>
      <w:r w:rsidRPr="00BD02EB">
        <w:rPr>
          <w:rFonts w:cs="Arial"/>
          <w:b w:val="0"/>
          <w:bCs/>
          <w:sz w:val="22"/>
          <w:szCs w:val="22"/>
        </w:rPr>
        <w:t>Freeva</w:t>
      </w:r>
      <w:proofErr w:type="spellEnd"/>
      <w:r w:rsidRPr="00BD02EB">
        <w:rPr>
          <w:rFonts w:cs="Arial"/>
          <w:b w:val="0"/>
          <w:bCs/>
          <w:sz w:val="22"/>
          <w:szCs w:val="22"/>
        </w:rPr>
        <w:t xml:space="preserve"> (2024). </w:t>
      </w:r>
      <w:r w:rsidRPr="00BD02EB">
        <w:rPr>
          <w:rFonts w:cs="Arial"/>
          <w:b w:val="0"/>
          <w:bCs/>
          <w:i/>
          <w:iCs/>
          <w:sz w:val="22"/>
          <w:szCs w:val="22"/>
        </w:rPr>
        <w:t>The Impact of Domestic Abuse on Children</w:t>
      </w:r>
      <w:r w:rsidRPr="00BD02EB">
        <w:rPr>
          <w:rFonts w:cs="Arial"/>
          <w:b w:val="0"/>
          <w:bCs/>
          <w:sz w:val="22"/>
          <w:szCs w:val="22"/>
        </w:rPr>
        <w:t xml:space="preserve">. [online] </w:t>
      </w:r>
      <w:proofErr w:type="spellStart"/>
      <w:r w:rsidRPr="00BD02EB">
        <w:rPr>
          <w:rFonts w:cs="Arial"/>
          <w:b w:val="0"/>
          <w:bCs/>
          <w:sz w:val="22"/>
          <w:szCs w:val="22"/>
        </w:rPr>
        <w:t>Freeva</w:t>
      </w:r>
      <w:proofErr w:type="spellEnd"/>
      <w:r w:rsidRPr="00BD02EB">
        <w:rPr>
          <w:rFonts w:cs="Arial"/>
          <w:b w:val="0"/>
          <w:bCs/>
          <w:sz w:val="22"/>
          <w:szCs w:val="22"/>
        </w:rPr>
        <w:t xml:space="preserve">. Available at: </w:t>
      </w:r>
      <w:hyperlink r:id="rId43" w:history="1">
        <w:r w:rsidRPr="00BD02EB">
          <w:rPr>
            <w:rStyle w:val="Hyperlink"/>
            <w:rFonts w:cs="Arial"/>
            <w:b w:val="0"/>
            <w:bCs/>
            <w:color w:val="auto"/>
            <w:sz w:val="22"/>
            <w:szCs w:val="22"/>
          </w:rPr>
          <w:t>https://freeva.org.uk/the-silent-victims-children/</w:t>
        </w:r>
      </w:hyperlink>
      <w:r w:rsidRPr="00BD02EB">
        <w:rPr>
          <w:rFonts w:cs="Arial"/>
          <w:b w:val="0"/>
          <w:bCs/>
          <w:sz w:val="22"/>
          <w:szCs w:val="22"/>
        </w:rPr>
        <w:t xml:space="preserve"> </w:t>
      </w:r>
    </w:p>
    <w:p w14:paraId="3E5FC606" w14:textId="2C9073DD" w:rsidR="0088287E" w:rsidRPr="00BD02EB" w:rsidRDefault="0088287E"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br/>
      </w:r>
      <w:r w:rsidRPr="00BD02EB">
        <w:rPr>
          <w:rFonts w:cs="Arial"/>
          <w:b w:val="0"/>
          <w:bCs/>
          <w:sz w:val="22"/>
          <w:szCs w:val="22"/>
        </w:rPr>
        <w:t>GIUSTI, E. (2024). </w:t>
      </w:r>
      <w:r w:rsidRPr="00BD02EB">
        <w:rPr>
          <w:rFonts w:cs="Arial"/>
          <w:b w:val="0"/>
          <w:bCs/>
          <w:i/>
          <w:iCs/>
          <w:sz w:val="22"/>
          <w:szCs w:val="22"/>
        </w:rPr>
        <w:t>Tesi etd-11132024-144513</w:t>
      </w:r>
      <w:r w:rsidRPr="00BD02EB">
        <w:rPr>
          <w:rFonts w:cs="Arial"/>
          <w:b w:val="0"/>
          <w:bCs/>
          <w:sz w:val="22"/>
          <w:szCs w:val="22"/>
        </w:rPr>
        <w:t xml:space="preserve">. [online] Unimore.it. Available at: </w:t>
      </w:r>
      <w:hyperlink r:id="rId44" w:history="1">
        <w:r w:rsidRPr="00BD02EB">
          <w:rPr>
            <w:rStyle w:val="Hyperlink"/>
            <w:rFonts w:cs="Arial"/>
            <w:b w:val="0"/>
            <w:bCs/>
            <w:color w:val="auto"/>
            <w:sz w:val="22"/>
            <w:szCs w:val="22"/>
          </w:rPr>
          <w:t>https://morethesis.unimore.it/theses/available/etd-11132024-144513/</w:t>
        </w:r>
      </w:hyperlink>
      <w:r w:rsidRPr="00BD02EB">
        <w:rPr>
          <w:rFonts w:cs="Arial"/>
          <w:b w:val="0"/>
          <w:bCs/>
          <w:sz w:val="22"/>
          <w:szCs w:val="22"/>
        </w:rPr>
        <w:t xml:space="preserve"> </w:t>
      </w:r>
    </w:p>
    <w:p w14:paraId="27168ABA" w14:textId="77777777" w:rsidR="00027ECB" w:rsidRPr="00BD02EB" w:rsidRDefault="00027ECB" w:rsidP="00994CD8">
      <w:pPr>
        <w:pStyle w:val="Heading1"/>
        <w:ind w:left="0"/>
        <w:rPr>
          <w:rFonts w:cs="Arial"/>
          <w:b w:val="0"/>
          <w:bCs/>
          <w:sz w:val="22"/>
          <w:szCs w:val="22"/>
        </w:rPr>
      </w:pPr>
    </w:p>
    <w:p w14:paraId="4A77306B" w14:textId="6929143C" w:rsidR="00027ECB" w:rsidRPr="00BD02EB" w:rsidRDefault="00027ECB" w:rsidP="00994CD8">
      <w:pPr>
        <w:pStyle w:val="Heading1"/>
        <w:ind w:left="0"/>
        <w:rPr>
          <w:rFonts w:cs="Arial"/>
          <w:b w:val="0"/>
          <w:bCs/>
          <w:sz w:val="22"/>
          <w:szCs w:val="22"/>
        </w:rPr>
      </w:pPr>
      <w:r w:rsidRPr="00BD02EB">
        <w:rPr>
          <w:rFonts w:cs="Arial"/>
          <w:b w:val="0"/>
          <w:bCs/>
          <w:sz w:val="22"/>
          <w:szCs w:val="22"/>
        </w:rPr>
        <w:t xml:space="preserve">Gökçe Nur MISIRLI and Özlem Karakuş (2023). Grief in Children within the Framework of </w:t>
      </w:r>
      <w:r w:rsidRPr="00BD02EB">
        <w:rPr>
          <w:rFonts w:cs="Arial"/>
          <w:b w:val="0"/>
          <w:bCs/>
          <w:sz w:val="22"/>
          <w:szCs w:val="22"/>
        </w:rPr>
        <w:lastRenderedPageBreak/>
        <w:t>Attachment Theory. </w:t>
      </w:r>
      <w:r w:rsidRPr="00BD02EB">
        <w:rPr>
          <w:rFonts w:cs="Arial"/>
          <w:b w:val="0"/>
          <w:bCs/>
          <w:i/>
          <w:iCs/>
          <w:sz w:val="22"/>
          <w:szCs w:val="22"/>
        </w:rPr>
        <w:t>Psikiyatride Guncel Yaklasimlar - Current Approaches in Psychiatry</w:t>
      </w:r>
      <w:r w:rsidRPr="00BD02EB">
        <w:rPr>
          <w:rFonts w:cs="Arial"/>
          <w:b w:val="0"/>
          <w:bCs/>
          <w:sz w:val="22"/>
          <w:szCs w:val="22"/>
        </w:rPr>
        <w:t xml:space="preserve">, 16(1), pp.126–137. doi: </w:t>
      </w:r>
      <w:hyperlink r:id="rId45" w:history="1">
        <w:r w:rsidRPr="00BD02EB">
          <w:rPr>
            <w:rStyle w:val="Hyperlink"/>
            <w:rFonts w:cs="Arial"/>
            <w:b w:val="0"/>
            <w:bCs/>
            <w:color w:val="auto"/>
            <w:sz w:val="22"/>
            <w:szCs w:val="22"/>
          </w:rPr>
          <w:t>https://doi.org/10.18863/pgy.1243304</w:t>
        </w:r>
      </w:hyperlink>
      <w:r w:rsidRPr="00BD02EB">
        <w:rPr>
          <w:rFonts w:cs="Arial"/>
          <w:b w:val="0"/>
          <w:bCs/>
          <w:sz w:val="22"/>
          <w:szCs w:val="22"/>
        </w:rPr>
        <w:t xml:space="preserve">  </w:t>
      </w:r>
    </w:p>
    <w:p w14:paraId="016B3A72" w14:textId="475570DF" w:rsidR="00587456" w:rsidRPr="00BD02EB" w:rsidRDefault="00587456" w:rsidP="00994CD8">
      <w:pPr>
        <w:pStyle w:val="Heading1"/>
        <w:ind w:left="0"/>
        <w:rPr>
          <w:rFonts w:cs="Arial"/>
          <w:b w:val="0"/>
          <w:bCs/>
          <w:sz w:val="22"/>
          <w:szCs w:val="22"/>
        </w:rPr>
      </w:pPr>
      <w:r w:rsidRPr="00BD02EB">
        <w:rPr>
          <w:rFonts w:cs="Arial"/>
          <w:b w:val="0"/>
          <w:bCs/>
          <w:sz w:val="22"/>
          <w:szCs w:val="22"/>
        </w:rPr>
        <w:t>Greene, C.A., Haisley, L., Wallace, C. and Ford, J.D. (2020). Intergenerational effects of childhood maltreatment: A systematic review of the parenting practices of adult survivors of childhood abuse, neglect, and violence. </w:t>
      </w:r>
      <w:r w:rsidRPr="00BD02EB">
        <w:rPr>
          <w:rFonts w:cs="Arial"/>
          <w:b w:val="0"/>
          <w:bCs/>
          <w:i/>
          <w:iCs/>
          <w:sz w:val="22"/>
          <w:szCs w:val="22"/>
        </w:rPr>
        <w:t>Clinical Psychology Review</w:t>
      </w:r>
      <w:r w:rsidRPr="00BD02EB">
        <w:rPr>
          <w:rFonts w:cs="Arial"/>
          <w:b w:val="0"/>
          <w:bCs/>
          <w:sz w:val="22"/>
          <w:szCs w:val="22"/>
        </w:rPr>
        <w:t xml:space="preserve">, [online] 80(1), p.101891. </w:t>
      </w:r>
      <w:proofErr w:type="spellStart"/>
      <w:r w:rsidRPr="00BD02EB">
        <w:rPr>
          <w:rFonts w:cs="Arial"/>
          <w:b w:val="0"/>
          <w:bCs/>
          <w:sz w:val="22"/>
          <w:szCs w:val="22"/>
        </w:rPr>
        <w:t>doi</w:t>
      </w:r>
      <w:proofErr w:type="spellEnd"/>
      <w:r w:rsidRPr="00BD02EB">
        <w:rPr>
          <w:rFonts w:cs="Arial"/>
          <w:b w:val="0"/>
          <w:bCs/>
          <w:sz w:val="22"/>
          <w:szCs w:val="22"/>
        </w:rPr>
        <w:t xml:space="preserve">: </w:t>
      </w:r>
      <w:hyperlink r:id="rId46" w:history="1">
        <w:r w:rsidRPr="00BD02EB">
          <w:rPr>
            <w:rStyle w:val="Hyperlink"/>
            <w:rFonts w:cs="Arial"/>
            <w:b w:val="0"/>
            <w:bCs/>
            <w:color w:val="auto"/>
            <w:sz w:val="22"/>
            <w:szCs w:val="22"/>
          </w:rPr>
          <w:t>https://doi.org/10.1016/j.cpr.2020.101891</w:t>
        </w:r>
      </w:hyperlink>
      <w:r w:rsidRPr="00BD02EB">
        <w:rPr>
          <w:rFonts w:cs="Arial"/>
          <w:b w:val="0"/>
          <w:bCs/>
          <w:sz w:val="22"/>
          <w:szCs w:val="22"/>
        </w:rPr>
        <w:t xml:space="preserve"> </w:t>
      </w:r>
    </w:p>
    <w:p w14:paraId="01323F6D" w14:textId="77777777" w:rsidR="00BE63DE" w:rsidRPr="00BD02EB" w:rsidRDefault="00BE63DE" w:rsidP="00994CD8">
      <w:pPr>
        <w:pStyle w:val="Heading1"/>
        <w:ind w:left="0"/>
        <w:rPr>
          <w:rFonts w:cs="Arial"/>
          <w:b w:val="0"/>
          <w:bCs/>
          <w:sz w:val="22"/>
          <w:szCs w:val="22"/>
        </w:rPr>
      </w:pPr>
    </w:p>
    <w:p w14:paraId="562DB2B4" w14:textId="54634966" w:rsidR="00AE04C1" w:rsidRPr="00BD02EB" w:rsidRDefault="00AE04C1" w:rsidP="00994CD8">
      <w:pPr>
        <w:pStyle w:val="Heading1"/>
        <w:ind w:left="0"/>
        <w:rPr>
          <w:rFonts w:cs="Arial"/>
          <w:b w:val="0"/>
          <w:bCs/>
          <w:sz w:val="22"/>
          <w:szCs w:val="22"/>
        </w:rPr>
      </w:pPr>
      <w:r w:rsidRPr="00BD02EB">
        <w:rPr>
          <w:rFonts w:cs="Arial"/>
          <w:b w:val="0"/>
          <w:bCs/>
          <w:sz w:val="22"/>
          <w:szCs w:val="22"/>
        </w:rPr>
        <w:t>Guy-Evans, O. (2025). </w:t>
      </w:r>
      <w:r w:rsidRPr="00BD02EB">
        <w:rPr>
          <w:rFonts w:cs="Arial"/>
          <w:b w:val="0"/>
          <w:bCs/>
          <w:i/>
          <w:iCs/>
          <w:sz w:val="22"/>
          <w:szCs w:val="22"/>
        </w:rPr>
        <w:t>Bronfenbrenner’s Ecological Systems Theory</w:t>
      </w:r>
      <w:r w:rsidRPr="00BD02EB">
        <w:rPr>
          <w:rFonts w:cs="Arial"/>
          <w:b w:val="0"/>
          <w:bCs/>
          <w:sz w:val="22"/>
          <w:szCs w:val="22"/>
        </w:rPr>
        <w:t xml:space="preserve">. [online] Simply Psychology. Available at: </w:t>
      </w:r>
      <w:hyperlink r:id="rId47" w:history="1">
        <w:r w:rsidRPr="00BD02EB">
          <w:rPr>
            <w:rStyle w:val="Hyperlink"/>
            <w:rFonts w:cs="Arial"/>
            <w:b w:val="0"/>
            <w:bCs/>
            <w:color w:val="auto"/>
            <w:sz w:val="22"/>
            <w:szCs w:val="22"/>
          </w:rPr>
          <w:t>https://www.simplypsychology.org/Bronfenbrenner.html</w:t>
        </w:r>
      </w:hyperlink>
      <w:r w:rsidRPr="00BD02EB">
        <w:rPr>
          <w:rFonts w:cs="Arial"/>
          <w:b w:val="0"/>
          <w:bCs/>
          <w:sz w:val="22"/>
          <w:szCs w:val="22"/>
        </w:rPr>
        <w:t xml:space="preserve"> </w:t>
      </w:r>
    </w:p>
    <w:p w14:paraId="166F0F01" w14:textId="77777777" w:rsidR="00AE04C1" w:rsidRPr="00BD02EB" w:rsidRDefault="00AE04C1" w:rsidP="00994CD8">
      <w:pPr>
        <w:pStyle w:val="Heading1"/>
        <w:ind w:left="0"/>
        <w:rPr>
          <w:rFonts w:cs="Arial"/>
          <w:b w:val="0"/>
          <w:bCs/>
          <w:sz w:val="22"/>
          <w:szCs w:val="22"/>
        </w:rPr>
      </w:pPr>
    </w:p>
    <w:p w14:paraId="3248FDDD" w14:textId="77777777" w:rsidR="00BE63DE" w:rsidRPr="00BD02EB" w:rsidRDefault="00BE63DE" w:rsidP="00BE63DE">
      <w:pPr>
        <w:pStyle w:val="Heading1"/>
        <w:ind w:left="0"/>
        <w:rPr>
          <w:rFonts w:cs="Arial"/>
          <w:b w:val="0"/>
          <w:bCs/>
          <w:color w:val="000000" w:themeColor="text1"/>
          <w:sz w:val="22"/>
          <w:szCs w:val="22"/>
        </w:rPr>
      </w:pPr>
      <w:r w:rsidRPr="00BD02EB">
        <w:rPr>
          <w:rFonts w:cs="Arial"/>
          <w:b w:val="0"/>
          <w:bCs/>
          <w:color w:val="000000" w:themeColor="text1"/>
          <w:sz w:val="22"/>
          <w:szCs w:val="22"/>
        </w:rPr>
        <w:t xml:space="preserve">Hale, H., Bracewell, K., Bellussi, L., Jenkins, R., Alexander, J., Devaney, J. and Callaghan, J. (2024). The Child Protection Response to Domestic Violence and Abuse: A Scoping Review of Interagency Interventions, Models and Collaboration. </w:t>
      </w:r>
      <w:r w:rsidRPr="00BD02EB">
        <w:rPr>
          <w:rFonts w:cs="Arial"/>
          <w:b w:val="0"/>
          <w:bCs/>
          <w:i/>
          <w:iCs/>
          <w:color w:val="000000" w:themeColor="text1"/>
          <w:sz w:val="22"/>
          <w:szCs w:val="22"/>
        </w:rPr>
        <w:t>Journal of Family Violence</w:t>
      </w:r>
      <w:r w:rsidRPr="00BD02EB">
        <w:rPr>
          <w:rFonts w:cs="Arial"/>
          <w:b w:val="0"/>
          <w:bCs/>
          <w:color w:val="000000" w:themeColor="text1"/>
          <w:sz w:val="22"/>
          <w:szCs w:val="22"/>
        </w:rPr>
        <w:t xml:space="preserve">. Doi: </w:t>
      </w:r>
      <w:hyperlink r:id="rId48" w:history="1">
        <w:r w:rsidRPr="00BD02EB">
          <w:rPr>
            <w:rStyle w:val="Hyperlink"/>
            <w:rFonts w:cs="Arial"/>
            <w:b w:val="0"/>
            <w:bCs/>
            <w:color w:val="000000" w:themeColor="text1"/>
            <w:sz w:val="22"/>
            <w:szCs w:val="22"/>
          </w:rPr>
          <w:t>https://doi.org/10.1007/s10896-024-00681-4</w:t>
        </w:r>
      </w:hyperlink>
      <w:r w:rsidRPr="00BD02EB">
        <w:rPr>
          <w:rFonts w:cs="Arial"/>
          <w:b w:val="0"/>
          <w:bCs/>
          <w:color w:val="000000" w:themeColor="text1"/>
          <w:sz w:val="22"/>
          <w:szCs w:val="22"/>
        </w:rPr>
        <w:t xml:space="preserve"> </w:t>
      </w:r>
    </w:p>
    <w:p w14:paraId="4F66B560" w14:textId="77777777" w:rsidR="00BE63DE" w:rsidRPr="00BD02EB" w:rsidRDefault="00BE63DE" w:rsidP="00994CD8">
      <w:pPr>
        <w:pStyle w:val="Heading1"/>
        <w:ind w:left="0"/>
        <w:rPr>
          <w:rFonts w:cs="Arial"/>
          <w:b w:val="0"/>
          <w:bCs/>
          <w:sz w:val="22"/>
          <w:szCs w:val="22"/>
        </w:rPr>
      </w:pPr>
    </w:p>
    <w:p w14:paraId="63CF6AD8" w14:textId="0307F948" w:rsidR="009D5113" w:rsidRPr="00BD02EB" w:rsidRDefault="009D5113"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Harron, K., Cavallaro, F., Jan, Kennedy, E. and Gilbert, R. (2025). Effects of the Family Nurse Partnership on all eligible mothers: a data linkage cohort study in England. </w:t>
      </w:r>
      <w:r w:rsidRPr="00BD02EB">
        <w:rPr>
          <w:rFonts w:cs="Arial"/>
          <w:b w:val="0"/>
          <w:bCs/>
          <w:i/>
          <w:iCs/>
          <w:color w:val="000000" w:themeColor="text1"/>
          <w:sz w:val="22"/>
          <w:szCs w:val="22"/>
        </w:rPr>
        <w:t>PLoS ONE</w:t>
      </w:r>
      <w:r w:rsidRPr="00BD02EB">
        <w:rPr>
          <w:rFonts w:cs="Arial"/>
          <w:b w:val="0"/>
          <w:bCs/>
          <w:color w:val="000000" w:themeColor="text1"/>
          <w:sz w:val="22"/>
          <w:szCs w:val="22"/>
        </w:rPr>
        <w:t xml:space="preserve">, 20(4), pp.e0320810–e0320810. doi: </w:t>
      </w:r>
      <w:hyperlink r:id="rId49" w:history="1">
        <w:r w:rsidRPr="00BD02EB">
          <w:rPr>
            <w:rStyle w:val="Hyperlink"/>
            <w:rFonts w:cs="Arial"/>
            <w:b w:val="0"/>
            <w:bCs/>
            <w:color w:val="000000" w:themeColor="text1"/>
            <w:sz w:val="22"/>
            <w:szCs w:val="22"/>
          </w:rPr>
          <w:t>https://doi.org/10.1371/journal.pone.0320810</w:t>
        </w:r>
      </w:hyperlink>
      <w:r w:rsidRPr="00BD02EB">
        <w:rPr>
          <w:rFonts w:cs="Arial"/>
          <w:b w:val="0"/>
          <w:bCs/>
          <w:color w:val="000000" w:themeColor="text1"/>
          <w:sz w:val="22"/>
          <w:szCs w:val="22"/>
        </w:rPr>
        <w:t xml:space="preserve"> </w:t>
      </w:r>
    </w:p>
    <w:p w14:paraId="52BEA003" w14:textId="77777777" w:rsidR="00BE63DE" w:rsidRPr="00BD02EB" w:rsidRDefault="00BE63DE" w:rsidP="00994CD8">
      <w:pPr>
        <w:pStyle w:val="Heading1"/>
        <w:ind w:left="0"/>
        <w:rPr>
          <w:rFonts w:cs="Arial"/>
          <w:b w:val="0"/>
          <w:bCs/>
          <w:color w:val="000000" w:themeColor="text1"/>
          <w:sz w:val="22"/>
          <w:szCs w:val="22"/>
        </w:rPr>
      </w:pPr>
    </w:p>
    <w:p w14:paraId="7C2157BE" w14:textId="3944E516" w:rsidR="00BE63DE" w:rsidRPr="00BD02EB" w:rsidRDefault="00BE63DE"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HEARD. (2015). </w:t>
      </w:r>
      <w:r w:rsidRPr="00BD02EB">
        <w:rPr>
          <w:rFonts w:cs="Arial"/>
          <w:b w:val="0"/>
          <w:bCs/>
          <w:i/>
          <w:iCs/>
          <w:color w:val="000000" w:themeColor="text1"/>
          <w:sz w:val="22"/>
          <w:szCs w:val="22"/>
        </w:rPr>
        <w:t>Development of a parenting intervention to promote effective parenting practices in South Africa | HEARD</w:t>
      </w:r>
      <w:r w:rsidRPr="00BD02EB">
        <w:rPr>
          <w:rFonts w:cs="Arial"/>
          <w:b w:val="0"/>
          <w:bCs/>
          <w:color w:val="000000" w:themeColor="text1"/>
          <w:sz w:val="22"/>
          <w:szCs w:val="22"/>
        </w:rPr>
        <w:t xml:space="preserve">. [online] Available at: </w:t>
      </w:r>
      <w:hyperlink r:id="rId50" w:history="1">
        <w:r w:rsidRPr="00BD02EB">
          <w:rPr>
            <w:rStyle w:val="Hyperlink"/>
            <w:rFonts w:cs="Arial"/>
            <w:b w:val="0"/>
            <w:bCs/>
            <w:color w:val="000000" w:themeColor="text1"/>
            <w:sz w:val="22"/>
            <w:szCs w:val="22"/>
          </w:rPr>
          <w:t>https://www.heard.org.za/research-post/development-of-a-parenting-intervention-to-promote-effective-parenting-practices-in-south-africa/</w:t>
        </w:r>
      </w:hyperlink>
      <w:r w:rsidRPr="00BD02EB">
        <w:rPr>
          <w:rFonts w:cs="Arial"/>
          <w:b w:val="0"/>
          <w:bCs/>
          <w:color w:val="000000" w:themeColor="text1"/>
          <w:sz w:val="22"/>
          <w:szCs w:val="22"/>
        </w:rPr>
        <w:t xml:space="preserve">  [Accessed 25 Nov. 2025] </w:t>
      </w:r>
    </w:p>
    <w:p w14:paraId="632DFEB8" w14:textId="77777777" w:rsidR="00360D1F" w:rsidRPr="00BD02EB" w:rsidRDefault="00360D1F" w:rsidP="00994CD8">
      <w:pPr>
        <w:pStyle w:val="Heading1"/>
        <w:ind w:left="0"/>
        <w:rPr>
          <w:rFonts w:cs="Arial"/>
          <w:b w:val="0"/>
          <w:bCs/>
          <w:color w:val="000000" w:themeColor="text1"/>
          <w:sz w:val="22"/>
          <w:szCs w:val="22"/>
        </w:rPr>
      </w:pPr>
    </w:p>
    <w:p w14:paraId="4F9788B3" w14:textId="0A437667" w:rsidR="00360D1F" w:rsidRPr="00BD02EB" w:rsidRDefault="00360D1F" w:rsidP="00994CD8">
      <w:pPr>
        <w:pStyle w:val="Heading1"/>
        <w:ind w:left="0"/>
        <w:rPr>
          <w:rFonts w:cs="Arial"/>
          <w:b w:val="0"/>
          <w:bCs/>
          <w:sz w:val="22"/>
          <w:szCs w:val="22"/>
        </w:rPr>
      </w:pPr>
      <w:r w:rsidRPr="00BD02EB">
        <w:rPr>
          <w:rFonts w:cs="Arial"/>
          <w:b w:val="0"/>
          <w:bCs/>
          <w:sz w:val="22"/>
          <w:szCs w:val="22"/>
        </w:rPr>
        <w:t>HM Government (2023). </w:t>
      </w:r>
      <w:r w:rsidRPr="00BD02EB">
        <w:rPr>
          <w:rFonts w:cs="Arial"/>
          <w:b w:val="0"/>
          <w:bCs/>
          <w:i/>
          <w:iCs/>
          <w:sz w:val="22"/>
          <w:szCs w:val="22"/>
        </w:rPr>
        <w:t>Working Together to Safeguard Children 2023</w:t>
      </w:r>
      <w:r w:rsidRPr="00BD02EB">
        <w:rPr>
          <w:rFonts w:cs="Arial"/>
          <w:b w:val="0"/>
          <w:bCs/>
          <w:sz w:val="22"/>
          <w:szCs w:val="22"/>
        </w:rPr>
        <w:t xml:space="preserve">. [online] Available at: </w:t>
      </w:r>
      <w:hyperlink r:id="rId51" w:history="1">
        <w:r w:rsidRPr="00BD02EB">
          <w:rPr>
            <w:rStyle w:val="Hyperlink"/>
            <w:rFonts w:cs="Arial"/>
            <w:b w:val="0"/>
            <w:bCs/>
            <w:color w:val="auto"/>
            <w:sz w:val="22"/>
            <w:szCs w:val="22"/>
          </w:rPr>
          <w:t>https://assets.publishing.service.gov.uk/media/6849a7b67cba25f610c7db3f/Working_together_to_safeguard_children_2023_-_statutory_guidance.pdf</w:t>
        </w:r>
      </w:hyperlink>
      <w:r w:rsidRPr="00BD02EB">
        <w:rPr>
          <w:rFonts w:cs="Arial"/>
          <w:b w:val="0"/>
          <w:bCs/>
          <w:sz w:val="22"/>
          <w:szCs w:val="22"/>
        </w:rPr>
        <w:t xml:space="preserve"> </w:t>
      </w:r>
      <w:r w:rsidR="0088287E" w:rsidRPr="00BD02EB">
        <w:rPr>
          <w:rFonts w:cs="Arial"/>
          <w:b w:val="0"/>
          <w:bCs/>
          <w:sz w:val="22"/>
          <w:szCs w:val="22"/>
        </w:rPr>
        <w:br/>
      </w:r>
      <w:r w:rsidR="0088287E" w:rsidRPr="00BD02EB">
        <w:rPr>
          <w:rFonts w:cs="Arial"/>
          <w:b w:val="0"/>
          <w:bCs/>
          <w:sz w:val="22"/>
          <w:szCs w:val="22"/>
        </w:rPr>
        <w:br/>
        <w:t>Holmes, J. (2014). </w:t>
      </w:r>
      <w:r w:rsidR="0088287E" w:rsidRPr="00BD02EB">
        <w:rPr>
          <w:rFonts w:cs="Arial"/>
          <w:b w:val="0"/>
          <w:bCs/>
          <w:i/>
          <w:iCs/>
          <w:sz w:val="22"/>
          <w:szCs w:val="22"/>
        </w:rPr>
        <w:t>John Bowlby and Attachment Theory</w:t>
      </w:r>
      <w:r w:rsidR="0088287E" w:rsidRPr="00BD02EB">
        <w:rPr>
          <w:rFonts w:cs="Arial"/>
          <w:b w:val="0"/>
          <w:bCs/>
          <w:sz w:val="22"/>
          <w:szCs w:val="22"/>
        </w:rPr>
        <w:t xml:space="preserve">. [online] Routledge. doi: </w:t>
      </w:r>
      <w:hyperlink r:id="rId52" w:history="1">
        <w:r w:rsidR="0088287E" w:rsidRPr="00BD02EB">
          <w:rPr>
            <w:rStyle w:val="Hyperlink"/>
            <w:rFonts w:cs="Arial"/>
            <w:b w:val="0"/>
            <w:bCs/>
            <w:color w:val="auto"/>
            <w:sz w:val="22"/>
            <w:szCs w:val="22"/>
          </w:rPr>
          <w:t>https://doi.org/10.4324/9781315879772</w:t>
        </w:r>
      </w:hyperlink>
      <w:r w:rsidR="0088287E" w:rsidRPr="00BD02EB">
        <w:rPr>
          <w:rFonts w:cs="Arial"/>
          <w:b w:val="0"/>
          <w:bCs/>
          <w:sz w:val="22"/>
          <w:szCs w:val="22"/>
        </w:rPr>
        <w:t xml:space="preserve">  </w:t>
      </w:r>
    </w:p>
    <w:p w14:paraId="303559BA" w14:textId="77777777" w:rsidR="002B4C12" w:rsidRPr="00BD02EB" w:rsidRDefault="002B4C12" w:rsidP="00994CD8">
      <w:pPr>
        <w:pStyle w:val="Heading1"/>
        <w:ind w:left="0"/>
        <w:rPr>
          <w:rFonts w:cs="Arial"/>
          <w:b w:val="0"/>
          <w:bCs/>
          <w:sz w:val="22"/>
          <w:szCs w:val="22"/>
        </w:rPr>
      </w:pPr>
    </w:p>
    <w:p w14:paraId="27B386CB" w14:textId="2ECEACCB" w:rsidR="002B4C12" w:rsidRPr="00BD02EB" w:rsidRDefault="002B4C12" w:rsidP="00994CD8">
      <w:pPr>
        <w:pStyle w:val="Heading1"/>
        <w:ind w:left="0"/>
        <w:rPr>
          <w:rFonts w:cs="Arial"/>
          <w:b w:val="0"/>
          <w:bCs/>
          <w:sz w:val="22"/>
          <w:szCs w:val="22"/>
        </w:rPr>
      </w:pPr>
      <w:r w:rsidRPr="00BD02EB">
        <w:rPr>
          <w:rFonts w:cs="Arial"/>
          <w:b w:val="0"/>
          <w:bCs/>
          <w:sz w:val="22"/>
          <w:szCs w:val="22"/>
        </w:rPr>
        <w:t>Home Office (2022). </w:t>
      </w:r>
      <w:r w:rsidRPr="00BD02EB">
        <w:rPr>
          <w:rFonts w:cs="Arial"/>
          <w:b w:val="0"/>
          <w:bCs/>
          <w:i/>
          <w:iCs/>
          <w:sz w:val="22"/>
          <w:szCs w:val="22"/>
        </w:rPr>
        <w:t>Domestic Abuse Statutory Guidance</w:t>
      </w:r>
      <w:r w:rsidRPr="00BD02EB">
        <w:rPr>
          <w:rFonts w:cs="Arial"/>
          <w:b w:val="0"/>
          <w:bCs/>
          <w:sz w:val="22"/>
          <w:szCs w:val="22"/>
        </w:rPr>
        <w:t>. [online] </w:t>
      </w:r>
      <w:r w:rsidRPr="00BD02EB">
        <w:rPr>
          <w:rFonts w:cs="Arial"/>
          <w:b w:val="0"/>
          <w:bCs/>
          <w:i/>
          <w:iCs/>
          <w:sz w:val="22"/>
          <w:szCs w:val="22"/>
        </w:rPr>
        <w:t>gov.uk</w:t>
      </w:r>
      <w:r w:rsidRPr="00BD02EB">
        <w:rPr>
          <w:rFonts w:cs="Arial"/>
          <w:b w:val="0"/>
          <w:bCs/>
          <w:sz w:val="22"/>
          <w:szCs w:val="22"/>
        </w:rPr>
        <w:t xml:space="preserve">. Available at: </w:t>
      </w:r>
      <w:hyperlink r:id="rId53" w:history="1">
        <w:r w:rsidRPr="00BD02EB">
          <w:rPr>
            <w:rStyle w:val="Hyperlink"/>
            <w:rFonts w:cs="Arial"/>
            <w:b w:val="0"/>
            <w:bCs/>
            <w:color w:val="auto"/>
            <w:sz w:val="22"/>
            <w:szCs w:val="22"/>
          </w:rPr>
          <w:t>https://assets.publishing.service.gov.uk/media/62c6df068fa8f54e855dfe31/Domestic_Abuse_Act_2021_Statutory_Guidance.pdf</w:t>
        </w:r>
      </w:hyperlink>
      <w:r w:rsidRPr="00BD02EB">
        <w:rPr>
          <w:rFonts w:cs="Arial"/>
          <w:b w:val="0"/>
          <w:bCs/>
          <w:sz w:val="22"/>
          <w:szCs w:val="22"/>
        </w:rPr>
        <w:t xml:space="preserve"> </w:t>
      </w:r>
    </w:p>
    <w:p w14:paraId="6A9D9D98" w14:textId="77777777" w:rsidR="005A2E88" w:rsidRPr="00BD02EB" w:rsidRDefault="005A2E88" w:rsidP="00994CD8">
      <w:pPr>
        <w:pStyle w:val="Heading1"/>
        <w:ind w:left="0"/>
        <w:rPr>
          <w:rFonts w:cs="Arial"/>
          <w:b w:val="0"/>
          <w:bCs/>
          <w:sz w:val="22"/>
          <w:szCs w:val="22"/>
        </w:rPr>
      </w:pPr>
    </w:p>
    <w:p w14:paraId="7883FC9D" w14:textId="282A14A7" w:rsidR="005A2E88" w:rsidRPr="00BD02EB" w:rsidRDefault="005A2E88" w:rsidP="00994CD8">
      <w:pPr>
        <w:pStyle w:val="Heading1"/>
        <w:ind w:left="0"/>
        <w:rPr>
          <w:rFonts w:cs="Arial"/>
          <w:b w:val="0"/>
          <w:bCs/>
          <w:sz w:val="22"/>
          <w:szCs w:val="22"/>
        </w:rPr>
      </w:pPr>
      <w:r w:rsidRPr="00BD02EB">
        <w:rPr>
          <w:rFonts w:cs="Arial"/>
          <w:b w:val="0"/>
          <w:bCs/>
          <w:sz w:val="22"/>
          <w:szCs w:val="22"/>
        </w:rPr>
        <w:t>Howard, S. (2021). Defining Child Exposure to Domestic Violence: Lessons from a Historical Review of the Literature. </w:t>
      </w:r>
      <w:r w:rsidRPr="00BD02EB">
        <w:rPr>
          <w:rFonts w:cs="Arial"/>
          <w:b w:val="0"/>
          <w:bCs/>
          <w:i/>
          <w:iCs/>
          <w:sz w:val="22"/>
          <w:szCs w:val="22"/>
        </w:rPr>
        <w:t>Greenwich Social Work Review</w:t>
      </w:r>
      <w:r w:rsidRPr="00BD02EB">
        <w:rPr>
          <w:rFonts w:cs="Arial"/>
          <w:b w:val="0"/>
          <w:bCs/>
          <w:sz w:val="22"/>
          <w:szCs w:val="22"/>
        </w:rPr>
        <w:t xml:space="preserve">, 2(2), pp.173–180. </w:t>
      </w:r>
      <w:proofErr w:type="spellStart"/>
      <w:r w:rsidRPr="00BD02EB">
        <w:rPr>
          <w:rFonts w:cs="Arial"/>
          <w:b w:val="0"/>
          <w:bCs/>
          <w:sz w:val="22"/>
          <w:szCs w:val="22"/>
        </w:rPr>
        <w:t>doi</w:t>
      </w:r>
      <w:proofErr w:type="spellEnd"/>
      <w:r w:rsidRPr="00BD02EB">
        <w:rPr>
          <w:rFonts w:cs="Arial"/>
          <w:b w:val="0"/>
          <w:bCs/>
          <w:sz w:val="22"/>
          <w:szCs w:val="22"/>
        </w:rPr>
        <w:t xml:space="preserve">: </w:t>
      </w:r>
      <w:hyperlink r:id="rId54" w:history="1">
        <w:r w:rsidRPr="00BD02EB">
          <w:rPr>
            <w:rStyle w:val="Hyperlink"/>
            <w:rFonts w:cs="Arial"/>
            <w:b w:val="0"/>
            <w:bCs/>
            <w:color w:val="auto"/>
            <w:sz w:val="22"/>
            <w:szCs w:val="22"/>
          </w:rPr>
          <w:t>https://doi.org/10.21100/gswr.v2i2.1257</w:t>
        </w:r>
      </w:hyperlink>
      <w:r w:rsidRPr="00BD02EB">
        <w:rPr>
          <w:rFonts w:cs="Arial"/>
          <w:b w:val="0"/>
          <w:bCs/>
          <w:sz w:val="22"/>
          <w:szCs w:val="22"/>
        </w:rPr>
        <w:t xml:space="preserve"> </w:t>
      </w:r>
    </w:p>
    <w:p w14:paraId="5B2AD6D0" w14:textId="77777777" w:rsidR="000E3BF2" w:rsidRPr="00BD02EB" w:rsidRDefault="000E3BF2" w:rsidP="00994CD8">
      <w:pPr>
        <w:pStyle w:val="Heading1"/>
        <w:ind w:left="0"/>
        <w:rPr>
          <w:rFonts w:cs="Arial"/>
          <w:b w:val="0"/>
          <w:bCs/>
          <w:sz w:val="22"/>
          <w:szCs w:val="22"/>
        </w:rPr>
      </w:pPr>
    </w:p>
    <w:p w14:paraId="1DC117E9" w14:textId="175E5057" w:rsidR="00456538" w:rsidRPr="00BD02EB" w:rsidRDefault="00456538" w:rsidP="00994CD8">
      <w:pPr>
        <w:pStyle w:val="Heading1"/>
        <w:ind w:left="0"/>
        <w:rPr>
          <w:rFonts w:cs="Arial"/>
          <w:b w:val="0"/>
          <w:bCs/>
          <w:sz w:val="22"/>
          <w:szCs w:val="22"/>
        </w:rPr>
      </w:pPr>
      <w:r w:rsidRPr="00BD02EB">
        <w:rPr>
          <w:rFonts w:cs="Arial"/>
          <w:b w:val="0"/>
          <w:bCs/>
          <w:sz w:val="22"/>
          <w:szCs w:val="22"/>
        </w:rPr>
        <w:t>Howarth, E., Moore, T.H., Welton, N.J., Lewis, N., Stanley, N., MacMillan, H., Shaw, A., Hester, M., Bryden, P. and Feder, G. (2016). </w:t>
      </w:r>
      <w:r w:rsidRPr="00BD02EB">
        <w:rPr>
          <w:rFonts w:cs="Arial"/>
          <w:b w:val="0"/>
          <w:bCs/>
          <w:i/>
          <w:iCs/>
          <w:sz w:val="22"/>
          <w:szCs w:val="22"/>
        </w:rPr>
        <w:t>Introduction</w:t>
      </w:r>
      <w:r w:rsidRPr="00BD02EB">
        <w:rPr>
          <w:rFonts w:cs="Arial"/>
          <w:b w:val="0"/>
          <w:bCs/>
          <w:sz w:val="22"/>
          <w:szCs w:val="22"/>
        </w:rPr>
        <w:t xml:space="preserve">. [online] www.ncbi.nlm.nih.gov. Available at: </w:t>
      </w:r>
      <w:hyperlink r:id="rId55" w:history="1">
        <w:r w:rsidRPr="00BD02EB">
          <w:rPr>
            <w:rStyle w:val="Hyperlink"/>
            <w:rFonts w:cs="Arial"/>
            <w:b w:val="0"/>
            <w:bCs/>
            <w:color w:val="auto"/>
            <w:sz w:val="22"/>
            <w:szCs w:val="22"/>
          </w:rPr>
          <w:t>https://www.ncbi.nlm.nih.gov/books/NBK401349/</w:t>
        </w:r>
      </w:hyperlink>
      <w:r w:rsidRPr="00BD02EB">
        <w:rPr>
          <w:rFonts w:cs="Arial"/>
          <w:b w:val="0"/>
          <w:bCs/>
          <w:sz w:val="22"/>
          <w:szCs w:val="22"/>
        </w:rPr>
        <w:t xml:space="preserve"> </w:t>
      </w:r>
    </w:p>
    <w:p w14:paraId="0223FA63" w14:textId="77777777" w:rsidR="004B3C39" w:rsidRPr="00BD02EB" w:rsidRDefault="004B3C39" w:rsidP="00994CD8">
      <w:pPr>
        <w:pStyle w:val="Heading1"/>
        <w:ind w:left="0"/>
        <w:rPr>
          <w:rFonts w:cs="Arial"/>
          <w:b w:val="0"/>
          <w:bCs/>
          <w:sz w:val="22"/>
          <w:szCs w:val="22"/>
        </w:rPr>
      </w:pPr>
    </w:p>
    <w:p w14:paraId="4B29938C" w14:textId="3AB855AB" w:rsidR="004B3C39" w:rsidRPr="00BD02EB" w:rsidRDefault="004B3C39" w:rsidP="00994CD8">
      <w:pPr>
        <w:pStyle w:val="Heading1"/>
        <w:ind w:left="0"/>
        <w:rPr>
          <w:rFonts w:cs="Arial"/>
          <w:b w:val="0"/>
          <w:bCs/>
          <w:sz w:val="22"/>
          <w:szCs w:val="22"/>
        </w:rPr>
      </w:pPr>
      <w:r w:rsidRPr="00BD02EB">
        <w:rPr>
          <w:rFonts w:cs="Arial"/>
          <w:b w:val="0"/>
          <w:bCs/>
          <w:sz w:val="22"/>
          <w:szCs w:val="22"/>
        </w:rPr>
        <w:t>Huecker, M., Smock, W., King, K. and Jordan, G. (2023). </w:t>
      </w:r>
      <w:r w:rsidRPr="00BD02EB">
        <w:rPr>
          <w:rFonts w:cs="Arial"/>
          <w:b w:val="0"/>
          <w:bCs/>
          <w:i/>
          <w:iCs/>
          <w:sz w:val="22"/>
          <w:szCs w:val="22"/>
        </w:rPr>
        <w:t>Domestic Violence</w:t>
      </w:r>
      <w:r w:rsidRPr="00BD02EB">
        <w:rPr>
          <w:rFonts w:cs="Arial"/>
          <w:b w:val="0"/>
          <w:bCs/>
          <w:sz w:val="22"/>
          <w:szCs w:val="22"/>
        </w:rPr>
        <w:t xml:space="preserve">. [online] National Library of Medicine. Available at: </w:t>
      </w:r>
      <w:hyperlink r:id="rId56" w:history="1">
        <w:r w:rsidRPr="00BD02EB">
          <w:rPr>
            <w:rStyle w:val="Hyperlink"/>
            <w:rFonts w:cs="Arial"/>
            <w:b w:val="0"/>
            <w:bCs/>
            <w:color w:val="auto"/>
            <w:sz w:val="22"/>
            <w:szCs w:val="22"/>
          </w:rPr>
          <w:t>https://www.ncbi.nlm.nih.gov/books/NBK499891/</w:t>
        </w:r>
      </w:hyperlink>
      <w:r w:rsidRPr="00BD02EB">
        <w:rPr>
          <w:rFonts w:cs="Arial"/>
          <w:b w:val="0"/>
          <w:bCs/>
          <w:sz w:val="22"/>
          <w:szCs w:val="22"/>
        </w:rPr>
        <w:t xml:space="preserve"> </w:t>
      </w:r>
    </w:p>
    <w:p w14:paraId="2430B75B" w14:textId="77777777" w:rsidR="00456538" w:rsidRPr="00BD02EB" w:rsidRDefault="00456538" w:rsidP="00994CD8">
      <w:pPr>
        <w:pStyle w:val="Heading1"/>
        <w:ind w:left="0"/>
        <w:rPr>
          <w:rFonts w:cs="Arial"/>
          <w:b w:val="0"/>
          <w:bCs/>
          <w:sz w:val="22"/>
          <w:szCs w:val="22"/>
        </w:rPr>
      </w:pPr>
    </w:p>
    <w:p w14:paraId="62E247CB" w14:textId="1EB2CEEF" w:rsidR="000E3BF2" w:rsidRPr="00BD02EB" w:rsidRDefault="000E3BF2" w:rsidP="00994CD8">
      <w:pPr>
        <w:pStyle w:val="Heading1"/>
        <w:ind w:left="0"/>
        <w:rPr>
          <w:rFonts w:cs="Arial"/>
          <w:b w:val="0"/>
          <w:bCs/>
          <w:sz w:val="22"/>
          <w:szCs w:val="22"/>
        </w:rPr>
      </w:pPr>
      <w:r w:rsidRPr="00BD02EB">
        <w:rPr>
          <w:rFonts w:cs="Arial"/>
          <w:b w:val="0"/>
          <w:bCs/>
          <w:sz w:val="22"/>
          <w:szCs w:val="22"/>
        </w:rPr>
        <w:t>Hultmann, O., Broberg, A.G. and Axberg, U. (2020). Child Psychiatric Patients Exposed to Intimate Partner Violence and/or Abuse: The Impact of Double Exposure. </w:t>
      </w:r>
      <w:r w:rsidRPr="00BD02EB">
        <w:rPr>
          <w:rFonts w:cs="Arial"/>
          <w:b w:val="0"/>
          <w:bCs/>
          <w:i/>
          <w:iCs/>
          <w:sz w:val="22"/>
          <w:szCs w:val="22"/>
        </w:rPr>
        <w:t>Journal of Interpersonal Violence</w:t>
      </w:r>
      <w:r w:rsidRPr="00BD02EB">
        <w:rPr>
          <w:rFonts w:cs="Arial"/>
          <w:b w:val="0"/>
          <w:bCs/>
          <w:sz w:val="22"/>
          <w:szCs w:val="22"/>
        </w:rPr>
        <w:t xml:space="preserve">, p.088626052097818. doi: </w:t>
      </w:r>
      <w:hyperlink r:id="rId57" w:history="1">
        <w:r w:rsidRPr="00BD02EB">
          <w:rPr>
            <w:rStyle w:val="Hyperlink"/>
            <w:rFonts w:cs="Arial"/>
            <w:b w:val="0"/>
            <w:bCs/>
            <w:color w:val="auto"/>
            <w:sz w:val="22"/>
            <w:szCs w:val="22"/>
          </w:rPr>
          <w:t>https://doi.org/10.1177/0886260520978186</w:t>
        </w:r>
      </w:hyperlink>
      <w:r w:rsidRPr="00BD02EB">
        <w:rPr>
          <w:rFonts w:cs="Arial"/>
          <w:b w:val="0"/>
          <w:bCs/>
          <w:sz w:val="22"/>
          <w:szCs w:val="22"/>
        </w:rPr>
        <w:t xml:space="preserve">  </w:t>
      </w:r>
    </w:p>
    <w:p w14:paraId="06153ABB" w14:textId="77777777" w:rsidR="00503171" w:rsidRPr="00BD02EB" w:rsidRDefault="00503171" w:rsidP="00994CD8">
      <w:pPr>
        <w:pStyle w:val="Heading1"/>
        <w:ind w:left="0"/>
        <w:rPr>
          <w:rFonts w:cs="Arial"/>
          <w:b w:val="0"/>
          <w:bCs/>
          <w:sz w:val="22"/>
          <w:szCs w:val="22"/>
        </w:rPr>
      </w:pPr>
    </w:p>
    <w:p w14:paraId="1AF6DE71" w14:textId="54DEA1F0" w:rsidR="00027ECB" w:rsidRPr="00BD02EB" w:rsidRDefault="00027ECB" w:rsidP="00994CD8">
      <w:pPr>
        <w:pStyle w:val="Heading1"/>
        <w:ind w:left="0"/>
        <w:rPr>
          <w:rFonts w:cs="Arial"/>
          <w:b w:val="0"/>
          <w:bCs/>
          <w:sz w:val="22"/>
          <w:szCs w:val="22"/>
        </w:rPr>
      </w:pPr>
      <w:r w:rsidRPr="00BD02EB">
        <w:rPr>
          <w:rFonts w:cs="Arial"/>
          <w:b w:val="0"/>
          <w:bCs/>
          <w:sz w:val="22"/>
          <w:szCs w:val="22"/>
        </w:rPr>
        <w:t xml:space="preserve">Human-Friedrich </w:t>
      </w:r>
      <w:proofErr w:type="spellStart"/>
      <w:r w:rsidRPr="00BD02EB">
        <w:rPr>
          <w:rFonts w:cs="Arial"/>
          <w:b w:val="0"/>
          <w:bCs/>
          <w:sz w:val="22"/>
          <w:szCs w:val="22"/>
        </w:rPr>
        <w:t>Unterrainer</w:t>
      </w:r>
      <w:proofErr w:type="spellEnd"/>
      <w:r w:rsidRPr="00BD02EB">
        <w:rPr>
          <w:rFonts w:cs="Arial"/>
          <w:b w:val="0"/>
          <w:bCs/>
          <w:sz w:val="22"/>
          <w:szCs w:val="22"/>
        </w:rPr>
        <w:t xml:space="preserve"> (2025). Addiction, attachment, and the brain: a focused review of empirical findings and future directions. </w:t>
      </w:r>
      <w:r w:rsidRPr="00BD02EB">
        <w:rPr>
          <w:rFonts w:cs="Arial"/>
          <w:b w:val="0"/>
          <w:bCs/>
          <w:i/>
          <w:iCs/>
          <w:sz w:val="22"/>
          <w:szCs w:val="22"/>
        </w:rPr>
        <w:t>Frontiers in Human Neuroscience</w:t>
      </w:r>
      <w:r w:rsidRPr="00BD02EB">
        <w:rPr>
          <w:rFonts w:cs="Arial"/>
          <w:b w:val="0"/>
          <w:bCs/>
          <w:sz w:val="22"/>
          <w:szCs w:val="22"/>
        </w:rPr>
        <w:t xml:space="preserve">, 19. Doi: </w:t>
      </w:r>
      <w:hyperlink r:id="rId58" w:history="1">
        <w:r w:rsidRPr="00BD02EB">
          <w:rPr>
            <w:rStyle w:val="Hyperlink"/>
            <w:rFonts w:cs="Arial"/>
            <w:b w:val="0"/>
            <w:bCs/>
            <w:color w:val="auto"/>
            <w:sz w:val="22"/>
            <w:szCs w:val="22"/>
          </w:rPr>
          <w:t>https://doi.org/10.3389/fnhum.2025.1625880</w:t>
        </w:r>
      </w:hyperlink>
      <w:r w:rsidRPr="00BD02EB">
        <w:rPr>
          <w:rFonts w:cs="Arial"/>
          <w:b w:val="0"/>
          <w:bCs/>
          <w:sz w:val="22"/>
          <w:szCs w:val="22"/>
        </w:rPr>
        <w:t xml:space="preserve">  </w:t>
      </w:r>
    </w:p>
    <w:p w14:paraId="51A221C1" w14:textId="77777777" w:rsidR="0004287D" w:rsidRPr="00BD02EB" w:rsidRDefault="0004287D" w:rsidP="00994CD8">
      <w:pPr>
        <w:pStyle w:val="Heading1"/>
        <w:ind w:left="0"/>
        <w:rPr>
          <w:rFonts w:cs="Arial"/>
          <w:b w:val="0"/>
          <w:bCs/>
          <w:sz w:val="22"/>
          <w:szCs w:val="22"/>
        </w:rPr>
      </w:pPr>
    </w:p>
    <w:p w14:paraId="15BAE286" w14:textId="1BFE43D9" w:rsidR="0004287D" w:rsidRPr="00BD02EB" w:rsidRDefault="0004287D" w:rsidP="00994CD8">
      <w:pPr>
        <w:pStyle w:val="Heading1"/>
        <w:ind w:left="0"/>
        <w:rPr>
          <w:rFonts w:cs="Arial"/>
          <w:b w:val="0"/>
          <w:bCs/>
          <w:sz w:val="22"/>
          <w:szCs w:val="22"/>
        </w:rPr>
      </w:pPr>
      <w:r w:rsidRPr="00BD02EB">
        <w:rPr>
          <w:rFonts w:cs="Arial"/>
          <w:b w:val="0"/>
          <w:bCs/>
          <w:sz w:val="22"/>
          <w:szCs w:val="22"/>
        </w:rPr>
        <w:lastRenderedPageBreak/>
        <w:t>Kaul, A., Danai Daphine Chavendera, Saunders, K. and Sharli Anne Paphitis (2023). Improving Emotional Safety, Coping, and Resilience Among Women Conducting Research on Sexual and Domestic Violence and Abuse. </w:t>
      </w:r>
      <w:r w:rsidRPr="00BD02EB">
        <w:rPr>
          <w:rFonts w:cs="Arial"/>
          <w:b w:val="0"/>
          <w:bCs/>
          <w:i/>
          <w:iCs/>
          <w:sz w:val="22"/>
          <w:szCs w:val="22"/>
        </w:rPr>
        <w:t>Journal of Interpersonal Violence</w:t>
      </w:r>
      <w:r w:rsidRPr="00BD02EB">
        <w:rPr>
          <w:rFonts w:cs="Arial"/>
          <w:b w:val="0"/>
          <w:bCs/>
          <w:sz w:val="22"/>
          <w:szCs w:val="22"/>
        </w:rPr>
        <w:t xml:space="preserve">. </w:t>
      </w:r>
      <w:proofErr w:type="spellStart"/>
      <w:r w:rsidRPr="00BD02EB">
        <w:rPr>
          <w:rFonts w:cs="Arial"/>
          <w:b w:val="0"/>
          <w:bCs/>
          <w:sz w:val="22"/>
          <w:szCs w:val="22"/>
        </w:rPr>
        <w:t>doi</w:t>
      </w:r>
      <w:proofErr w:type="spellEnd"/>
      <w:r w:rsidRPr="00BD02EB">
        <w:rPr>
          <w:rFonts w:cs="Arial"/>
          <w:b w:val="0"/>
          <w:bCs/>
          <w:sz w:val="22"/>
          <w:szCs w:val="22"/>
        </w:rPr>
        <w:t xml:space="preserve">: </w:t>
      </w:r>
      <w:hyperlink r:id="rId59" w:history="1">
        <w:r w:rsidRPr="00BD02EB">
          <w:rPr>
            <w:rStyle w:val="Hyperlink"/>
            <w:rFonts w:cs="Arial"/>
            <w:b w:val="0"/>
            <w:bCs/>
            <w:color w:val="auto"/>
            <w:sz w:val="22"/>
            <w:szCs w:val="22"/>
          </w:rPr>
          <w:t>https://doi.org/10.1177/08862605231207617</w:t>
        </w:r>
      </w:hyperlink>
      <w:r w:rsidRPr="00BD02EB">
        <w:rPr>
          <w:rFonts w:cs="Arial"/>
          <w:b w:val="0"/>
          <w:bCs/>
          <w:sz w:val="22"/>
          <w:szCs w:val="22"/>
        </w:rPr>
        <w:t xml:space="preserve"> </w:t>
      </w:r>
    </w:p>
    <w:p w14:paraId="12ED7B95" w14:textId="77777777" w:rsidR="00462E48" w:rsidRPr="00BD02EB" w:rsidRDefault="00462E48" w:rsidP="00994CD8">
      <w:pPr>
        <w:pStyle w:val="Heading1"/>
        <w:ind w:left="0"/>
        <w:rPr>
          <w:rFonts w:cs="Arial"/>
          <w:b w:val="0"/>
          <w:bCs/>
          <w:sz w:val="22"/>
          <w:szCs w:val="22"/>
        </w:rPr>
      </w:pPr>
    </w:p>
    <w:p w14:paraId="211A93BD" w14:textId="40FF01B0" w:rsidR="00462E48" w:rsidRPr="00BD02EB" w:rsidRDefault="00462E48" w:rsidP="00994CD8">
      <w:pPr>
        <w:pStyle w:val="Heading1"/>
        <w:ind w:left="0"/>
        <w:rPr>
          <w:rFonts w:cs="Arial"/>
          <w:b w:val="0"/>
          <w:bCs/>
          <w:sz w:val="22"/>
          <w:szCs w:val="22"/>
        </w:rPr>
      </w:pPr>
      <w:r w:rsidRPr="00BD02EB">
        <w:rPr>
          <w:rFonts w:cs="Arial"/>
          <w:b w:val="0"/>
          <w:bCs/>
          <w:sz w:val="22"/>
          <w:szCs w:val="22"/>
        </w:rPr>
        <w:t>Kitzmann, K.M., Gaylord, N.K., Holt, A.R. and Kenny, E.D. (2003). Child Witnesses to Domestic violence: a meta-analytic review. </w:t>
      </w:r>
      <w:r w:rsidRPr="00BD02EB">
        <w:rPr>
          <w:rFonts w:cs="Arial"/>
          <w:b w:val="0"/>
          <w:bCs/>
          <w:i/>
          <w:iCs/>
          <w:sz w:val="22"/>
          <w:szCs w:val="22"/>
        </w:rPr>
        <w:t>Journal of Consulting and Clinical Psychology</w:t>
      </w:r>
      <w:r w:rsidRPr="00BD02EB">
        <w:rPr>
          <w:rFonts w:cs="Arial"/>
          <w:b w:val="0"/>
          <w:bCs/>
          <w:sz w:val="22"/>
          <w:szCs w:val="22"/>
        </w:rPr>
        <w:t xml:space="preserve">, 71(2), pp.339–352 </w:t>
      </w:r>
    </w:p>
    <w:p w14:paraId="361E9750" w14:textId="77777777" w:rsidR="00F379DA" w:rsidRPr="00BD02EB" w:rsidRDefault="00F379DA" w:rsidP="00994CD8">
      <w:pPr>
        <w:pStyle w:val="Heading1"/>
        <w:ind w:left="0"/>
        <w:rPr>
          <w:rFonts w:cs="Arial"/>
          <w:b w:val="0"/>
          <w:bCs/>
          <w:sz w:val="22"/>
          <w:szCs w:val="22"/>
        </w:rPr>
      </w:pPr>
    </w:p>
    <w:p w14:paraId="5CDDDA98" w14:textId="1B7FE0FF" w:rsidR="00F379DA" w:rsidRPr="00BD02EB" w:rsidRDefault="00F379DA" w:rsidP="00994CD8">
      <w:pPr>
        <w:pStyle w:val="Heading1"/>
        <w:ind w:left="0"/>
        <w:rPr>
          <w:rFonts w:cs="Arial"/>
          <w:b w:val="0"/>
          <w:bCs/>
          <w:sz w:val="22"/>
          <w:szCs w:val="22"/>
        </w:rPr>
      </w:pPr>
      <w:r w:rsidRPr="00BD02EB">
        <w:rPr>
          <w:rFonts w:cs="Arial"/>
          <w:b w:val="0"/>
          <w:bCs/>
          <w:sz w:val="22"/>
          <w:szCs w:val="22"/>
        </w:rPr>
        <w:t xml:space="preserve">König, M., Smith, A.J., Moreno-López, L., Davidson, E., </w:t>
      </w:r>
      <w:proofErr w:type="spellStart"/>
      <w:r w:rsidRPr="00BD02EB">
        <w:rPr>
          <w:rFonts w:cs="Arial"/>
          <w:b w:val="0"/>
          <w:bCs/>
          <w:sz w:val="22"/>
          <w:szCs w:val="22"/>
        </w:rPr>
        <w:t>Dauvermann</w:t>
      </w:r>
      <w:proofErr w:type="spellEnd"/>
      <w:r w:rsidRPr="00BD02EB">
        <w:rPr>
          <w:rFonts w:cs="Arial"/>
          <w:b w:val="0"/>
          <w:bCs/>
          <w:sz w:val="22"/>
          <w:szCs w:val="22"/>
        </w:rPr>
        <w:t xml:space="preserve">, M., Orellana, S., McCormick, E.M., Peris, T.S., Kaser, M., Ioannidis, K. and van </w:t>
      </w:r>
      <w:proofErr w:type="spellStart"/>
      <w:r w:rsidRPr="00BD02EB">
        <w:rPr>
          <w:rFonts w:cs="Arial"/>
          <w:b w:val="0"/>
          <w:bCs/>
          <w:sz w:val="22"/>
          <w:szCs w:val="22"/>
        </w:rPr>
        <w:t>Harmelen</w:t>
      </w:r>
      <w:proofErr w:type="spellEnd"/>
      <w:r w:rsidRPr="00BD02EB">
        <w:rPr>
          <w:rFonts w:cs="Arial"/>
          <w:b w:val="0"/>
          <w:bCs/>
          <w:sz w:val="22"/>
          <w:szCs w:val="22"/>
        </w:rPr>
        <w:t>, A.-L. (2025). Friendship buffering effects on mental health symptoms before and during the COVID-19 pandemic: A UK longitudinal study of young people with childhood adversity. </w:t>
      </w:r>
      <w:r w:rsidRPr="00BD02EB">
        <w:rPr>
          <w:rFonts w:cs="Arial"/>
          <w:b w:val="0"/>
          <w:bCs/>
          <w:i/>
          <w:iCs/>
          <w:sz w:val="22"/>
          <w:szCs w:val="22"/>
        </w:rPr>
        <w:t>Development and Psychopathology</w:t>
      </w:r>
      <w:r w:rsidRPr="00BD02EB">
        <w:rPr>
          <w:rFonts w:cs="Arial"/>
          <w:b w:val="0"/>
          <w:bCs/>
          <w:sz w:val="22"/>
          <w:szCs w:val="22"/>
        </w:rPr>
        <w:t xml:space="preserve">, pp.1–16. </w:t>
      </w:r>
      <w:proofErr w:type="spellStart"/>
      <w:r w:rsidRPr="00BD02EB">
        <w:rPr>
          <w:rFonts w:cs="Arial"/>
          <w:b w:val="0"/>
          <w:bCs/>
          <w:sz w:val="22"/>
          <w:szCs w:val="22"/>
        </w:rPr>
        <w:t>doi</w:t>
      </w:r>
      <w:proofErr w:type="spellEnd"/>
      <w:r w:rsidRPr="00BD02EB">
        <w:rPr>
          <w:rFonts w:cs="Arial"/>
          <w:b w:val="0"/>
          <w:bCs/>
          <w:sz w:val="22"/>
          <w:szCs w:val="22"/>
        </w:rPr>
        <w:t>:</w:t>
      </w:r>
      <w:r w:rsidRPr="00BD02EB">
        <w:rPr>
          <w:rFonts w:cs="Arial"/>
          <w:b w:val="0"/>
          <w:bCs/>
          <w:sz w:val="22"/>
          <w:szCs w:val="22"/>
        </w:rPr>
        <w:t xml:space="preserve"> </w:t>
      </w:r>
      <w:hyperlink r:id="rId60" w:history="1">
        <w:r w:rsidRPr="00BD02EB">
          <w:rPr>
            <w:rStyle w:val="Hyperlink"/>
            <w:rFonts w:cs="Arial"/>
            <w:b w:val="0"/>
            <w:bCs/>
            <w:color w:val="auto"/>
            <w:sz w:val="22"/>
            <w:szCs w:val="22"/>
          </w:rPr>
          <w:t>https://doi.org/10.1017/s0954579424001986</w:t>
        </w:r>
      </w:hyperlink>
      <w:r w:rsidRPr="00BD02EB">
        <w:rPr>
          <w:rFonts w:cs="Arial"/>
          <w:b w:val="0"/>
          <w:bCs/>
          <w:sz w:val="22"/>
          <w:szCs w:val="22"/>
        </w:rPr>
        <w:t xml:space="preserve"> </w:t>
      </w:r>
    </w:p>
    <w:p w14:paraId="21E34EDC" w14:textId="5400EEDE" w:rsidR="008C4711" w:rsidRPr="00BD02EB" w:rsidRDefault="008C4711" w:rsidP="00994CD8">
      <w:pPr>
        <w:pStyle w:val="Heading1"/>
        <w:ind w:left="0"/>
        <w:rPr>
          <w:rFonts w:cs="Arial"/>
          <w:b w:val="0"/>
          <w:bCs/>
          <w:sz w:val="22"/>
          <w:szCs w:val="22"/>
        </w:rPr>
      </w:pPr>
      <w:r w:rsidRPr="00BD02EB">
        <w:rPr>
          <w:rFonts w:cs="Arial"/>
          <w:b w:val="0"/>
          <w:bCs/>
          <w:sz w:val="22"/>
          <w:szCs w:val="22"/>
        </w:rPr>
        <w:br/>
        <w:t>Kural, A.I. and Kovacs, M. (2022). The role of anxious attachment in the continuation of abusive relationships: The potential for strengthening a secure attachment schema as a tool of empowerment. </w:t>
      </w:r>
      <w:r w:rsidRPr="00BD02EB">
        <w:rPr>
          <w:rFonts w:cs="Arial"/>
          <w:b w:val="0"/>
          <w:bCs/>
          <w:i/>
          <w:iCs/>
          <w:sz w:val="22"/>
          <w:szCs w:val="22"/>
        </w:rPr>
        <w:t>Acta Psychologica</w:t>
      </w:r>
      <w:r w:rsidRPr="00BD02EB">
        <w:rPr>
          <w:rFonts w:cs="Arial"/>
          <w:b w:val="0"/>
          <w:bCs/>
          <w:sz w:val="22"/>
          <w:szCs w:val="22"/>
        </w:rPr>
        <w:t xml:space="preserve">, 225, p.103537. doi: </w:t>
      </w:r>
      <w:hyperlink r:id="rId61" w:history="1">
        <w:r w:rsidRPr="00BD02EB">
          <w:rPr>
            <w:rStyle w:val="Hyperlink"/>
            <w:rFonts w:cs="Arial"/>
            <w:b w:val="0"/>
            <w:bCs/>
            <w:color w:val="auto"/>
            <w:sz w:val="22"/>
            <w:szCs w:val="22"/>
          </w:rPr>
          <w:t>https://doi.org/10.1016/j.actpsy.2022.103537</w:t>
        </w:r>
      </w:hyperlink>
      <w:r w:rsidRPr="00BD02EB">
        <w:rPr>
          <w:rFonts w:cs="Arial"/>
          <w:b w:val="0"/>
          <w:bCs/>
          <w:sz w:val="22"/>
          <w:szCs w:val="22"/>
        </w:rPr>
        <w:t xml:space="preserve">  </w:t>
      </w:r>
    </w:p>
    <w:p w14:paraId="588B2A68" w14:textId="77777777" w:rsidR="00A22D67" w:rsidRPr="00BD02EB" w:rsidRDefault="00A22D67" w:rsidP="00994CD8">
      <w:pPr>
        <w:pStyle w:val="Heading1"/>
        <w:ind w:left="0"/>
        <w:rPr>
          <w:rFonts w:cs="Arial"/>
          <w:b w:val="0"/>
          <w:bCs/>
          <w:color w:val="000000" w:themeColor="text1"/>
          <w:sz w:val="22"/>
          <w:szCs w:val="22"/>
        </w:rPr>
      </w:pPr>
    </w:p>
    <w:p w14:paraId="45729B5B" w14:textId="563D26A3" w:rsidR="00A22D67" w:rsidRPr="00BD02EB" w:rsidRDefault="00A22D67"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Lanjekar, P.D., Joshi, S.H., Lanjekar, P.D. and Wagh, V. (2022). The effect of parenting and the parent-child relationship on a child’s cognitive development: A literature review. </w:t>
      </w:r>
      <w:r w:rsidRPr="00BD02EB">
        <w:rPr>
          <w:rFonts w:cs="Arial"/>
          <w:b w:val="0"/>
          <w:bCs/>
          <w:i/>
          <w:iCs/>
          <w:color w:val="000000" w:themeColor="text1"/>
          <w:sz w:val="22"/>
          <w:szCs w:val="22"/>
        </w:rPr>
        <w:t>Cureus</w:t>
      </w:r>
      <w:r w:rsidRPr="00BD02EB">
        <w:rPr>
          <w:rFonts w:cs="Arial"/>
          <w:b w:val="0"/>
          <w:bCs/>
          <w:color w:val="000000" w:themeColor="text1"/>
          <w:sz w:val="22"/>
          <w:szCs w:val="22"/>
        </w:rPr>
        <w:t xml:space="preserve">, [online] 14(10), pp.1–7. doi: </w:t>
      </w:r>
      <w:hyperlink r:id="rId62" w:history="1">
        <w:r w:rsidRPr="00BD02EB">
          <w:rPr>
            <w:rStyle w:val="Hyperlink"/>
            <w:rFonts w:cs="Arial"/>
            <w:b w:val="0"/>
            <w:bCs/>
            <w:color w:val="000000" w:themeColor="text1"/>
            <w:sz w:val="22"/>
            <w:szCs w:val="22"/>
          </w:rPr>
          <w:t>https://doi.org/10.7759/cureus.30574</w:t>
        </w:r>
      </w:hyperlink>
      <w:r w:rsidRPr="00BD02EB">
        <w:rPr>
          <w:rFonts w:cs="Arial"/>
          <w:b w:val="0"/>
          <w:bCs/>
          <w:color w:val="000000" w:themeColor="text1"/>
          <w:sz w:val="22"/>
          <w:szCs w:val="22"/>
        </w:rPr>
        <w:t xml:space="preserve"> </w:t>
      </w:r>
    </w:p>
    <w:p w14:paraId="00A1E574" w14:textId="77777777" w:rsidR="005A359C" w:rsidRPr="00BD02EB" w:rsidRDefault="005A359C" w:rsidP="00994CD8">
      <w:pPr>
        <w:pStyle w:val="Heading1"/>
        <w:ind w:left="0"/>
        <w:rPr>
          <w:rFonts w:cs="Arial"/>
          <w:b w:val="0"/>
          <w:bCs/>
          <w:color w:val="000000" w:themeColor="text1"/>
          <w:sz w:val="22"/>
          <w:szCs w:val="22"/>
        </w:rPr>
      </w:pPr>
    </w:p>
    <w:p w14:paraId="4B5858D7" w14:textId="73FE47D3" w:rsidR="005A359C" w:rsidRPr="00BD02EB" w:rsidRDefault="005A359C"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Liu, Y., Ren, Y., Liu, C., Chen, X., Li, D., Peng, J., Tan, L. and Ma, Q. (2025). Global burden of mental disorders in children and adolescents before and during the COVID-19 pandemic: evidence from the Global Burden of Disease Study 2021. </w:t>
      </w:r>
      <w:r w:rsidRPr="00BD02EB">
        <w:rPr>
          <w:rFonts w:cs="Arial"/>
          <w:b w:val="0"/>
          <w:bCs/>
          <w:i/>
          <w:iCs/>
          <w:color w:val="000000" w:themeColor="text1"/>
          <w:sz w:val="22"/>
          <w:szCs w:val="22"/>
        </w:rPr>
        <w:t>Psychological medicine</w:t>
      </w:r>
      <w:r w:rsidRPr="00BD02EB">
        <w:rPr>
          <w:rFonts w:cs="Arial"/>
          <w:b w:val="0"/>
          <w:bCs/>
          <w:color w:val="000000" w:themeColor="text1"/>
          <w:sz w:val="22"/>
          <w:szCs w:val="22"/>
        </w:rPr>
        <w:t xml:space="preserve">, [online] 55, p.e90. doi: </w:t>
      </w:r>
      <w:hyperlink r:id="rId63" w:history="1">
        <w:r w:rsidRPr="00BD02EB">
          <w:rPr>
            <w:rStyle w:val="Hyperlink"/>
            <w:rFonts w:cs="Arial"/>
            <w:b w:val="0"/>
            <w:bCs/>
            <w:color w:val="000000" w:themeColor="text1"/>
            <w:sz w:val="22"/>
            <w:szCs w:val="22"/>
          </w:rPr>
          <w:t>https://doi.org/10.1017/S0033291725000649</w:t>
        </w:r>
      </w:hyperlink>
      <w:r w:rsidRPr="00BD02EB">
        <w:rPr>
          <w:rFonts w:cs="Arial"/>
          <w:b w:val="0"/>
          <w:bCs/>
          <w:color w:val="000000" w:themeColor="text1"/>
          <w:sz w:val="22"/>
          <w:szCs w:val="22"/>
        </w:rPr>
        <w:t xml:space="preserve"> </w:t>
      </w:r>
    </w:p>
    <w:p w14:paraId="005FBE16" w14:textId="77777777" w:rsidR="00265732" w:rsidRPr="00BD02EB" w:rsidRDefault="00265732" w:rsidP="00994CD8">
      <w:pPr>
        <w:pStyle w:val="Heading1"/>
        <w:ind w:left="0"/>
        <w:rPr>
          <w:rFonts w:cs="Arial"/>
          <w:b w:val="0"/>
          <w:bCs/>
          <w:color w:val="000000" w:themeColor="text1"/>
          <w:sz w:val="22"/>
          <w:szCs w:val="22"/>
        </w:rPr>
      </w:pPr>
    </w:p>
    <w:p w14:paraId="090D362A" w14:textId="3526F753" w:rsidR="004D04C0" w:rsidRPr="00BD02EB" w:rsidRDefault="004D04C0" w:rsidP="00994CD8">
      <w:pPr>
        <w:pStyle w:val="Heading1"/>
        <w:ind w:left="0"/>
        <w:rPr>
          <w:rFonts w:cs="Arial"/>
          <w:b w:val="0"/>
          <w:bCs/>
          <w:sz w:val="22"/>
          <w:szCs w:val="22"/>
        </w:rPr>
      </w:pPr>
      <w:r w:rsidRPr="00BD02EB">
        <w:rPr>
          <w:rFonts w:cs="Arial"/>
          <w:b w:val="0"/>
          <w:bCs/>
          <w:sz w:val="22"/>
          <w:szCs w:val="22"/>
        </w:rPr>
        <w:t>Mason, J., Laporte, A., McDonald, J.T., Kurdyak, P. and de Oliveira, C. (2023). Health Reporting from Different Data Sources: Does it Matter for Mental Health? </w:t>
      </w:r>
      <w:r w:rsidRPr="00BD02EB">
        <w:rPr>
          <w:rFonts w:cs="Arial"/>
          <w:b w:val="0"/>
          <w:bCs/>
          <w:i/>
          <w:iCs/>
          <w:sz w:val="22"/>
          <w:szCs w:val="22"/>
        </w:rPr>
        <w:t>The Journal of Mental Health Policy and Economics</w:t>
      </w:r>
      <w:r w:rsidRPr="00BD02EB">
        <w:rPr>
          <w:rFonts w:cs="Arial"/>
          <w:b w:val="0"/>
          <w:bCs/>
          <w:sz w:val="22"/>
          <w:szCs w:val="22"/>
        </w:rPr>
        <w:t xml:space="preserve">, [online] 26(1), pp.33–57. Available at: </w:t>
      </w:r>
      <w:hyperlink r:id="rId64" w:history="1">
        <w:r w:rsidRPr="00BD02EB">
          <w:rPr>
            <w:rStyle w:val="Hyperlink"/>
            <w:rFonts w:cs="Arial"/>
            <w:b w:val="0"/>
            <w:bCs/>
            <w:color w:val="auto"/>
            <w:sz w:val="22"/>
            <w:szCs w:val="22"/>
          </w:rPr>
          <w:t>https://pubmed.ncbi.nlm.nih.gov/37029904/</w:t>
        </w:r>
      </w:hyperlink>
      <w:r w:rsidRPr="00BD02EB">
        <w:rPr>
          <w:rFonts w:cs="Arial"/>
          <w:b w:val="0"/>
          <w:bCs/>
          <w:sz w:val="22"/>
          <w:szCs w:val="22"/>
        </w:rPr>
        <w:t xml:space="preserve"> </w:t>
      </w:r>
    </w:p>
    <w:p w14:paraId="6B11922C" w14:textId="77777777" w:rsidR="004D04C0" w:rsidRPr="00BD02EB" w:rsidRDefault="004D04C0" w:rsidP="00994CD8">
      <w:pPr>
        <w:pStyle w:val="Heading1"/>
        <w:ind w:left="0"/>
        <w:rPr>
          <w:rFonts w:cs="Arial"/>
          <w:b w:val="0"/>
          <w:bCs/>
          <w:color w:val="000000" w:themeColor="text1"/>
          <w:sz w:val="22"/>
          <w:szCs w:val="22"/>
        </w:rPr>
      </w:pPr>
    </w:p>
    <w:p w14:paraId="0BA524FF" w14:textId="2283D858" w:rsidR="00265732" w:rsidRPr="00BD02EB" w:rsidRDefault="00265732" w:rsidP="00994CD8">
      <w:pPr>
        <w:pStyle w:val="Heading1"/>
        <w:ind w:left="0"/>
        <w:rPr>
          <w:rFonts w:cs="Arial"/>
          <w:b w:val="0"/>
          <w:bCs/>
          <w:sz w:val="22"/>
          <w:szCs w:val="22"/>
        </w:rPr>
      </w:pPr>
      <w:r w:rsidRPr="00BD02EB">
        <w:rPr>
          <w:rFonts w:cs="Arial"/>
          <w:b w:val="0"/>
          <w:bCs/>
          <w:sz w:val="22"/>
          <w:szCs w:val="22"/>
        </w:rPr>
        <w:t>Martinez-Torteya, C., Anne Bogat, G., Von Eye, A. and Levendosky, A.A. (2009). Resilience Among Children Exposed to Domestic Violence: The Role of Risk and Protective Factors. </w:t>
      </w:r>
      <w:r w:rsidRPr="00BD02EB">
        <w:rPr>
          <w:rFonts w:cs="Arial"/>
          <w:b w:val="0"/>
          <w:bCs/>
          <w:i/>
          <w:iCs/>
          <w:sz w:val="22"/>
          <w:szCs w:val="22"/>
        </w:rPr>
        <w:t>Child Development</w:t>
      </w:r>
      <w:r w:rsidRPr="00BD02EB">
        <w:rPr>
          <w:rFonts w:cs="Arial"/>
          <w:b w:val="0"/>
          <w:bCs/>
          <w:sz w:val="22"/>
          <w:szCs w:val="22"/>
        </w:rPr>
        <w:t xml:space="preserve">, 80(2), pp.562–577. </w:t>
      </w:r>
      <w:proofErr w:type="spellStart"/>
      <w:r w:rsidRPr="00BD02EB">
        <w:rPr>
          <w:rFonts w:cs="Arial"/>
          <w:b w:val="0"/>
          <w:bCs/>
          <w:sz w:val="22"/>
          <w:szCs w:val="22"/>
        </w:rPr>
        <w:t>doi</w:t>
      </w:r>
      <w:proofErr w:type="spellEnd"/>
      <w:r w:rsidRPr="00BD02EB">
        <w:rPr>
          <w:rFonts w:cs="Arial"/>
          <w:b w:val="0"/>
          <w:bCs/>
          <w:sz w:val="22"/>
          <w:szCs w:val="22"/>
        </w:rPr>
        <w:t xml:space="preserve">: </w:t>
      </w:r>
      <w:hyperlink r:id="rId65" w:history="1">
        <w:r w:rsidRPr="00BD02EB">
          <w:rPr>
            <w:rStyle w:val="Hyperlink"/>
            <w:rFonts w:cs="Arial"/>
            <w:b w:val="0"/>
            <w:bCs/>
            <w:color w:val="auto"/>
            <w:sz w:val="22"/>
            <w:szCs w:val="22"/>
          </w:rPr>
          <w:t>https://doi.org/10.1111/j.1467-8624.2009.01279.x</w:t>
        </w:r>
      </w:hyperlink>
      <w:r w:rsidRPr="00BD02EB">
        <w:rPr>
          <w:rFonts w:cs="Arial"/>
          <w:b w:val="0"/>
          <w:bCs/>
          <w:sz w:val="22"/>
          <w:szCs w:val="22"/>
        </w:rPr>
        <w:t xml:space="preserve"> </w:t>
      </w:r>
    </w:p>
    <w:p w14:paraId="70DF49D9" w14:textId="77777777" w:rsidR="00075C22" w:rsidRPr="00BD02EB" w:rsidRDefault="00075C22" w:rsidP="00994CD8">
      <w:pPr>
        <w:pStyle w:val="Heading1"/>
        <w:ind w:left="0"/>
        <w:rPr>
          <w:rFonts w:cs="Arial"/>
          <w:b w:val="0"/>
          <w:bCs/>
          <w:color w:val="000000" w:themeColor="text1"/>
          <w:sz w:val="22"/>
          <w:szCs w:val="22"/>
        </w:rPr>
      </w:pPr>
    </w:p>
    <w:p w14:paraId="2A8258EA" w14:textId="214093AA" w:rsidR="00075C22" w:rsidRPr="00BD02EB" w:rsidRDefault="00075C22" w:rsidP="00994CD8">
      <w:pPr>
        <w:pStyle w:val="Heading1"/>
        <w:ind w:left="0"/>
        <w:rPr>
          <w:rFonts w:cs="Arial"/>
          <w:b w:val="0"/>
          <w:bCs/>
          <w:sz w:val="22"/>
          <w:szCs w:val="22"/>
        </w:rPr>
      </w:pPr>
      <w:r w:rsidRPr="00BD02EB">
        <w:rPr>
          <w:rFonts w:cs="Arial"/>
          <w:b w:val="0"/>
          <w:bCs/>
          <w:sz w:val="22"/>
          <w:szCs w:val="22"/>
        </w:rPr>
        <w:t>Mazza, M., Marano, G., del Castillo, A.G., Chieffo, D., Monti, L., Janiri, D., Moccia, L. and Sani, G. (2021). Intimate partner violence: A loop of abuse, depression and victimization. </w:t>
      </w:r>
      <w:r w:rsidRPr="00BD02EB">
        <w:rPr>
          <w:rFonts w:cs="Arial"/>
          <w:b w:val="0"/>
          <w:bCs/>
          <w:i/>
          <w:iCs/>
          <w:sz w:val="22"/>
          <w:szCs w:val="22"/>
        </w:rPr>
        <w:t>World Journal of Psychiatry</w:t>
      </w:r>
      <w:r w:rsidRPr="00BD02EB">
        <w:rPr>
          <w:rFonts w:cs="Arial"/>
          <w:b w:val="0"/>
          <w:bCs/>
          <w:sz w:val="22"/>
          <w:szCs w:val="22"/>
        </w:rPr>
        <w:t xml:space="preserve">, [online] 11(6), pp.215–221. doi: </w:t>
      </w:r>
      <w:hyperlink r:id="rId66" w:history="1">
        <w:r w:rsidRPr="00BD02EB">
          <w:rPr>
            <w:rStyle w:val="Hyperlink"/>
            <w:rFonts w:cs="Arial"/>
            <w:b w:val="0"/>
            <w:bCs/>
            <w:color w:val="auto"/>
            <w:sz w:val="22"/>
            <w:szCs w:val="22"/>
          </w:rPr>
          <w:t>https://doi.org/10.5498/wjp.v11.i6.215</w:t>
        </w:r>
      </w:hyperlink>
      <w:r w:rsidRPr="00BD02EB">
        <w:rPr>
          <w:rFonts w:cs="Arial"/>
          <w:b w:val="0"/>
          <w:bCs/>
          <w:sz w:val="22"/>
          <w:szCs w:val="22"/>
        </w:rPr>
        <w:t xml:space="preserve">  </w:t>
      </w:r>
    </w:p>
    <w:p w14:paraId="3CFDB9C2" w14:textId="77777777" w:rsidR="00266ABC" w:rsidRPr="00BD02EB" w:rsidRDefault="00266ABC" w:rsidP="00994CD8">
      <w:pPr>
        <w:pStyle w:val="Heading1"/>
        <w:ind w:left="0"/>
        <w:rPr>
          <w:rFonts w:cs="Arial"/>
          <w:b w:val="0"/>
          <w:bCs/>
          <w:sz w:val="22"/>
          <w:szCs w:val="22"/>
        </w:rPr>
      </w:pPr>
    </w:p>
    <w:p w14:paraId="6FDBDE70" w14:textId="48372C1F" w:rsidR="00266ABC" w:rsidRPr="00BD02EB" w:rsidRDefault="00266ABC" w:rsidP="00994CD8">
      <w:pPr>
        <w:pStyle w:val="Heading1"/>
        <w:ind w:left="0"/>
        <w:rPr>
          <w:rFonts w:cs="Arial"/>
          <w:b w:val="0"/>
          <w:bCs/>
          <w:sz w:val="22"/>
          <w:szCs w:val="22"/>
        </w:rPr>
      </w:pPr>
      <w:r w:rsidRPr="00BD02EB">
        <w:rPr>
          <w:rFonts w:cs="Arial"/>
          <w:b w:val="0"/>
          <w:bCs/>
          <w:sz w:val="22"/>
          <w:szCs w:val="22"/>
        </w:rPr>
        <w:t>McBride, T. and Griffiths, A.</w:t>
      </w:r>
      <w:r w:rsidRPr="00BD02EB">
        <w:rPr>
          <w:rFonts w:cs="Arial"/>
          <w:b w:val="0"/>
          <w:bCs/>
          <w:sz w:val="22"/>
          <w:szCs w:val="22"/>
        </w:rPr>
        <w:t xml:space="preserve"> (201</w:t>
      </w:r>
      <w:r w:rsidRPr="00BD02EB">
        <w:rPr>
          <w:rFonts w:cs="Arial"/>
          <w:b w:val="0"/>
          <w:bCs/>
          <w:sz w:val="22"/>
          <w:szCs w:val="22"/>
        </w:rPr>
        <w:t>7</w:t>
      </w:r>
      <w:r w:rsidRPr="00BD02EB">
        <w:rPr>
          <w:rFonts w:cs="Arial"/>
          <w:b w:val="0"/>
          <w:bCs/>
          <w:sz w:val="22"/>
          <w:szCs w:val="22"/>
        </w:rPr>
        <w:t>). </w:t>
      </w:r>
      <w:r w:rsidRPr="00BD02EB">
        <w:rPr>
          <w:rFonts w:cs="Arial"/>
          <w:b w:val="0"/>
          <w:bCs/>
          <w:i/>
          <w:iCs/>
          <w:sz w:val="22"/>
          <w:szCs w:val="22"/>
        </w:rPr>
        <w:t>Early intervention into action: Innovation and evaluation</w:t>
      </w:r>
      <w:r w:rsidRPr="00BD02EB">
        <w:rPr>
          <w:rFonts w:cs="Arial"/>
          <w:b w:val="0"/>
          <w:bCs/>
          <w:sz w:val="22"/>
          <w:szCs w:val="22"/>
        </w:rPr>
        <w:t xml:space="preserve">. [online] Early Intervention Foundation. Available at: </w:t>
      </w:r>
      <w:hyperlink r:id="rId67" w:history="1">
        <w:r w:rsidRPr="00BD02EB">
          <w:rPr>
            <w:rStyle w:val="Hyperlink"/>
            <w:rFonts w:cs="Arial"/>
            <w:b w:val="0"/>
            <w:bCs/>
            <w:color w:val="auto"/>
            <w:sz w:val="22"/>
            <w:szCs w:val="22"/>
          </w:rPr>
          <w:t>https://www.eif.org.uk/resource/early-intervention-into-action-innovation-and-evaluation</w:t>
        </w:r>
      </w:hyperlink>
      <w:r w:rsidRPr="00BD02EB">
        <w:rPr>
          <w:rFonts w:cs="Arial"/>
          <w:b w:val="0"/>
          <w:bCs/>
          <w:sz w:val="22"/>
          <w:szCs w:val="22"/>
        </w:rPr>
        <w:t xml:space="preserve"> </w:t>
      </w:r>
    </w:p>
    <w:p w14:paraId="5169EC2F" w14:textId="57FF43B1" w:rsidR="00445224" w:rsidRPr="00BD02EB" w:rsidRDefault="00445224" w:rsidP="00994CD8">
      <w:pPr>
        <w:pStyle w:val="Heading1"/>
        <w:ind w:left="0"/>
        <w:rPr>
          <w:rFonts w:cs="Arial"/>
          <w:b w:val="0"/>
          <w:bCs/>
          <w:sz w:val="22"/>
          <w:szCs w:val="22"/>
        </w:rPr>
      </w:pPr>
      <w:r w:rsidRPr="00BD02EB">
        <w:rPr>
          <w:rFonts w:cs="Arial"/>
          <w:b w:val="0"/>
          <w:bCs/>
          <w:sz w:val="22"/>
          <w:szCs w:val="22"/>
        </w:rPr>
        <w:br/>
        <w:t>McLachlan, K.J. (2025). Using Trauma Theory to Explain the Victim-Offender Overlap and Examining Its Relevance in Sentencing. </w:t>
      </w:r>
      <w:r w:rsidRPr="00BD02EB">
        <w:rPr>
          <w:rFonts w:cs="Arial"/>
          <w:b w:val="0"/>
          <w:bCs/>
          <w:i/>
          <w:iCs/>
          <w:sz w:val="22"/>
          <w:szCs w:val="22"/>
        </w:rPr>
        <w:t>Victims &amp; Offenders</w:t>
      </w:r>
      <w:r w:rsidRPr="00BD02EB">
        <w:rPr>
          <w:rFonts w:cs="Arial"/>
          <w:b w:val="0"/>
          <w:bCs/>
          <w:sz w:val="22"/>
          <w:szCs w:val="22"/>
        </w:rPr>
        <w:t xml:space="preserve">, 20(5-6), pp.1187–1207. doi: </w:t>
      </w:r>
      <w:hyperlink r:id="rId68" w:history="1">
        <w:r w:rsidRPr="00BD02EB">
          <w:rPr>
            <w:rStyle w:val="Hyperlink"/>
            <w:rFonts w:cs="Arial"/>
            <w:b w:val="0"/>
            <w:bCs/>
            <w:color w:val="auto"/>
            <w:sz w:val="22"/>
            <w:szCs w:val="22"/>
          </w:rPr>
          <w:t>https://doi.org/10.1080/15564886.2025.2505743</w:t>
        </w:r>
      </w:hyperlink>
      <w:r w:rsidRPr="00BD02EB">
        <w:rPr>
          <w:rFonts w:cs="Arial"/>
          <w:b w:val="0"/>
          <w:bCs/>
          <w:sz w:val="22"/>
          <w:szCs w:val="22"/>
        </w:rPr>
        <w:t xml:space="preserve"> </w:t>
      </w:r>
    </w:p>
    <w:p w14:paraId="39FB1997" w14:textId="24AC8FE6" w:rsidR="008C4711" w:rsidRPr="00BD02EB" w:rsidRDefault="008C4711" w:rsidP="00994CD8">
      <w:pPr>
        <w:pStyle w:val="Heading1"/>
        <w:ind w:left="0"/>
        <w:rPr>
          <w:rFonts w:cs="Arial"/>
          <w:b w:val="0"/>
          <w:bCs/>
          <w:sz w:val="22"/>
          <w:szCs w:val="22"/>
        </w:rPr>
      </w:pPr>
      <w:r w:rsidRPr="00BD02EB">
        <w:rPr>
          <w:rFonts w:cs="Arial"/>
          <w:b w:val="0"/>
          <w:bCs/>
          <w:sz w:val="22"/>
          <w:szCs w:val="22"/>
        </w:rPr>
        <w:br/>
        <w:t>McLeod, S. (2025). </w:t>
      </w:r>
      <w:r w:rsidRPr="00BD02EB">
        <w:rPr>
          <w:rFonts w:cs="Arial"/>
          <w:b w:val="0"/>
          <w:bCs/>
          <w:i/>
          <w:iCs/>
          <w:sz w:val="22"/>
          <w:szCs w:val="22"/>
        </w:rPr>
        <w:t>Albert Bandura’s Social Learning Theory</w:t>
      </w:r>
      <w:r w:rsidRPr="00BD02EB">
        <w:rPr>
          <w:rFonts w:cs="Arial"/>
          <w:b w:val="0"/>
          <w:bCs/>
          <w:sz w:val="22"/>
          <w:szCs w:val="22"/>
        </w:rPr>
        <w:t xml:space="preserve">. [online] Simply Psychology. Available at: </w:t>
      </w:r>
      <w:hyperlink r:id="rId69" w:history="1">
        <w:r w:rsidRPr="00BD02EB">
          <w:rPr>
            <w:rStyle w:val="Hyperlink"/>
            <w:rFonts w:cs="Arial"/>
            <w:b w:val="0"/>
            <w:bCs/>
            <w:color w:val="auto"/>
            <w:sz w:val="22"/>
            <w:szCs w:val="22"/>
          </w:rPr>
          <w:t>https://www.simplypsychology.org/bandura.html</w:t>
        </w:r>
      </w:hyperlink>
      <w:r w:rsidRPr="00BD02EB">
        <w:rPr>
          <w:rFonts w:cs="Arial"/>
          <w:b w:val="0"/>
          <w:bCs/>
          <w:sz w:val="22"/>
          <w:szCs w:val="22"/>
        </w:rPr>
        <w:t xml:space="preserve"> </w:t>
      </w:r>
    </w:p>
    <w:p w14:paraId="6C2D8D56" w14:textId="77777777" w:rsidR="00956467" w:rsidRPr="00BD02EB" w:rsidRDefault="00956467" w:rsidP="00994CD8">
      <w:pPr>
        <w:pStyle w:val="Heading1"/>
        <w:ind w:left="0"/>
        <w:rPr>
          <w:rFonts w:cs="Arial"/>
          <w:b w:val="0"/>
          <w:bCs/>
          <w:sz w:val="22"/>
          <w:szCs w:val="22"/>
        </w:rPr>
      </w:pPr>
    </w:p>
    <w:p w14:paraId="0BCF98B9" w14:textId="40116A7E" w:rsidR="00956467" w:rsidRPr="00BD02EB" w:rsidRDefault="00956467" w:rsidP="00994CD8">
      <w:pPr>
        <w:pStyle w:val="Heading1"/>
        <w:ind w:left="0"/>
        <w:rPr>
          <w:rFonts w:cs="Arial"/>
          <w:b w:val="0"/>
          <w:bCs/>
          <w:sz w:val="22"/>
          <w:szCs w:val="22"/>
        </w:rPr>
      </w:pPr>
      <w:r w:rsidRPr="00BD02EB">
        <w:rPr>
          <w:rFonts w:cs="Arial"/>
          <w:b w:val="0"/>
          <w:bCs/>
          <w:sz w:val="22"/>
          <w:szCs w:val="22"/>
        </w:rPr>
        <w:lastRenderedPageBreak/>
        <w:t>Mindtools. (2024). </w:t>
      </w:r>
      <w:r w:rsidRPr="00BD02EB">
        <w:rPr>
          <w:rFonts w:cs="Arial"/>
          <w:b w:val="0"/>
          <w:bCs/>
          <w:i/>
          <w:iCs/>
          <w:sz w:val="22"/>
          <w:szCs w:val="22"/>
        </w:rPr>
        <w:t>Heron’s Six Categories of Intervention</w:t>
      </w:r>
      <w:r w:rsidRPr="00BD02EB">
        <w:rPr>
          <w:rFonts w:cs="Arial"/>
          <w:b w:val="0"/>
          <w:bCs/>
          <w:sz w:val="22"/>
          <w:szCs w:val="22"/>
        </w:rPr>
        <w:t xml:space="preserve">. [online] Available at: </w:t>
      </w:r>
      <w:hyperlink r:id="rId70" w:history="1">
        <w:r w:rsidRPr="00BD02EB">
          <w:rPr>
            <w:rStyle w:val="Hyperlink"/>
            <w:rFonts w:cs="Arial"/>
            <w:b w:val="0"/>
            <w:bCs/>
            <w:color w:val="auto"/>
            <w:sz w:val="22"/>
            <w:szCs w:val="22"/>
          </w:rPr>
          <w:t>https://www.mindtools.com/auflq0m/herons-six-categories-of-intervention/</w:t>
        </w:r>
      </w:hyperlink>
      <w:r w:rsidRPr="00BD02EB">
        <w:rPr>
          <w:rFonts w:cs="Arial"/>
          <w:b w:val="0"/>
          <w:bCs/>
          <w:sz w:val="22"/>
          <w:szCs w:val="22"/>
        </w:rPr>
        <w:t xml:space="preserve"> </w:t>
      </w:r>
    </w:p>
    <w:p w14:paraId="45E579E7" w14:textId="387564D1" w:rsidR="00BE63DE" w:rsidRPr="00BD02EB" w:rsidRDefault="00BE63DE" w:rsidP="00994CD8">
      <w:pPr>
        <w:pStyle w:val="Heading1"/>
        <w:ind w:left="0"/>
        <w:rPr>
          <w:rFonts w:cs="Arial"/>
          <w:b w:val="0"/>
          <w:bCs/>
          <w:color w:val="000000" w:themeColor="text1"/>
          <w:sz w:val="22"/>
          <w:szCs w:val="22"/>
        </w:rPr>
      </w:pPr>
      <w:r w:rsidRPr="00BD02EB">
        <w:rPr>
          <w:rFonts w:cs="Arial"/>
          <w:b w:val="0"/>
          <w:bCs/>
          <w:sz w:val="22"/>
          <w:szCs w:val="22"/>
        </w:rPr>
        <w:br/>
      </w:r>
      <w:r w:rsidRPr="00BD02EB">
        <w:rPr>
          <w:rFonts w:cs="Arial"/>
          <w:b w:val="0"/>
          <w:bCs/>
          <w:color w:val="000000" w:themeColor="text1"/>
          <w:sz w:val="22"/>
          <w:szCs w:val="22"/>
        </w:rPr>
        <w:t>Ministry of Health and Social Affairs (2023). </w:t>
      </w:r>
      <w:r w:rsidRPr="00BD02EB">
        <w:rPr>
          <w:rFonts w:cs="Arial"/>
          <w:b w:val="0"/>
          <w:bCs/>
          <w:i/>
          <w:iCs/>
          <w:color w:val="000000" w:themeColor="text1"/>
          <w:sz w:val="22"/>
          <w:szCs w:val="22"/>
        </w:rPr>
        <w:t>Every child in Sweden has the right to a safe, secure and bright future</w:t>
      </w:r>
      <w:r w:rsidRPr="00BD02EB">
        <w:rPr>
          <w:rFonts w:cs="Arial"/>
          <w:b w:val="0"/>
          <w:bCs/>
          <w:color w:val="000000" w:themeColor="text1"/>
          <w:sz w:val="22"/>
          <w:szCs w:val="22"/>
        </w:rPr>
        <w:t xml:space="preserve">. [online] Government Offices of Sweden. Available at: </w:t>
      </w:r>
      <w:hyperlink r:id="rId71" w:history="1">
        <w:r w:rsidRPr="00BD02EB">
          <w:rPr>
            <w:rStyle w:val="Hyperlink"/>
            <w:rFonts w:cs="Arial"/>
            <w:b w:val="0"/>
            <w:bCs/>
            <w:color w:val="000000" w:themeColor="text1"/>
            <w:sz w:val="22"/>
            <w:szCs w:val="22"/>
          </w:rPr>
          <w:t>https://www.government.se/articles/2023/07/every-child-in-sweden-has-the-right-to-a-safe-secure-and-bright-future/</w:t>
        </w:r>
      </w:hyperlink>
      <w:r w:rsidRPr="00BD02EB">
        <w:rPr>
          <w:rFonts w:cs="Arial"/>
          <w:b w:val="0"/>
          <w:bCs/>
          <w:color w:val="000000" w:themeColor="text1"/>
          <w:sz w:val="22"/>
          <w:szCs w:val="22"/>
        </w:rPr>
        <w:t xml:space="preserve"> </w:t>
      </w:r>
    </w:p>
    <w:p w14:paraId="151EF6B2" w14:textId="02EFFBC9" w:rsidR="002212A3" w:rsidRPr="00BD02EB" w:rsidRDefault="008C4711"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br/>
      </w:r>
      <w:r w:rsidRPr="00BD02EB">
        <w:rPr>
          <w:rFonts w:cs="Arial"/>
          <w:b w:val="0"/>
          <w:bCs/>
          <w:sz w:val="22"/>
          <w:szCs w:val="22"/>
        </w:rPr>
        <w:t>Moehler, E., Brunner, R. and Sharp, C. (2022). Editorial: Emotional Dysregulation in Children and Adolescents. </w:t>
      </w:r>
      <w:r w:rsidRPr="00BD02EB">
        <w:rPr>
          <w:rFonts w:cs="Arial"/>
          <w:b w:val="0"/>
          <w:bCs/>
          <w:i/>
          <w:iCs/>
          <w:sz w:val="22"/>
          <w:szCs w:val="22"/>
        </w:rPr>
        <w:t>Frontiers in Psychiatry</w:t>
      </w:r>
      <w:r w:rsidRPr="00BD02EB">
        <w:rPr>
          <w:rFonts w:cs="Arial"/>
          <w:b w:val="0"/>
          <w:bCs/>
          <w:sz w:val="22"/>
          <w:szCs w:val="22"/>
        </w:rPr>
        <w:t xml:space="preserve">, 13. doi: </w:t>
      </w:r>
      <w:hyperlink r:id="rId72" w:history="1">
        <w:r w:rsidRPr="00BD02EB">
          <w:rPr>
            <w:rStyle w:val="Hyperlink"/>
            <w:rFonts w:cs="Arial"/>
            <w:b w:val="0"/>
            <w:bCs/>
            <w:color w:val="auto"/>
            <w:sz w:val="22"/>
            <w:szCs w:val="22"/>
          </w:rPr>
          <w:t>https://doi.org/10.3389/fpsyt.2022.883753</w:t>
        </w:r>
      </w:hyperlink>
      <w:r w:rsidRPr="00BD02EB">
        <w:rPr>
          <w:rFonts w:cs="Arial"/>
          <w:b w:val="0"/>
          <w:bCs/>
          <w:sz w:val="22"/>
          <w:szCs w:val="22"/>
        </w:rPr>
        <w:t xml:space="preserve"> </w:t>
      </w:r>
      <w:r w:rsidRPr="00BD02EB">
        <w:rPr>
          <w:rFonts w:cs="Arial"/>
          <w:b w:val="0"/>
          <w:bCs/>
          <w:sz w:val="22"/>
          <w:szCs w:val="22"/>
        </w:rPr>
        <w:br/>
      </w:r>
    </w:p>
    <w:p w14:paraId="4AA1875B" w14:textId="44FB5F2C" w:rsidR="002212A3" w:rsidRPr="00BD02EB" w:rsidRDefault="002212A3"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Morton, S., Curran, M. and Barry O’Gorman, M. (2022). Adverse Childhood Experiences, Domestic Violence and Substance Misuse: An Action Research Study on Routine Enquiry and Practice Responses. </w:t>
      </w:r>
      <w:r w:rsidRPr="00BD02EB">
        <w:rPr>
          <w:rFonts w:cs="Arial"/>
          <w:b w:val="0"/>
          <w:bCs/>
          <w:i/>
          <w:iCs/>
          <w:color w:val="000000" w:themeColor="text1"/>
          <w:sz w:val="22"/>
          <w:szCs w:val="22"/>
        </w:rPr>
        <w:t>Frontiers in Psychiatry</w:t>
      </w:r>
      <w:r w:rsidRPr="00BD02EB">
        <w:rPr>
          <w:rFonts w:cs="Arial"/>
          <w:b w:val="0"/>
          <w:bCs/>
          <w:color w:val="000000" w:themeColor="text1"/>
          <w:sz w:val="22"/>
          <w:szCs w:val="22"/>
        </w:rPr>
        <w:t xml:space="preserve">, [online] 13. doi: </w:t>
      </w:r>
      <w:hyperlink r:id="rId73" w:history="1">
        <w:r w:rsidRPr="00BD02EB">
          <w:rPr>
            <w:rStyle w:val="Hyperlink"/>
            <w:rFonts w:cs="Arial"/>
            <w:b w:val="0"/>
            <w:bCs/>
            <w:color w:val="000000" w:themeColor="text1"/>
            <w:sz w:val="22"/>
            <w:szCs w:val="22"/>
          </w:rPr>
          <w:t>https://doi.org/10.3389/fpsyt.2022.892849</w:t>
        </w:r>
      </w:hyperlink>
      <w:r w:rsidRPr="00BD02EB">
        <w:rPr>
          <w:rFonts w:cs="Arial"/>
          <w:b w:val="0"/>
          <w:bCs/>
          <w:color w:val="000000" w:themeColor="text1"/>
          <w:sz w:val="22"/>
          <w:szCs w:val="22"/>
        </w:rPr>
        <w:t xml:space="preserve">  </w:t>
      </w:r>
    </w:p>
    <w:p w14:paraId="42A94FB6" w14:textId="77777777" w:rsidR="00892EE0" w:rsidRPr="00BD02EB" w:rsidRDefault="00892EE0" w:rsidP="00994CD8">
      <w:pPr>
        <w:pStyle w:val="Heading1"/>
        <w:ind w:left="0"/>
        <w:rPr>
          <w:rFonts w:cs="Arial"/>
          <w:b w:val="0"/>
          <w:bCs/>
          <w:color w:val="000000" w:themeColor="text1"/>
          <w:sz w:val="22"/>
          <w:szCs w:val="22"/>
        </w:rPr>
      </w:pPr>
    </w:p>
    <w:p w14:paraId="3441F6F2" w14:textId="55D49941" w:rsidR="00892EE0" w:rsidRPr="00BD02EB" w:rsidRDefault="00892EE0" w:rsidP="00994CD8">
      <w:pPr>
        <w:pStyle w:val="Heading1"/>
        <w:ind w:left="0"/>
        <w:rPr>
          <w:rFonts w:cs="Arial"/>
          <w:b w:val="0"/>
          <w:bCs/>
          <w:sz w:val="22"/>
          <w:szCs w:val="22"/>
        </w:rPr>
      </w:pPr>
      <w:r w:rsidRPr="00BD02EB">
        <w:rPr>
          <w:rFonts w:cs="Arial"/>
          <w:b w:val="0"/>
          <w:bCs/>
          <w:sz w:val="22"/>
          <w:szCs w:val="22"/>
        </w:rPr>
        <w:t>Muttock, C. (2024). </w:t>
      </w:r>
      <w:r w:rsidRPr="00BD02EB">
        <w:rPr>
          <w:rFonts w:cs="Arial"/>
          <w:b w:val="0"/>
          <w:bCs/>
          <w:i/>
          <w:iCs/>
          <w:sz w:val="22"/>
          <w:szCs w:val="22"/>
        </w:rPr>
        <w:t>Nearly Eighteen Thousand Domestic Abuse Crimes Missing from Statistics</w:t>
      </w:r>
      <w:r w:rsidRPr="00BD02EB">
        <w:rPr>
          <w:rFonts w:cs="Arial"/>
          <w:b w:val="0"/>
          <w:bCs/>
          <w:sz w:val="22"/>
          <w:szCs w:val="22"/>
        </w:rPr>
        <w:t xml:space="preserve">. [online] Domestic Abuse Commissioner. Available at: </w:t>
      </w:r>
      <w:hyperlink r:id="rId74" w:history="1">
        <w:r w:rsidRPr="00BD02EB">
          <w:rPr>
            <w:rStyle w:val="Hyperlink"/>
            <w:rFonts w:cs="Arial"/>
            <w:b w:val="0"/>
            <w:bCs/>
            <w:color w:val="auto"/>
            <w:sz w:val="22"/>
            <w:szCs w:val="22"/>
          </w:rPr>
          <w:t>https://domesticabusecommissioner.uk/nearly-eighteen-thousand-domestic-abuse-crimes-missing-from-statistics/</w:t>
        </w:r>
      </w:hyperlink>
      <w:r w:rsidRPr="00BD02EB">
        <w:rPr>
          <w:rFonts w:cs="Arial"/>
          <w:b w:val="0"/>
          <w:bCs/>
          <w:sz w:val="22"/>
          <w:szCs w:val="22"/>
        </w:rPr>
        <w:t xml:space="preserve"> </w:t>
      </w:r>
    </w:p>
    <w:p w14:paraId="27F71059" w14:textId="77777777" w:rsidR="005C5DF6" w:rsidRPr="00BD02EB" w:rsidRDefault="005C5DF6" w:rsidP="00994CD8">
      <w:pPr>
        <w:pStyle w:val="Heading1"/>
        <w:ind w:left="0"/>
        <w:rPr>
          <w:rFonts w:cs="Arial"/>
          <w:b w:val="0"/>
          <w:bCs/>
          <w:color w:val="000000" w:themeColor="text1"/>
          <w:sz w:val="22"/>
          <w:szCs w:val="22"/>
        </w:rPr>
      </w:pPr>
    </w:p>
    <w:p w14:paraId="0D9C7401" w14:textId="4D582E59" w:rsidR="005C5DF6" w:rsidRPr="00BD02EB" w:rsidRDefault="005C5DF6" w:rsidP="00994CD8">
      <w:pPr>
        <w:pStyle w:val="Heading1"/>
        <w:ind w:left="0"/>
        <w:rPr>
          <w:rFonts w:cs="Arial"/>
          <w:b w:val="0"/>
          <w:bCs/>
          <w:sz w:val="22"/>
          <w:szCs w:val="22"/>
        </w:rPr>
      </w:pPr>
      <w:r w:rsidRPr="00BD02EB">
        <w:rPr>
          <w:rFonts w:cs="Arial"/>
          <w:b w:val="0"/>
          <w:bCs/>
          <w:sz w:val="22"/>
          <w:szCs w:val="22"/>
        </w:rPr>
        <w:t xml:space="preserve">Naeem, M., </w:t>
      </w:r>
      <w:proofErr w:type="spellStart"/>
      <w:r w:rsidRPr="00BD02EB">
        <w:rPr>
          <w:rFonts w:cs="Arial"/>
          <w:b w:val="0"/>
          <w:bCs/>
          <w:sz w:val="22"/>
          <w:szCs w:val="22"/>
        </w:rPr>
        <w:t>Ozuem</w:t>
      </w:r>
      <w:proofErr w:type="spellEnd"/>
      <w:r w:rsidRPr="00BD02EB">
        <w:rPr>
          <w:rFonts w:cs="Arial"/>
          <w:b w:val="0"/>
          <w:bCs/>
          <w:sz w:val="22"/>
          <w:szCs w:val="22"/>
        </w:rPr>
        <w:t>, W., Howell, K. and Ranfagni, S. (2023). A step-by-step Process of Thematic Analysis to Develop a Conceptual Model in Qualitative Research. </w:t>
      </w:r>
      <w:r w:rsidRPr="00BD02EB">
        <w:rPr>
          <w:rFonts w:cs="Arial"/>
          <w:b w:val="0"/>
          <w:bCs/>
          <w:i/>
          <w:iCs/>
          <w:sz w:val="22"/>
          <w:szCs w:val="22"/>
        </w:rPr>
        <w:t>International Journal of Qualitative Methods</w:t>
      </w:r>
      <w:r w:rsidRPr="00BD02EB">
        <w:rPr>
          <w:rFonts w:cs="Arial"/>
          <w:b w:val="0"/>
          <w:bCs/>
          <w:sz w:val="22"/>
          <w:szCs w:val="22"/>
        </w:rPr>
        <w:t xml:space="preserve">, 22(1), pp.1–18. </w:t>
      </w:r>
      <w:proofErr w:type="spellStart"/>
      <w:r w:rsidRPr="00BD02EB">
        <w:rPr>
          <w:rFonts w:cs="Arial"/>
          <w:b w:val="0"/>
          <w:bCs/>
          <w:sz w:val="22"/>
          <w:szCs w:val="22"/>
        </w:rPr>
        <w:t>doi</w:t>
      </w:r>
      <w:proofErr w:type="spellEnd"/>
      <w:r w:rsidRPr="00BD02EB">
        <w:rPr>
          <w:rFonts w:cs="Arial"/>
          <w:b w:val="0"/>
          <w:bCs/>
          <w:sz w:val="22"/>
          <w:szCs w:val="22"/>
        </w:rPr>
        <w:t xml:space="preserve">: </w:t>
      </w:r>
      <w:hyperlink r:id="rId75" w:history="1">
        <w:r w:rsidRPr="00BD02EB">
          <w:rPr>
            <w:rStyle w:val="Hyperlink"/>
            <w:rFonts w:cs="Arial"/>
            <w:b w:val="0"/>
            <w:bCs/>
            <w:color w:val="auto"/>
            <w:sz w:val="22"/>
            <w:szCs w:val="22"/>
          </w:rPr>
          <w:t>https://doi.org/10.1177/16094069231205789</w:t>
        </w:r>
      </w:hyperlink>
      <w:r w:rsidRPr="00BD02EB">
        <w:rPr>
          <w:rFonts w:cs="Arial"/>
          <w:b w:val="0"/>
          <w:bCs/>
          <w:sz w:val="22"/>
          <w:szCs w:val="22"/>
        </w:rPr>
        <w:t xml:space="preserve"> </w:t>
      </w:r>
    </w:p>
    <w:p w14:paraId="21ED97F3" w14:textId="77777777" w:rsidR="00DE3ACC" w:rsidRPr="00BD02EB" w:rsidRDefault="00DE3ACC" w:rsidP="00994CD8">
      <w:pPr>
        <w:pStyle w:val="Heading1"/>
        <w:ind w:left="0"/>
        <w:rPr>
          <w:rFonts w:cs="Arial"/>
          <w:b w:val="0"/>
          <w:bCs/>
          <w:color w:val="000000" w:themeColor="text1"/>
          <w:sz w:val="22"/>
          <w:szCs w:val="22"/>
        </w:rPr>
      </w:pPr>
    </w:p>
    <w:p w14:paraId="00213E91" w14:textId="5F7E0678" w:rsidR="00DE3ACC" w:rsidRPr="00BD02EB" w:rsidRDefault="00DE3ACC" w:rsidP="00994CD8">
      <w:pPr>
        <w:pStyle w:val="Heading1"/>
        <w:ind w:left="0"/>
        <w:rPr>
          <w:rFonts w:cs="Arial"/>
          <w:b w:val="0"/>
          <w:bCs/>
          <w:sz w:val="22"/>
          <w:szCs w:val="22"/>
        </w:rPr>
      </w:pPr>
      <w:r w:rsidRPr="00BD02EB">
        <w:rPr>
          <w:rFonts w:cs="Arial"/>
          <w:b w:val="0"/>
          <w:bCs/>
          <w:sz w:val="22"/>
          <w:szCs w:val="22"/>
        </w:rPr>
        <w:t>National Centre for Domestic Violence (2023). </w:t>
      </w:r>
      <w:r w:rsidRPr="00BD02EB">
        <w:rPr>
          <w:rFonts w:cs="Arial"/>
          <w:b w:val="0"/>
          <w:bCs/>
          <w:i/>
          <w:iCs/>
          <w:sz w:val="22"/>
          <w:szCs w:val="22"/>
        </w:rPr>
        <w:t>Domestic Abuse Statistics UK</w:t>
      </w:r>
      <w:r w:rsidRPr="00BD02EB">
        <w:rPr>
          <w:rFonts w:cs="Arial"/>
          <w:b w:val="0"/>
          <w:bCs/>
          <w:sz w:val="22"/>
          <w:szCs w:val="22"/>
        </w:rPr>
        <w:t xml:space="preserve">. [online] Domestic Abuse Statistics UK. Available at: </w:t>
      </w:r>
      <w:hyperlink r:id="rId76" w:history="1">
        <w:r w:rsidRPr="00BD02EB">
          <w:rPr>
            <w:rStyle w:val="Hyperlink"/>
            <w:rFonts w:cs="Arial"/>
            <w:b w:val="0"/>
            <w:bCs/>
            <w:color w:val="auto"/>
            <w:sz w:val="22"/>
            <w:szCs w:val="22"/>
          </w:rPr>
          <w:t>https://www.ncdv.org.uk/domestic-abuse-statistics-uk/</w:t>
        </w:r>
      </w:hyperlink>
      <w:r w:rsidRPr="00BD02EB">
        <w:rPr>
          <w:rFonts w:cs="Arial"/>
          <w:b w:val="0"/>
          <w:bCs/>
          <w:sz w:val="22"/>
          <w:szCs w:val="22"/>
        </w:rPr>
        <w:t xml:space="preserve"> </w:t>
      </w:r>
    </w:p>
    <w:p w14:paraId="146D7BDE" w14:textId="77777777" w:rsidR="00774E11" w:rsidRPr="00BD02EB" w:rsidRDefault="00774E11" w:rsidP="00994CD8">
      <w:pPr>
        <w:pStyle w:val="Heading1"/>
        <w:ind w:left="0"/>
        <w:rPr>
          <w:rFonts w:cs="Arial"/>
          <w:b w:val="0"/>
          <w:bCs/>
          <w:color w:val="000000" w:themeColor="text1"/>
          <w:sz w:val="22"/>
          <w:szCs w:val="22"/>
        </w:rPr>
      </w:pPr>
    </w:p>
    <w:p w14:paraId="6FDACDFC" w14:textId="427FFFC8" w:rsidR="00774E11" w:rsidRPr="00BD02EB" w:rsidRDefault="00774E11"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Nelson, C.A., Bhutta, Z.A., Burke Harris, N., Danese, A. and Samara, M. (2020). Adversity in Childhood Is Linked to Mental and Physical Health Throughout Life. </w:t>
      </w:r>
      <w:r w:rsidRPr="00BD02EB">
        <w:rPr>
          <w:rFonts w:cs="Arial"/>
          <w:b w:val="0"/>
          <w:bCs/>
          <w:i/>
          <w:iCs/>
          <w:color w:val="000000" w:themeColor="text1"/>
          <w:sz w:val="22"/>
          <w:szCs w:val="22"/>
        </w:rPr>
        <w:t>BMJ</w:t>
      </w:r>
      <w:r w:rsidRPr="00BD02EB">
        <w:rPr>
          <w:rFonts w:cs="Arial"/>
          <w:b w:val="0"/>
          <w:bCs/>
          <w:color w:val="000000" w:themeColor="text1"/>
          <w:sz w:val="22"/>
          <w:szCs w:val="22"/>
        </w:rPr>
        <w:t xml:space="preserve">, [online] 371(371). doi: </w:t>
      </w:r>
      <w:hyperlink r:id="rId77" w:history="1">
        <w:r w:rsidRPr="00BD02EB">
          <w:rPr>
            <w:rStyle w:val="Hyperlink"/>
            <w:rFonts w:cs="Arial"/>
            <w:b w:val="0"/>
            <w:bCs/>
            <w:color w:val="000000" w:themeColor="text1"/>
            <w:sz w:val="22"/>
            <w:szCs w:val="22"/>
          </w:rPr>
          <w:t>https://doi.org/10.1136/bmj.m3048</w:t>
        </w:r>
      </w:hyperlink>
      <w:r w:rsidRPr="00BD02EB">
        <w:rPr>
          <w:rFonts w:cs="Arial"/>
          <w:b w:val="0"/>
          <w:bCs/>
          <w:color w:val="000000" w:themeColor="text1"/>
          <w:sz w:val="22"/>
          <w:szCs w:val="22"/>
        </w:rPr>
        <w:t xml:space="preserve"> </w:t>
      </w:r>
    </w:p>
    <w:p w14:paraId="39978170" w14:textId="77777777" w:rsidR="00A93796" w:rsidRPr="00BD02EB" w:rsidRDefault="00A93796" w:rsidP="00994CD8">
      <w:pPr>
        <w:pStyle w:val="Heading1"/>
        <w:ind w:left="0"/>
        <w:rPr>
          <w:rFonts w:cs="Arial"/>
          <w:b w:val="0"/>
          <w:bCs/>
          <w:color w:val="000000" w:themeColor="text1"/>
          <w:sz w:val="22"/>
          <w:szCs w:val="22"/>
        </w:rPr>
      </w:pPr>
    </w:p>
    <w:p w14:paraId="2A70233F" w14:textId="5D288079" w:rsidR="00A93796" w:rsidRPr="00BD02EB" w:rsidRDefault="00A93796" w:rsidP="00994CD8">
      <w:pPr>
        <w:pStyle w:val="Heading1"/>
        <w:ind w:left="0"/>
        <w:rPr>
          <w:rFonts w:cs="Arial"/>
          <w:b w:val="0"/>
          <w:bCs/>
          <w:sz w:val="22"/>
          <w:szCs w:val="22"/>
        </w:rPr>
      </w:pPr>
      <w:r w:rsidRPr="00BD02EB">
        <w:rPr>
          <w:rFonts w:cs="Arial"/>
          <w:b w:val="0"/>
          <w:bCs/>
          <w:sz w:val="22"/>
          <w:szCs w:val="22"/>
        </w:rPr>
        <w:t>NHS. (2025). </w:t>
      </w:r>
      <w:r w:rsidRPr="00BD02EB">
        <w:rPr>
          <w:rFonts w:cs="Arial"/>
          <w:b w:val="0"/>
          <w:bCs/>
          <w:i/>
          <w:iCs/>
          <w:sz w:val="22"/>
          <w:szCs w:val="22"/>
        </w:rPr>
        <w:t>Domestic abuse support: NHS Birmingham and Solihull</w:t>
      </w:r>
      <w:r w:rsidRPr="00BD02EB">
        <w:rPr>
          <w:rFonts w:cs="Arial"/>
          <w:b w:val="0"/>
          <w:bCs/>
          <w:sz w:val="22"/>
          <w:szCs w:val="22"/>
        </w:rPr>
        <w:t xml:space="preserve">. [online] Available at: </w:t>
      </w:r>
      <w:hyperlink r:id="rId78" w:history="1">
        <w:r w:rsidRPr="00BD02EB">
          <w:rPr>
            <w:rStyle w:val="Hyperlink"/>
            <w:rFonts w:cs="Arial"/>
            <w:b w:val="0"/>
            <w:bCs/>
            <w:color w:val="auto"/>
            <w:sz w:val="22"/>
            <w:szCs w:val="22"/>
          </w:rPr>
          <w:t>https://www.birminghamsolihull.icb.nhs.uk/health-information/domestic-abuse-support</w:t>
        </w:r>
      </w:hyperlink>
      <w:r w:rsidRPr="00BD02EB">
        <w:rPr>
          <w:rFonts w:cs="Arial"/>
          <w:b w:val="0"/>
          <w:bCs/>
          <w:sz w:val="22"/>
          <w:szCs w:val="22"/>
        </w:rPr>
        <w:t xml:space="preserve">  [Accessed 25 Nov. 2025]</w:t>
      </w:r>
    </w:p>
    <w:p w14:paraId="10AD4436" w14:textId="77777777" w:rsidR="002B4C12" w:rsidRPr="00BD02EB" w:rsidRDefault="002B4C12" w:rsidP="00994CD8">
      <w:pPr>
        <w:pStyle w:val="Heading1"/>
        <w:ind w:left="0"/>
        <w:rPr>
          <w:rFonts w:cs="Arial"/>
          <w:b w:val="0"/>
          <w:bCs/>
          <w:color w:val="000000" w:themeColor="text1"/>
          <w:sz w:val="22"/>
          <w:szCs w:val="22"/>
        </w:rPr>
      </w:pPr>
    </w:p>
    <w:p w14:paraId="454B10FC" w14:textId="7CA1A9C1" w:rsidR="002B4C12" w:rsidRPr="00BD02EB" w:rsidRDefault="002B4C12" w:rsidP="00994CD8">
      <w:pPr>
        <w:pStyle w:val="Heading1"/>
        <w:ind w:left="0"/>
        <w:rPr>
          <w:rFonts w:cs="Arial"/>
          <w:b w:val="0"/>
          <w:bCs/>
          <w:sz w:val="22"/>
          <w:szCs w:val="22"/>
        </w:rPr>
      </w:pPr>
      <w:r w:rsidRPr="00BD02EB">
        <w:rPr>
          <w:rFonts w:cs="Arial"/>
          <w:b w:val="0"/>
          <w:bCs/>
          <w:sz w:val="22"/>
          <w:szCs w:val="22"/>
        </w:rPr>
        <w:t>NHS England (2015). </w:t>
      </w:r>
      <w:r w:rsidRPr="00BD02EB">
        <w:rPr>
          <w:rFonts w:cs="Arial"/>
          <w:b w:val="0"/>
          <w:bCs/>
          <w:i/>
          <w:iCs/>
          <w:sz w:val="22"/>
          <w:szCs w:val="22"/>
        </w:rPr>
        <w:t>NHS England» Children and young people</w:t>
      </w:r>
      <w:r w:rsidRPr="00BD02EB">
        <w:rPr>
          <w:rFonts w:cs="Arial"/>
          <w:b w:val="0"/>
          <w:bCs/>
          <w:sz w:val="22"/>
          <w:szCs w:val="22"/>
        </w:rPr>
        <w:t xml:space="preserve">. [online] England.nhs.uk. Available at: </w:t>
      </w:r>
      <w:hyperlink r:id="rId79" w:history="1">
        <w:r w:rsidRPr="00BD02EB">
          <w:rPr>
            <w:rStyle w:val="Hyperlink"/>
            <w:rFonts w:cs="Arial"/>
            <w:b w:val="0"/>
            <w:bCs/>
            <w:color w:val="auto"/>
            <w:sz w:val="22"/>
            <w:szCs w:val="22"/>
          </w:rPr>
          <w:t>https://www.england.nhs.uk/mental-health/cyp/</w:t>
        </w:r>
      </w:hyperlink>
      <w:r w:rsidRPr="00BD02EB">
        <w:rPr>
          <w:rFonts w:cs="Arial"/>
          <w:b w:val="0"/>
          <w:bCs/>
          <w:sz w:val="22"/>
          <w:szCs w:val="22"/>
        </w:rPr>
        <w:t xml:space="preserve"> </w:t>
      </w:r>
    </w:p>
    <w:p w14:paraId="0D4DCECB" w14:textId="77777777" w:rsidR="00286807" w:rsidRPr="00BD02EB" w:rsidRDefault="00286807" w:rsidP="00994CD8">
      <w:pPr>
        <w:pStyle w:val="Heading1"/>
        <w:ind w:left="0"/>
        <w:rPr>
          <w:rFonts w:cs="Arial"/>
          <w:b w:val="0"/>
          <w:bCs/>
          <w:sz w:val="22"/>
          <w:szCs w:val="22"/>
        </w:rPr>
      </w:pPr>
    </w:p>
    <w:p w14:paraId="7410AE30" w14:textId="3654246D" w:rsidR="00286807" w:rsidRPr="00BD02EB" w:rsidRDefault="00286807" w:rsidP="00994CD8">
      <w:pPr>
        <w:pStyle w:val="Heading1"/>
        <w:ind w:left="0"/>
        <w:rPr>
          <w:rFonts w:cs="Arial"/>
          <w:b w:val="0"/>
          <w:bCs/>
          <w:sz w:val="22"/>
          <w:szCs w:val="22"/>
        </w:rPr>
      </w:pPr>
      <w:r w:rsidRPr="00BD02EB">
        <w:rPr>
          <w:rFonts w:cs="Arial"/>
          <w:b w:val="0"/>
          <w:bCs/>
          <w:sz w:val="22"/>
          <w:szCs w:val="22"/>
        </w:rPr>
        <w:t>NSPCC. (2021). </w:t>
      </w:r>
      <w:r w:rsidRPr="00BD02EB">
        <w:rPr>
          <w:rFonts w:cs="Arial"/>
          <w:b w:val="0"/>
          <w:bCs/>
          <w:i/>
          <w:iCs/>
          <w:sz w:val="22"/>
          <w:szCs w:val="22"/>
        </w:rPr>
        <w:t>Attachment and child development</w:t>
      </w:r>
      <w:r w:rsidRPr="00BD02EB">
        <w:rPr>
          <w:rFonts w:cs="Arial"/>
          <w:b w:val="0"/>
          <w:bCs/>
          <w:sz w:val="22"/>
          <w:szCs w:val="22"/>
        </w:rPr>
        <w:t xml:space="preserve">. [online] NSPCC Learning. Available at: </w:t>
      </w:r>
      <w:hyperlink r:id="rId80" w:history="1">
        <w:r w:rsidRPr="00BD02EB">
          <w:rPr>
            <w:rStyle w:val="Hyperlink"/>
            <w:rFonts w:cs="Arial"/>
            <w:b w:val="0"/>
            <w:bCs/>
            <w:color w:val="auto"/>
            <w:sz w:val="22"/>
            <w:szCs w:val="22"/>
          </w:rPr>
          <w:t>https://learning.nspcc.org.uk/child-health-development/attachment-early-years</w:t>
        </w:r>
      </w:hyperlink>
      <w:r w:rsidRPr="00BD02EB">
        <w:rPr>
          <w:rFonts w:cs="Arial"/>
          <w:b w:val="0"/>
          <w:bCs/>
          <w:sz w:val="22"/>
          <w:szCs w:val="22"/>
        </w:rPr>
        <w:t xml:space="preserve"> </w:t>
      </w:r>
    </w:p>
    <w:p w14:paraId="51A1B7C7" w14:textId="77777777" w:rsidR="00D0404F" w:rsidRPr="00BD02EB" w:rsidRDefault="00D0404F" w:rsidP="00994CD8">
      <w:pPr>
        <w:pStyle w:val="Heading1"/>
        <w:ind w:left="0"/>
        <w:rPr>
          <w:rFonts w:cs="Arial"/>
          <w:b w:val="0"/>
          <w:bCs/>
          <w:sz w:val="22"/>
          <w:szCs w:val="22"/>
        </w:rPr>
      </w:pPr>
    </w:p>
    <w:p w14:paraId="56645B8C" w14:textId="1A2F0C1B" w:rsidR="00D0404F" w:rsidRPr="00BD02EB" w:rsidRDefault="00D0404F" w:rsidP="00994CD8">
      <w:pPr>
        <w:pStyle w:val="Heading1"/>
        <w:ind w:left="0"/>
        <w:rPr>
          <w:rFonts w:cs="Arial"/>
          <w:b w:val="0"/>
          <w:bCs/>
          <w:sz w:val="22"/>
          <w:szCs w:val="22"/>
        </w:rPr>
      </w:pPr>
      <w:r w:rsidRPr="00BD02EB">
        <w:rPr>
          <w:rFonts w:cs="Arial"/>
          <w:b w:val="0"/>
          <w:bCs/>
          <w:sz w:val="22"/>
          <w:szCs w:val="22"/>
        </w:rPr>
        <w:t>NSPCC (2023). </w:t>
      </w:r>
      <w:r w:rsidRPr="00BD02EB">
        <w:rPr>
          <w:rFonts w:cs="Arial"/>
          <w:b w:val="0"/>
          <w:bCs/>
          <w:i/>
          <w:iCs/>
          <w:sz w:val="22"/>
          <w:szCs w:val="22"/>
        </w:rPr>
        <w:t>Early Help and Early Intervention</w:t>
      </w:r>
      <w:r w:rsidRPr="00BD02EB">
        <w:rPr>
          <w:rFonts w:cs="Arial"/>
          <w:b w:val="0"/>
          <w:bCs/>
          <w:sz w:val="22"/>
          <w:szCs w:val="22"/>
        </w:rPr>
        <w:t xml:space="preserve">. [online] NSPCC Learning. Available at: </w:t>
      </w:r>
      <w:hyperlink r:id="rId81" w:history="1">
        <w:r w:rsidRPr="00BD02EB">
          <w:rPr>
            <w:rStyle w:val="Hyperlink"/>
            <w:rFonts w:cs="Arial"/>
            <w:b w:val="0"/>
            <w:bCs/>
            <w:color w:val="auto"/>
            <w:sz w:val="22"/>
            <w:szCs w:val="22"/>
          </w:rPr>
          <w:t>https://learning.nspcc.org.uk/safeguarding-child-protection/early-help-and-early-intervention</w:t>
        </w:r>
      </w:hyperlink>
      <w:r w:rsidRPr="00BD02EB">
        <w:rPr>
          <w:rFonts w:cs="Arial"/>
          <w:b w:val="0"/>
          <w:bCs/>
          <w:sz w:val="22"/>
          <w:szCs w:val="22"/>
        </w:rPr>
        <w:t xml:space="preserve"> </w:t>
      </w:r>
    </w:p>
    <w:p w14:paraId="745CFBE4" w14:textId="77777777" w:rsidR="0031094E" w:rsidRPr="00BD02EB" w:rsidRDefault="0031094E" w:rsidP="00994CD8">
      <w:pPr>
        <w:pStyle w:val="Heading1"/>
        <w:ind w:left="0"/>
        <w:rPr>
          <w:rFonts w:cs="Arial"/>
          <w:b w:val="0"/>
          <w:bCs/>
          <w:color w:val="000000" w:themeColor="text1"/>
          <w:sz w:val="22"/>
          <w:szCs w:val="22"/>
        </w:rPr>
      </w:pPr>
    </w:p>
    <w:p w14:paraId="415BC83E" w14:textId="537E6B78" w:rsidR="0031094E" w:rsidRPr="00BD02EB" w:rsidRDefault="0031094E" w:rsidP="00994CD8">
      <w:pPr>
        <w:pStyle w:val="Heading1"/>
        <w:ind w:left="0"/>
        <w:rPr>
          <w:rFonts w:cs="Arial"/>
          <w:b w:val="0"/>
          <w:bCs/>
          <w:sz w:val="22"/>
          <w:szCs w:val="22"/>
        </w:rPr>
      </w:pPr>
      <w:r w:rsidRPr="00BD02EB">
        <w:rPr>
          <w:rFonts w:cs="Arial"/>
          <w:b w:val="0"/>
          <w:bCs/>
          <w:sz w:val="22"/>
          <w:szCs w:val="22"/>
        </w:rPr>
        <w:t>NSPCC (2023). </w:t>
      </w:r>
      <w:r w:rsidRPr="00BD02EB">
        <w:rPr>
          <w:rFonts w:cs="Arial"/>
          <w:b w:val="0"/>
          <w:bCs/>
          <w:i/>
          <w:iCs/>
          <w:sz w:val="22"/>
          <w:szCs w:val="22"/>
        </w:rPr>
        <w:t>Why language matters: domestic abuse is broader than domestic violence</w:t>
      </w:r>
      <w:r w:rsidRPr="00BD02EB">
        <w:rPr>
          <w:rFonts w:cs="Arial"/>
          <w:b w:val="0"/>
          <w:bCs/>
          <w:sz w:val="22"/>
          <w:szCs w:val="22"/>
        </w:rPr>
        <w:t xml:space="preserve">. [online] NSPCC Learning. Available at: </w:t>
      </w:r>
      <w:hyperlink r:id="rId82" w:history="1">
        <w:r w:rsidRPr="00BD02EB">
          <w:rPr>
            <w:rStyle w:val="Hyperlink"/>
            <w:rFonts w:cs="Arial"/>
            <w:b w:val="0"/>
            <w:bCs/>
            <w:color w:val="auto"/>
            <w:sz w:val="22"/>
            <w:szCs w:val="22"/>
          </w:rPr>
          <w:t>https://learning.nspcc.org.uk/news/why-language-matters/domestic-abuse-is-broader-than-domestic-violence</w:t>
        </w:r>
      </w:hyperlink>
      <w:r w:rsidRPr="00BD02EB">
        <w:rPr>
          <w:rFonts w:cs="Arial"/>
          <w:b w:val="0"/>
          <w:bCs/>
          <w:sz w:val="22"/>
          <w:szCs w:val="22"/>
        </w:rPr>
        <w:t xml:space="preserve"> </w:t>
      </w:r>
    </w:p>
    <w:p w14:paraId="08F069F0" w14:textId="77777777" w:rsidR="0004287D" w:rsidRPr="00BD02EB" w:rsidRDefault="0004287D" w:rsidP="00994CD8">
      <w:pPr>
        <w:pStyle w:val="Heading1"/>
        <w:ind w:left="0"/>
        <w:rPr>
          <w:rFonts w:cs="Arial"/>
          <w:b w:val="0"/>
          <w:bCs/>
          <w:sz w:val="22"/>
          <w:szCs w:val="22"/>
        </w:rPr>
      </w:pPr>
    </w:p>
    <w:p w14:paraId="0D0A0D6F" w14:textId="0571EEB2" w:rsidR="0004287D" w:rsidRPr="00BD02EB" w:rsidRDefault="0004287D" w:rsidP="00994CD8">
      <w:pPr>
        <w:pStyle w:val="Heading1"/>
        <w:ind w:left="0"/>
        <w:rPr>
          <w:rFonts w:cs="Arial"/>
          <w:b w:val="0"/>
          <w:bCs/>
          <w:sz w:val="22"/>
          <w:szCs w:val="22"/>
        </w:rPr>
      </w:pPr>
      <w:r w:rsidRPr="00BD02EB">
        <w:rPr>
          <w:rFonts w:cs="Arial"/>
          <w:b w:val="0"/>
          <w:bCs/>
          <w:sz w:val="22"/>
          <w:szCs w:val="22"/>
        </w:rPr>
        <w:t>NSPCC (2024). </w:t>
      </w:r>
      <w:r w:rsidRPr="00BD02EB">
        <w:rPr>
          <w:rFonts w:cs="Arial"/>
          <w:b w:val="0"/>
          <w:bCs/>
          <w:i/>
          <w:iCs/>
          <w:sz w:val="22"/>
          <w:szCs w:val="22"/>
        </w:rPr>
        <w:t>We’ve seen a surge in concerns about children experiencing domestic abuse</w:t>
      </w:r>
      <w:r w:rsidRPr="00BD02EB">
        <w:rPr>
          <w:rFonts w:cs="Arial"/>
          <w:b w:val="0"/>
          <w:bCs/>
          <w:sz w:val="22"/>
          <w:szCs w:val="22"/>
        </w:rPr>
        <w:t xml:space="preserve">. [online] NSPCC. Available at: </w:t>
      </w:r>
      <w:hyperlink r:id="rId83" w:history="1">
        <w:r w:rsidRPr="00BD02EB">
          <w:rPr>
            <w:rStyle w:val="Hyperlink"/>
            <w:rFonts w:cs="Arial"/>
            <w:b w:val="0"/>
            <w:bCs/>
            <w:color w:val="auto"/>
            <w:sz w:val="22"/>
            <w:szCs w:val="22"/>
          </w:rPr>
          <w:t>https://www.nspcc.org.uk/about-us/news-opinion/2024/surge-in-concerns-about-children-experiencing-domestic-abuse/</w:t>
        </w:r>
      </w:hyperlink>
      <w:r w:rsidRPr="00BD02EB">
        <w:rPr>
          <w:rFonts w:cs="Arial"/>
          <w:b w:val="0"/>
          <w:bCs/>
          <w:sz w:val="22"/>
          <w:szCs w:val="22"/>
        </w:rPr>
        <w:t xml:space="preserve"> </w:t>
      </w:r>
    </w:p>
    <w:p w14:paraId="1C733A18" w14:textId="77777777" w:rsidR="00B4441C" w:rsidRPr="00BD02EB" w:rsidRDefault="00B4441C" w:rsidP="00994CD8">
      <w:pPr>
        <w:pStyle w:val="Heading1"/>
        <w:ind w:left="0"/>
        <w:rPr>
          <w:rFonts w:cs="Arial"/>
          <w:b w:val="0"/>
          <w:bCs/>
          <w:sz w:val="22"/>
          <w:szCs w:val="22"/>
        </w:rPr>
      </w:pPr>
    </w:p>
    <w:p w14:paraId="090E3BCA" w14:textId="013AFEA3" w:rsidR="00B4441C" w:rsidRPr="00BD02EB" w:rsidRDefault="00B4441C" w:rsidP="00994CD8">
      <w:pPr>
        <w:pStyle w:val="Heading1"/>
        <w:ind w:left="0"/>
        <w:rPr>
          <w:rFonts w:cs="Arial"/>
          <w:b w:val="0"/>
          <w:bCs/>
          <w:sz w:val="22"/>
          <w:szCs w:val="22"/>
        </w:rPr>
      </w:pPr>
      <w:r w:rsidRPr="00BD02EB">
        <w:rPr>
          <w:rFonts w:cs="Arial"/>
          <w:b w:val="0"/>
          <w:bCs/>
          <w:sz w:val="22"/>
          <w:szCs w:val="22"/>
        </w:rPr>
        <w:lastRenderedPageBreak/>
        <w:t>Office for Health Improvement &amp; Disparities (2022). </w:t>
      </w:r>
      <w:r w:rsidRPr="00BD02EB">
        <w:rPr>
          <w:rFonts w:cs="Arial"/>
          <w:b w:val="0"/>
          <w:bCs/>
          <w:i/>
          <w:iCs/>
          <w:sz w:val="22"/>
          <w:szCs w:val="22"/>
        </w:rPr>
        <w:t>Working definition of trauma-informed practice</w:t>
      </w:r>
      <w:r w:rsidRPr="00BD02EB">
        <w:rPr>
          <w:rFonts w:cs="Arial"/>
          <w:b w:val="0"/>
          <w:bCs/>
          <w:sz w:val="22"/>
          <w:szCs w:val="22"/>
        </w:rPr>
        <w:t xml:space="preserve">. [online] GOV.uk. Available at: </w:t>
      </w:r>
      <w:hyperlink r:id="rId84" w:history="1">
        <w:r w:rsidRPr="00BD02EB">
          <w:rPr>
            <w:rStyle w:val="Hyperlink"/>
            <w:rFonts w:cs="Arial"/>
            <w:b w:val="0"/>
            <w:bCs/>
            <w:color w:val="auto"/>
            <w:sz w:val="22"/>
            <w:szCs w:val="22"/>
          </w:rPr>
          <w:t>https://www.gov.uk/government/publications/working-definition-of-trauma-informed-practice/working-definition-of-trauma-informed-practice</w:t>
        </w:r>
      </w:hyperlink>
      <w:r w:rsidRPr="00BD02EB">
        <w:rPr>
          <w:rFonts w:cs="Arial"/>
          <w:b w:val="0"/>
          <w:bCs/>
          <w:sz w:val="22"/>
          <w:szCs w:val="22"/>
        </w:rPr>
        <w:t xml:space="preserve"> </w:t>
      </w:r>
    </w:p>
    <w:p w14:paraId="4EE95E59" w14:textId="77777777" w:rsidR="00CE0AC1" w:rsidRPr="00BD02EB" w:rsidRDefault="00CE0AC1" w:rsidP="00994CD8">
      <w:pPr>
        <w:pStyle w:val="Heading1"/>
        <w:ind w:left="0"/>
        <w:rPr>
          <w:rFonts w:cs="Arial"/>
          <w:b w:val="0"/>
          <w:bCs/>
          <w:sz w:val="22"/>
          <w:szCs w:val="22"/>
        </w:rPr>
      </w:pPr>
    </w:p>
    <w:p w14:paraId="27D83D06" w14:textId="40B7BBAE" w:rsidR="00B4441C" w:rsidRPr="00BD02EB" w:rsidRDefault="00CE0AC1"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Office for Health Improvement and Disparities (2024). </w:t>
      </w:r>
      <w:r w:rsidRPr="00BD02EB">
        <w:rPr>
          <w:rFonts w:cs="Arial"/>
          <w:b w:val="0"/>
          <w:bCs/>
          <w:i/>
          <w:iCs/>
          <w:color w:val="000000" w:themeColor="text1"/>
          <w:sz w:val="22"/>
          <w:szCs w:val="22"/>
        </w:rPr>
        <w:t>Family Nurse Partnership programme</w:t>
      </w:r>
      <w:r w:rsidRPr="00BD02EB">
        <w:rPr>
          <w:rFonts w:cs="Arial"/>
          <w:b w:val="0"/>
          <w:bCs/>
          <w:color w:val="000000" w:themeColor="text1"/>
          <w:sz w:val="22"/>
          <w:szCs w:val="22"/>
        </w:rPr>
        <w:t xml:space="preserve">. [online] GOV.UK. Available at: </w:t>
      </w:r>
      <w:hyperlink r:id="rId85" w:history="1">
        <w:r w:rsidRPr="00BD02EB">
          <w:rPr>
            <w:rStyle w:val="Hyperlink"/>
            <w:rFonts w:cs="Arial"/>
            <w:b w:val="0"/>
            <w:bCs/>
            <w:color w:val="000000" w:themeColor="text1"/>
            <w:sz w:val="22"/>
            <w:szCs w:val="22"/>
          </w:rPr>
          <w:t>https://www.gov.uk/guidance/family-nurse-partnership-programme</w:t>
        </w:r>
      </w:hyperlink>
      <w:r w:rsidRPr="00BD02EB">
        <w:rPr>
          <w:rFonts w:cs="Arial"/>
          <w:b w:val="0"/>
          <w:bCs/>
          <w:color w:val="000000" w:themeColor="text1"/>
          <w:sz w:val="22"/>
          <w:szCs w:val="22"/>
        </w:rPr>
        <w:t xml:space="preserve"> </w:t>
      </w:r>
      <w:r w:rsidR="00B4441C" w:rsidRPr="00BD02EB">
        <w:rPr>
          <w:rFonts w:cs="Arial"/>
          <w:b w:val="0"/>
          <w:bCs/>
          <w:color w:val="000000" w:themeColor="text1"/>
          <w:sz w:val="22"/>
          <w:szCs w:val="22"/>
        </w:rPr>
        <w:t xml:space="preserve"> </w:t>
      </w:r>
    </w:p>
    <w:p w14:paraId="4A764933" w14:textId="63A7CE56" w:rsidR="00892EE0" w:rsidRPr="00BD02EB" w:rsidRDefault="00B4441C" w:rsidP="00994CD8">
      <w:pPr>
        <w:pStyle w:val="Heading1"/>
        <w:ind w:left="0"/>
        <w:rPr>
          <w:rFonts w:cs="Arial"/>
          <w:b w:val="0"/>
          <w:bCs/>
          <w:sz w:val="22"/>
          <w:szCs w:val="22"/>
        </w:rPr>
      </w:pPr>
      <w:r w:rsidRPr="00BD02EB">
        <w:rPr>
          <w:rFonts w:cs="Arial"/>
          <w:b w:val="0"/>
          <w:bCs/>
          <w:color w:val="000000" w:themeColor="text1"/>
          <w:sz w:val="22"/>
          <w:szCs w:val="22"/>
        </w:rPr>
        <w:br/>
      </w:r>
      <w:r w:rsidR="00892EE0" w:rsidRPr="00BD02EB">
        <w:rPr>
          <w:rFonts w:cs="Arial"/>
          <w:b w:val="0"/>
          <w:bCs/>
          <w:sz w:val="22"/>
          <w:szCs w:val="22"/>
        </w:rPr>
        <w:t>Office for National Statistics (2024). </w:t>
      </w:r>
      <w:r w:rsidR="00892EE0" w:rsidRPr="00BD02EB">
        <w:rPr>
          <w:rFonts w:cs="Arial"/>
          <w:b w:val="0"/>
          <w:bCs/>
          <w:i/>
          <w:iCs/>
          <w:sz w:val="22"/>
          <w:szCs w:val="22"/>
        </w:rPr>
        <w:t>The nature of violent crime in England and Wales</w:t>
      </w:r>
      <w:r w:rsidR="00892EE0" w:rsidRPr="00BD02EB">
        <w:rPr>
          <w:rFonts w:cs="Arial"/>
          <w:b w:val="0"/>
          <w:bCs/>
          <w:sz w:val="22"/>
          <w:szCs w:val="22"/>
        </w:rPr>
        <w:t xml:space="preserve">. [online] Ons.gov.uk. Available at: </w:t>
      </w:r>
      <w:hyperlink r:id="rId86" w:history="1">
        <w:r w:rsidR="00892EE0" w:rsidRPr="00BD02EB">
          <w:rPr>
            <w:rStyle w:val="Hyperlink"/>
            <w:rFonts w:cs="Arial"/>
            <w:b w:val="0"/>
            <w:bCs/>
            <w:color w:val="auto"/>
            <w:sz w:val="22"/>
            <w:szCs w:val="22"/>
          </w:rPr>
          <w:t>https://www.ons.gov.uk/peoplepopulationandcommunity/crimeandjustice/articles/thenatureofviolentcrimeinenglandandwales/yearending</w:t>
        </w:r>
      </w:hyperlink>
      <w:r w:rsidR="00892EE0" w:rsidRPr="00BD02EB">
        <w:rPr>
          <w:rFonts w:cs="Arial"/>
          <w:b w:val="0"/>
          <w:bCs/>
          <w:sz w:val="22"/>
          <w:szCs w:val="22"/>
        </w:rPr>
        <w:t xml:space="preserve"> </w:t>
      </w:r>
    </w:p>
    <w:p w14:paraId="34895907" w14:textId="77777777" w:rsidR="0004287D" w:rsidRPr="00BD02EB" w:rsidRDefault="0004287D" w:rsidP="00994CD8">
      <w:pPr>
        <w:pStyle w:val="Heading1"/>
        <w:ind w:left="0"/>
        <w:rPr>
          <w:rFonts w:cs="Arial"/>
          <w:b w:val="0"/>
          <w:bCs/>
          <w:color w:val="000000" w:themeColor="text1"/>
          <w:sz w:val="22"/>
          <w:szCs w:val="22"/>
        </w:rPr>
      </w:pPr>
    </w:p>
    <w:p w14:paraId="0A796B91" w14:textId="238C903A" w:rsidR="0004287D" w:rsidRPr="00BD02EB" w:rsidRDefault="0004287D"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Office for national statistics (2024). </w:t>
      </w:r>
      <w:r w:rsidRPr="00BD02EB">
        <w:rPr>
          <w:rFonts w:cs="Arial"/>
          <w:b w:val="0"/>
          <w:bCs/>
          <w:i/>
          <w:iCs/>
          <w:color w:val="000000" w:themeColor="text1"/>
          <w:sz w:val="22"/>
          <w:szCs w:val="22"/>
        </w:rPr>
        <w:t xml:space="preserve">Domestic abuse in </w:t>
      </w:r>
      <w:r w:rsidR="00892EE0" w:rsidRPr="00BD02EB">
        <w:rPr>
          <w:rFonts w:cs="Arial"/>
          <w:b w:val="0"/>
          <w:bCs/>
          <w:i/>
          <w:iCs/>
          <w:color w:val="000000" w:themeColor="text1"/>
          <w:sz w:val="22"/>
          <w:szCs w:val="22"/>
        </w:rPr>
        <w:t>E</w:t>
      </w:r>
      <w:r w:rsidRPr="00BD02EB">
        <w:rPr>
          <w:rFonts w:cs="Arial"/>
          <w:b w:val="0"/>
          <w:bCs/>
          <w:i/>
          <w:iCs/>
          <w:color w:val="000000" w:themeColor="text1"/>
          <w:sz w:val="22"/>
          <w:szCs w:val="22"/>
        </w:rPr>
        <w:t xml:space="preserve">ngland and </w:t>
      </w:r>
      <w:r w:rsidR="00892EE0" w:rsidRPr="00BD02EB">
        <w:rPr>
          <w:rFonts w:cs="Arial"/>
          <w:b w:val="0"/>
          <w:bCs/>
          <w:i/>
          <w:iCs/>
          <w:color w:val="000000" w:themeColor="text1"/>
          <w:sz w:val="22"/>
          <w:szCs w:val="22"/>
        </w:rPr>
        <w:t>W</w:t>
      </w:r>
      <w:r w:rsidRPr="00BD02EB">
        <w:rPr>
          <w:rFonts w:cs="Arial"/>
          <w:b w:val="0"/>
          <w:bCs/>
          <w:i/>
          <w:iCs/>
          <w:color w:val="000000" w:themeColor="text1"/>
          <w:sz w:val="22"/>
          <w:szCs w:val="22"/>
        </w:rPr>
        <w:t>ales overview</w:t>
      </w:r>
      <w:r w:rsidRPr="00BD02EB">
        <w:rPr>
          <w:rFonts w:cs="Arial"/>
          <w:b w:val="0"/>
          <w:bCs/>
          <w:color w:val="000000" w:themeColor="text1"/>
          <w:sz w:val="22"/>
          <w:szCs w:val="22"/>
        </w:rPr>
        <w:t xml:space="preserve">. [online] Office for National </w:t>
      </w:r>
      <w:r w:rsidRPr="00BD02EB">
        <w:rPr>
          <w:rFonts w:cs="Arial"/>
          <w:b w:val="0"/>
          <w:bCs/>
          <w:sz w:val="22"/>
          <w:szCs w:val="22"/>
        </w:rPr>
        <w:t xml:space="preserve">Statistics. Available at: </w:t>
      </w:r>
      <w:hyperlink r:id="rId87" w:history="1">
        <w:r w:rsidRPr="00BD02EB">
          <w:rPr>
            <w:rStyle w:val="Hyperlink"/>
            <w:rFonts w:cs="Arial"/>
            <w:b w:val="0"/>
            <w:bCs/>
            <w:color w:val="auto"/>
            <w:sz w:val="22"/>
            <w:szCs w:val="22"/>
          </w:rPr>
          <w:t>https://www.ons.gov.uk/peoplepopulationandcommunity/crimeandjustice/bulletins/domesticabuseinenglandandwalesoverview/november</w:t>
        </w:r>
      </w:hyperlink>
      <w:r w:rsidRPr="00BD02EB">
        <w:rPr>
          <w:rFonts w:cs="Arial"/>
          <w:b w:val="0"/>
          <w:bCs/>
          <w:sz w:val="22"/>
          <w:szCs w:val="22"/>
        </w:rPr>
        <w:t xml:space="preserve"> </w:t>
      </w:r>
    </w:p>
    <w:p w14:paraId="7921C5B2" w14:textId="77777777" w:rsidR="00BA7BDF" w:rsidRPr="00BD02EB" w:rsidRDefault="00BA7BDF" w:rsidP="00994CD8">
      <w:pPr>
        <w:pStyle w:val="Heading1"/>
        <w:ind w:left="0"/>
        <w:rPr>
          <w:rFonts w:cs="Arial"/>
          <w:b w:val="0"/>
          <w:bCs/>
          <w:color w:val="000000" w:themeColor="text1"/>
          <w:sz w:val="22"/>
          <w:szCs w:val="22"/>
        </w:rPr>
      </w:pPr>
    </w:p>
    <w:p w14:paraId="5EA47B88" w14:textId="6C6741A2" w:rsidR="00BA7BDF" w:rsidRPr="00BD02EB" w:rsidRDefault="00BA7BDF" w:rsidP="00994CD8">
      <w:pPr>
        <w:pStyle w:val="Heading1"/>
        <w:ind w:left="0"/>
        <w:rPr>
          <w:rFonts w:cs="Arial"/>
          <w:b w:val="0"/>
          <w:bCs/>
          <w:sz w:val="22"/>
          <w:szCs w:val="22"/>
        </w:rPr>
      </w:pPr>
      <w:r w:rsidRPr="00BD02EB">
        <w:rPr>
          <w:rFonts w:cs="Arial"/>
          <w:b w:val="0"/>
          <w:bCs/>
          <w:sz w:val="22"/>
          <w:szCs w:val="22"/>
        </w:rPr>
        <w:t>Office on Women's Health (2024). </w:t>
      </w:r>
      <w:r w:rsidRPr="00BD02EB">
        <w:rPr>
          <w:rFonts w:cs="Arial"/>
          <w:b w:val="0"/>
          <w:bCs/>
          <w:i/>
          <w:iCs/>
          <w:sz w:val="22"/>
          <w:szCs w:val="22"/>
        </w:rPr>
        <w:t>Effects of domestic violence on children</w:t>
      </w:r>
      <w:r w:rsidRPr="00BD02EB">
        <w:rPr>
          <w:rFonts w:cs="Arial"/>
          <w:b w:val="0"/>
          <w:bCs/>
          <w:sz w:val="22"/>
          <w:szCs w:val="22"/>
        </w:rPr>
        <w:t xml:space="preserve">. [online] www.womenshealth.gov. Available at: </w:t>
      </w:r>
      <w:hyperlink r:id="rId88" w:history="1">
        <w:r w:rsidRPr="00BD02EB">
          <w:rPr>
            <w:rStyle w:val="Hyperlink"/>
            <w:rFonts w:cs="Arial"/>
            <w:b w:val="0"/>
            <w:bCs/>
            <w:color w:val="auto"/>
            <w:sz w:val="22"/>
            <w:szCs w:val="22"/>
          </w:rPr>
          <w:t>https://womenshealth.gov/relationships-and-safety/domestic-violence/effects-domestic-violence-children</w:t>
        </w:r>
      </w:hyperlink>
      <w:r w:rsidRPr="00BD02EB">
        <w:rPr>
          <w:rFonts w:cs="Arial"/>
          <w:b w:val="0"/>
          <w:bCs/>
          <w:sz w:val="22"/>
          <w:szCs w:val="22"/>
        </w:rPr>
        <w:t xml:space="preserve"> </w:t>
      </w:r>
    </w:p>
    <w:p w14:paraId="52D77103" w14:textId="77777777" w:rsidR="00B4441C" w:rsidRPr="00BD02EB" w:rsidRDefault="00B4441C" w:rsidP="00994CD8">
      <w:pPr>
        <w:pStyle w:val="Heading1"/>
        <w:ind w:left="0"/>
        <w:rPr>
          <w:rFonts w:cs="Arial"/>
          <w:b w:val="0"/>
          <w:bCs/>
          <w:sz w:val="22"/>
          <w:szCs w:val="22"/>
        </w:rPr>
      </w:pPr>
    </w:p>
    <w:p w14:paraId="471A59E5" w14:textId="77777777" w:rsidR="00B4441C" w:rsidRPr="00BD02EB" w:rsidRDefault="00B4441C" w:rsidP="00994CD8">
      <w:pPr>
        <w:pStyle w:val="Heading1"/>
        <w:ind w:left="0"/>
        <w:rPr>
          <w:rFonts w:cs="Arial"/>
          <w:b w:val="0"/>
          <w:bCs/>
          <w:sz w:val="22"/>
          <w:szCs w:val="22"/>
        </w:rPr>
      </w:pPr>
    </w:p>
    <w:p w14:paraId="1DD5066D" w14:textId="69AA58B7" w:rsidR="00A93796" w:rsidRPr="00BD02EB" w:rsidRDefault="00B4441C" w:rsidP="00994CD8">
      <w:pPr>
        <w:pStyle w:val="Heading1"/>
        <w:ind w:left="0"/>
        <w:rPr>
          <w:rFonts w:cs="Arial"/>
          <w:b w:val="0"/>
          <w:bCs/>
          <w:sz w:val="22"/>
          <w:szCs w:val="22"/>
        </w:rPr>
      </w:pPr>
      <w:r w:rsidRPr="00BD02EB">
        <w:rPr>
          <w:rFonts w:cs="Arial"/>
          <w:b w:val="0"/>
          <w:bCs/>
          <w:sz w:val="22"/>
          <w:szCs w:val="22"/>
        </w:rPr>
        <w:t>Parkin, E., O’Donnell, M., Bolton, P., Long, R., Barber, S., Kennedy, S., Jarrett, T. and Powell, T. (2019). Early Intervention. </w:t>
      </w:r>
      <w:r w:rsidRPr="00BD02EB">
        <w:rPr>
          <w:rFonts w:cs="Arial"/>
          <w:b w:val="0"/>
          <w:bCs/>
          <w:i/>
          <w:iCs/>
          <w:sz w:val="22"/>
          <w:szCs w:val="22"/>
        </w:rPr>
        <w:t>commonslibrary.parliament.uk</w:t>
      </w:r>
      <w:r w:rsidRPr="00BD02EB">
        <w:rPr>
          <w:rFonts w:cs="Arial"/>
          <w:b w:val="0"/>
          <w:bCs/>
          <w:sz w:val="22"/>
          <w:szCs w:val="22"/>
        </w:rPr>
        <w:t>. [online] Available at: https://commonslibrary.parliament.uk/research-briefings/cbp-7647/</w:t>
      </w:r>
      <w:r w:rsidR="009958C9" w:rsidRPr="00BD02EB">
        <w:rPr>
          <w:rFonts w:cs="Arial"/>
          <w:b w:val="0"/>
          <w:bCs/>
          <w:sz w:val="22"/>
          <w:szCs w:val="22"/>
        </w:rPr>
        <w:br/>
        <w:t>Parton, N. (2014). Social Work, Child Protection and Politics: Some Critical and Constructive Reflections. </w:t>
      </w:r>
      <w:r w:rsidR="009958C9" w:rsidRPr="00BD02EB">
        <w:rPr>
          <w:rFonts w:cs="Arial"/>
          <w:b w:val="0"/>
          <w:bCs/>
          <w:i/>
          <w:iCs/>
          <w:sz w:val="22"/>
          <w:szCs w:val="22"/>
        </w:rPr>
        <w:t>British Journal of Social Work</w:t>
      </w:r>
      <w:r w:rsidR="009958C9" w:rsidRPr="00BD02EB">
        <w:rPr>
          <w:rFonts w:cs="Arial"/>
          <w:b w:val="0"/>
          <w:bCs/>
          <w:sz w:val="22"/>
          <w:szCs w:val="22"/>
        </w:rPr>
        <w:t xml:space="preserve">, [online] 44(7), pp.2042–2056. doi: </w:t>
      </w:r>
      <w:hyperlink r:id="rId89" w:history="1">
        <w:r w:rsidR="009958C9" w:rsidRPr="00BD02EB">
          <w:rPr>
            <w:rStyle w:val="Hyperlink"/>
            <w:rFonts w:cs="Arial"/>
            <w:b w:val="0"/>
            <w:bCs/>
            <w:color w:val="auto"/>
            <w:sz w:val="22"/>
            <w:szCs w:val="22"/>
          </w:rPr>
          <w:t>https://doi.org/10.1093/bjsw/bcu091</w:t>
        </w:r>
      </w:hyperlink>
      <w:r w:rsidR="009958C9" w:rsidRPr="00BD02EB">
        <w:rPr>
          <w:rFonts w:cs="Arial"/>
          <w:b w:val="0"/>
          <w:bCs/>
          <w:sz w:val="22"/>
          <w:szCs w:val="22"/>
        </w:rPr>
        <w:t xml:space="preserve"> </w:t>
      </w:r>
    </w:p>
    <w:p w14:paraId="70765C00" w14:textId="77777777" w:rsidR="00A93796" w:rsidRPr="00BD02EB" w:rsidRDefault="00A93796" w:rsidP="00994CD8">
      <w:pPr>
        <w:pStyle w:val="Heading1"/>
        <w:ind w:left="0"/>
        <w:rPr>
          <w:rFonts w:cs="Arial"/>
          <w:b w:val="0"/>
          <w:bCs/>
          <w:sz w:val="22"/>
          <w:szCs w:val="22"/>
        </w:rPr>
      </w:pPr>
    </w:p>
    <w:p w14:paraId="3921C437" w14:textId="7393B28E" w:rsidR="00266ABC" w:rsidRPr="00BD02EB" w:rsidRDefault="00266ABC" w:rsidP="00994CD8">
      <w:pPr>
        <w:pStyle w:val="Heading1"/>
        <w:ind w:left="0"/>
        <w:rPr>
          <w:rFonts w:cs="Arial"/>
          <w:b w:val="0"/>
          <w:bCs/>
          <w:sz w:val="22"/>
          <w:szCs w:val="22"/>
        </w:rPr>
      </w:pPr>
      <w:r w:rsidRPr="00BD02EB">
        <w:rPr>
          <w:rFonts w:cs="Arial"/>
          <w:b w:val="0"/>
          <w:bCs/>
          <w:sz w:val="22"/>
          <w:szCs w:val="22"/>
        </w:rPr>
        <w:t>Prendergast, T. (2023). </w:t>
      </w:r>
      <w:r w:rsidRPr="00BD02EB">
        <w:rPr>
          <w:rFonts w:cs="Arial"/>
          <w:b w:val="0"/>
          <w:bCs/>
          <w:i/>
          <w:iCs/>
          <w:sz w:val="22"/>
          <w:szCs w:val="22"/>
        </w:rPr>
        <w:t>Legislation for Safeguarding</w:t>
      </w:r>
      <w:r w:rsidRPr="00BD02EB">
        <w:rPr>
          <w:rFonts w:cs="Arial"/>
          <w:b w:val="0"/>
          <w:bCs/>
          <w:sz w:val="22"/>
          <w:szCs w:val="22"/>
        </w:rPr>
        <w:t xml:space="preserve">. [online] Child Protection Company. Available at: </w:t>
      </w:r>
      <w:hyperlink r:id="rId90" w:history="1">
        <w:r w:rsidRPr="00BD02EB">
          <w:rPr>
            <w:rStyle w:val="Hyperlink"/>
            <w:rFonts w:cs="Arial"/>
            <w:b w:val="0"/>
            <w:bCs/>
            <w:color w:val="auto"/>
            <w:sz w:val="22"/>
            <w:szCs w:val="22"/>
          </w:rPr>
          <w:t>https://www.childprotectioncompany.com/safeguarding-children/legislation-for-safeguarding/</w:t>
        </w:r>
      </w:hyperlink>
      <w:r w:rsidRPr="00BD02EB">
        <w:rPr>
          <w:rFonts w:cs="Arial"/>
          <w:b w:val="0"/>
          <w:bCs/>
          <w:sz w:val="22"/>
          <w:szCs w:val="22"/>
        </w:rPr>
        <w:t xml:space="preserve"> </w:t>
      </w:r>
    </w:p>
    <w:p w14:paraId="17657540" w14:textId="77777777" w:rsidR="00266ABC" w:rsidRPr="00BD02EB" w:rsidRDefault="00266ABC" w:rsidP="00994CD8">
      <w:pPr>
        <w:pStyle w:val="Heading1"/>
        <w:ind w:left="0"/>
        <w:rPr>
          <w:rFonts w:cs="Arial"/>
          <w:b w:val="0"/>
          <w:bCs/>
          <w:sz w:val="22"/>
          <w:szCs w:val="22"/>
        </w:rPr>
      </w:pPr>
    </w:p>
    <w:p w14:paraId="65A326E6" w14:textId="77777777" w:rsidR="0008569C" w:rsidRPr="00BD02EB" w:rsidRDefault="00A93796" w:rsidP="00994CD8">
      <w:pPr>
        <w:pStyle w:val="Heading1"/>
        <w:ind w:left="0"/>
        <w:rPr>
          <w:rFonts w:cs="Arial"/>
          <w:b w:val="0"/>
          <w:bCs/>
          <w:sz w:val="22"/>
          <w:szCs w:val="22"/>
        </w:rPr>
      </w:pPr>
      <w:r w:rsidRPr="00BD02EB">
        <w:rPr>
          <w:rFonts w:cs="Arial"/>
          <w:b w:val="0"/>
          <w:bCs/>
          <w:sz w:val="22"/>
          <w:szCs w:val="22"/>
        </w:rPr>
        <w:t>Prior, M. (2024). </w:t>
      </w:r>
      <w:r w:rsidRPr="00BD02EB">
        <w:rPr>
          <w:rFonts w:cs="Arial"/>
          <w:b w:val="0"/>
          <w:bCs/>
          <w:i/>
          <w:iCs/>
          <w:sz w:val="22"/>
          <w:szCs w:val="22"/>
        </w:rPr>
        <w:t>Domestic abuse: countryside offenders’ convictions still ‘woeful’</w:t>
      </w:r>
      <w:r w:rsidRPr="00BD02EB">
        <w:rPr>
          <w:rFonts w:cs="Arial"/>
          <w:b w:val="0"/>
          <w:bCs/>
          <w:sz w:val="22"/>
          <w:szCs w:val="22"/>
        </w:rPr>
        <w:t xml:space="preserve">. [online] BBC News. Available at: </w:t>
      </w:r>
      <w:hyperlink r:id="rId91" w:history="1">
        <w:r w:rsidRPr="00BD02EB">
          <w:rPr>
            <w:rStyle w:val="Hyperlink"/>
            <w:rFonts w:cs="Arial"/>
            <w:b w:val="0"/>
            <w:bCs/>
            <w:color w:val="auto"/>
            <w:sz w:val="22"/>
            <w:szCs w:val="22"/>
          </w:rPr>
          <w:t>https://www.bbc.co.uk/news/articles/cd19001kxelo</w:t>
        </w:r>
      </w:hyperlink>
      <w:r w:rsidRPr="00BD02EB">
        <w:rPr>
          <w:rFonts w:cs="Arial"/>
          <w:b w:val="0"/>
          <w:bCs/>
          <w:sz w:val="22"/>
          <w:szCs w:val="22"/>
        </w:rPr>
        <w:t xml:space="preserve"> </w:t>
      </w:r>
    </w:p>
    <w:p w14:paraId="57182F01" w14:textId="77777777" w:rsidR="00A46AC9" w:rsidRPr="00BD02EB" w:rsidRDefault="00A46AC9" w:rsidP="00994CD8">
      <w:pPr>
        <w:pStyle w:val="Heading1"/>
        <w:ind w:left="0"/>
        <w:rPr>
          <w:rFonts w:cs="Arial"/>
          <w:b w:val="0"/>
          <w:bCs/>
          <w:sz w:val="22"/>
          <w:szCs w:val="22"/>
        </w:rPr>
      </w:pPr>
    </w:p>
    <w:p w14:paraId="2D77414B" w14:textId="5510CF11" w:rsidR="00A46AC9" w:rsidRPr="00BD02EB" w:rsidRDefault="00A46AC9" w:rsidP="00994CD8">
      <w:pPr>
        <w:pStyle w:val="Heading1"/>
        <w:ind w:left="0"/>
        <w:rPr>
          <w:rFonts w:cs="Arial"/>
          <w:b w:val="0"/>
          <w:bCs/>
          <w:sz w:val="22"/>
          <w:szCs w:val="22"/>
        </w:rPr>
      </w:pPr>
      <w:r w:rsidRPr="00BD02EB">
        <w:rPr>
          <w:rFonts w:cs="Arial"/>
          <w:b w:val="0"/>
          <w:bCs/>
          <w:sz w:val="22"/>
          <w:szCs w:val="22"/>
        </w:rPr>
        <w:t>Samaritans. (2017). </w:t>
      </w:r>
      <w:r w:rsidRPr="00BD02EB">
        <w:rPr>
          <w:rFonts w:cs="Arial"/>
          <w:b w:val="0"/>
          <w:bCs/>
          <w:i/>
          <w:iCs/>
          <w:sz w:val="22"/>
          <w:szCs w:val="22"/>
        </w:rPr>
        <w:t>We need a national strategy to build young people’s resilience, says Samaritans</w:t>
      </w:r>
      <w:r w:rsidRPr="00BD02EB">
        <w:rPr>
          <w:rFonts w:cs="Arial"/>
          <w:b w:val="0"/>
          <w:bCs/>
          <w:sz w:val="22"/>
          <w:szCs w:val="22"/>
        </w:rPr>
        <w:t xml:space="preserve">. [online] Available at: </w:t>
      </w:r>
      <w:hyperlink r:id="rId92" w:history="1">
        <w:r w:rsidRPr="00BD02EB">
          <w:rPr>
            <w:rStyle w:val="Hyperlink"/>
            <w:rFonts w:cs="Arial"/>
            <w:b w:val="0"/>
            <w:bCs/>
            <w:color w:val="auto"/>
            <w:sz w:val="22"/>
            <w:szCs w:val="22"/>
          </w:rPr>
          <w:t>https://www.samaritans.org/news/we-need-national-strategy-build-young-peoples-resilience-says-samaritans/?gad_source=1&amp;gad_campaignid=945644341&amp;gbraid=0AAAAAD-VeVG--4GBTa_j2g2Bwm1THzhpW&amp;gclid=EAIaIQobChMIjNiRgJqTkQMV15xQBh0qcBnREAAYASAAEgLeOvD_BwE</w:t>
        </w:r>
      </w:hyperlink>
      <w:r w:rsidRPr="00BD02EB">
        <w:rPr>
          <w:rFonts w:cs="Arial"/>
          <w:b w:val="0"/>
          <w:bCs/>
          <w:sz w:val="22"/>
          <w:szCs w:val="22"/>
        </w:rPr>
        <w:t xml:space="preserve"> </w:t>
      </w:r>
    </w:p>
    <w:p w14:paraId="74C35F75" w14:textId="77777777" w:rsidR="0053402D" w:rsidRPr="00BD02EB" w:rsidRDefault="0053402D" w:rsidP="00994CD8">
      <w:pPr>
        <w:pStyle w:val="Heading1"/>
        <w:ind w:left="0"/>
        <w:rPr>
          <w:rFonts w:cs="Arial"/>
          <w:b w:val="0"/>
          <w:bCs/>
          <w:sz w:val="22"/>
          <w:szCs w:val="22"/>
        </w:rPr>
      </w:pPr>
    </w:p>
    <w:p w14:paraId="48261A04" w14:textId="508E0EED" w:rsidR="0053402D" w:rsidRPr="00BD02EB" w:rsidRDefault="0053402D" w:rsidP="00994CD8">
      <w:pPr>
        <w:pStyle w:val="Heading1"/>
        <w:ind w:left="0"/>
        <w:rPr>
          <w:rFonts w:cs="Arial"/>
          <w:b w:val="0"/>
          <w:bCs/>
          <w:sz w:val="22"/>
          <w:szCs w:val="22"/>
        </w:rPr>
      </w:pPr>
      <w:r w:rsidRPr="00BD02EB">
        <w:rPr>
          <w:rFonts w:cs="Arial"/>
          <w:b w:val="0"/>
          <w:bCs/>
          <w:sz w:val="22"/>
          <w:szCs w:val="22"/>
        </w:rPr>
        <w:t>Shorey, S., Chua, C.M.S., Chan, V. and Cornelia Yin Ing, C. (2023). Women living with domestic violence: Ecological framework-guided qualitative systematic review. </w:t>
      </w:r>
      <w:r w:rsidRPr="00BD02EB">
        <w:rPr>
          <w:rFonts w:cs="Arial"/>
          <w:b w:val="0"/>
          <w:bCs/>
          <w:i/>
          <w:iCs/>
          <w:sz w:val="22"/>
          <w:szCs w:val="22"/>
        </w:rPr>
        <w:t>Aggression and Violent Behavio</w:t>
      </w:r>
      <w:r w:rsidRPr="00BD02EB">
        <w:rPr>
          <w:rFonts w:cs="Arial"/>
          <w:b w:val="0"/>
          <w:bCs/>
          <w:i/>
          <w:iCs/>
          <w:sz w:val="22"/>
          <w:szCs w:val="22"/>
        </w:rPr>
        <w:t>u</w:t>
      </w:r>
      <w:r w:rsidRPr="00BD02EB">
        <w:rPr>
          <w:rFonts w:cs="Arial"/>
          <w:b w:val="0"/>
          <w:bCs/>
          <w:i/>
          <w:iCs/>
          <w:sz w:val="22"/>
          <w:szCs w:val="22"/>
        </w:rPr>
        <w:t>r</w:t>
      </w:r>
      <w:r w:rsidRPr="00BD02EB">
        <w:rPr>
          <w:rFonts w:cs="Arial"/>
          <w:b w:val="0"/>
          <w:bCs/>
          <w:sz w:val="22"/>
          <w:szCs w:val="22"/>
        </w:rPr>
        <w:t xml:space="preserve">, [online] 71. </w:t>
      </w:r>
      <w:proofErr w:type="spellStart"/>
      <w:r w:rsidRPr="00BD02EB">
        <w:rPr>
          <w:rFonts w:cs="Arial"/>
          <w:b w:val="0"/>
          <w:bCs/>
          <w:sz w:val="22"/>
          <w:szCs w:val="22"/>
        </w:rPr>
        <w:t>doi</w:t>
      </w:r>
      <w:proofErr w:type="spellEnd"/>
      <w:r w:rsidRPr="00BD02EB">
        <w:rPr>
          <w:rFonts w:cs="Arial"/>
          <w:b w:val="0"/>
          <w:bCs/>
          <w:sz w:val="22"/>
          <w:szCs w:val="22"/>
        </w:rPr>
        <w:t>:</w:t>
      </w:r>
      <w:r w:rsidRPr="00BD02EB">
        <w:rPr>
          <w:rFonts w:cs="Arial"/>
          <w:b w:val="0"/>
          <w:bCs/>
          <w:sz w:val="22"/>
          <w:szCs w:val="22"/>
        </w:rPr>
        <w:t xml:space="preserve"> </w:t>
      </w:r>
      <w:hyperlink r:id="rId93" w:history="1">
        <w:r w:rsidRPr="00BD02EB">
          <w:rPr>
            <w:rStyle w:val="Hyperlink"/>
            <w:rFonts w:cs="Arial"/>
            <w:b w:val="0"/>
            <w:bCs/>
            <w:color w:val="auto"/>
            <w:sz w:val="22"/>
            <w:szCs w:val="22"/>
          </w:rPr>
          <w:t>https://doi.org/10.1016/j.avb.2023.101835</w:t>
        </w:r>
      </w:hyperlink>
      <w:r w:rsidRPr="00BD02EB">
        <w:rPr>
          <w:rFonts w:cs="Arial"/>
          <w:b w:val="0"/>
          <w:bCs/>
          <w:sz w:val="22"/>
          <w:szCs w:val="22"/>
        </w:rPr>
        <w:t xml:space="preserve"> </w:t>
      </w:r>
    </w:p>
    <w:p w14:paraId="1C482E0E" w14:textId="77777777" w:rsidR="0008569C" w:rsidRPr="00BD02EB" w:rsidRDefault="0008569C" w:rsidP="00994CD8">
      <w:pPr>
        <w:pStyle w:val="Heading1"/>
        <w:ind w:left="0"/>
        <w:rPr>
          <w:rFonts w:cs="Arial"/>
          <w:b w:val="0"/>
          <w:bCs/>
          <w:sz w:val="22"/>
          <w:szCs w:val="22"/>
        </w:rPr>
      </w:pPr>
    </w:p>
    <w:p w14:paraId="1A67CDD4" w14:textId="41FFE604" w:rsidR="009509F6" w:rsidRPr="00BD02EB" w:rsidRDefault="0008569C" w:rsidP="00994CD8">
      <w:pPr>
        <w:pStyle w:val="Heading1"/>
        <w:ind w:left="0"/>
        <w:rPr>
          <w:rFonts w:cs="Arial"/>
          <w:b w:val="0"/>
          <w:bCs/>
          <w:sz w:val="22"/>
          <w:szCs w:val="22"/>
        </w:rPr>
      </w:pPr>
      <w:proofErr w:type="spellStart"/>
      <w:r w:rsidRPr="00BD02EB">
        <w:rPr>
          <w:rFonts w:cs="Arial"/>
          <w:b w:val="0"/>
          <w:bCs/>
          <w:sz w:val="22"/>
          <w:szCs w:val="22"/>
        </w:rPr>
        <w:t>Skafida</w:t>
      </w:r>
      <w:proofErr w:type="spellEnd"/>
      <w:r w:rsidRPr="00BD02EB">
        <w:rPr>
          <w:rFonts w:cs="Arial"/>
          <w:b w:val="0"/>
          <w:bCs/>
          <w:sz w:val="22"/>
          <w:szCs w:val="22"/>
        </w:rPr>
        <w:t>, V. and Devaney, J. (2023). Risk and protective factors for children’s psychopathology in the context of domestic violence – A study using nationally representative longitudinal survey data. </w:t>
      </w:r>
      <w:r w:rsidRPr="00BD02EB">
        <w:rPr>
          <w:rFonts w:cs="Arial"/>
          <w:b w:val="0"/>
          <w:bCs/>
          <w:i/>
          <w:iCs/>
          <w:sz w:val="22"/>
          <w:szCs w:val="22"/>
        </w:rPr>
        <w:t>Child Abuse &amp; Neglect</w:t>
      </w:r>
      <w:r w:rsidRPr="00BD02EB">
        <w:rPr>
          <w:rFonts w:cs="Arial"/>
          <w:b w:val="0"/>
          <w:bCs/>
          <w:sz w:val="22"/>
          <w:szCs w:val="22"/>
        </w:rPr>
        <w:t xml:space="preserve">, 135, p.105991. </w:t>
      </w:r>
      <w:proofErr w:type="spellStart"/>
      <w:r w:rsidRPr="00BD02EB">
        <w:rPr>
          <w:rFonts w:cs="Arial"/>
          <w:b w:val="0"/>
          <w:bCs/>
          <w:sz w:val="22"/>
          <w:szCs w:val="22"/>
        </w:rPr>
        <w:t>doi</w:t>
      </w:r>
      <w:proofErr w:type="spellEnd"/>
      <w:r w:rsidRPr="00BD02EB">
        <w:rPr>
          <w:rFonts w:cs="Arial"/>
          <w:b w:val="0"/>
          <w:bCs/>
          <w:sz w:val="22"/>
          <w:szCs w:val="22"/>
        </w:rPr>
        <w:t xml:space="preserve">: </w:t>
      </w:r>
      <w:hyperlink r:id="rId94" w:history="1">
        <w:r w:rsidRPr="00BD02EB">
          <w:rPr>
            <w:rStyle w:val="Hyperlink"/>
            <w:rFonts w:cs="Arial"/>
            <w:b w:val="0"/>
            <w:bCs/>
            <w:color w:val="auto"/>
            <w:sz w:val="22"/>
            <w:szCs w:val="22"/>
          </w:rPr>
          <w:t>https://doi.org/10.1016/j.chiabu.2022.105991</w:t>
        </w:r>
      </w:hyperlink>
      <w:r w:rsidRPr="00BD02EB">
        <w:rPr>
          <w:rFonts w:cs="Arial"/>
          <w:b w:val="0"/>
          <w:bCs/>
          <w:sz w:val="22"/>
          <w:szCs w:val="22"/>
        </w:rPr>
        <w:t xml:space="preserve"> </w:t>
      </w:r>
      <w:r w:rsidR="009958C9" w:rsidRPr="00BD02EB">
        <w:rPr>
          <w:rFonts w:cs="Arial"/>
          <w:b w:val="0"/>
          <w:bCs/>
          <w:sz w:val="22"/>
          <w:szCs w:val="22"/>
        </w:rPr>
        <w:br/>
      </w:r>
      <w:r w:rsidR="009509F6" w:rsidRPr="00BD02EB">
        <w:rPr>
          <w:rFonts w:cs="Arial"/>
          <w:b w:val="0"/>
          <w:bCs/>
          <w:sz w:val="22"/>
          <w:szCs w:val="22"/>
        </w:rPr>
        <w:br/>
        <w:t>Sonkin, D. (2007). </w:t>
      </w:r>
      <w:r w:rsidR="009509F6" w:rsidRPr="00BD02EB">
        <w:rPr>
          <w:rFonts w:cs="Arial"/>
          <w:b w:val="0"/>
          <w:bCs/>
          <w:i/>
          <w:iCs/>
          <w:sz w:val="22"/>
          <w:szCs w:val="22"/>
        </w:rPr>
        <w:t>Domestic Violence and Attachment Theory: Clinical Applications to Treatment with Perpetrators</w:t>
      </w:r>
      <w:r w:rsidR="009509F6" w:rsidRPr="00BD02EB">
        <w:rPr>
          <w:rFonts w:cs="Arial"/>
          <w:b w:val="0"/>
          <w:bCs/>
          <w:sz w:val="22"/>
          <w:szCs w:val="22"/>
        </w:rPr>
        <w:t xml:space="preserve">. [online] Available at: </w:t>
      </w:r>
      <w:hyperlink r:id="rId95" w:history="1">
        <w:r w:rsidR="009509F6" w:rsidRPr="00BD02EB">
          <w:rPr>
            <w:rStyle w:val="Hyperlink"/>
            <w:rFonts w:cs="Arial"/>
            <w:b w:val="0"/>
            <w:bCs/>
            <w:color w:val="auto"/>
            <w:sz w:val="22"/>
            <w:szCs w:val="22"/>
          </w:rPr>
          <w:t>https://hubble-live-assets.s3.eu-west-</w:t>
        </w:r>
        <w:r w:rsidR="009509F6" w:rsidRPr="00BD02EB">
          <w:rPr>
            <w:rStyle w:val="Hyperlink"/>
            <w:rFonts w:cs="Arial"/>
            <w:b w:val="0"/>
            <w:bCs/>
            <w:color w:val="auto"/>
            <w:sz w:val="22"/>
            <w:szCs w:val="22"/>
          </w:rPr>
          <w:lastRenderedPageBreak/>
          <w:t>1.amazonaws.com/respect/file_asset/file/37/Sonkin-Domestic-Violence-and-Attachment-Theory-002-1.pdf</w:t>
        </w:r>
      </w:hyperlink>
      <w:r w:rsidR="009509F6" w:rsidRPr="00BD02EB">
        <w:rPr>
          <w:rFonts w:cs="Arial"/>
          <w:b w:val="0"/>
          <w:bCs/>
          <w:sz w:val="22"/>
          <w:szCs w:val="22"/>
        </w:rPr>
        <w:t xml:space="preserve"> </w:t>
      </w:r>
    </w:p>
    <w:p w14:paraId="02B81A2F" w14:textId="77777777" w:rsidR="00A22D67" w:rsidRPr="00BD02EB" w:rsidRDefault="00A22D67" w:rsidP="00994CD8">
      <w:pPr>
        <w:pStyle w:val="Heading1"/>
        <w:ind w:left="0"/>
        <w:rPr>
          <w:rFonts w:cs="Arial"/>
          <w:b w:val="0"/>
          <w:bCs/>
          <w:color w:val="000000" w:themeColor="text1"/>
          <w:sz w:val="22"/>
          <w:szCs w:val="22"/>
        </w:rPr>
      </w:pPr>
    </w:p>
    <w:p w14:paraId="55908841" w14:textId="7235A974" w:rsidR="00A22D67" w:rsidRPr="00BD02EB" w:rsidRDefault="00A22D67" w:rsidP="00994CD8">
      <w:pPr>
        <w:pStyle w:val="Heading1"/>
        <w:ind w:left="0"/>
        <w:rPr>
          <w:rFonts w:cs="Arial"/>
          <w:b w:val="0"/>
          <w:bCs/>
          <w:color w:val="000000" w:themeColor="text1"/>
          <w:sz w:val="22"/>
          <w:szCs w:val="22"/>
        </w:rPr>
      </w:pPr>
      <w:r w:rsidRPr="00BD02EB">
        <w:rPr>
          <w:rFonts w:cs="Arial"/>
          <w:b w:val="0"/>
          <w:bCs/>
          <w:color w:val="000000" w:themeColor="text1"/>
          <w:sz w:val="22"/>
          <w:szCs w:val="22"/>
        </w:rPr>
        <w:t>Spoelma, M.J., Sicouri, G.L., Francis, D.A., Songco, A.D., Daniel, E.K. and Hudson, J.L. (2023). Estimated Prevalence of Depressive Disorders in Children From 2004 to 2019: A Systematic Review and Meta-Analysis. </w:t>
      </w:r>
      <w:r w:rsidRPr="00BD02EB">
        <w:rPr>
          <w:rFonts w:cs="Arial"/>
          <w:b w:val="0"/>
          <w:bCs/>
          <w:i/>
          <w:iCs/>
          <w:color w:val="000000" w:themeColor="text1"/>
          <w:sz w:val="22"/>
          <w:szCs w:val="22"/>
        </w:rPr>
        <w:t>JAMA Pediatrics</w:t>
      </w:r>
      <w:r w:rsidRPr="00BD02EB">
        <w:rPr>
          <w:rFonts w:cs="Arial"/>
          <w:b w:val="0"/>
          <w:bCs/>
          <w:color w:val="000000" w:themeColor="text1"/>
          <w:sz w:val="22"/>
          <w:szCs w:val="22"/>
        </w:rPr>
        <w:t xml:space="preserve">, [online] 177(10), pp.1017–1027. doi: </w:t>
      </w:r>
      <w:hyperlink r:id="rId96" w:history="1">
        <w:r w:rsidRPr="00BD02EB">
          <w:rPr>
            <w:rStyle w:val="Hyperlink"/>
            <w:rFonts w:cs="Arial"/>
            <w:b w:val="0"/>
            <w:bCs/>
            <w:color w:val="000000" w:themeColor="text1"/>
            <w:sz w:val="22"/>
            <w:szCs w:val="22"/>
          </w:rPr>
          <w:t>https://doi.org/10.1001/jamapediatrics.2023.3221</w:t>
        </w:r>
      </w:hyperlink>
      <w:r w:rsidRPr="00BD02EB">
        <w:rPr>
          <w:rFonts w:cs="Arial"/>
          <w:b w:val="0"/>
          <w:bCs/>
          <w:color w:val="000000" w:themeColor="text1"/>
          <w:sz w:val="22"/>
          <w:szCs w:val="22"/>
        </w:rPr>
        <w:t xml:space="preserve">  </w:t>
      </w:r>
    </w:p>
    <w:p w14:paraId="3F7F124D" w14:textId="0EA534D6" w:rsidR="00983279" w:rsidRPr="00BD02EB" w:rsidRDefault="00983279" w:rsidP="00994CD8">
      <w:pPr>
        <w:pStyle w:val="Heading1"/>
        <w:ind w:left="0"/>
        <w:rPr>
          <w:rFonts w:cs="Arial"/>
          <w:b w:val="0"/>
          <w:bCs/>
          <w:sz w:val="22"/>
          <w:szCs w:val="22"/>
        </w:rPr>
      </w:pPr>
      <w:r w:rsidRPr="00BD02EB">
        <w:rPr>
          <w:rFonts w:cs="Arial"/>
          <w:b w:val="0"/>
          <w:bCs/>
          <w:color w:val="000000" w:themeColor="text1"/>
          <w:sz w:val="22"/>
          <w:szCs w:val="22"/>
        </w:rPr>
        <w:br/>
        <w:t>Squire, L.R., Berg, D., Bloom, F.E., Du Lac, S., Ghosh, A. and C. Spitzer, N. (2013).</w:t>
      </w:r>
      <w:r w:rsidRPr="00BD02EB">
        <w:rPr>
          <w:rFonts w:cs="Arial"/>
          <w:b w:val="0"/>
          <w:bCs/>
          <w:i/>
          <w:iCs/>
          <w:color w:val="000000" w:themeColor="text1"/>
          <w:sz w:val="22"/>
          <w:szCs w:val="22"/>
        </w:rPr>
        <w:t xml:space="preserve"> Fundamental Neuroscience</w:t>
      </w:r>
      <w:r w:rsidRPr="00BD02EB">
        <w:rPr>
          <w:rFonts w:cs="Arial"/>
          <w:b w:val="0"/>
          <w:bCs/>
          <w:color w:val="000000" w:themeColor="text1"/>
          <w:sz w:val="22"/>
          <w:szCs w:val="22"/>
        </w:rPr>
        <w:t xml:space="preserve">. [online] Available at: </w:t>
      </w:r>
      <w:hyperlink r:id="rId97" w:anchor="v=onepage&amp;q=neuroscience&amp;f=false" w:history="1">
        <w:r w:rsidR="0088287E" w:rsidRPr="00BD02EB">
          <w:rPr>
            <w:rStyle w:val="Hyperlink"/>
            <w:rFonts w:cs="Arial"/>
            <w:b w:val="0"/>
            <w:bCs/>
            <w:color w:val="auto"/>
            <w:sz w:val="22"/>
            <w:szCs w:val="22"/>
          </w:rPr>
          <w:t>https://books.google.co.uk/books?hl=en&amp;lr=&amp;id=QGzJFu_NyzcC&amp;oi=fnd&amp;pg=PP1&amp;dq=neuroscience&amp;ots=Hy6lOUw939&amp;sig=44_KDWyuLZNBgU5Les5CML8O9Co#v=onepage&amp;q=neuroscience&amp;f=false</w:t>
        </w:r>
      </w:hyperlink>
      <w:r w:rsidR="0088287E" w:rsidRPr="00BD02EB">
        <w:rPr>
          <w:rFonts w:cs="Arial"/>
          <w:b w:val="0"/>
          <w:bCs/>
          <w:sz w:val="22"/>
          <w:szCs w:val="22"/>
        </w:rPr>
        <w:t xml:space="preserve"> </w:t>
      </w:r>
      <w:r w:rsidRPr="00BD02EB">
        <w:rPr>
          <w:rFonts w:cs="Arial"/>
          <w:b w:val="0"/>
          <w:bCs/>
          <w:sz w:val="22"/>
          <w:szCs w:val="22"/>
        </w:rPr>
        <w:t xml:space="preserve"> [Accessed 15 Oct. 2025]</w:t>
      </w:r>
    </w:p>
    <w:p w14:paraId="4BFC4A50" w14:textId="77777777" w:rsidR="0053402D" w:rsidRPr="00BD02EB" w:rsidRDefault="0053402D" w:rsidP="00994CD8">
      <w:pPr>
        <w:pStyle w:val="Heading1"/>
        <w:ind w:left="0"/>
        <w:rPr>
          <w:rFonts w:cs="Arial"/>
          <w:b w:val="0"/>
          <w:bCs/>
          <w:sz w:val="22"/>
          <w:szCs w:val="22"/>
        </w:rPr>
      </w:pPr>
    </w:p>
    <w:p w14:paraId="4804214F" w14:textId="7F63D657" w:rsidR="0053402D" w:rsidRPr="00BD02EB" w:rsidRDefault="0053402D" w:rsidP="00994CD8">
      <w:pPr>
        <w:pStyle w:val="Heading1"/>
        <w:ind w:left="0"/>
        <w:rPr>
          <w:rFonts w:cs="Arial"/>
          <w:b w:val="0"/>
          <w:bCs/>
          <w:sz w:val="22"/>
          <w:szCs w:val="22"/>
        </w:rPr>
      </w:pPr>
      <w:r w:rsidRPr="00BD02EB">
        <w:rPr>
          <w:rFonts w:cs="Arial"/>
          <w:b w:val="0"/>
          <w:bCs/>
          <w:color w:val="000000" w:themeColor="text1"/>
          <w:sz w:val="22"/>
          <w:szCs w:val="22"/>
        </w:rPr>
        <w:t>Sustainability Directory (2025). </w:t>
      </w:r>
      <w:r w:rsidRPr="00BD02EB">
        <w:rPr>
          <w:rFonts w:cs="Arial"/>
          <w:b w:val="0"/>
          <w:bCs/>
          <w:i/>
          <w:iCs/>
          <w:color w:val="000000" w:themeColor="text1"/>
          <w:sz w:val="22"/>
          <w:szCs w:val="22"/>
        </w:rPr>
        <w:t xml:space="preserve">Why Is Early Intervention Crucial for Attachment Issues? → </w:t>
      </w:r>
      <w:r w:rsidRPr="00BD02EB">
        <w:rPr>
          <w:rFonts w:cs="Arial"/>
          <w:b w:val="0"/>
          <w:bCs/>
          <w:i/>
          <w:iCs/>
          <w:sz w:val="22"/>
          <w:szCs w:val="22"/>
        </w:rPr>
        <w:t>Question</w:t>
      </w:r>
      <w:r w:rsidRPr="00BD02EB">
        <w:rPr>
          <w:rFonts w:cs="Arial"/>
          <w:b w:val="0"/>
          <w:bCs/>
          <w:sz w:val="22"/>
          <w:szCs w:val="22"/>
        </w:rPr>
        <w:t xml:space="preserve">. [online] Lifestyle → Sustainability Directory. Available at: </w:t>
      </w:r>
      <w:hyperlink r:id="rId98" w:history="1">
        <w:r w:rsidRPr="00BD02EB">
          <w:rPr>
            <w:rStyle w:val="Hyperlink"/>
            <w:rFonts w:cs="Arial"/>
            <w:b w:val="0"/>
            <w:bCs/>
            <w:color w:val="auto"/>
            <w:sz w:val="22"/>
            <w:szCs w:val="22"/>
          </w:rPr>
          <w:t>https://lifestyle.sustainability-directory.com/question/why-is-early-intervention-crucial-for-attachment-issues/</w:t>
        </w:r>
      </w:hyperlink>
      <w:r w:rsidRPr="00BD02EB">
        <w:rPr>
          <w:rFonts w:cs="Arial"/>
          <w:b w:val="0"/>
          <w:bCs/>
          <w:sz w:val="22"/>
          <w:szCs w:val="22"/>
        </w:rPr>
        <w:t xml:space="preserve"> </w:t>
      </w:r>
    </w:p>
    <w:p w14:paraId="3B8762A7" w14:textId="1E3BF7A4" w:rsidR="00CE0AC1" w:rsidRPr="00BD02EB" w:rsidRDefault="00CE0AC1" w:rsidP="00994CD8">
      <w:pPr>
        <w:jc w:val="left"/>
        <w:rPr>
          <w:rFonts w:ascii="Arial" w:hAnsi="Arial" w:cs="Arial"/>
          <w:color w:val="000000" w:themeColor="text1"/>
        </w:rPr>
      </w:pPr>
      <w:r w:rsidRPr="00BD02EB">
        <w:rPr>
          <w:rFonts w:ascii="Arial" w:hAnsi="Arial" w:cs="Arial"/>
          <w:color w:val="000000" w:themeColor="text1"/>
        </w:rPr>
        <w:br/>
        <w:t xml:space="preserve">The Child Safeguarding Practice Review Panel. (2025). Available at: </w:t>
      </w:r>
      <w:hyperlink r:id="rId99" w:history="1">
        <w:r w:rsidRPr="00BD02EB">
          <w:rPr>
            <w:rStyle w:val="Hyperlink"/>
            <w:rFonts w:ascii="Arial" w:hAnsi="Arial" w:cs="Arial"/>
            <w:color w:val="000000" w:themeColor="text1"/>
          </w:rPr>
          <w:t>https://assets.publishing.service.gov.uk/media/684c062edf3ce2ce31e3f965/CSPRP_impact_evaluation_summary.pdf</w:t>
        </w:r>
      </w:hyperlink>
      <w:r w:rsidRPr="00BD02EB">
        <w:rPr>
          <w:rFonts w:ascii="Arial" w:hAnsi="Arial" w:cs="Arial"/>
          <w:color w:val="000000" w:themeColor="text1"/>
        </w:rPr>
        <w:t xml:space="preserve"> </w:t>
      </w:r>
    </w:p>
    <w:p w14:paraId="4FD4C525" w14:textId="31900FDA" w:rsidR="00503171" w:rsidRPr="00BD02EB" w:rsidRDefault="0088287E" w:rsidP="00994CD8">
      <w:pPr>
        <w:jc w:val="left"/>
        <w:rPr>
          <w:rFonts w:ascii="Arial" w:hAnsi="Arial" w:cs="Arial"/>
        </w:rPr>
      </w:pPr>
      <w:r w:rsidRPr="00BD02EB">
        <w:rPr>
          <w:rFonts w:ascii="Arial" w:hAnsi="Arial" w:cs="Arial"/>
        </w:rPr>
        <w:t>The Children's Society (2022). </w:t>
      </w:r>
      <w:r w:rsidRPr="00BD02EB">
        <w:rPr>
          <w:rFonts w:ascii="Arial" w:hAnsi="Arial" w:cs="Arial"/>
          <w:i/>
          <w:iCs/>
        </w:rPr>
        <w:t>Mental Health Statistics UK</w:t>
      </w:r>
      <w:r w:rsidRPr="00BD02EB">
        <w:rPr>
          <w:rFonts w:ascii="Arial" w:hAnsi="Arial" w:cs="Arial"/>
        </w:rPr>
        <w:t xml:space="preserve">. [online] The Children’s Society. Available at: </w:t>
      </w:r>
      <w:hyperlink r:id="rId100" w:history="1">
        <w:r w:rsidRPr="00BD02EB">
          <w:rPr>
            <w:rStyle w:val="Hyperlink"/>
            <w:rFonts w:ascii="Arial" w:hAnsi="Arial" w:cs="Arial"/>
            <w:color w:val="auto"/>
          </w:rPr>
          <w:t>https://www.childrenssociety.org.uk/what-we-do/our-work/well-being/mental-health-statistics</w:t>
        </w:r>
      </w:hyperlink>
      <w:r w:rsidRPr="00BD02EB">
        <w:rPr>
          <w:rFonts w:ascii="Arial" w:hAnsi="Arial" w:cs="Arial"/>
        </w:rPr>
        <w:t xml:space="preserve"> </w:t>
      </w:r>
    </w:p>
    <w:p w14:paraId="36E0168B" w14:textId="537B16B4" w:rsidR="00286807" w:rsidRPr="00BD02EB" w:rsidRDefault="00286807" w:rsidP="00994CD8">
      <w:pPr>
        <w:jc w:val="left"/>
        <w:rPr>
          <w:rFonts w:ascii="Arial" w:hAnsi="Arial" w:cs="Arial"/>
        </w:rPr>
      </w:pPr>
      <w:r w:rsidRPr="00BD02EB">
        <w:rPr>
          <w:rFonts w:ascii="Arial" w:hAnsi="Arial" w:cs="Arial"/>
        </w:rPr>
        <w:t>The Law Society (2022). </w:t>
      </w:r>
      <w:r w:rsidRPr="00BD02EB">
        <w:rPr>
          <w:rFonts w:ascii="Arial" w:hAnsi="Arial" w:cs="Arial"/>
          <w:i/>
          <w:iCs/>
        </w:rPr>
        <w:t>Domestic Abuse Act 2021</w:t>
      </w:r>
      <w:r w:rsidRPr="00BD02EB">
        <w:rPr>
          <w:rFonts w:ascii="Arial" w:hAnsi="Arial" w:cs="Arial"/>
        </w:rPr>
        <w:t xml:space="preserve">. [online] www.lawsociety.org.uk. Available at: </w:t>
      </w:r>
      <w:hyperlink r:id="rId101" w:history="1">
        <w:r w:rsidRPr="00BD02EB">
          <w:rPr>
            <w:rStyle w:val="Hyperlink"/>
            <w:rFonts w:ascii="Arial" w:hAnsi="Arial" w:cs="Arial"/>
            <w:color w:val="auto"/>
          </w:rPr>
          <w:t>https://www.lawsociety.org.uk/topics/family-and-children/domestic-abuse-act-2021</w:t>
        </w:r>
      </w:hyperlink>
      <w:r w:rsidRPr="00BD02EB">
        <w:rPr>
          <w:rFonts w:ascii="Arial" w:hAnsi="Arial" w:cs="Arial"/>
        </w:rPr>
        <w:t xml:space="preserve"> </w:t>
      </w:r>
    </w:p>
    <w:p w14:paraId="0B8579C6" w14:textId="407EB0FF" w:rsidR="005A2E88" w:rsidRPr="00BD02EB" w:rsidRDefault="005A2E88" w:rsidP="00994CD8">
      <w:pPr>
        <w:jc w:val="left"/>
        <w:rPr>
          <w:rFonts w:ascii="Arial" w:hAnsi="Arial" w:cs="Arial"/>
        </w:rPr>
      </w:pPr>
      <w:r w:rsidRPr="00BD02EB">
        <w:rPr>
          <w:rFonts w:ascii="Arial" w:hAnsi="Arial" w:cs="Arial"/>
        </w:rPr>
        <w:t xml:space="preserve">Tollan, K., </w:t>
      </w:r>
      <w:proofErr w:type="spellStart"/>
      <w:r w:rsidRPr="00BD02EB">
        <w:rPr>
          <w:rFonts w:ascii="Arial" w:hAnsi="Arial" w:cs="Arial"/>
        </w:rPr>
        <w:t>Jezrawi</w:t>
      </w:r>
      <w:proofErr w:type="spellEnd"/>
      <w:r w:rsidRPr="00BD02EB">
        <w:rPr>
          <w:rFonts w:ascii="Arial" w:hAnsi="Arial" w:cs="Arial"/>
        </w:rPr>
        <w:t>, R., Underwood, K. and Janus, M. (2023). A Review on Early Intervention Systems. </w:t>
      </w:r>
      <w:r w:rsidRPr="00BD02EB">
        <w:rPr>
          <w:rFonts w:ascii="Arial" w:hAnsi="Arial" w:cs="Arial"/>
          <w:i/>
          <w:iCs/>
        </w:rPr>
        <w:t>Current Developmental Disorders Reports</w:t>
      </w:r>
      <w:r w:rsidRPr="00BD02EB">
        <w:rPr>
          <w:rFonts w:ascii="Arial" w:hAnsi="Arial" w:cs="Arial"/>
        </w:rPr>
        <w:t xml:space="preserve">, [online] 10(2). </w:t>
      </w:r>
      <w:proofErr w:type="spellStart"/>
      <w:r w:rsidRPr="00BD02EB">
        <w:rPr>
          <w:rFonts w:ascii="Arial" w:hAnsi="Arial" w:cs="Arial"/>
        </w:rPr>
        <w:t>doi</w:t>
      </w:r>
      <w:proofErr w:type="spellEnd"/>
      <w:r w:rsidRPr="00BD02EB">
        <w:rPr>
          <w:rFonts w:ascii="Arial" w:hAnsi="Arial" w:cs="Arial"/>
        </w:rPr>
        <w:t xml:space="preserve">: </w:t>
      </w:r>
      <w:hyperlink r:id="rId102" w:history="1">
        <w:r w:rsidRPr="00BD02EB">
          <w:rPr>
            <w:rStyle w:val="Hyperlink"/>
            <w:rFonts w:ascii="Arial" w:hAnsi="Arial" w:cs="Arial"/>
            <w:color w:val="auto"/>
          </w:rPr>
          <w:t>https://doi.org/10.1007/s40474-023-00274-8</w:t>
        </w:r>
      </w:hyperlink>
      <w:r w:rsidRPr="00BD02EB">
        <w:rPr>
          <w:rFonts w:ascii="Arial" w:hAnsi="Arial" w:cs="Arial"/>
        </w:rPr>
        <w:t xml:space="preserve"> </w:t>
      </w:r>
    </w:p>
    <w:p w14:paraId="6FFEE454" w14:textId="77777777" w:rsidR="00F73E32" w:rsidRPr="00BD02EB" w:rsidRDefault="00503171" w:rsidP="00994CD8">
      <w:pPr>
        <w:jc w:val="left"/>
        <w:rPr>
          <w:rFonts w:ascii="Arial" w:hAnsi="Arial" w:cs="Arial"/>
          <w:color w:val="000000" w:themeColor="text1"/>
        </w:rPr>
      </w:pPr>
      <w:r w:rsidRPr="00BD02EB">
        <w:rPr>
          <w:rFonts w:ascii="Arial" w:hAnsi="Arial" w:cs="Arial"/>
          <w:color w:val="000000" w:themeColor="text1"/>
        </w:rPr>
        <w:t xml:space="preserve">Troy, D., Anderson, J., Jessiman, P.E., Albers, P.N., Williams, J.G., Sheard, S., Geijer – Simpson, E., Spencer, L., Kaner, E., Limmer, M., Viner, R. and Kidger, J. (2022). What Is the Impact of Structural and Cultural Factors and Interventions within Educational Settings on Promoting Positive Mental Health and Preventing Poor Mental Health: A Systematic Review. </w:t>
      </w:r>
      <w:r w:rsidRPr="00BD02EB">
        <w:rPr>
          <w:rFonts w:ascii="Arial" w:hAnsi="Arial" w:cs="Arial"/>
          <w:i/>
          <w:iCs/>
          <w:color w:val="000000" w:themeColor="text1"/>
        </w:rPr>
        <w:t>BMC Public Health</w:t>
      </w:r>
      <w:r w:rsidRPr="00BD02EB">
        <w:rPr>
          <w:rFonts w:ascii="Arial" w:hAnsi="Arial" w:cs="Arial"/>
          <w:color w:val="000000" w:themeColor="text1"/>
        </w:rPr>
        <w:t xml:space="preserve">, [online] 22(1). Doi: </w:t>
      </w:r>
      <w:hyperlink r:id="rId103" w:history="1">
        <w:r w:rsidRPr="00BD02EB">
          <w:rPr>
            <w:rStyle w:val="Hyperlink"/>
            <w:rFonts w:ascii="Arial" w:hAnsi="Arial" w:cs="Arial"/>
            <w:color w:val="000000" w:themeColor="text1"/>
          </w:rPr>
          <w:t>https://doi.org/10.1186/s12889-022-12894-7</w:t>
        </w:r>
      </w:hyperlink>
      <w:r w:rsidRPr="00BD02EB">
        <w:rPr>
          <w:rFonts w:ascii="Arial" w:hAnsi="Arial" w:cs="Arial"/>
          <w:color w:val="000000" w:themeColor="text1"/>
        </w:rPr>
        <w:t xml:space="preserve"> </w:t>
      </w:r>
    </w:p>
    <w:p w14:paraId="62507C32" w14:textId="1BB577F3" w:rsidR="00994AB8" w:rsidRPr="00BD02EB" w:rsidRDefault="00994AB8" w:rsidP="00994CD8">
      <w:pPr>
        <w:jc w:val="left"/>
        <w:rPr>
          <w:rFonts w:ascii="Arial" w:hAnsi="Arial" w:cs="Arial"/>
        </w:rPr>
      </w:pPr>
      <w:r w:rsidRPr="00BD02EB">
        <w:rPr>
          <w:rFonts w:ascii="Arial" w:hAnsi="Arial" w:cs="Arial"/>
        </w:rPr>
        <w:t>UK Biobank. (2025). </w:t>
      </w:r>
      <w:r w:rsidRPr="00BD02EB">
        <w:rPr>
          <w:rFonts w:ascii="Arial" w:hAnsi="Arial" w:cs="Arial"/>
          <w:i/>
          <w:iCs/>
        </w:rPr>
        <w:t>Childhood trauma and adulthood adverse experiences and risk of new-onset depression across the lifespan.</w:t>
      </w:r>
      <w:r w:rsidRPr="00BD02EB">
        <w:rPr>
          <w:rFonts w:ascii="Arial" w:hAnsi="Arial" w:cs="Arial"/>
        </w:rPr>
        <w:t xml:space="preserve"> [online] Available at: </w:t>
      </w:r>
      <w:hyperlink r:id="rId104" w:history="1">
        <w:r w:rsidRPr="00BD02EB">
          <w:rPr>
            <w:rStyle w:val="Hyperlink"/>
            <w:rFonts w:ascii="Arial" w:hAnsi="Arial" w:cs="Arial"/>
            <w:color w:val="auto"/>
          </w:rPr>
          <w:t>https://www.ukbiobank.ac.uk/publications/childhood-trauma-and-adulthood-adverse-experiences-and-risk-of-new-onset-depression-across-the-lifespan/</w:t>
        </w:r>
      </w:hyperlink>
      <w:r w:rsidRPr="00BD02EB">
        <w:rPr>
          <w:rFonts w:ascii="Arial" w:hAnsi="Arial" w:cs="Arial"/>
        </w:rPr>
        <w:t xml:space="preserve"> </w:t>
      </w:r>
    </w:p>
    <w:p w14:paraId="11EB4D79" w14:textId="77777777" w:rsidR="00F73E32" w:rsidRPr="00BD02EB" w:rsidRDefault="00F73E32" w:rsidP="00994CD8">
      <w:pPr>
        <w:jc w:val="left"/>
        <w:rPr>
          <w:rFonts w:ascii="Arial" w:hAnsi="Arial" w:cs="Arial"/>
          <w:color w:val="000000" w:themeColor="text1"/>
        </w:rPr>
      </w:pPr>
      <w:r w:rsidRPr="00BD02EB">
        <w:rPr>
          <w:rFonts w:ascii="Arial" w:hAnsi="Arial" w:cs="Arial"/>
          <w:color w:val="000000" w:themeColor="text1"/>
        </w:rPr>
        <w:lastRenderedPageBreak/>
        <w:t>UK Trauma Council. (2025). </w:t>
      </w:r>
      <w:r w:rsidRPr="00BD02EB">
        <w:rPr>
          <w:rFonts w:ascii="Arial" w:hAnsi="Arial" w:cs="Arial"/>
          <w:i/>
          <w:iCs/>
          <w:color w:val="000000" w:themeColor="text1"/>
        </w:rPr>
        <w:t>Childhood Trauma and Domestic Abuse Research Round Up - UK Trauma Council</w:t>
      </w:r>
      <w:r w:rsidRPr="00BD02EB">
        <w:rPr>
          <w:rFonts w:ascii="Arial" w:hAnsi="Arial" w:cs="Arial"/>
          <w:color w:val="000000" w:themeColor="text1"/>
        </w:rPr>
        <w:t xml:space="preserve">. [online] Available at: </w:t>
      </w:r>
      <w:hyperlink r:id="rId105" w:history="1">
        <w:r w:rsidRPr="00BD02EB">
          <w:rPr>
            <w:rStyle w:val="Hyperlink"/>
            <w:rFonts w:ascii="Arial" w:hAnsi="Arial" w:cs="Arial"/>
            <w:color w:val="000000" w:themeColor="text1"/>
          </w:rPr>
          <w:t>https://uktraumacouncil.org/research_practice/childhood-trauma-and-domestic-abuse-research-round-up?cn-reloaded=1</w:t>
        </w:r>
      </w:hyperlink>
      <w:r w:rsidRPr="00BD02EB">
        <w:rPr>
          <w:rFonts w:ascii="Arial" w:hAnsi="Arial" w:cs="Arial"/>
          <w:color w:val="000000" w:themeColor="text1"/>
        </w:rPr>
        <w:t xml:space="preserve"> </w:t>
      </w:r>
    </w:p>
    <w:p w14:paraId="4E5B7EC1" w14:textId="55D985D3" w:rsidR="00286807" w:rsidRPr="00BD02EB" w:rsidRDefault="00286807" w:rsidP="00994CD8">
      <w:pPr>
        <w:jc w:val="left"/>
        <w:rPr>
          <w:rFonts w:ascii="Arial" w:hAnsi="Arial" w:cs="Arial"/>
        </w:rPr>
      </w:pPr>
      <w:proofErr w:type="spellStart"/>
      <w:r w:rsidRPr="00BD02EB">
        <w:rPr>
          <w:rFonts w:ascii="Arial" w:hAnsi="Arial" w:cs="Arial"/>
        </w:rPr>
        <w:t>Unicef</w:t>
      </w:r>
      <w:proofErr w:type="spellEnd"/>
      <w:r w:rsidRPr="00BD02EB">
        <w:rPr>
          <w:rFonts w:ascii="Arial" w:hAnsi="Arial" w:cs="Arial"/>
        </w:rPr>
        <w:t xml:space="preserve"> (2017). </w:t>
      </w:r>
      <w:r w:rsidRPr="00BD02EB">
        <w:rPr>
          <w:rFonts w:ascii="Arial" w:hAnsi="Arial" w:cs="Arial"/>
          <w:i/>
          <w:iCs/>
        </w:rPr>
        <w:t>Child Protection Policy</w:t>
      </w:r>
      <w:r w:rsidRPr="00BD02EB">
        <w:rPr>
          <w:rFonts w:ascii="Arial" w:hAnsi="Arial" w:cs="Arial"/>
        </w:rPr>
        <w:t xml:space="preserve">. [online] </w:t>
      </w:r>
      <w:proofErr w:type="spellStart"/>
      <w:r w:rsidRPr="00BD02EB">
        <w:rPr>
          <w:rFonts w:ascii="Arial" w:hAnsi="Arial" w:cs="Arial"/>
        </w:rPr>
        <w:t>Unicef</w:t>
      </w:r>
      <w:proofErr w:type="spellEnd"/>
      <w:r w:rsidRPr="00BD02EB">
        <w:rPr>
          <w:rFonts w:ascii="Arial" w:hAnsi="Arial" w:cs="Arial"/>
        </w:rPr>
        <w:t xml:space="preserve"> UK. Available at: </w:t>
      </w:r>
      <w:hyperlink r:id="rId106" w:history="1">
        <w:r w:rsidRPr="00BD02EB">
          <w:rPr>
            <w:rStyle w:val="Hyperlink"/>
            <w:rFonts w:ascii="Arial" w:hAnsi="Arial" w:cs="Arial"/>
            <w:color w:val="auto"/>
          </w:rPr>
          <w:t>https://www.unicef.org.uk/policy/child-protection/</w:t>
        </w:r>
      </w:hyperlink>
      <w:r w:rsidRPr="00BD02EB">
        <w:rPr>
          <w:rFonts w:ascii="Arial" w:hAnsi="Arial" w:cs="Arial"/>
        </w:rPr>
        <w:t xml:space="preserve"> </w:t>
      </w:r>
    </w:p>
    <w:p w14:paraId="04CB1DA5" w14:textId="6587BF09" w:rsidR="005A359C" w:rsidRPr="00BD02EB" w:rsidRDefault="005A359C" w:rsidP="00994CD8">
      <w:pPr>
        <w:jc w:val="left"/>
        <w:rPr>
          <w:rFonts w:ascii="Arial" w:hAnsi="Arial" w:cs="Arial"/>
          <w:color w:val="000000" w:themeColor="text1"/>
        </w:rPr>
      </w:pPr>
      <w:r w:rsidRPr="00BD02EB">
        <w:rPr>
          <w:rFonts w:ascii="Arial" w:hAnsi="Arial" w:cs="Arial"/>
          <w:color w:val="000000" w:themeColor="text1"/>
        </w:rPr>
        <w:t>UNICEF. (2024). </w:t>
      </w:r>
      <w:r w:rsidRPr="00BD02EB">
        <w:rPr>
          <w:rFonts w:ascii="Arial" w:hAnsi="Arial" w:cs="Arial"/>
          <w:i/>
          <w:iCs/>
          <w:color w:val="000000" w:themeColor="text1"/>
        </w:rPr>
        <w:t>Regional &amp; Country Reports: Integrating Mental Health &amp; Psychosocial Support in Primary Health Care</w:t>
      </w:r>
      <w:r w:rsidRPr="00BD02EB">
        <w:rPr>
          <w:rFonts w:ascii="Arial" w:hAnsi="Arial" w:cs="Arial"/>
          <w:color w:val="000000" w:themeColor="text1"/>
        </w:rPr>
        <w:t xml:space="preserve">. [online] Available at: </w:t>
      </w:r>
      <w:hyperlink r:id="rId107" w:history="1">
        <w:r w:rsidRPr="00BD02EB">
          <w:rPr>
            <w:rStyle w:val="Hyperlink"/>
            <w:rFonts w:ascii="Arial" w:hAnsi="Arial" w:cs="Arial"/>
            <w:color w:val="000000" w:themeColor="text1"/>
          </w:rPr>
          <w:t>https://www.unicef.org/mena/regional-country-reports-integrating-mental-health-psychosocial-support-primary-health-care</w:t>
        </w:r>
      </w:hyperlink>
      <w:r w:rsidRPr="00BD02EB">
        <w:rPr>
          <w:rFonts w:ascii="Arial" w:hAnsi="Arial" w:cs="Arial"/>
          <w:color w:val="000000" w:themeColor="text1"/>
        </w:rPr>
        <w:t xml:space="preserve"> </w:t>
      </w:r>
    </w:p>
    <w:p w14:paraId="6AD09136" w14:textId="77777777" w:rsidR="009D5113" w:rsidRPr="00BD02EB" w:rsidRDefault="00F73E32" w:rsidP="00994CD8">
      <w:pPr>
        <w:jc w:val="left"/>
        <w:rPr>
          <w:rFonts w:ascii="Arial" w:hAnsi="Arial" w:cs="Arial"/>
          <w:color w:val="000000" w:themeColor="text1"/>
        </w:rPr>
      </w:pPr>
      <w:r w:rsidRPr="00BD02EB">
        <w:rPr>
          <w:rFonts w:ascii="Arial" w:hAnsi="Arial" w:cs="Arial"/>
          <w:color w:val="000000" w:themeColor="text1"/>
        </w:rPr>
        <w:t>UNICEF UK. (2025). </w:t>
      </w:r>
      <w:r w:rsidRPr="00BD02EB">
        <w:rPr>
          <w:rFonts w:ascii="Arial" w:hAnsi="Arial" w:cs="Arial"/>
          <w:i/>
          <w:iCs/>
          <w:color w:val="000000" w:themeColor="text1"/>
        </w:rPr>
        <w:t>What is the UN Convention on Child Rights?</w:t>
      </w:r>
      <w:r w:rsidRPr="00BD02EB">
        <w:rPr>
          <w:rFonts w:ascii="Arial" w:hAnsi="Arial" w:cs="Arial"/>
          <w:color w:val="000000" w:themeColor="text1"/>
        </w:rPr>
        <w:t xml:space="preserve"> [online] Available at: </w:t>
      </w:r>
      <w:hyperlink r:id="rId108" w:history="1">
        <w:r w:rsidRPr="00BD02EB">
          <w:rPr>
            <w:rStyle w:val="Hyperlink"/>
            <w:rFonts w:ascii="Arial" w:hAnsi="Arial" w:cs="Arial"/>
            <w:color w:val="000000" w:themeColor="text1"/>
          </w:rPr>
          <w:t>https://www.unicef.org.uk/what-we-do/un-convention-child-rights/?sisearchengine=284&amp;siproduct=Campaign_G_02_Our_Work&amp;gad_source=1&amp;gad_campaignid=245175965&amp;gbraid=0AAAAAD_ANGdUFBHBJfnpTYqhDPQb8IbXS&amp;gclid=EAIaIQobChMIopjEmaKNkQMVCIBQBh0LzihkEAAYASAAEgI5RfD_BwE</w:t>
        </w:r>
      </w:hyperlink>
      <w:r w:rsidRPr="00BD02EB">
        <w:rPr>
          <w:rFonts w:ascii="Arial" w:hAnsi="Arial" w:cs="Arial"/>
          <w:color w:val="000000" w:themeColor="text1"/>
        </w:rPr>
        <w:t xml:space="preserve">  [Accessed 25 Nov. 2025]</w:t>
      </w:r>
    </w:p>
    <w:p w14:paraId="3EF8120B" w14:textId="77777777" w:rsidR="00BE63DE" w:rsidRPr="00BD02EB" w:rsidRDefault="009D5113" w:rsidP="00994CD8">
      <w:pPr>
        <w:jc w:val="left"/>
        <w:rPr>
          <w:rFonts w:ascii="Arial" w:hAnsi="Arial" w:cs="Arial"/>
          <w:color w:val="000000" w:themeColor="text1"/>
        </w:rPr>
      </w:pPr>
      <w:r w:rsidRPr="00BD02EB">
        <w:rPr>
          <w:rFonts w:ascii="Arial" w:hAnsi="Arial" w:cs="Arial"/>
          <w:color w:val="000000" w:themeColor="text1"/>
        </w:rPr>
        <w:t>United Nations (2019). </w:t>
      </w:r>
      <w:r w:rsidRPr="00BD02EB">
        <w:rPr>
          <w:rFonts w:ascii="Arial" w:hAnsi="Arial" w:cs="Arial"/>
          <w:i/>
          <w:iCs/>
          <w:color w:val="000000" w:themeColor="text1"/>
        </w:rPr>
        <w:t>Violence against children | Department of Economic and Social Affairs</w:t>
      </w:r>
      <w:r w:rsidRPr="00BD02EB">
        <w:rPr>
          <w:rFonts w:ascii="Arial" w:hAnsi="Arial" w:cs="Arial"/>
          <w:color w:val="000000" w:themeColor="text1"/>
        </w:rPr>
        <w:t xml:space="preserve">. [online] sdgs.un.org. Available at: </w:t>
      </w:r>
      <w:hyperlink r:id="rId109" w:history="1">
        <w:r w:rsidRPr="00BD02EB">
          <w:rPr>
            <w:rStyle w:val="Hyperlink"/>
            <w:rFonts w:ascii="Arial" w:hAnsi="Arial" w:cs="Arial"/>
            <w:color w:val="000000" w:themeColor="text1"/>
          </w:rPr>
          <w:t>https://sdgs.un.org/topics/violence-against-children</w:t>
        </w:r>
      </w:hyperlink>
      <w:r w:rsidRPr="00BD02EB">
        <w:rPr>
          <w:rFonts w:ascii="Arial" w:hAnsi="Arial" w:cs="Arial"/>
          <w:color w:val="000000" w:themeColor="text1"/>
        </w:rPr>
        <w:t xml:space="preserve"> </w:t>
      </w:r>
    </w:p>
    <w:p w14:paraId="1DA6AF16" w14:textId="77777777" w:rsidR="00145F8C" w:rsidRPr="00BD02EB" w:rsidRDefault="00BE63DE" w:rsidP="00994CD8">
      <w:pPr>
        <w:jc w:val="left"/>
        <w:rPr>
          <w:rFonts w:ascii="Arial" w:hAnsi="Arial" w:cs="Arial"/>
          <w:color w:val="000000" w:themeColor="text1"/>
        </w:rPr>
      </w:pPr>
      <w:r w:rsidRPr="00BD02EB">
        <w:rPr>
          <w:rFonts w:ascii="Arial" w:hAnsi="Arial" w:cs="Arial"/>
          <w:color w:val="000000" w:themeColor="text1"/>
        </w:rPr>
        <w:t>Validity. (2022). </w:t>
      </w:r>
      <w:r w:rsidRPr="00BD02EB">
        <w:rPr>
          <w:rFonts w:ascii="Arial" w:hAnsi="Arial" w:cs="Arial"/>
          <w:i/>
          <w:iCs/>
          <w:color w:val="000000" w:themeColor="text1"/>
        </w:rPr>
        <w:t>International synthesis report - Validity.ngo</w:t>
      </w:r>
      <w:r w:rsidRPr="00BD02EB">
        <w:rPr>
          <w:rFonts w:ascii="Arial" w:hAnsi="Arial" w:cs="Arial"/>
          <w:color w:val="000000" w:themeColor="text1"/>
        </w:rPr>
        <w:t xml:space="preserve">. [online] Available at: </w:t>
      </w:r>
      <w:hyperlink r:id="rId110" w:history="1">
        <w:r w:rsidRPr="00BD02EB">
          <w:rPr>
            <w:rStyle w:val="Hyperlink"/>
            <w:rFonts w:ascii="Arial" w:hAnsi="Arial" w:cs="Arial"/>
            <w:color w:val="000000" w:themeColor="text1"/>
          </w:rPr>
          <w:t>https://validity.ngo/projects-2/voices-for-justice/voices-for-justice-international-report-humanising-justice/</w:t>
        </w:r>
      </w:hyperlink>
      <w:r w:rsidRPr="00BD02EB">
        <w:rPr>
          <w:rFonts w:ascii="Arial" w:hAnsi="Arial" w:cs="Arial"/>
          <w:color w:val="000000" w:themeColor="text1"/>
        </w:rPr>
        <w:t xml:space="preserve">  [Accessed 25 Nov. 2025]</w:t>
      </w:r>
    </w:p>
    <w:p w14:paraId="7B424270" w14:textId="20F24299" w:rsidR="00133393" w:rsidRPr="00BD02EB" w:rsidRDefault="00145F8C" w:rsidP="00994CD8">
      <w:pPr>
        <w:jc w:val="left"/>
        <w:rPr>
          <w:rFonts w:ascii="Arial" w:hAnsi="Arial" w:cs="Arial"/>
          <w:color w:val="000000" w:themeColor="text1"/>
        </w:rPr>
      </w:pPr>
      <w:r w:rsidRPr="00BD02EB">
        <w:rPr>
          <w:rFonts w:ascii="Arial" w:hAnsi="Arial" w:cs="Arial"/>
        </w:rPr>
        <w:t xml:space="preserve">Vanderbilt-Adriance, E. and Shaw, D.S. (2008). Protective Factors and the Development of Resilience in the Context of </w:t>
      </w:r>
      <w:proofErr w:type="spellStart"/>
      <w:r w:rsidRPr="00BD02EB">
        <w:rPr>
          <w:rFonts w:ascii="Arial" w:hAnsi="Arial" w:cs="Arial"/>
        </w:rPr>
        <w:t>Neighborhood</w:t>
      </w:r>
      <w:proofErr w:type="spellEnd"/>
      <w:r w:rsidRPr="00BD02EB">
        <w:rPr>
          <w:rFonts w:ascii="Arial" w:hAnsi="Arial" w:cs="Arial"/>
        </w:rPr>
        <w:t xml:space="preserve"> Disadvantage. </w:t>
      </w:r>
      <w:r w:rsidRPr="00BD02EB">
        <w:rPr>
          <w:rFonts w:ascii="Arial" w:hAnsi="Arial" w:cs="Arial"/>
          <w:i/>
          <w:iCs/>
        </w:rPr>
        <w:t>Journal of Abnormal Child Psychology</w:t>
      </w:r>
      <w:r w:rsidRPr="00BD02EB">
        <w:rPr>
          <w:rFonts w:ascii="Arial" w:hAnsi="Arial" w:cs="Arial"/>
        </w:rPr>
        <w:t xml:space="preserve">, 36(6), pp.887–901. </w:t>
      </w:r>
      <w:proofErr w:type="spellStart"/>
      <w:r w:rsidRPr="00BD02EB">
        <w:rPr>
          <w:rFonts w:ascii="Arial" w:hAnsi="Arial" w:cs="Arial"/>
        </w:rPr>
        <w:t>doi</w:t>
      </w:r>
      <w:proofErr w:type="spellEnd"/>
      <w:r w:rsidRPr="00BD02EB">
        <w:rPr>
          <w:rFonts w:ascii="Arial" w:hAnsi="Arial" w:cs="Arial"/>
        </w:rPr>
        <w:t xml:space="preserve">: </w:t>
      </w:r>
      <w:hyperlink r:id="rId111" w:history="1">
        <w:r w:rsidRPr="00BD02EB">
          <w:rPr>
            <w:rStyle w:val="Hyperlink"/>
            <w:rFonts w:ascii="Arial" w:hAnsi="Arial" w:cs="Arial"/>
            <w:color w:val="auto"/>
          </w:rPr>
          <w:t>https://doi.org/10.1007/s10802-008-9220-1</w:t>
        </w:r>
      </w:hyperlink>
      <w:r w:rsidRPr="00BD02EB">
        <w:rPr>
          <w:rFonts w:ascii="Arial" w:hAnsi="Arial" w:cs="Arial"/>
        </w:rPr>
        <w:t xml:space="preserve"> </w:t>
      </w:r>
      <w:r w:rsidR="00F73E32" w:rsidRPr="00BD02EB">
        <w:rPr>
          <w:rFonts w:ascii="Arial" w:hAnsi="Arial" w:cs="Arial"/>
          <w:color w:val="000000" w:themeColor="text1"/>
        </w:rPr>
        <w:br/>
      </w:r>
      <w:r w:rsidR="00F73E32" w:rsidRPr="00BD02EB">
        <w:rPr>
          <w:rFonts w:ascii="Arial" w:hAnsi="Arial" w:cs="Arial"/>
          <w:color w:val="000000" w:themeColor="text1"/>
        </w:rPr>
        <w:br/>
      </w:r>
      <w:proofErr w:type="spellStart"/>
      <w:r w:rsidR="00133393" w:rsidRPr="00BD02EB">
        <w:rPr>
          <w:rFonts w:ascii="Arial" w:hAnsi="Arial" w:cs="Arial"/>
          <w:color w:val="000000" w:themeColor="text1"/>
        </w:rPr>
        <w:t>Verseveld</w:t>
      </w:r>
      <w:proofErr w:type="spellEnd"/>
      <w:r w:rsidR="00133393" w:rsidRPr="00BD02EB">
        <w:rPr>
          <w:rFonts w:ascii="Arial" w:hAnsi="Arial" w:cs="Arial"/>
          <w:color w:val="000000" w:themeColor="text1"/>
        </w:rPr>
        <w:t xml:space="preserve">, M.D.A., </w:t>
      </w:r>
      <w:proofErr w:type="spellStart"/>
      <w:r w:rsidR="00133393" w:rsidRPr="00BD02EB">
        <w:rPr>
          <w:rFonts w:ascii="Arial" w:hAnsi="Arial" w:cs="Arial"/>
          <w:color w:val="000000" w:themeColor="text1"/>
        </w:rPr>
        <w:t>Fekkes</w:t>
      </w:r>
      <w:proofErr w:type="spellEnd"/>
      <w:r w:rsidR="00133393" w:rsidRPr="00BD02EB">
        <w:rPr>
          <w:rFonts w:ascii="Arial" w:hAnsi="Arial" w:cs="Arial"/>
          <w:color w:val="000000" w:themeColor="text1"/>
        </w:rPr>
        <w:t>, M., Fukkink, R.G. and Oostdam, R.J. (2021). Effects of Implementing Multiple Components in a School</w:t>
      </w:r>
      <w:r w:rsidR="00133393" w:rsidRPr="00BD02EB">
        <w:rPr>
          <w:rFonts w:ascii="Cambria Math" w:hAnsi="Cambria Math" w:cs="Cambria Math"/>
          <w:color w:val="000000" w:themeColor="text1"/>
        </w:rPr>
        <w:t>‐</w:t>
      </w:r>
      <w:r w:rsidR="00133393" w:rsidRPr="00BD02EB">
        <w:rPr>
          <w:rFonts w:ascii="Arial" w:hAnsi="Arial" w:cs="Arial"/>
          <w:color w:val="000000" w:themeColor="text1"/>
        </w:rPr>
        <w:t>Wide Antibullying Program: A Randomized Controlled Trial in Elementary Schools. </w:t>
      </w:r>
      <w:r w:rsidR="00133393" w:rsidRPr="00BD02EB">
        <w:rPr>
          <w:rFonts w:ascii="Arial" w:hAnsi="Arial" w:cs="Arial"/>
          <w:i/>
          <w:iCs/>
          <w:color w:val="000000" w:themeColor="text1"/>
        </w:rPr>
        <w:t>Child Development</w:t>
      </w:r>
      <w:r w:rsidR="00133393" w:rsidRPr="00BD02EB">
        <w:rPr>
          <w:rFonts w:ascii="Arial" w:hAnsi="Arial" w:cs="Arial"/>
          <w:color w:val="000000" w:themeColor="text1"/>
        </w:rPr>
        <w:t xml:space="preserve">, 92(4), pp.1605–1623. doi: </w:t>
      </w:r>
      <w:hyperlink r:id="rId112" w:history="1">
        <w:r w:rsidR="00133393" w:rsidRPr="00BD02EB">
          <w:rPr>
            <w:rStyle w:val="Hyperlink"/>
            <w:rFonts w:ascii="Arial" w:hAnsi="Arial" w:cs="Arial"/>
            <w:color w:val="000000" w:themeColor="text1"/>
          </w:rPr>
          <w:t>https://doi.org/10.1111/cdev.13529</w:t>
        </w:r>
      </w:hyperlink>
      <w:r w:rsidR="00133393" w:rsidRPr="00BD02EB">
        <w:rPr>
          <w:rFonts w:ascii="Arial" w:hAnsi="Arial" w:cs="Arial"/>
          <w:color w:val="000000" w:themeColor="text1"/>
        </w:rPr>
        <w:t xml:space="preserve">  </w:t>
      </w:r>
    </w:p>
    <w:p w14:paraId="60C5ED1B" w14:textId="63FCC851" w:rsidR="00503171" w:rsidRPr="00BD02EB" w:rsidRDefault="00503171" w:rsidP="00994CD8">
      <w:pPr>
        <w:jc w:val="left"/>
        <w:rPr>
          <w:rFonts w:ascii="Arial" w:hAnsi="Arial" w:cs="Arial"/>
          <w:color w:val="000000" w:themeColor="text1"/>
        </w:rPr>
      </w:pPr>
      <w:r w:rsidRPr="00BD02EB">
        <w:rPr>
          <w:rFonts w:ascii="Arial" w:hAnsi="Arial" w:cs="Arial"/>
          <w:color w:val="000000" w:themeColor="text1"/>
        </w:rPr>
        <w:t xml:space="preserve">Vseteckova, J., Boyle, S. and Higgins, M. (2021). A Systematic Review of Parenting Interventions Used by Social Workers to Support Vulnerable Children. </w:t>
      </w:r>
      <w:r w:rsidRPr="00BD02EB">
        <w:rPr>
          <w:rFonts w:ascii="Arial" w:hAnsi="Arial" w:cs="Arial"/>
          <w:i/>
          <w:iCs/>
          <w:color w:val="000000" w:themeColor="text1"/>
        </w:rPr>
        <w:t>Journal of Social Work</w:t>
      </w:r>
      <w:r w:rsidRPr="00BD02EB">
        <w:rPr>
          <w:rFonts w:ascii="Arial" w:hAnsi="Arial" w:cs="Arial"/>
          <w:color w:val="000000" w:themeColor="text1"/>
        </w:rPr>
        <w:t xml:space="preserve">, [online] 22(4), p.146801732110372. doi: </w:t>
      </w:r>
      <w:hyperlink r:id="rId113" w:history="1">
        <w:r w:rsidRPr="00BD02EB">
          <w:rPr>
            <w:rStyle w:val="Hyperlink"/>
            <w:rFonts w:ascii="Arial" w:hAnsi="Arial" w:cs="Arial"/>
            <w:color w:val="000000" w:themeColor="text1"/>
          </w:rPr>
          <w:t>https://doi.org/10.1177/14680173211037237</w:t>
        </w:r>
      </w:hyperlink>
      <w:r w:rsidRPr="00BD02EB">
        <w:rPr>
          <w:rFonts w:ascii="Arial" w:hAnsi="Arial" w:cs="Arial"/>
          <w:color w:val="000000" w:themeColor="text1"/>
        </w:rPr>
        <w:t xml:space="preserve"> </w:t>
      </w:r>
    </w:p>
    <w:p w14:paraId="116C5DC1" w14:textId="5E79683C" w:rsidR="00D32A6C" w:rsidRPr="00BD02EB" w:rsidRDefault="00D32A6C" w:rsidP="00994CD8">
      <w:pPr>
        <w:jc w:val="left"/>
        <w:rPr>
          <w:rFonts w:ascii="Arial" w:hAnsi="Arial" w:cs="Arial"/>
        </w:rPr>
      </w:pPr>
      <w:r w:rsidRPr="00BD02EB">
        <w:rPr>
          <w:rFonts w:ascii="Arial" w:hAnsi="Arial" w:cs="Arial"/>
        </w:rPr>
        <w:t>Vulnerability 360 (2020). </w:t>
      </w:r>
      <w:r w:rsidRPr="00BD02EB">
        <w:rPr>
          <w:rFonts w:ascii="Arial" w:hAnsi="Arial" w:cs="Arial"/>
          <w:i/>
          <w:iCs/>
        </w:rPr>
        <w:t>Watchdog’s stark warning over treatment of children in local authority care - Vulnerability360</w:t>
      </w:r>
      <w:r w:rsidRPr="00BD02EB">
        <w:rPr>
          <w:rFonts w:ascii="Arial" w:hAnsi="Arial" w:cs="Arial"/>
        </w:rPr>
        <w:t xml:space="preserve">. [online] Vulnerability360. Available at: </w:t>
      </w:r>
      <w:hyperlink r:id="rId114" w:history="1">
        <w:r w:rsidRPr="00BD02EB">
          <w:rPr>
            <w:rStyle w:val="Hyperlink"/>
            <w:rFonts w:ascii="Arial" w:hAnsi="Arial" w:cs="Arial"/>
            <w:color w:val="auto"/>
          </w:rPr>
          <w:t>https://www.vulnerability360.org.uk/watchdogs-stark-warning-over-treatment-of-children-in-local-authority-care/</w:t>
        </w:r>
      </w:hyperlink>
      <w:r w:rsidRPr="00BD02EB">
        <w:rPr>
          <w:rFonts w:ascii="Arial" w:hAnsi="Arial" w:cs="Arial"/>
        </w:rPr>
        <w:t xml:space="preserve">  [Accessed 25 Nov. 2025]</w:t>
      </w:r>
    </w:p>
    <w:p w14:paraId="125B6D4E" w14:textId="68CA9695" w:rsidR="000E3BF2" w:rsidRPr="00BD02EB" w:rsidRDefault="000E3BF2" w:rsidP="00994CD8">
      <w:pPr>
        <w:jc w:val="left"/>
        <w:rPr>
          <w:rFonts w:ascii="Arial" w:hAnsi="Arial" w:cs="Arial"/>
        </w:rPr>
      </w:pPr>
      <w:r w:rsidRPr="00BD02EB">
        <w:rPr>
          <w:rFonts w:ascii="Arial" w:hAnsi="Arial" w:cs="Arial"/>
        </w:rPr>
        <w:t>Walker-Descartes, I., Mineo, M., Condado, L.V. and Agrawal, N. (2021). Domestic violence and its effects on women, children, and families. </w:t>
      </w:r>
      <w:r w:rsidRPr="00BD02EB">
        <w:rPr>
          <w:rFonts w:ascii="Arial" w:hAnsi="Arial" w:cs="Arial"/>
          <w:i/>
          <w:iCs/>
        </w:rPr>
        <w:t>Pediatric Clinics of North America</w:t>
      </w:r>
      <w:r w:rsidRPr="00BD02EB">
        <w:rPr>
          <w:rFonts w:ascii="Arial" w:hAnsi="Arial" w:cs="Arial"/>
        </w:rPr>
        <w:t xml:space="preserve">, [online] 68(2), pp.455–464. doi: </w:t>
      </w:r>
      <w:hyperlink r:id="rId115" w:history="1">
        <w:r w:rsidRPr="00BD02EB">
          <w:rPr>
            <w:rStyle w:val="Hyperlink"/>
            <w:rFonts w:ascii="Arial" w:hAnsi="Arial" w:cs="Arial"/>
            <w:color w:val="auto"/>
          </w:rPr>
          <w:t>https://doi.org/10.1016/j.pcl.2020.12.011</w:t>
        </w:r>
      </w:hyperlink>
      <w:r w:rsidRPr="00BD02EB">
        <w:rPr>
          <w:rFonts w:ascii="Arial" w:hAnsi="Arial" w:cs="Arial"/>
        </w:rPr>
        <w:t xml:space="preserve">  </w:t>
      </w:r>
    </w:p>
    <w:p w14:paraId="7683764D" w14:textId="4C9CFB8D" w:rsidR="00D32A6C" w:rsidRPr="00BD02EB" w:rsidRDefault="00D32A6C" w:rsidP="00994CD8">
      <w:pPr>
        <w:jc w:val="left"/>
        <w:rPr>
          <w:rFonts w:ascii="Arial" w:hAnsi="Arial" w:cs="Arial"/>
        </w:rPr>
      </w:pPr>
      <w:r w:rsidRPr="00BD02EB">
        <w:rPr>
          <w:rFonts w:ascii="Arial" w:hAnsi="Arial" w:cs="Arial"/>
        </w:rPr>
        <w:t>Walls, E. and Drape, K. (2021). Recognising and supporting families through domestic violence and abuse. </w:t>
      </w:r>
      <w:r w:rsidRPr="00BD02EB">
        <w:rPr>
          <w:rFonts w:ascii="Arial" w:hAnsi="Arial" w:cs="Arial"/>
          <w:i/>
          <w:iCs/>
        </w:rPr>
        <w:t>British Journal of Nursing</w:t>
      </w:r>
      <w:r w:rsidRPr="00BD02EB">
        <w:rPr>
          <w:rFonts w:ascii="Arial" w:hAnsi="Arial" w:cs="Arial"/>
        </w:rPr>
        <w:t xml:space="preserve">, 30(3), pp.156–159. </w:t>
      </w:r>
      <w:proofErr w:type="spellStart"/>
      <w:r w:rsidRPr="00BD02EB">
        <w:rPr>
          <w:rFonts w:ascii="Arial" w:hAnsi="Arial" w:cs="Arial"/>
        </w:rPr>
        <w:t>doi</w:t>
      </w:r>
      <w:proofErr w:type="spellEnd"/>
      <w:r w:rsidRPr="00BD02EB">
        <w:rPr>
          <w:rFonts w:ascii="Arial" w:hAnsi="Arial" w:cs="Arial"/>
        </w:rPr>
        <w:t xml:space="preserve">: </w:t>
      </w:r>
      <w:hyperlink r:id="rId116" w:history="1">
        <w:r w:rsidRPr="00BD02EB">
          <w:rPr>
            <w:rStyle w:val="Hyperlink"/>
            <w:rFonts w:ascii="Arial" w:hAnsi="Arial" w:cs="Arial"/>
            <w:color w:val="auto"/>
          </w:rPr>
          <w:t>https://doi.org/10.12968/bjon.2021.30.3.156</w:t>
        </w:r>
      </w:hyperlink>
      <w:r w:rsidRPr="00BD02EB">
        <w:rPr>
          <w:rFonts w:ascii="Arial" w:hAnsi="Arial" w:cs="Arial"/>
        </w:rPr>
        <w:t xml:space="preserve"> </w:t>
      </w:r>
    </w:p>
    <w:p w14:paraId="47573B80" w14:textId="2DAD5DBC" w:rsidR="00113096" w:rsidRPr="00BD02EB" w:rsidRDefault="00113096" w:rsidP="00994CD8">
      <w:pPr>
        <w:jc w:val="left"/>
        <w:rPr>
          <w:rFonts w:ascii="Arial" w:hAnsi="Arial" w:cs="Arial"/>
        </w:rPr>
      </w:pPr>
      <w:r w:rsidRPr="00BD02EB">
        <w:rPr>
          <w:rFonts w:ascii="Arial" w:hAnsi="Arial" w:cs="Arial"/>
        </w:rPr>
        <w:t>Whalen, D.J., Sylvester, C.M. and Luby, J.L. (2017). Depression and Anxiety in Preschoolers. </w:t>
      </w:r>
      <w:r w:rsidRPr="00BD02EB">
        <w:rPr>
          <w:rFonts w:ascii="Arial" w:hAnsi="Arial" w:cs="Arial"/>
          <w:i/>
          <w:iCs/>
        </w:rPr>
        <w:t>Child and Adolescent Psychiatric Clinics of North America</w:t>
      </w:r>
      <w:r w:rsidRPr="00BD02EB">
        <w:rPr>
          <w:rFonts w:ascii="Arial" w:hAnsi="Arial" w:cs="Arial"/>
        </w:rPr>
        <w:t xml:space="preserve">, 26(3), pp.503–522. doi: </w:t>
      </w:r>
      <w:hyperlink r:id="rId117" w:history="1">
        <w:r w:rsidRPr="00BD02EB">
          <w:rPr>
            <w:rStyle w:val="Hyperlink"/>
            <w:rFonts w:ascii="Arial" w:hAnsi="Arial" w:cs="Arial"/>
            <w:color w:val="auto"/>
          </w:rPr>
          <w:t>https://doi.org/10.1016/j.chc.2017.02.006</w:t>
        </w:r>
      </w:hyperlink>
      <w:r w:rsidRPr="00BD02EB">
        <w:rPr>
          <w:rFonts w:ascii="Arial" w:hAnsi="Arial" w:cs="Arial"/>
        </w:rPr>
        <w:t xml:space="preserve">  </w:t>
      </w:r>
    </w:p>
    <w:p w14:paraId="687DD595" w14:textId="6A956D86" w:rsidR="00F73E32" w:rsidRPr="00BD02EB" w:rsidRDefault="00F73E32" w:rsidP="00994CD8">
      <w:pPr>
        <w:jc w:val="left"/>
        <w:rPr>
          <w:rFonts w:ascii="Arial" w:hAnsi="Arial" w:cs="Arial"/>
          <w:color w:val="000000" w:themeColor="text1"/>
        </w:rPr>
      </w:pPr>
      <w:r w:rsidRPr="00BD02EB">
        <w:rPr>
          <w:rFonts w:ascii="Arial" w:hAnsi="Arial" w:cs="Arial"/>
          <w:color w:val="000000" w:themeColor="text1"/>
        </w:rPr>
        <w:t>WHO (2018). </w:t>
      </w:r>
      <w:r w:rsidRPr="00BD02EB">
        <w:rPr>
          <w:rFonts w:ascii="Arial" w:hAnsi="Arial" w:cs="Arial"/>
          <w:i/>
          <w:iCs/>
          <w:color w:val="000000" w:themeColor="text1"/>
        </w:rPr>
        <w:t>Nurturing care</w:t>
      </w:r>
      <w:r w:rsidRPr="00BD02EB">
        <w:rPr>
          <w:rFonts w:ascii="Arial" w:hAnsi="Arial" w:cs="Arial"/>
          <w:color w:val="000000" w:themeColor="text1"/>
        </w:rPr>
        <w:t xml:space="preserve">. [online] www.who.int. Available at: </w:t>
      </w:r>
      <w:hyperlink r:id="rId118" w:history="1">
        <w:r w:rsidRPr="00BD02EB">
          <w:rPr>
            <w:rStyle w:val="Hyperlink"/>
            <w:rFonts w:ascii="Arial" w:hAnsi="Arial" w:cs="Arial"/>
            <w:color w:val="000000" w:themeColor="text1"/>
          </w:rPr>
          <w:t>https://www.who.int/teams/maternal-newborn-child-adolescent-health-and-ageing/child-health/nurturing-care</w:t>
        </w:r>
      </w:hyperlink>
      <w:r w:rsidRPr="00BD02EB">
        <w:rPr>
          <w:rFonts w:ascii="Arial" w:hAnsi="Arial" w:cs="Arial"/>
          <w:color w:val="000000" w:themeColor="text1"/>
        </w:rPr>
        <w:t xml:space="preserve"> </w:t>
      </w:r>
    </w:p>
    <w:p w14:paraId="272B6F67" w14:textId="385BAB8F" w:rsidR="004B3C39" w:rsidRPr="00BD02EB" w:rsidRDefault="004B3C39" w:rsidP="00994CD8">
      <w:pPr>
        <w:jc w:val="left"/>
        <w:rPr>
          <w:rFonts w:ascii="Arial" w:hAnsi="Arial" w:cs="Arial"/>
        </w:rPr>
      </w:pPr>
      <w:r w:rsidRPr="00BD02EB">
        <w:rPr>
          <w:rFonts w:ascii="Arial" w:hAnsi="Arial" w:cs="Arial"/>
        </w:rPr>
        <w:t>Wilson, C. (2021). </w:t>
      </w:r>
      <w:r w:rsidRPr="00BD02EB">
        <w:rPr>
          <w:rFonts w:ascii="Arial" w:hAnsi="Arial" w:cs="Arial"/>
          <w:i/>
          <w:iCs/>
        </w:rPr>
        <w:t>What Are Protective Factors in Psychology? 36 Examples</w:t>
      </w:r>
      <w:r w:rsidRPr="00BD02EB">
        <w:rPr>
          <w:rFonts w:ascii="Arial" w:hAnsi="Arial" w:cs="Arial"/>
        </w:rPr>
        <w:t xml:space="preserve">. [online] PositivePsychology.com. Available at: </w:t>
      </w:r>
      <w:hyperlink r:id="rId119" w:history="1">
        <w:r w:rsidRPr="00BD02EB">
          <w:rPr>
            <w:rStyle w:val="Hyperlink"/>
            <w:rFonts w:ascii="Arial" w:hAnsi="Arial" w:cs="Arial"/>
            <w:color w:val="auto"/>
          </w:rPr>
          <w:t>https://positivepsychology.com/what-are-protective-factors/</w:t>
        </w:r>
      </w:hyperlink>
      <w:r w:rsidRPr="00BD02EB">
        <w:rPr>
          <w:rFonts w:ascii="Arial" w:hAnsi="Arial" w:cs="Arial"/>
        </w:rPr>
        <w:t xml:space="preserve"> </w:t>
      </w:r>
    </w:p>
    <w:p w14:paraId="33DF0136" w14:textId="072E7170" w:rsidR="00503171" w:rsidRPr="00BD02EB" w:rsidRDefault="00503171" w:rsidP="00994CD8">
      <w:pPr>
        <w:jc w:val="left"/>
        <w:rPr>
          <w:rFonts w:ascii="Arial" w:hAnsi="Arial" w:cs="Arial"/>
          <w:color w:val="000000" w:themeColor="text1"/>
        </w:rPr>
      </w:pPr>
      <w:r w:rsidRPr="00BD02EB">
        <w:rPr>
          <w:rFonts w:ascii="Arial" w:hAnsi="Arial" w:cs="Arial"/>
          <w:color w:val="000000" w:themeColor="text1"/>
        </w:rPr>
        <w:t xml:space="preserve">Wlodarczyk, O., Pawlis, S., Metzner, F., Kriston, L., Klasen, F. and Ravens – Sieberer, U. (2017). Risk and protective factors for mental health problems in preschool – aged children: cross-sectional results of the BELLA preschool study. </w:t>
      </w:r>
      <w:r w:rsidRPr="00BD02EB">
        <w:rPr>
          <w:rFonts w:ascii="Arial" w:hAnsi="Arial" w:cs="Arial"/>
          <w:i/>
          <w:iCs/>
          <w:color w:val="000000" w:themeColor="text1"/>
        </w:rPr>
        <w:t>Child and Adolescent Psychiatry and Mental Health</w:t>
      </w:r>
      <w:r w:rsidRPr="00BD02EB">
        <w:rPr>
          <w:rFonts w:ascii="Arial" w:hAnsi="Arial" w:cs="Arial"/>
          <w:color w:val="000000" w:themeColor="text1"/>
        </w:rPr>
        <w:t xml:space="preserve">, 11(1). Doi: </w:t>
      </w:r>
      <w:hyperlink r:id="rId120" w:history="1">
        <w:r w:rsidRPr="00BD02EB">
          <w:rPr>
            <w:rStyle w:val="Hyperlink"/>
            <w:rFonts w:ascii="Arial" w:hAnsi="Arial" w:cs="Arial"/>
            <w:color w:val="000000" w:themeColor="text1"/>
          </w:rPr>
          <w:t>https://doi.org/10.1186/s13034-017-0149-4</w:t>
        </w:r>
      </w:hyperlink>
      <w:r w:rsidRPr="00BD02EB">
        <w:rPr>
          <w:rFonts w:ascii="Arial" w:hAnsi="Arial" w:cs="Arial"/>
          <w:color w:val="000000" w:themeColor="text1"/>
        </w:rPr>
        <w:t xml:space="preserve"> </w:t>
      </w:r>
    </w:p>
    <w:p w14:paraId="7552E090" w14:textId="7847C474" w:rsidR="00F948FC" w:rsidRPr="00BD02EB" w:rsidRDefault="00F948FC" w:rsidP="00994CD8">
      <w:pPr>
        <w:jc w:val="left"/>
        <w:rPr>
          <w:rFonts w:ascii="Arial" w:hAnsi="Arial" w:cs="Arial"/>
        </w:rPr>
      </w:pPr>
      <w:r w:rsidRPr="00BD02EB">
        <w:rPr>
          <w:rFonts w:ascii="Arial" w:hAnsi="Arial" w:cs="Arial"/>
        </w:rPr>
        <w:t>Women's Aid (2019). </w:t>
      </w:r>
      <w:r w:rsidRPr="00BD02EB">
        <w:rPr>
          <w:rFonts w:ascii="Arial" w:hAnsi="Arial" w:cs="Arial"/>
          <w:i/>
          <w:iCs/>
        </w:rPr>
        <w:t>History - Womens Aid</w:t>
      </w:r>
      <w:r w:rsidRPr="00BD02EB">
        <w:rPr>
          <w:rFonts w:ascii="Arial" w:hAnsi="Arial" w:cs="Arial"/>
        </w:rPr>
        <w:t xml:space="preserve">. [online] Womens Aid. Available at: </w:t>
      </w:r>
      <w:hyperlink r:id="rId121" w:history="1">
        <w:r w:rsidRPr="00BD02EB">
          <w:rPr>
            <w:rStyle w:val="Hyperlink"/>
            <w:rFonts w:ascii="Arial" w:hAnsi="Arial" w:cs="Arial"/>
            <w:color w:val="auto"/>
          </w:rPr>
          <w:t>https://www.womensaid.org.uk/about-us/history/</w:t>
        </w:r>
      </w:hyperlink>
      <w:r w:rsidRPr="00BD02EB">
        <w:rPr>
          <w:rFonts w:ascii="Arial" w:hAnsi="Arial" w:cs="Arial"/>
        </w:rPr>
        <w:t xml:space="preserve"> </w:t>
      </w:r>
    </w:p>
    <w:p w14:paraId="1787E0A4" w14:textId="45DBCF65" w:rsidR="00462E48" w:rsidRPr="00BD02EB" w:rsidRDefault="00462E48" w:rsidP="00994CD8">
      <w:pPr>
        <w:jc w:val="left"/>
        <w:rPr>
          <w:rFonts w:ascii="Arial" w:hAnsi="Arial" w:cs="Arial"/>
        </w:rPr>
      </w:pPr>
      <w:r w:rsidRPr="00BD02EB">
        <w:rPr>
          <w:rFonts w:ascii="Arial" w:hAnsi="Arial" w:cs="Arial"/>
        </w:rPr>
        <w:t>Women’s Aid. (2024). </w:t>
      </w:r>
      <w:r w:rsidRPr="00BD02EB">
        <w:rPr>
          <w:rFonts w:ascii="Arial" w:hAnsi="Arial" w:cs="Arial"/>
          <w:i/>
          <w:iCs/>
        </w:rPr>
        <w:t>How common is domestic abuse? - Women’s Aid</w:t>
      </w:r>
      <w:r w:rsidRPr="00BD02EB">
        <w:rPr>
          <w:rFonts w:ascii="Arial" w:hAnsi="Arial" w:cs="Arial"/>
        </w:rPr>
        <w:t xml:space="preserve">. [online] Available at: </w:t>
      </w:r>
      <w:hyperlink r:id="rId122" w:history="1">
        <w:r w:rsidRPr="00BD02EB">
          <w:rPr>
            <w:rStyle w:val="Hyperlink"/>
            <w:rFonts w:ascii="Arial" w:hAnsi="Arial" w:cs="Arial"/>
            <w:color w:val="auto"/>
          </w:rPr>
          <w:t>https://womensaid.org.uk/information-support/what-is-domestic-abuse/how-common-is-domestic-abuse/</w:t>
        </w:r>
      </w:hyperlink>
      <w:r w:rsidRPr="00BD02EB">
        <w:rPr>
          <w:rFonts w:ascii="Arial" w:hAnsi="Arial" w:cs="Arial"/>
        </w:rPr>
        <w:t xml:space="preserve"> </w:t>
      </w:r>
    </w:p>
    <w:p w14:paraId="4B3A2BB7" w14:textId="77777777" w:rsidR="00F379DA" w:rsidRPr="00BD02EB" w:rsidRDefault="00F379DA" w:rsidP="00F379DA">
      <w:pPr>
        <w:jc w:val="left"/>
        <w:rPr>
          <w:rFonts w:ascii="Arial" w:hAnsi="Arial" w:cs="Arial"/>
          <w:color w:val="000000" w:themeColor="text1"/>
        </w:rPr>
      </w:pPr>
      <w:r w:rsidRPr="00BD02EB">
        <w:rPr>
          <w:rFonts w:ascii="Arial" w:hAnsi="Arial" w:cs="Arial"/>
          <w:color w:val="000000" w:themeColor="text1"/>
        </w:rPr>
        <w:t>Woolgar, F., Garfield, H., Dalgleish, T. and Meiser-Stedman, R. (2021). Systematic Review and Meta-analysis: Prevalence of Posttraumatic Stress Disorder in Trauma-Exposed Preschool-Aged Children. </w:t>
      </w:r>
      <w:r w:rsidRPr="00BD02EB">
        <w:rPr>
          <w:rFonts w:ascii="Arial" w:hAnsi="Arial" w:cs="Arial"/>
          <w:i/>
          <w:iCs/>
          <w:color w:val="000000" w:themeColor="text1"/>
        </w:rPr>
        <w:t>Journal of the American Academy of Child &amp; Adolescent Psychiatry</w:t>
      </w:r>
      <w:r w:rsidRPr="00BD02EB">
        <w:rPr>
          <w:rFonts w:ascii="Arial" w:hAnsi="Arial" w:cs="Arial"/>
          <w:color w:val="000000" w:themeColor="text1"/>
        </w:rPr>
        <w:t xml:space="preserve">, [online] 61(3). </w:t>
      </w:r>
      <w:proofErr w:type="spellStart"/>
      <w:r w:rsidRPr="00BD02EB">
        <w:rPr>
          <w:rFonts w:ascii="Arial" w:hAnsi="Arial" w:cs="Arial"/>
          <w:color w:val="000000" w:themeColor="text1"/>
        </w:rPr>
        <w:t>doi</w:t>
      </w:r>
      <w:proofErr w:type="spellEnd"/>
      <w:r w:rsidRPr="00BD02EB">
        <w:rPr>
          <w:rFonts w:ascii="Arial" w:hAnsi="Arial" w:cs="Arial"/>
          <w:color w:val="000000" w:themeColor="text1"/>
        </w:rPr>
        <w:t xml:space="preserve">: </w:t>
      </w:r>
      <w:hyperlink r:id="rId123" w:history="1">
        <w:r w:rsidRPr="00BD02EB">
          <w:rPr>
            <w:rStyle w:val="Hyperlink"/>
            <w:rFonts w:ascii="Arial" w:hAnsi="Arial" w:cs="Arial"/>
            <w:color w:val="000000" w:themeColor="text1"/>
          </w:rPr>
          <w:t>https://doi.org/10.1016/j.jaac.2021.05.026</w:t>
        </w:r>
      </w:hyperlink>
      <w:r w:rsidRPr="00BD02EB">
        <w:rPr>
          <w:rFonts w:ascii="Arial" w:hAnsi="Arial" w:cs="Arial"/>
          <w:color w:val="000000" w:themeColor="text1"/>
        </w:rPr>
        <w:t xml:space="preserve"> </w:t>
      </w:r>
    </w:p>
    <w:p w14:paraId="788E386E" w14:textId="5AEAD5A9" w:rsidR="00F379DA" w:rsidRPr="00BD02EB" w:rsidRDefault="00F379DA" w:rsidP="00F379DA">
      <w:pPr>
        <w:jc w:val="left"/>
        <w:rPr>
          <w:rFonts w:ascii="Arial" w:hAnsi="Arial" w:cs="Arial"/>
        </w:rPr>
      </w:pPr>
      <w:r w:rsidRPr="00BD02EB">
        <w:rPr>
          <w:rFonts w:ascii="Arial" w:hAnsi="Arial" w:cs="Arial"/>
        </w:rPr>
        <w:lastRenderedPageBreak/>
        <w:t>World Health Organization (2022). </w:t>
      </w:r>
      <w:r w:rsidRPr="00BD02EB">
        <w:rPr>
          <w:rFonts w:ascii="Arial" w:hAnsi="Arial" w:cs="Arial"/>
          <w:i/>
          <w:iCs/>
        </w:rPr>
        <w:t>Mental health</w:t>
      </w:r>
      <w:r w:rsidRPr="00BD02EB">
        <w:rPr>
          <w:rFonts w:ascii="Arial" w:hAnsi="Arial" w:cs="Arial"/>
        </w:rPr>
        <w:t xml:space="preserve">. [online] World Health Organization. Available at: </w:t>
      </w:r>
      <w:hyperlink r:id="rId124" w:history="1">
        <w:r w:rsidRPr="00BD02EB">
          <w:rPr>
            <w:rStyle w:val="Hyperlink"/>
            <w:rFonts w:ascii="Arial" w:hAnsi="Arial" w:cs="Arial"/>
            <w:color w:val="auto"/>
          </w:rPr>
          <w:t>https://www.who.int/news-room/fact-sheets/detail/mental-health-strengthening-our-response</w:t>
        </w:r>
      </w:hyperlink>
      <w:r w:rsidRPr="00BD02EB">
        <w:rPr>
          <w:rFonts w:ascii="Arial" w:hAnsi="Arial" w:cs="Arial"/>
        </w:rPr>
        <w:t xml:space="preserve"> </w:t>
      </w:r>
    </w:p>
    <w:p w14:paraId="55695F52" w14:textId="0AA8EB0B" w:rsidR="0031094E" w:rsidRPr="00BD02EB" w:rsidRDefault="00F379DA" w:rsidP="00994CD8">
      <w:pPr>
        <w:jc w:val="left"/>
        <w:rPr>
          <w:rFonts w:ascii="Arial" w:hAnsi="Arial" w:cs="Arial"/>
        </w:rPr>
      </w:pPr>
      <w:r w:rsidRPr="00BD02EB">
        <w:rPr>
          <w:rFonts w:ascii="Arial" w:hAnsi="Arial" w:cs="Arial"/>
        </w:rPr>
        <w:t xml:space="preserve"> </w:t>
      </w:r>
      <w:r w:rsidR="0031094E" w:rsidRPr="00BD02EB">
        <w:rPr>
          <w:rFonts w:ascii="Arial" w:hAnsi="Arial" w:cs="Arial"/>
        </w:rPr>
        <w:t>World Health Organization (2023). </w:t>
      </w:r>
      <w:r w:rsidR="0031094E" w:rsidRPr="00BD02EB">
        <w:rPr>
          <w:rFonts w:ascii="Arial" w:hAnsi="Arial" w:cs="Arial"/>
          <w:i/>
          <w:iCs/>
        </w:rPr>
        <w:t>Healthy growth and development</w:t>
      </w:r>
      <w:r w:rsidR="0031094E" w:rsidRPr="00BD02EB">
        <w:rPr>
          <w:rFonts w:ascii="Arial" w:hAnsi="Arial" w:cs="Arial"/>
        </w:rPr>
        <w:t xml:space="preserve">. [online] www.who.int. Available at: </w:t>
      </w:r>
      <w:hyperlink r:id="rId125" w:history="1">
        <w:r w:rsidR="0031094E" w:rsidRPr="00BD02EB">
          <w:rPr>
            <w:rStyle w:val="Hyperlink"/>
            <w:rFonts w:ascii="Arial" w:hAnsi="Arial" w:cs="Arial"/>
            <w:color w:val="auto"/>
          </w:rPr>
          <w:t>https://www.who.int/teams/maternal-newborn-child-adolescent-health-and-ageing/child-health/healthy-growth-and-development</w:t>
        </w:r>
      </w:hyperlink>
      <w:r w:rsidR="0031094E" w:rsidRPr="00BD02EB">
        <w:rPr>
          <w:rFonts w:ascii="Arial" w:hAnsi="Arial" w:cs="Arial"/>
        </w:rPr>
        <w:t xml:space="preserve"> </w:t>
      </w:r>
    </w:p>
    <w:p w14:paraId="1CE98BE8" w14:textId="19EAD7A7" w:rsidR="00774E11" w:rsidRPr="00BD02EB" w:rsidRDefault="00774E11" w:rsidP="00994CD8">
      <w:pPr>
        <w:jc w:val="left"/>
        <w:rPr>
          <w:rFonts w:ascii="Arial" w:hAnsi="Arial" w:cs="Arial"/>
          <w:color w:val="000000" w:themeColor="text1"/>
        </w:rPr>
      </w:pPr>
      <w:r w:rsidRPr="00BD02EB">
        <w:rPr>
          <w:rFonts w:ascii="Arial" w:hAnsi="Arial" w:cs="Arial"/>
          <w:color w:val="000000" w:themeColor="text1"/>
        </w:rPr>
        <w:t>World Health Organisation (2024). </w:t>
      </w:r>
      <w:r w:rsidRPr="00BD02EB">
        <w:rPr>
          <w:rFonts w:ascii="Arial" w:hAnsi="Arial" w:cs="Arial"/>
          <w:i/>
          <w:iCs/>
          <w:color w:val="000000" w:themeColor="text1"/>
        </w:rPr>
        <w:t>Clinical descriptions and diagnostic requirements for ICD-11 mental, behavioural and neurodevelopmental disorders</w:t>
      </w:r>
      <w:r w:rsidRPr="00BD02EB">
        <w:rPr>
          <w:rFonts w:ascii="Arial" w:hAnsi="Arial" w:cs="Arial"/>
          <w:color w:val="000000" w:themeColor="text1"/>
        </w:rPr>
        <w:t xml:space="preserve">. [online] Available at: </w:t>
      </w:r>
      <w:hyperlink r:id="rId126" w:history="1">
        <w:r w:rsidRPr="00BD02EB">
          <w:rPr>
            <w:rStyle w:val="Hyperlink"/>
            <w:rFonts w:ascii="Arial" w:hAnsi="Arial" w:cs="Arial"/>
            <w:color w:val="000000" w:themeColor="text1"/>
          </w:rPr>
          <w:t>https://iris.who.int/bitstream/handle/10665/375767/9789240077263-eng.pdf</w:t>
        </w:r>
      </w:hyperlink>
      <w:r w:rsidRPr="00BD02EB">
        <w:rPr>
          <w:rFonts w:ascii="Arial" w:hAnsi="Arial" w:cs="Arial"/>
          <w:color w:val="000000" w:themeColor="text1"/>
        </w:rPr>
        <w:t xml:space="preserve"> </w:t>
      </w:r>
    </w:p>
    <w:p w14:paraId="6561CF81" w14:textId="009C88DD" w:rsidR="0031094E" w:rsidRPr="00BD02EB" w:rsidRDefault="0031094E" w:rsidP="00994CD8">
      <w:pPr>
        <w:jc w:val="left"/>
        <w:rPr>
          <w:rFonts w:ascii="Arial" w:hAnsi="Arial" w:cs="Arial"/>
        </w:rPr>
      </w:pPr>
      <w:r w:rsidRPr="00BD02EB">
        <w:rPr>
          <w:rFonts w:ascii="Arial" w:hAnsi="Arial" w:cs="Arial"/>
        </w:rPr>
        <w:t>Yosep, I., Hikmat, R. and Mardhiyah, A. (2022). The impact of domestic violence on cognitive and psychological development of children: A scoping review. </w:t>
      </w:r>
      <w:r w:rsidRPr="00BD02EB">
        <w:rPr>
          <w:rFonts w:ascii="Arial" w:hAnsi="Arial" w:cs="Arial"/>
          <w:i/>
          <w:iCs/>
        </w:rPr>
        <w:t>Unar.ac.id</w:t>
      </w:r>
      <w:r w:rsidRPr="00BD02EB">
        <w:rPr>
          <w:rFonts w:ascii="Arial" w:hAnsi="Arial" w:cs="Arial"/>
        </w:rPr>
        <w:t xml:space="preserve">. [online] doi: </w:t>
      </w:r>
      <w:hyperlink r:id="rId127" w:history="1">
        <w:r w:rsidRPr="00BD02EB">
          <w:rPr>
            <w:rStyle w:val="Hyperlink"/>
            <w:rFonts w:ascii="Arial" w:hAnsi="Arial" w:cs="Arial"/>
            <w:color w:val="auto"/>
          </w:rPr>
          <w:t>http://localhost:8080/xmlui/handle/123456789/10784</w:t>
        </w:r>
      </w:hyperlink>
      <w:r w:rsidRPr="00BD02EB">
        <w:rPr>
          <w:rFonts w:ascii="Arial" w:hAnsi="Arial" w:cs="Arial"/>
        </w:rPr>
        <w:t xml:space="preserve">  </w:t>
      </w:r>
    </w:p>
    <w:p w14:paraId="374DCE0D" w14:textId="3DAE4570" w:rsidR="00D75C68" w:rsidRPr="00BD02EB" w:rsidRDefault="00D75C68" w:rsidP="00994CD8">
      <w:pPr>
        <w:jc w:val="left"/>
        <w:rPr>
          <w:rFonts w:ascii="Arial" w:hAnsi="Arial" w:cs="Arial"/>
          <w:color w:val="000000" w:themeColor="text1"/>
        </w:rPr>
      </w:pPr>
      <w:r w:rsidRPr="00BD02EB">
        <w:rPr>
          <w:rFonts w:ascii="Arial" w:hAnsi="Arial" w:cs="Arial"/>
          <w:color w:val="000000" w:themeColor="text1"/>
        </w:rPr>
        <w:t>Youth Justice Legal Centre. (2025). </w:t>
      </w:r>
      <w:r w:rsidRPr="00BD02EB">
        <w:rPr>
          <w:rFonts w:ascii="Arial" w:hAnsi="Arial" w:cs="Arial"/>
          <w:i/>
          <w:iCs/>
          <w:color w:val="000000" w:themeColor="text1"/>
        </w:rPr>
        <w:t>Childhood Vulnerability Report 2025: Insights and Implications</w:t>
      </w:r>
      <w:r w:rsidRPr="00BD02EB">
        <w:rPr>
          <w:rFonts w:ascii="Arial" w:hAnsi="Arial" w:cs="Arial"/>
          <w:color w:val="000000" w:themeColor="text1"/>
        </w:rPr>
        <w:t xml:space="preserve">. [online] Available at: </w:t>
      </w:r>
      <w:hyperlink r:id="rId128" w:history="1">
        <w:r w:rsidRPr="00BD02EB">
          <w:rPr>
            <w:rStyle w:val="Hyperlink"/>
            <w:rFonts w:ascii="Arial" w:hAnsi="Arial" w:cs="Arial"/>
            <w:color w:val="000000" w:themeColor="text1"/>
          </w:rPr>
          <w:t>https://yjlc.uk/resources/legal-updates/childhood-vulnerability-report-2025-insights-and-implications</w:t>
        </w:r>
      </w:hyperlink>
      <w:r w:rsidRPr="00BD02EB">
        <w:rPr>
          <w:rFonts w:ascii="Arial" w:hAnsi="Arial" w:cs="Arial"/>
          <w:color w:val="000000" w:themeColor="text1"/>
        </w:rPr>
        <w:t xml:space="preserve"> </w:t>
      </w:r>
    </w:p>
    <w:p w14:paraId="5644F0C7" w14:textId="3C7C3EEE" w:rsidR="001B437A" w:rsidRPr="00BD02EB" w:rsidRDefault="001B437A" w:rsidP="00994CD8">
      <w:pPr>
        <w:jc w:val="left"/>
        <w:rPr>
          <w:rFonts w:ascii="Arial" w:hAnsi="Arial" w:cs="Arial"/>
        </w:rPr>
      </w:pPr>
      <w:r w:rsidRPr="00BD02EB">
        <w:rPr>
          <w:rFonts w:ascii="Arial" w:hAnsi="Arial" w:cs="Arial"/>
        </w:rPr>
        <w:t>Zarling, A.L., Taber-Thomas, S., Murray, A., Knuston, J.F., Lawrence, E., Valles, N.-L., DeGarmo, D.S. and Bank, L. (2013). Internalizing and externalizing symptoms in young children exposed to intimate partner violence: Examining intervening processes. </w:t>
      </w:r>
      <w:r w:rsidRPr="00BD02EB">
        <w:rPr>
          <w:rFonts w:ascii="Arial" w:hAnsi="Arial" w:cs="Arial"/>
          <w:i/>
          <w:iCs/>
        </w:rPr>
        <w:t>Journal of Family Psychology</w:t>
      </w:r>
      <w:r w:rsidRPr="00BD02EB">
        <w:rPr>
          <w:rFonts w:ascii="Arial" w:hAnsi="Arial" w:cs="Arial"/>
        </w:rPr>
        <w:t xml:space="preserve">, 27(6), pp.945–955. doi: </w:t>
      </w:r>
      <w:hyperlink r:id="rId129" w:history="1">
        <w:r w:rsidRPr="00BD02EB">
          <w:rPr>
            <w:rStyle w:val="Hyperlink"/>
            <w:rFonts w:ascii="Arial" w:hAnsi="Arial" w:cs="Arial"/>
            <w:color w:val="auto"/>
          </w:rPr>
          <w:t>https://doi.org/10.1037/a0034804</w:t>
        </w:r>
      </w:hyperlink>
      <w:r w:rsidRPr="00BD02EB">
        <w:rPr>
          <w:rFonts w:ascii="Arial" w:hAnsi="Arial" w:cs="Arial"/>
        </w:rPr>
        <w:t xml:space="preserve"> </w:t>
      </w:r>
    </w:p>
    <w:p w14:paraId="270CA4C7" w14:textId="78F46697" w:rsidR="009D37E8" w:rsidRPr="00BD02EB" w:rsidRDefault="009D37E8" w:rsidP="00994CD8">
      <w:pPr>
        <w:jc w:val="left"/>
        <w:rPr>
          <w:rFonts w:ascii="Arial" w:hAnsi="Arial" w:cs="Arial"/>
        </w:rPr>
      </w:pPr>
      <w:r w:rsidRPr="00BD02EB">
        <w:rPr>
          <w:rFonts w:ascii="Arial" w:hAnsi="Arial" w:cs="Arial"/>
        </w:rPr>
        <w:t>Zhou, M., Bian, B., Zhu, W. and Huang, L. (2021). A Half Century of Research on Childhood and Adolescent Depression: Science Mapping the Literature, 1970 to 2019. </w:t>
      </w:r>
      <w:r w:rsidRPr="00BD02EB">
        <w:rPr>
          <w:rFonts w:ascii="Arial" w:hAnsi="Arial" w:cs="Arial"/>
          <w:i/>
          <w:iCs/>
        </w:rPr>
        <w:t>International Journal of Environmental Research and Public Health</w:t>
      </w:r>
      <w:r w:rsidRPr="00BD02EB">
        <w:rPr>
          <w:rFonts w:ascii="Arial" w:hAnsi="Arial" w:cs="Arial"/>
        </w:rPr>
        <w:t xml:space="preserve">, [online] 18(18), p.9524. doi: </w:t>
      </w:r>
      <w:hyperlink r:id="rId130" w:history="1">
        <w:r w:rsidRPr="00BD02EB">
          <w:rPr>
            <w:rStyle w:val="Hyperlink"/>
            <w:rFonts w:ascii="Arial" w:hAnsi="Arial" w:cs="Arial"/>
            <w:color w:val="auto"/>
          </w:rPr>
          <w:t>https://doi.org/10.3390/ijerph18189524</w:t>
        </w:r>
      </w:hyperlink>
      <w:r w:rsidRPr="00BD02EB">
        <w:rPr>
          <w:rFonts w:ascii="Arial" w:hAnsi="Arial" w:cs="Arial"/>
        </w:rPr>
        <w:t xml:space="preserve">  </w:t>
      </w:r>
    </w:p>
    <w:p w14:paraId="3C7AA80C" w14:textId="77777777" w:rsidR="00621776" w:rsidRPr="00BD02EB" w:rsidRDefault="00621776" w:rsidP="00621776">
      <w:pPr>
        <w:rPr>
          <w:rFonts w:ascii="Arial" w:hAnsi="Arial" w:cs="Arial"/>
        </w:rPr>
      </w:pPr>
    </w:p>
    <w:p w14:paraId="2624F9B8" w14:textId="77777777" w:rsidR="00503171" w:rsidRPr="00BD02EB" w:rsidRDefault="00503171" w:rsidP="00621776">
      <w:pPr>
        <w:rPr>
          <w:rFonts w:ascii="Arial" w:hAnsi="Arial" w:cs="Arial"/>
        </w:rPr>
      </w:pPr>
    </w:p>
    <w:p w14:paraId="7D2B3A38" w14:textId="77777777" w:rsidR="00503171" w:rsidRPr="00BD02EB" w:rsidRDefault="00503171" w:rsidP="00621776">
      <w:pPr>
        <w:rPr>
          <w:rFonts w:ascii="Arial" w:hAnsi="Arial" w:cs="Arial"/>
        </w:rPr>
      </w:pPr>
    </w:p>
    <w:p w14:paraId="150EAFC8" w14:textId="77777777" w:rsidR="00503171" w:rsidRPr="00BD02EB" w:rsidRDefault="00503171" w:rsidP="00621776">
      <w:pPr>
        <w:rPr>
          <w:rFonts w:ascii="Arial" w:hAnsi="Arial" w:cs="Arial"/>
        </w:rPr>
      </w:pPr>
    </w:p>
    <w:p w14:paraId="4286ADFC" w14:textId="77777777" w:rsidR="00503171" w:rsidRPr="00BD02EB" w:rsidRDefault="00503171" w:rsidP="00621776">
      <w:pPr>
        <w:rPr>
          <w:rFonts w:ascii="Arial" w:hAnsi="Arial" w:cs="Arial"/>
        </w:rPr>
      </w:pPr>
    </w:p>
    <w:p w14:paraId="3D79F7AC" w14:textId="77777777" w:rsidR="00503171" w:rsidRPr="00BD02EB" w:rsidRDefault="00503171" w:rsidP="00621776">
      <w:pPr>
        <w:rPr>
          <w:rFonts w:ascii="Arial" w:hAnsi="Arial" w:cs="Arial"/>
        </w:rPr>
      </w:pPr>
    </w:p>
    <w:p w14:paraId="4978B96F" w14:textId="77777777" w:rsidR="00503171" w:rsidRPr="00BD02EB" w:rsidRDefault="00503171" w:rsidP="00621776">
      <w:pPr>
        <w:rPr>
          <w:rFonts w:ascii="Arial" w:hAnsi="Arial" w:cs="Arial"/>
        </w:rPr>
      </w:pPr>
    </w:p>
    <w:p w14:paraId="2AF17C8E" w14:textId="77777777" w:rsidR="00503171" w:rsidRPr="00BD02EB" w:rsidRDefault="00503171" w:rsidP="00621776">
      <w:pPr>
        <w:rPr>
          <w:rFonts w:ascii="Arial" w:hAnsi="Arial" w:cs="Arial"/>
        </w:rPr>
      </w:pPr>
    </w:p>
    <w:p w14:paraId="0870643A" w14:textId="77777777" w:rsidR="00503171" w:rsidRPr="00BD02EB" w:rsidRDefault="00503171" w:rsidP="00621776">
      <w:pPr>
        <w:rPr>
          <w:rFonts w:ascii="Arial" w:hAnsi="Arial" w:cs="Arial"/>
        </w:rPr>
      </w:pPr>
    </w:p>
    <w:p w14:paraId="6A1DDF72" w14:textId="77777777" w:rsidR="00A46AC9" w:rsidRPr="00BD02EB" w:rsidRDefault="00A46AC9" w:rsidP="00621776">
      <w:pPr>
        <w:rPr>
          <w:rFonts w:ascii="Arial" w:hAnsi="Arial" w:cs="Arial"/>
        </w:rPr>
      </w:pPr>
    </w:p>
    <w:p w14:paraId="2AD467C1" w14:textId="77777777" w:rsidR="00A46AC9" w:rsidRPr="00BD02EB" w:rsidRDefault="00A46AC9" w:rsidP="00621776">
      <w:pPr>
        <w:rPr>
          <w:rFonts w:ascii="Arial" w:hAnsi="Arial" w:cs="Arial"/>
        </w:rPr>
      </w:pPr>
    </w:p>
    <w:p w14:paraId="7588BC87" w14:textId="77777777" w:rsidR="00A46AC9" w:rsidRPr="00BD02EB" w:rsidRDefault="00A46AC9" w:rsidP="00621776">
      <w:pPr>
        <w:rPr>
          <w:rFonts w:ascii="Arial" w:hAnsi="Arial" w:cs="Arial"/>
        </w:rPr>
      </w:pPr>
    </w:p>
    <w:p w14:paraId="610D107F" w14:textId="77777777" w:rsidR="00A46AC9" w:rsidRPr="00BD02EB" w:rsidRDefault="00A46AC9" w:rsidP="00621776">
      <w:pPr>
        <w:rPr>
          <w:rFonts w:ascii="Arial" w:hAnsi="Arial" w:cs="Arial"/>
        </w:rPr>
      </w:pPr>
    </w:p>
    <w:p w14:paraId="7AABA511" w14:textId="77777777" w:rsidR="00A46AC9" w:rsidRPr="00BD02EB" w:rsidRDefault="00A46AC9" w:rsidP="00621776">
      <w:pPr>
        <w:rPr>
          <w:rFonts w:ascii="Arial" w:hAnsi="Arial" w:cs="Arial"/>
        </w:rPr>
      </w:pPr>
    </w:p>
    <w:p w14:paraId="5F5BCF3C" w14:textId="77777777" w:rsidR="00A46AC9" w:rsidRPr="00BD02EB" w:rsidRDefault="00A46AC9" w:rsidP="00621776">
      <w:pPr>
        <w:rPr>
          <w:rFonts w:ascii="Arial" w:hAnsi="Arial" w:cs="Arial"/>
        </w:rPr>
      </w:pPr>
    </w:p>
    <w:p w14:paraId="47C18291" w14:textId="77777777" w:rsidR="00A46AC9" w:rsidRPr="00BD02EB" w:rsidRDefault="00A46AC9" w:rsidP="00621776">
      <w:pPr>
        <w:rPr>
          <w:rFonts w:ascii="Arial" w:hAnsi="Arial" w:cs="Arial"/>
        </w:rPr>
      </w:pPr>
    </w:p>
    <w:p w14:paraId="4CC7B626" w14:textId="77777777" w:rsidR="00A46AC9" w:rsidRPr="00BD02EB" w:rsidRDefault="00A46AC9" w:rsidP="00621776">
      <w:pPr>
        <w:rPr>
          <w:rFonts w:ascii="Arial" w:hAnsi="Arial" w:cs="Arial"/>
        </w:rPr>
      </w:pPr>
    </w:p>
    <w:p w14:paraId="34B01C20" w14:textId="77777777" w:rsidR="00A46AC9" w:rsidRPr="00BD02EB" w:rsidRDefault="00A46AC9" w:rsidP="00621776">
      <w:pPr>
        <w:rPr>
          <w:rFonts w:ascii="Arial" w:hAnsi="Arial" w:cs="Arial"/>
        </w:rPr>
      </w:pPr>
    </w:p>
    <w:p w14:paraId="53F72E5C" w14:textId="77777777" w:rsidR="00503171" w:rsidRPr="00BD02EB" w:rsidRDefault="00503171" w:rsidP="00621776">
      <w:pPr>
        <w:rPr>
          <w:rFonts w:ascii="Arial" w:hAnsi="Arial" w:cs="Arial"/>
        </w:rPr>
      </w:pPr>
    </w:p>
    <w:p w14:paraId="0A972173" w14:textId="77777777" w:rsidR="00591E42" w:rsidRPr="00BD02EB" w:rsidRDefault="00591E42" w:rsidP="00621776">
      <w:pPr>
        <w:pStyle w:val="Heading1"/>
        <w:ind w:left="0"/>
        <w:rPr>
          <w:rFonts w:cs="Arial"/>
          <w:sz w:val="28"/>
          <w:szCs w:val="28"/>
        </w:rPr>
      </w:pPr>
    </w:p>
    <w:p w14:paraId="6D7584F3" w14:textId="252B5636" w:rsidR="00621776" w:rsidRPr="00BD02EB" w:rsidRDefault="00621776" w:rsidP="00621776">
      <w:pPr>
        <w:pStyle w:val="Heading1"/>
        <w:ind w:left="0"/>
        <w:rPr>
          <w:rFonts w:cs="Arial"/>
          <w:sz w:val="28"/>
          <w:szCs w:val="28"/>
        </w:rPr>
      </w:pPr>
      <w:r w:rsidRPr="00BD02EB">
        <w:rPr>
          <w:rFonts w:cs="Arial"/>
          <w:sz w:val="28"/>
          <w:szCs w:val="28"/>
        </w:rPr>
        <w:t xml:space="preserve">6.2 – Appendices </w:t>
      </w:r>
    </w:p>
    <w:p w14:paraId="78D375C0" w14:textId="77777777" w:rsidR="008C38C3" w:rsidRPr="00BD02EB" w:rsidRDefault="008C38C3" w:rsidP="00621776">
      <w:pPr>
        <w:rPr>
          <w:rFonts w:ascii="Arial" w:hAnsi="Arial" w:cs="Arial"/>
        </w:rPr>
      </w:pPr>
    </w:p>
    <w:p w14:paraId="2C0718BC" w14:textId="369AB6A1" w:rsidR="00503171" w:rsidRPr="00BD02EB" w:rsidRDefault="00503171" w:rsidP="00621776">
      <w:pPr>
        <w:rPr>
          <w:rFonts w:ascii="Arial" w:hAnsi="Arial" w:cs="Arial"/>
          <w:b/>
          <w:bCs/>
          <w:sz w:val="24"/>
          <w:szCs w:val="24"/>
        </w:rPr>
      </w:pPr>
      <w:r w:rsidRPr="00BD02EB">
        <w:rPr>
          <w:rFonts w:ascii="Arial" w:hAnsi="Arial" w:cs="Arial"/>
          <w:b/>
          <w:bCs/>
          <w:sz w:val="24"/>
          <w:szCs w:val="24"/>
        </w:rPr>
        <w:t xml:space="preserve">Appendix A: </w:t>
      </w:r>
      <w:r w:rsidRPr="00BD02EB">
        <w:rPr>
          <w:rFonts w:ascii="Arial" w:hAnsi="Arial" w:cs="Arial"/>
          <w:sz w:val="24"/>
          <w:szCs w:val="24"/>
        </w:rPr>
        <w:t>Results Summary Table</w:t>
      </w:r>
    </w:p>
    <w:tbl>
      <w:tblPr>
        <w:tblStyle w:val="TableGrid"/>
        <w:tblW w:w="10348" w:type="dxa"/>
        <w:tblInd w:w="-714" w:type="dxa"/>
        <w:tblLook w:val="04A0" w:firstRow="1" w:lastRow="0" w:firstColumn="1" w:lastColumn="0" w:noHBand="0" w:noVBand="1"/>
      </w:tblPr>
      <w:tblGrid>
        <w:gridCol w:w="1560"/>
        <w:gridCol w:w="2378"/>
        <w:gridCol w:w="2714"/>
        <w:gridCol w:w="2257"/>
        <w:gridCol w:w="1439"/>
      </w:tblGrid>
      <w:tr w:rsidR="00503171" w:rsidRPr="00BD02EB" w14:paraId="28AC20DA" w14:textId="77777777" w:rsidTr="00503171">
        <w:tc>
          <w:tcPr>
            <w:tcW w:w="1560" w:type="dxa"/>
          </w:tcPr>
          <w:p w14:paraId="02D85B13" w14:textId="4BD1482D" w:rsidR="00503171" w:rsidRPr="00BD02EB" w:rsidRDefault="00503171" w:rsidP="00621776">
            <w:pPr>
              <w:rPr>
                <w:rFonts w:ascii="Arial" w:hAnsi="Arial" w:cs="Arial"/>
                <w:b/>
                <w:bCs/>
              </w:rPr>
            </w:pPr>
            <w:r w:rsidRPr="00BD02EB">
              <w:rPr>
                <w:rFonts w:ascii="Arial" w:hAnsi="Arial" w:cs="Arial"/>
                <w:b/>
                <w:bCs/>
              </w:rPr>
              <w:t>Author/Year</w:t>
            </w:r>
          </w:p>
        </w:tc>
        <w:tc>
          <w:tcPr>
            <w:tcW w:w="2382" w:type="dxa"/>
          </w:tcPr>
          <w:p w14:paraId="412AA917" w14:textId="116DEDE1" w:rsidR="00503171" w:rsidRPr="00BD02EB" w:rsidRDefault="00503171" w:rsidP="00621776">
            <w:pPr>
              <w:rPr>
                <w:rFonts w:ascii="Arial" w:hAnsi="Arial" w:cs="Arial"/>
                <w:b/>
                <w:bCs/>
              </w:rPr>
            </w:pPr>
            <w:r w:rsidRPr="00BD02EB">
              <w:rPr>
                <w:rFonts w:ascii="Arial" w:hAnsi="Arial" w:cs="Arial"/>
                <w:b/>
                <w:bCs/>
              </w:rPr>
              <w:t>Focus of Study</w:t>
            </w:r>
          </w:p>
        </w:tc>
        <w:tc>
          <w:tcPr>
            <w:tcW w:w="2725" w:type="dxa"/>
          </w:tcPr>
          <w:p w14:paraId="1CA5B240" w14:textId="43212B43" w:rsidR="00503171" w:rsidRPr="00BD02EB" w:rsidRDefault="00503171" w:rsidP="00621776">
            <w:pPr>
              <w:rPr>
                <w:rFonts w:ascii="Arial" w:hAnsi="Arial" w:cs="Arial"/>
                <w:b/>
                <w:bCs/>
              </w:rPr>
            </w:pPr>
            <w:r w:rsidRPr="00BD02EB">
              <w:rPr>
                <w:rFonts w:ascii="Arial" w:hAnsi="Arial" w:cs="Arial"/>
                <w:b/>
                <w:bCs/>
              </w:rPr>
              <w:t>Key Findings</w:t>
            </w:r>
          </w:p>
        </w:tc>
        <w:tc>
          <w:tcPr>
            <w:tcW w:w="2264" w:type="dxa"/>
          </w:tcPr>
          <w:p w14:paraId="1BB3F208" w14:textId="61896FDB" w:rsidR="00503171" w:rsidRPr="00BD02EB" w:rsidRDefault="00503171" w:rsidP="00621776">
            <w:pPr>
              <w:rPr>
                <w:rFonts w:ascii="Arial" w:hAnsi="Arial" w:cs="Arial"/>
                <w:b/>
                <w:bCs/>
              </w:rPr>
            </w:pPr>
            <w:r w:rsidRPr="00BD02EB">
              <w:rPr>
                <w:rFonts w:ascii="Arial" w:hAnsi="Arial" w:cs="Arial"/>
                <w:b/>
                <w:bCs/>
              </w:rPr>
              <w:t>Initial Codes</w:t>
            </w:r>
          </w:p>
        </w:tc>
        <w:tc>
          <w:tcPr>
            <w:tcW w:w="1417" w:type="dxa"/>
          </w:tcPr>
          <w:p w14:paraId="6158D9E5" w14:textId="7E5E84EF" w:rsidR="00503171" w:rsidRPr="00BD02EB" w:rsidRDefault="00503171" w:rsidP="00621776">
            <w:pPr>
              <w:rPr>
                <w:rFonts w:ascii="Arial" w:hAnsi="Arial" w:cs="Arial"/>
                <w:b/>
                <w:bCs/>
              </w:rPr>
            </w:pPr>
            <w:r w:rsidRPr="00BD02EB">
              <w:rPr>
                <w:rFonts w:ascii="Arial" w:hAnsi="Arial" w:cs="Arial"/>
                <w:b/>
                <w:bCs/>
              </w:rPr>
              <w:t>Themes</w:t>
            </w:r>
          </w:p>
        </w:tc>
      </w:tr>
      <w:tr w:rsidR="00503171" w:rsidRPr="00BD02EB" w14:paraId="619A9CE1" w14:textId="77777777" w:rsidTr="00503171">
        <w:tc>
          <w:tcPr>
            <w:tcW w:w="1560" w:type="dxa"/>
          </w:tcPr>
          <w:p w14:paraId="6E750BEE" w14:textId="1BBDEE04" w:rsidR="00503171" w:rsidRPr="00BD02EB" w:rsidRDefault="00503171" w:rsidP="00621776">
            <w:pPr>
              <w:rPr>
                <w:rFonts w:ascii="Arial" w:hAnsi="Arial" w:cs="Arial"/>
                <w:sz w:val="20"/>
                <w:szCs w:val="20"/>
              </w:rPr>
            </w:pPr>
            <w:r w:rsidRPr="00BD02EB">
              <w:rPr>
                <w:rFonts w:ascii="Arial" w:hAnsi="Arial" w:cs="Arial"/>
                <w:sz w:val="20"/>
                <w:szCs w:val="20"/>
              </w:rPr>
              <w:t>NSPCC (2024)</w:t>
            </w:r>
          </w:p>
        </w:tc>
        <w:tc>
          <w:tcPr>
            <w:tcW w:w="2382" w:type="dxa"/>
          </w:tcPr>
          <w:p w14:paraId="1B57A745" w14:textId="4EBC5FEB" w:rsidR="00503171" w:rsidRPr="00BD02EB" w:rsidRDefault="00503171" w:rsidP="00503171">
            <w:pPr>
              <w:jc w:val="left"/>
              <w:rPr>
                <w:rFonts w:ascii="Arial" w:hAnsi="Arial" w:cs="Arial"/>
                <w:sz w:val="20"/>
                <w:szCs w:val="20"/>
              </w:rPr>
            </w:pPr>
            <w:r w:rsidRPr="00BD02EB">
              <w:rPr>
                <w:rFonts w:ascii="Arial" w:hAnsi="Arial" w:cs="Arial"/>
                <w:sz w:val="20"/>
                <w:szCs w:val="20"/>
              </w:rPr>
              <w:t>Guidance and evidence on children’s exposure to domestic abuse.</w:t>
            </w:r>
          </w:p>
        </w:tc>
        <w:tc>
          <w:tcPr>
            <w:tcW w:w="2725" w:type="dxa"/>
          </w:tcPr>
          <w:p w14:paraId="0CB8B4A5" w14:textId="34BA68AF" w:rsidR="00503171" w:rsidRPr="00BD02EB" w:rsidRDefault="00503171" w:rsidP="00503171">
            <w:pPr>
              <w:jc w:val="left"/>
              <w:rPr>
                <w:rFonts w:ascii="Arial" w:hAnsi="Arial" w:cs="Arial"/>
                <w:sz w:val="20"/>
                <w:szCs w:val="20"/>
              </w:rPr>
            </w:pPr>
            <w:r w:rsidRPr="00BD02EB">
              <w:rPr>
                <w:rFonts w:ascii="Arial" w:hAnsi="Arial" w:cs="Arial"/>
                <w:sz w:val="20"/>
                <w:szCs w:val="20"/>
              </w:rPr>
              <w:t>Exposed children may experience depression, anxiety, behavioural issues, emotional dysregulation, attachment problems, brain development impacts.</w:t>
            </w:r>
          </w:p>
        </w:tc>
        <w:tc>
          <w:tcPr>
            <w:tcW w:w="2264" w:type="dxa"/>
          </w:tcPr>
          <w:p w14:paraId="24F6E8B9" w14:textId="71C9932B" w:rsidR="00503171" w:rsidRPr="00BD02EB" w:rsidRDefault="00503171" w:rsidP="00503171">
            <w:pPr>
              <w:jc w:val="left"/>
              <w:rPr>
                <w:rFonts w:ascii="Arial" w:hAnsi="Arial" w:cs="Arial"/>
                <w:sz w:val="20"/>
                <w:szCs w:val="20"/>
              </w:rPr>
            </w:pPr>
            <w:r w:rsidRPr="00BD02EB">
              <w:rPr>
                <w:rFonts w:ascii="Arial" w:hAnsi="Arial" w:cs="Arial"/>
                <w:sz w:val="20"/>
                <w:szCs w:val="20"/>
              </w:rPr>
              <w:t>Depression, anxiety, emotional dysregulation, attachment insecurity, brain development.</w:t>
            </w:r>
          </w:p>
        </w:tc>
        <w:tc>
          <w:tcPr>
            <w:tcW w:w="1417" w:type="dxa"/>
          </w:tcPr>
          <w:p w14:paraId="2F4ABF53" w14:textId="24950B3B" w:rsidR="00503171" w:rsidRPr="00BD02EB" w:rsidRDefault="00503171" w:rsidP="00503171">
            <w:pPr>
              <w:jc w:val="left"/>
              <w:rPr>
                <w:rFonts w:ascii="Arial" w:hAnsi="Arial" w:cs="Arial"/>
                <w:sz w:val="20"/>
                <w:szCs w:val="20"/>
              </w:rPr>
            </w:pPr>
            <w:r w:rsidRPr="00BD02EB">
              <w:rPr>
                <w:rFonts w:ascii="Arial" w:hAnsi="Arial" w:cs="Arial"/>
                <w:sz w:val="20"/>
                <w:szCs w:val="20"/>
              </w:rPr>
              <w:t>Psychological impact of domestic violence.</w:t>
            </w:r>
          </w:p>
        </w:tc>
      </w:tr>
      <w:tr w:rsidR="00503171" w:rsidRPr="00BD02EB" w14:paraId="4A04EBD7" w14:textId="77777777" w:rsidTr="00503171">
        <w:tc>
          <w:tcPr>
            <w:tcW w:w="1560" w:type="dxa"/>
          </w:tcPr>
          <w:p w14:paraId="038159C1" w14:textId="74A9500B" w:rsidR="00503171" w:rsidRPr="00BD02EB" w:rsidRDefault="00503171" w:rsidP="00503171">
            <w:pPr>
              <w:jc w:val="left"/>
              <w:rPr>
                <w:rFonts w:ascii="Arial" w:hAnsi="Arial" w:cs="Arial"/>
                <w:sz w:val="20"/>
                <w:szCs w:val="20"/>
              </w:rPr>
            </w:pPr>
            <w:r w:rsidRPr="00BD02EB">
              <w:rPr>
                <w:rFonts w:ascii="Arial" w:hAnsi="Arial" w:cs="Arial"/>
                <w:sz w:val="20"/>
                <w:szCs w:val="20"/>
              </w:rPr>
              <w:t>Doroudchi et al. (2023)</w:t>
            </w:r>
          </w:p>
        </w:tc>
        <w:tc>
          <w:tcPr>
            <w:tcW w:w="2382" w:type="dxa"/>
          </w:tcPr>
          <w:p w14:paraId="145CF7D0" w14:textId="4E24A7A9" w:rsidR="00503171" w:rsidRPr="00BD02EB" w:rsidRDefault="00503171" w:rsidP="00503171">
            <w:pPr>
              <w:jc w:val="left"/>
              <w:rPr>
                <w:rFonts w:ascii="Arial" w:hAnsi="Arial" w:cs="Arial"/>
                <w:sz w:val="20"/>
                <w:szCs w:val="20"/>
              </w:rPr>
            </w:pPr>
            <w:r w:rsidRPr="00BD02EB">
              <w:rPr>
                <w:rFonts w:ascii="Arial" w:hAnsi="Arial" w:cs="Arial"/>
                <w:sz w:val="20"/>
                <w:szCs w:val="20"/>
              </w:rPr>
              <w:t>A systematic review exploring psychological consequences of children exposed to domestic violence.</w:t>
            </w:r>
          </w:p>
        </w:tc>
        <w:tc>
          <w:tcPr>
            <w:tcW w:w="2725" w:type="dxa"/>
          </w:tcPr>
          <w:p w14:paraId="4D9BB0F7" w14:textId="517D8EE6" w:rsidR="00503171" w:rsidRPr="00BD02EB" w:rsidRDefault="00503171" w:rsidP="00503171">
            <w:pPr>
              <w:jc w:val="left"/>
              <w:rPr>
                <w:rFonts w:ascii="Arial" w:hAnsi="Arial" w:cs="Arial"/>
                <w:sz w:val="20"/>
                <w:szCs w:val="20"/>
              </w:rPr>
            </w:pPr>
            <w:r w:rsidRPr="00BD02EB">
              <w:rPr>
                <w:rFonts w:ascii="Arial" w:hAnsi="Arial" w:cs="Arial"/>
                <w:sz w:val="20"/>
                <w:szCs w:val="20"/>
              </w:rPr>
              <w:t>Children exposed to DV experience internalising problems, depression, PTSD symptoms, externalising behaviours and lowered IQ.</w:t>
            </w:r>
          </w:p>
        </w:tc>
        <w:tc>
          <w:tcPr>
            <w:tcW w:w="2264" w:type="dxa"/>
          </w:tcPr>
          <w:p w14:paraId="68E0DBBB" w14:textId="38F5520F" w:rsidR="00503171" w:rsidRPr="00BD02EB" w:rsidRDefault="00503171" w:rsidP="00503171">
            <w:pPr>
              <w:jc w:val="left"/>
              <w:rPr>
                <w:rFonts w:ascii="Arial" w:hAnsi="Arial" w:cs="Arial"/>
                <w:sz w:val="20"/>
                <w:szCs w:val="20"/>
              </w:rPr>
            </w:pPr>
            <w:r w:rsidRPr="00BD02EB">
              <w:rPr>
                <w:rFonts w:ascii="Arial" w:hAnsi="Arial" w:cs="Arial"/>
                <w:sz w:val="20"/>
                <w:szCs w:val="20"/>
              </w:rPr>
              <w:t>Internalising, depression, PTSD symptoms, externalising behaviours, lowered IQ.</w:t>
            </w:r>
          </w:p>
        </w:tc>
        <w:tc>
          <w:tcPr>
            <w:tcW w:w="1417" w:type="dxa"/>
          </w:tcPr>
          <w:p w14:paraId="155A7345" w14:textId="386825E4" w:rsidR="00503171" w:rsidRPr="00BD02EB" w:rsidRDefault="00503171" w:rsidP="00503171">
            <w:pPr>
              <w:jc w:val="left"/>
              <w:rPr>
                <w:rFonts w:ascii="Arial" w:hAnsi="Arial" w:cs="Arial"/>
                <w:sz w:val="20"/>
                <w:szCs w:val="20"/>
              </w:rPr>
            </w:pPr>
            <w:r w:rsidRPr="00BD02EB">
              <w:rPr>
                <w:rFonts w:ascii="Arial" w:hAnsi="Arial" w:cs="Arial"/>
                <w:sz w:val="20"/>
                <w:szCs w:val="20"/>
              </w:rPr>
              <w:t>Psychological Impact of domestic violence.</w:t>
            </w:r>
          </w:p>
        </w:tc>
      </w:tr>
      <w:tr w:rsidR="00503171" w:rsidRPr="00BD02EB" w14:paraId="3336E509" w14:textId="77777777" w:rsidTr="00503171">
        <w:tc>
          <w:tcPr>
            <w:tcW w:w="1560" w:type="dxa"/>
          </w:tcPr>
          <w:p w14:paraId="39D885C6" w14:textId="0FC6A5C6" w:rsidR="00503171" w:rsidRPr="00BD02EB" w:rsidRDefault="00503171" w:rsidP="00503171">
            <w:pPr>
              <w:jc w:val="left"/>
              <w:rPr>
                <w:rFonts w:ascii="Arial" w:hAnsi="Arial" w:cs="Arial"/>
                <w:sz w:val="20"/>
                <w:szCs w:val="20"/>
              </w:rPr>
            </w:pPr>
            <w:r w:rsidRPr="00BD02EB">
              <w:rPr>
                <w:rFonts w:ascii="Arial" w:hAnsi="Arial" w:cs="Arial"/>
                <w:sz w:val="20"/>
                <w:szCs w:val="20"/>
              </w:rPr>
              <w:t>Bueso-Izquierdo et al. (2025)</w:t>
            </w:r>
          </w:p>
        </w:tc>
        <w:tc>
          <w:tcPr>
            <w:tcW w:w="2382" w:type="dxa"/>
          </w:tcPr>
          <w:p w14:paraId="4290E1A2" w14:textId="2BD6406E" w:rsidR="00503171" w:rsidRPr="00BD02EB" w:rsidRDefault="00503171" w:rsidP="00503171">
            <w:pPr>
              <w:jc w:val="left"/>
              <w:rPr>
                <w:rFonts w:ascii="Arial" w:hAnsi="Arial" w:cs="Arial"/>
                <w:sz w:val="20"/>
                <w:szCs w:val="20"/>
              </w:rPr>
            </w:pPr>
            <w:r w:rsidRPr="00BD02EB">
              <w:rPr>
                <w:rFonts w:ascii="Arial" w:hAnsi="Arial" w:cs="Arial"/>
                <w:sz w:val="20"/>
                <w:szCs w:val="20"/>
              </w:rPr>
              <w:t xml:space="preserve">Review of psychological, emotional and neuropsychological </w:t>
            </w:r>
            <w:r w:rsidRPr="00BD02EB">
              <w:rPr>
                <w:rFonts w:ascii="Arial" w:hAnsi="Arial" w:cs="Arial"/>
                <w:sz w:val="20"/>
                <w:szCs w:val="20"/>
              </w:rPr>
              <w:lastRenderedPageBreak/>
              <w:t>consequences for children exposed to domestic violence.</w:t>
            </w:r>
          </w:p>
        </w:tc>
        <w:tc>
          <w:tcPr>
            <w:tcW w:w="2725" w:type="dxa"/>
          </w:tcPr>
          <w:p w14:paraId="4B2CE27C" w14:textId="5504AC83" w:rsidR="00503171" w:rsidRPr="00BD02EB" w:rsidRDefault="00503171" w:rsidP="00503171">
            <w:pPr>
              <w:jc w:val="left"/>
              <w:rPr>
                <w:rFonts w:ascii="Arial" w:hAnsi="Arial" w:cs="Arial"/>
                <w:sz w:val="20"/>
                <w:szCs w:val="20"/>
              </w:rPr>
            </w:pPr>
            <w:r w:rsidRPr="00BD02EB">
              <w:rPr>
                <w:rFonts w:ascii="Arial" w:hAnsi="Arial" w:cs="Arial"/>
                <w:sz w:val="20"/>
                <w:szCs w:val="20"/>
              </w:rPr>
              <w:lastRenderedPageBreak/>
              <w:t xml:space="preserve">Found consistent internalising and externalising problems, anxiety-depressive </w:t>
            </w:r>
            <w:r w:rsidRPr="00BD02EB">
              <w:rPr>
                <w:rFonts w:ascii="Arial" w:hAnsi="Arial" w:cs="Arial"/>
                <w:sz w:val="20"/>
                <w:szCs w:val="20"/>
              </w:rPr>
              <w:lastRenderedPageBreak/>
              <w:t>symptoms, emotional dysfunction, executive function and cognitive deficits among children exposed to DV.</w:t>
            </w:r>
          </w:p>
        </w:tc>
        <w:tc>
          <w:tcPr>
            <w:tcW w:w="2264" w:type="dxa"/>
          </w:tcPr>
          <w:p w14:paraId="13F998B3" w14:textId="2C5EE7F8" w:rsidR="00503171" w:rsidRPr="00BD02EB" w:rsidRDefault="00503171" w:rsidP="00503171">
            <w:pPr>
              <w:jc w:val="left"/>
              <w:rPr>
                <w:rFonts w:ascii="Arial" w:hAnsi="Arial" w:cs="Arial"/>
                <w:sz w:val="20"/>
                <w:szCs w:val="20"/>
              </w:rPr>
            </w:pPr>
            <w:r w:rsidRPr="00BD02EB">
              <w:rPr>
                <w:rFonts w:ascii="Arial" w:hAnsi="Arial" w:cs="Arial"/>
                <w:sz w:val="20"/>
                <w:szCs w:val="20"/>
              </w:rPr>
              <w:lastRenderedPageBreak/>
              <w:t xml:space="preserve">Internalising symptoms, externalising behaviour, cognitive </w:t>
            </w:r>
            <w:r w:rsidRPr="00BD02EB">
              <w:rPr>
                <w:rFonts w:ascii="Arial" w:hAnsi="Arial" w:cs="Arial"/>
                <w:sz w:val="20"/>
                <w:szCs w:val="20"/>
              </w:rPr>
              <w:lastRenderedPageBreak/>
              <w:t>deficits, executive dysfunction.</w:t>
            </w:r>
          </w:p>
        </w:tc>
        <w:tc>
          <w:tcPr>
            <w:tcW w:w="1417" w:type="dxa"/>
          </w:tcPr>
          <w:p w14:paraId="6963C2D9" w14:textId="5A47280B" w:rsidR="00503171" w:rsidRPr="00BD02EB" w:rsidRDefault="00503171" w:rsidP="00503171">
            <w:pPr>
              <w:jc w:val="left"/>
              <w:rPr>
                <w:rFonts w:ascii="Arial" w:hAnsi="Arial" w:cs="Arial"/>
                <w:sz w:val="20"/>
                <w:szCs w:val="20"/>
              </w:rPr>
            </w:pPr>
            <w:r w:rsidRPr="00BD02EB">
              <w:rPr>
                <w:rFonts w:ascii="Arial" w:hAnsi="Arial" w:cs="Arial"/>
                <w:sz w:val="20"/>
                <w:szCs w:val="20"/>
              </w:rPr>
              <w:lastRenderedPageBreak/>
              <w:t>Psychological Impact of domestic violence.</w:t>
            </w:r>
          </w:p>
        </w:tc>
      </w:tr>
      <w:tr w:rsidR="00503171" w:rsidRPr="00BD02EB" w14:paraId="31F5CA87" w14:textId="77777777" w:rsidTr="00503171">
        <w:tc>
          <w:tcPr>
            <w:tcW w:w="1560" w:type="dxa"/>
          </w:tcPr>
          <w:p w14:paraId="5BFD5AD1" w14:textId="4D39408A" w:rsidR="00503171" w:rsidRPr="00BD02EB" w:rsidRDefault="00503171" w:rsidP="00503171">
            <w:pPr>
              <w:jc w:val="left"/>
              <w:rPr>
                <w:rFonts w:ascii="Arial" w:hAnsi="Arial" w:cs="Arial"/>
                <w:sz w:val="20"/>
                <w:szCs w:val="20"/>
              </w:rPr>
            </w:pPr>
            <w:r w:rsidRPr="00BD02EB">
              <w:rPr>
                <w:rFonts w:ascii="Arial" w:hAnsi="Arial" w:cs="Arial"/>
                <w:sz w:val="20"/>
                <w:szCs w:val="20"/>
              </w:rPr>
              <w:t>Wlodarczyk et al. (2017)</w:t>
            </w:r>
          </w:p>
        </w:tc>
        <w:tc>
          <w:tcPr>
            <w:tcW w:w="2382" w:type="dxa"/>
          </w:tcPr>
          <w:p w14:paraId="2191E7E2" w14:textId="4C529518" w:rsidR="00503171" w:rsidRPr="00BD02EB" w:rsidRDefault="00503171" w:rsidP="00503171">
            <w:pPr>
              <w:jc w:val="left"/>
              <w:rPr>
                <w:rFonts w:ascii="Arial" w:hAnsi="Arial" w:cs="Arial"/>
                <w:sz w:val="20"/>
                <w:szCs w:val="20"/>
              </w:rPr>
            </w:pPr>
            <w:r w:rsidRPr="00BD02EB">
              <w:rPr>
                <w:rFonts w:ascii="Arial" w:hAnsi="Arial" w:cs="Arial"/>
                <w:sz w:val="20"/>
                <w:szCs w:val="20"/>
              </w:rPr>
              <w:t>To examine risk and protective factors associated with mental health problems in preschool – aged children.</w:t>
            </w:r>
          </w:p>
        </w:tc>
        <w:tc>
          <w:tcPr>
            <w:tcW w:w="2725" w:type="dxa"/>
          </w:tcPr>
          <w:p w14:paraId="7579886A" w14:textId="511EB57C" w:rsidR="00503171" w:rsidRPr="00BD02EB" w:rsidRDefault="00503171" w:rsidP="00503171">
            <w:pPr>
              <w:jc w:val="left"/>
              <w:rPr>
                <w:rFonts w:ascii="Arial" w:hAnsi="Arial" w:cs="Arial"/>
                <w:sz w:val="20"/>
                <w:szCs w:val="20"/>
              </w:rPr>
            </w:pPr>
            <w:r w:rsidRPr="00BD02EB">
              <w:rPr>
                <w:rFonts w:ascii="Arial" w:hAnsi="Arial" w:cs="Arial"/>
                <w:sz w:val="20"/>
                <w:szCs w:val="20"/>
              </w:rPr>
              <w:t>Found that family stress, parental mental health difficulties, and adverse family environments increased risk of emotional and behavioural problems. Protective factors included strong parent – child relationships, stable routines, and supportive family functioning.</w:t>
            </w:r>
          </w:p>
        </w:tc>
        <w:tc>
          <w:tcPr>
            <w:tcW w:w="2264" w:type="dxa"/>
          </w:tcPr>
          <w:p w14:paraId="52733701" w14:textId="738198FB" w:rsidR="00503171" w:rsidRPr="00BD02EB" w:rsidRDefault="00503171" w:rsidP="00503171">
            <w:pPr>
              <w:jc w:val="left"/>
              <w:rPr>
                <w:rFonts w:ascii="Arial" w:hAnsi="Arial" w:cs="Arial"/>
                <w:sz w:val="20"/>
                <w:szCs w:val="20"/>
              </w:rPr>
            </w:pPr>
            <w:r w:rsidRPr="00BD02EB">
              <w:rPr>
                <w:rFonts w:ascii="Arial" w:hAnsi="Arial" w:cs="Arial"/>
                <w:sz w:val="20"/>
                <w:szCs w:val="20"/>
              </w:rPr>
              <w:t>Risk factors, family stress, parental mental health, protective factors, resilience.</w:t>
            </w:r>
          </w:p>
        </w:tc>
        <w:tc>
          <w:tcPr>
            <w:tcW w:w="1417" w:type="dxa"/>
          </w:tcPr>
          <w:p w14:paraId="2911FBCE" w14:textId="74B4549E" w:rsidR="00503171" w:rsidRPr="00BD02EB" w:rsidRDefault="00503171" w:rsidP="00503171">
            <w:pPr>
              <w:jc w:val="left"/>
              <w:rPr>
                <w:rFonts w:ascii="Arial" w:hAnsi="Arial" w:cs="Arial"/>
                <w:sz w:val="20"/>
                <w:szCs w:val="20"/>
              </w:rPr>
            </w:pPr>
            <w:r w:rsidRPr="00BD02EB">
              <w:rPr>
                <w:rFonts w:ascii="Arial" w:hAnsi="Arial" w:cs="Arial"/>
                <w:sz w:val="20"/>
                <w:szCs w:val="20"/>
              </w:rPr>
              <w:t>Risk and Protective factors.</w:t>
            </w:r>
          </w:p>
        </w:tc>
      </w:tr>
      <w:tr w:rsidR="00503171" w:rsidRPr="00BD02EB" w14:paraId="0B71FBCD" w14:textId="77777777" w:rsidTr="00503171">
        <w:tc>
          <w:tcPr>
            <w:tcW w:w="1560" w:type="dxa"/>
          </w:tcPr>
          <w:p w14:paraId="3D677BD4" w14:textId="373B3B55" w:rsidR="00503171" w:rsidRPr="00BD02EB" w:rsidRDefault="00503171" w:rsidP="00503171">
            <w:pPr>
              <w:jc w:val="left"/>
              <w:rPr>
                <w:rFonts w:ascii="Arial" w:hAnsi="Arial" w:cs="Arial"/>
                <w:sz w:val="20"/>
                <w:szCs w:val="20"/>
              </w:rPr>
            </w:pPr>
            <w:r w:rsidRPr="00BD02EB">
              <w:rPr>
                <w:rFonts w:ascii="Arial" w:hAnsi="Arial" w:cs="Arial"/>
                <w:sz w:val="20"/>
                <w:szCs w:val="20"/>
              </w:rPr>
              <w:t>Buchanan et al. (2024)</w:t>
            </w:r>
          </w:p>
        </w:tc>
        <w:tc>
          <w:tcPr>
            <w:tcW w:w="2382" w:type="dxa"/>
          </w:tcPr>
          <w:p w14:paraId="4606453D" w14:textId="740DFA5A" w:rsidR="00503171" w:rsidRPr="00BD02EB" w:rsidRDefault="00503171" w:rsidP="00503171">
            <w:pPr>
              <w:jc w:val="left"/>
              <w:rPr>
                <w:rFonts w:ascii="Arial" w:hAnsi="Arial" w:cs="Arial"/>
                <w:sz w:val="20"/>
                <w:szCs w:val="20"/>
              </w:rPr>
            </w:pPr>
            <w:r w:rsidRPr="00BD02EB">
              <w:rPr>
                <w:rFonts w:ascii="Arial" w:hAnsi="Arial" w:cs="Arial"/>
                <w:sz w:val="20"/>
                <w:szCs w:val="20"/>
              </w:rPr>
              <w:t>Systematic review exploring protective factors following childhood adversity.</w:t>
            </w:r>
          </w:p>
        </w:tc>
        <w:tc>
          <w:tcPr>
            <w:tcW w:w="2725" w:type="dxa"/>
          </w:tcPr>
          <w:p w14:paraId="799B0B1A" w14:textId="1781E0B7" w:rsidR="00503171" w:rsidRPr="00BD02EB" w:rsidRDefault="00503171" w:rsidP="00503171">
            <w:pPr>
              <w:jc w:val="left"/>
              <w:rPr>
                <w:rFonts w:ascii="Arial" w:hAnsi="Arial" w:cs="Arial"/>
                <w:sz w:val="20"/>
                <w:szCs w:val="20"/>
              </w:rPr>
            </w:pPr>
            <w:r w:rsidRPr="00BD02EB">
              <w:rPr>
                <w:rFonts w:ascii="Arial" w:hAnsi="Arial" w:cs="Arial"/>
                <w:sz w:val="20"/>
                <w:szCs w:val="20"/>
              </w:rPr>
              <w:t>Identified key protective factors such as strong caregiver relationships, stable environments, early support services, and resilience processes that reduce risk of poor mental health outcomes.</w:t>
            </w:r>
          </w:p>
        </w:tc>
        <w:tc>
          <w:tcPr>
            <w:tcW w:w="2264" w:type="dxa"/>
          </w:tcPr>
          <w:p w14:paraId="4C05CB65" w14:textId="3065505F" w:rsidR="00503171" w:rsidRPr="00BD02EB" w:rsidRDefault="00503171" w:rsidP="00503171">
            <w:pPr>
              <w:jc w:val="left"/>
              <w:rPr>
                <w:rFonts w:ascii="Arial" w:hAnsi="Arial" w:cs="Arial"/>
                <w:sz w:val="20"/>
                <w:szCs w:val="20"/>
              </w:rPr>
            </w:pPr>
            <w:r w:rsidRPr="00BD02EB">
              <w:rPr>
                <w:rFonts w:ascii="Arial" w:hAnsi="Arial" w:cs="Arial"/>
                <w:sz w:val="20"/>
                <w:szCs w:val="20"/>
              </w:rPr>
              <w:t>Protective factors, resilience, buffering effects, stable caregiving.</w:t>
            </w:r>
          </w:p>
        </w:tc>
        <w:tc>
          <w:tcPr>
            <w:tcW w:w="1417" w:type="dxa"/>
          </w:tcPr>
          <w:p w14:paraId="1558D1B6" w14:textId="4D280A57" w:rsidR="00503171" w:rsidRPr="00BD02EB" w:rsidRDefault="00503171" w:rsidP="00503171">
            <w:pPr>
              <w:jc w:val="left"/>
              <w:rPr>
                <w:rFonts w:ascii="Arial" w:hAnsi="Arial" w:cs="Arial"/>
                <w:sz w:val="20"/>
                <w:szCs w:val="20"/>
              </w:rPr>
            </w:pPr>
            <w:r w:rsidRPr="00BD02EB">
              <w:rPr>
                <w:rFonts w:ascii="Arial" w:hAnsi="Arial" w:cs="Arial"/>
                <w:sz w:val="20"/>
                <w:szCs w:val="20"/>
              </w:rPr>
              <w:t>Risk and Protective Factors.</w:t>
            </w:r>
          </w:p>
        </w:tc>
      </w:tr>
      <w:tr w:rsidR="00503171" w:rsidRPr="00BD02EB" w14:paraId="138366A4" w14:textId="77777777" w:rsidTr="00503171">
        <w:tc>
          <w:tcPr>
            <w:tcW w:w="1560" w:type="dxa"/>
          </w:tcPr>
          <w:p w14:paraId="582C0EA9" w14:textId="5D2123F3" w:rsidR="00503171" w:rsidRPr="00BD02EB" w:rsidRDefault="00503171" w:rsidP="00503171">
            <w:pPr>
              <w:jc w:val="left"/>
              <w:rPr>
                <w:rFonts w:ascii="Arial" w:hAnsi="Arial" w:cs="Arial"/>
                <w:sz w:val="20"/>
                <w:szCs w:val="20"/>
              </w:rPr>
            </w:pPr>
            <w:r w:rsidRPr="00BD02EB">
              <w:rPr>
                <w:rFonts w:ascii="Arial" w:hAnsi="Arial" w:cs="Arial"/>
                <w:sz w:val="20"/>
                <w:szCs w:val="20"/>
              </w:rPr>
              <w:t>Troy et al. (2022)</w:t>
            </w:r>
          </w:p>
        </w:tc>
        <w:tc>
          <w:tcPr>
            <w:tcW w:w="2382" w:type="dxa"/>
          </w:tcPr>
          <w:p w14:paraId="2D3B3D8A" w14:textId="3AB2B4F9" w:rsidR="00503171" w:rsidRPr="00BD02EB" w:rsidRDefault="00503171" w:rsidP="00503171">
            <w:pPr>
              <w:jc w:val="left"/>
              <w:rPr>
                <w:rFonts w:ascii="Arial" w:hAnsi="Arial" w:cs="Arial"/>
                <w:sz w:val="20"/>
                <w:szCs w:val="20"/>
              </w:rPr>
            </w:pPr>
            <w:r w:rsidRPr="00BD02EB">
              <w:rPr>
                <w:rFonts w:ascii="Arial" w:hAnsi="Arial" w:cs="Arial"/>
                <w:sz w:val="20"/>
                <w:szCs w:val="20"/>
              </w:rPr>
              <w:t>To examine how structural and cultural factors, along with interventions in educational settings, influence children’s mental health and prevent poor outcomes.</w:t>
            </w:r>
          </w:p>
        </w:tc>
        <w:tc>
          <w:tcPr>
            <w:tcW w:w="2725" w:type="dxa"/>
          </w:tcPr>
          <w:p w14:paraId="54B4B04C" w14:textId="7C9F36FD" w:rsidR="00503171" w:rsidRPr="00BD02EB" w:rsidRDefault="00503171" w:rsidP="00503171">
            <w:pPr>
              <w:jc w:val="left"/>
              <w:rPr>
                <w:rFonts w:ascii="Arial" w:hAnsi="Arial" w:cs="Arial"/>
                <w:sz w:val="20"/>
                <w:szCs w:val="20"/>
              </w:rPr>
            </w:pPr>
            <w:r w:rsidRPr="00BD02EB">
              <w:rPr>
                <w:rFonts w:ascii="Arial" w:hAnsi="Arial" w:cs="Arial"/>
                <w:sz w:val="20"/>
                <w:szCs w:val="20"/>
              </w:rPr>
              <w:t>Found that stable, supportive environments, consistent routines, and positive relationships within early childhood settings significantly protect children’s mental health. Structural inequality, poor-quality early years provision, and lack of access to mental health support increases vulnerability to emotional and behavioural difficulties.</w:t>
            </w:r>
          </w:p>
        </w:tc>
        <w:tc>
          <w:tcPr>
            <w:tcW w:w="2264" w:type="dxa"/>
          </w:tcPr>
          <w:p w14:paraId="32DC334B" w14:textId="34475445" w:rsidR="00503171" w:rsidRPr="00BD02EB" w:rsidRDefault="00503171" w:rsidP="00503171">
            <w:pPr>
              <w:jc w:val="left"/>
              <w:rPr>
                <w:rFonts w:ascii="Arial" w:hAnsi="Arial" w:cs="Arial"/>
                <w:sz w:val="20"/>
                <w:szCs w:val="20"/>
              </w:rPr>
            </w:pPr>
            <w:r w:rsidRPr="00BD02EB">
              <w:rPr>
                <w:rFonts w:ascii="Arial" w:hAnsi="Arial" w:cs="Arial"/>
                <w:sz w:val="20"/>
                <w:szCs w:val="20"/>
              </w:rPr>
              <w:t>Protective factors, structural inequality, early years support, educational – based intervention.</w:t>
            </w:r>
          </w:p>
        </w:tc>
        <w:tc>
          <w:tcPr>
            <w:tcW w:w="1417" w:type="dxa"/>
          </w:tcPr>
          <w:p w14:paraId="44A89C5D" w14:textId="3B347269" w:rsidR="00503171" w:rsidRPr="00BD02EB" w:rsidRDefault="00503171" w:rsidP="00503171">
            <w:pPr>
              <w:jc w:val="left"/>
              <w:rPr>
                <w:rFonts w:ascii="Arial" w:hAnsi="Arial" w:cs="Arial"/>
                <w:sz w:val="20"/>
                <w:szCs w:val="20"/>
              </w:rPr>
            </w:pPr>
            <w:r w:rsidRPr="00BD02EB">
              <w:rPr>
                <w:rFonts w:ascii="Arial" w:hAnsi="Arial" w:cs="Arial"/>
                <w:sz w:val="20"/>
                <w:szCs w:val="20"/>
              </w:rPr>
              <w:t>Risk and Protective Factors</w:t>
            </w:r>
          </w:p>
        </w:tc>
      </w:tr>
      <w:tr w:rsidR="00503171" w:rsidRPr="00BD02EB" w14:paraId="5EA30364" w14:textId="77777777" w:rsidTr="00503171">
        <w:tc>
          <w:tcPr>
            <w:tcW w:w="1560" w:type="dxa"/>
          </w:tcPr>
          <w:p w14:paraId="572565FA" w14:textId="15AD54B4" w:rsidR="00503171" w:rsidRPr="00BD02EB" w:rsidRDefault="00503171" w:rsidP="00503171">
            <w:pPr>
              <w:jc w:val="left"/>
              <w:rPr>
                <w:rFonts w:ascii="Arial" w:hAnsi="Arial" w:cs="Arial"/>
                <w:sz w:val="20"/>
                <w:szCs w:val="20"/>
              </w:rPr>
            </w:pPr>
            <w:r w:rsidRPr="00BD02EB">
              <w:rPr>
                <w:rFonts w:ascii="Arial" w:hAnsi="Arial" w:cs="Arial"/>
                <w:sz w:val="20"/>
                <w:szCs w:val="20"/>
              </w:rPr>
              <w:t>Hale et al. (2024)</w:t>
            </w:r>
          </w:p>
        </w:tc>
        <w:tc>
          <w:tcPr>
            <w:tcW w:w="2382" w:type="dxa"/>
          </w:tcPr>
          <w:p w14:paraId="50C61AFC" w14:textId="5076B7D3" w:rsidR="00503171" w:rsidRPr="00BD02EB" w:rsidRDefault="00503171" w:rsidP="00503171">
            <w:pPr>
              <w:jc w:val="left"/>
              <w:rPr>
                <w:rFonts w:ascii="Arial" w:hAnsi="Arial" w:cs="Arial"/>
                <w:sz w:val="20"/>
                <w:szCs w:val="20"/>
              </w:rPr>
            </w:pPr>
            <w:r w:rsidRPr="00BD02EB">
              <w:rPr>
                <w:rFonts w:ascii="Arial" w:hAnsi="Arial" w:cs="Arial"/>
                <w:sz w:val="20"/>
                <w:szCs w:val="20"/>
              </w:rPr>
              <w:t xml:space="preserve">To examine how child protection systems </w:t>
            </w:r>
            <w:r w:rsidRPr="00BD02EB">
              <w:rPr>
                <w:rFonts w:ascii="Arial" w:hAnsi="Arial" w:cs="Arial"/>
                <w:sz w:val="20"/>
                <w:szCs w:val="20"/>
              </w:rPr>
              <w:lastRenderedPageBreak/>
              <w:t>respond to domestic violence, focusing on interagency interventions, multi-agency collaboration and support for affected children.</w:t>
            </w:r>
          </w:p>
        </w:tc>
        <w:tc>
          <w:tcPr>
            <w:tcW w:w="2725" w:type="dxa"/>
          </w:tcPr>
          <w:p w14:paraId="5B06165A" w14:textId="279BF2C0" w:rsidR="00503171" w:rsidRPr="00BD02EB" w:rsidRDefault="00503171" w:rsidP="00503171">
            <w:pPr>
              <w:jc w:val="left"/>
              <w:rPr>
                <w:rFonts w:ascii="Arial" w:hAnsi="Arial" w:cs="Arial"/>
                <w:sz w:val="20"/>
                <w:szCs w:val="20"/>
              </w:rPr>
            </w:pPr>
            <w:r w:rsidRPr="00BD02EB">
              <w:rPr>
                <w:rFonts w:ascii="Arial" w:hAnsi="Arial" w:cs="Arial"/>
                <w:sz w:val="20"/>
                <w:szCs w:val="20"/>
              </w:rPr>
              <w:lastRenderedPageBreak/>
              <w:t>Effective early intervention relies on coordinated multi-</w:t>
            </w:r>
            <w:r w:rsidRPr="00BD02EB">
              <w:rPr>
                <w:rFonts w:ascii="Arial" w:hAnsi="Arial" w:cs="Arial"/>
                <w:sz w:val="20"/>
                <w:szCs w:val="20"/>
              </w:rPr>
              <w:lastRenderedPageBreak/>
              <w:t>agency practice, improved information sharing, and trauma – informed approaches. Gaps found included inconsistent responses, limited early support, and lack of child-centred practice in domestic violence cases.</w:t>
            </w:r>
          </w:p>
        </w:tc>
        <w:tc>
          <w:tcPr>
            <w:tcW w:w="2264" w:type="dxa"/>
          </w:tcPr>
          <w:p w14:paraId="13946E9D" w14:textId="10854DF4" w:rsidR="00503171" w:rsidRPr="00BD02EB" w:rsidRDefault="00503171" w:rsidP="00503171">
            <w:pPr>
              <w:jc w:val="left"/>
              <w:rPr>
                <w:rFonts w:ascii="Arial" w:hAnsi="Arial" w:cs="Arial"/>
                <w:sz w:val="20"/>
                <w:szCs w:val="20"/>
              </w:rPr>
            </w:pPr>
            <w:r w:rsidRPr="00BD02EB">
              <w:rPr>
                <w:rFonts w:ascii="Arial" w:hAnsi="Arial" w:cs="Arial"/>
                <w:sz w:val="20"/>
                <w:szCs w:val="20"/>
              </w:rPr>
              <w:lastRenderedPageBreak/>
              <w:t xml:space="preserve">Early support, multi – agency collaboration, </w:t>
            </w:r>
            <w:r w:rsidRPr="00BD02EB">
              <w:rPr>
                <w:rFonts w:ascii="Arial" w:hAnsi="Arial" w:cs="Arial"/>
                <w:sz w:val="20"/>
                <w:szCs w:val="20"/>
              </w:rPr>
              <w:lastRenderedPageBreak/>
              <w:t>trauma – informed practice, child – centred intervention.</w:t>
            </w:r>
          </w:p>
        </w:tc>
        <w:tc>
          <w:tcPr>
            <w:tcW w:w="1417" w:type="dxa"/>
          </w:tcPr>
          <w:p w14:paraId="40643070" w14:textId="07508335" w:rsidR="00503171" w:rsidRPr="00BD02EB" w:rsidRDefault="00503171" w:rsidP="00503171">
            <w:pPr>
              <w:jc w:val="left"/>
              <w:rPr>
                <w:rFonts w:ascii="Arial" w:hAnsi="Arial" w:cs="Arial"/>
                <w:sz w:val="20"/>
                <w:szCs w:val="20"/>
              </w:rPr>
            </w:pPr>
            <w:r w:rsidRPr="00BD02EB">
              <w:rPr>
                <w:rFonts w:ascii="Arial" w:hAnsi="Arial" w:cs="Arial"/>
                <w:sz w:val="20"/>
                <w:szCs w:val="20"/>
              </w:rPr>
              <w:lastRenderedPageBreak/>
              <w:t xml:space="preserve">Early intervention </w:t>
            </w:r>
            <w:r w:rsidRPr="00BD02EB">
              <w:rPr>
                <w:rFonts w:ascii="Arial" w:hAnsi="Arial" w:cs="Arial"/>
                <w:sz w:val="20"/>
                <w:szCs w:val="20"/>
              </w:rPr>
              <w:lastRenderedPageBreak/>
              <w:t>and support services.</w:t>
            </w:r>
          </w:p>
        </w:tc>
      </w:tr>
      <w:tr w:rsidR="00503171" w:rsidRPr="00BD02EB" w14:paraId="14CF2BD2" w14:textId="77777777" w:rsidTr="00503171">
        <w:tc>
          <w:tcPr>
            <w:tcW w:w="1560" w:type="dxa"/>
          </w:tcPr>
          <w:p w14:paraId="5B1DBC03" w14:textId="66FF86A2" w:rsidR="00503171" w:rsidRPr="00BD02EB" w:rsidRDefault="00503171" w:rsidP="00503171">
            <w:pPr>
              <w:jc w:val="left"/>
              <w:rPr>
                <w:rFonts w:ascii="Arial" w:hAnsi="Arial" w:cs="Arial"/>
                <w:sz w:val="20"/>
                <w:szCs w:val="20"/>
              </w:rPr>
            </w:pPr>
            <w:r w:rsidRPr="00BD02EB">
              <w:rPr>
                <w:rFonts w:ascii="Arial" w:hAnsi="Arial" w:cs="Arial"/>
                <w:sz w:val="20"/>
                <w:szCs w:val="20"/>
              </w:rPr>
              <w:t>Vseteckova, Boyle &amp; Higgins. (2021)</w:t>
            </w:r>
          </w:p>
        </w:tc>
        <w:tc>
          <w:tcPr>
            <w:tcW w:w="2382" w:type="dxa"/>
          </w:tcPr>
          <w:p w14:paraId="1EC29509" w14:textId="5B219ADF" w:rsidR="00503171" w:rsidRPr="00BD02EB" w:rsidRDefault="00503171" w:rsidP="00503171">
            <w:pPr>
              <w:jc w:val="left"/>
              <w:rPr>
                <w:rFonts w:ascii="Arial" w:hAnsi="Arial" w:cs="Arial"/>
                <w:sz w:val="20"/>
                <w:szCs w:val="20"/>
              </w:rPr>
            </w:pPr>
            <w:r w:rsidRPr="00BD02EB">
              <w:rPr>
                <w:rFonts w:ascii="Arial" w:hAnsi="Arial" w:cs="Arial"/>
                <w:sz w:val="20"/>
                <w:szCs w:val="20"/>
              </w:rPr>
              <w:t>Systematic review of parenting interventions for families at risk of maltreatment.</w:t>
            </w:r>
          </w:p>
        </w:tc>
        <w:tc>
          <w:tcPr>
            <w:tcW w:w="2725" w:type="dxa"/>
          </w:tcPr>
          <w:p w14:paraId="29DC3ADC" w14:textId="69833BF3" w:rsidR="00503171" w:rsidRPr="00BD02EB" w:rsidRDefault="00503171" w:rsidP="00503171">
            <w:pPr>
              <w:jc w:val="left"/>
              <w:rPr>
                <w:rFonts w:ascii="Arial" w:hAnsi="Arial" w:cs="Arial"/>
                <w:sz w:val="20"/>
                <w:szCs w:val="20"/>
              </w:rPr>
            </w:pPr>
            <w:r w:rsidRPr="00BD02EB">
              <w:rPr>
                <w:rFonts w:ascii="Arial" w:hAnsi="Arial" w:cs="Arial"/>
                <w:sz w:val="20"/>
                <w:szCs w:val="20"/>
              </w:rPr>
              <w:t>Early parenting interventions improve emotional regulation, parent-child relationships and reduce behaviour problems in young children.</w:t>
            </w:r>
          </w:p>
        </w:tc>
        <w:tc>
          <w:tcPr>
            <w:tcW w:w="2264" w:type="dxa"/>
          </w:tcPr>
          <w:p w14:paraId="00CAD36E" w14:textId="4DB3673C" w:rsidR="00503171" w:rsidRPr="00BD02EB" w:rsidRDefault="00503171" w:rsidP="00503171">
            <w:pPr>
              <w:jc w:val="left"/>
              <w:rPr>
                <w:rFonts w:ascii="Arial" w:hAnsi="Arial" w:cs="Arial"/>
                <w:sz w:val="20"/>
                <w:szCs w:val="20"/>
              </w:rPr>
            </w:pPr>
            <w:r w:rsidRPr="00BD02EB">
              <w:rPr>
                <w:rFonts w:ascii="Arial" w:hAnsi="Arial" w:cs="Arial"/>
                <w:sz w:val="20"/>
                <w:szCs w:val="20"/>
              </w:rPr>
              <w:t>Early intervention, parenting support, emotional regulation, family functioning.</w:t>
            </w:r>
          </w:p>
        </w:tc>
        <w:tc>
          <w:tcPr>
            <w:tcW w:w="1417" w:type="dxa"/>
          </w:tcPr>
          <w:p w14:paraId="001DDDB5" w14:textId="3902B418" w:rsidR="00503171" w:rsidRPr="00BD02EB" w:rsidRDefault="00503171" w:rsidP="00503171">
            <w:pPr>
              <w:jc w:val="left"/>
              <w:rPr>
                <w:rFonts w:ascii="Arial" w:hAnsi="Arial" w:cs="Arial"/>
                <w:sz w:val="20"/>
                <w:szCs w:val="20"/>
              </w:rPr>
            </w:pPr>
            <w:r w:rsidRPr="00BD02EB">
              <w:rPr>
                <w:rFonts w:ascii="Arial" w:hAnsi="Arial" w:cs="Arial"/>
                <w:sz w:val="20"/>
                <w:szCs w:val="20"/>
              </w:rPr>
              <w:t>Early intervention and support services.</w:t>
            </w:r>
          </w:p>
        </w:tc>
      </w:tr>
      <w:tr w:rsidR="00503171" w:rsidRPr="00BD02EB" w14:paraId="2B0C93AB" w14:textId="77777777" w:rsidTr="00503171">
        <w:tc>
          <w:tcPr>
            <w:tcW w:w="1560" w:type="dxa"/>
          </w:tcPr>
          <w:p w14:paraId="201F15B3" w14:textId="217FD228" w:rsidR="00503171" w:rsidRPr="00BD02EB" w:rsidRDefault="00503171" w:rsidP="00503171">
            <w:pPr>
              <w:jc w:val="left"/>
              <w:rPr>
                <w:rFonts w:ascii="Arial" w:hAnsi="Arial" w:cs="Arial"/>
                <w:sz w:val="20"/>
                <w:szCs w:val="20"/>
              </w:rPr>
            </w:pPr>
            <w:r w:rsidRPr="00BD02EB">
              <w:rPr>
                <w:rFonts w:ascii="Arial" w:hAnsi="Arial" w:cs="Arial"/>
                <w:sz w:val="20"/>
                <w:szCs w:val="20"/>
              </w:rPr>
              <w:t>Barrett et al. (2023)</w:t>
            </w:r>
          </w:p>
        </w:tc>
        <w:tc>
          <w:tcPr>
            <w:tcW w:w="2382" w:type="dxa"/>
          </w:tcPr>
          <w:p w14:paraId="63903E94" w14:textId="4026FBC7" w:rsidR="00503171" w:rsidRPr="00BD02EB" w:rsidRDefault="00503171" w:rsidP="00503171">
            <w:pPr>
              <w:jc w:val="left"/>
              <w:rPr>
                <w:rFonts w:ascii="Arial" w:hAnsi="Arial" w:cs="Arial"/>
                <w:sz w:val="20"/>
                <w:szCs w:val="20"/>
              </w:rPr>
            </w:pPr>
            <w:r w:rsidRPr="00BD02EB">
              <w:rPr>
                <w:rFonts w:ascii="Arial" w:hAnsi="Arial" w:cs="Arial"/>
                <w:sz w:val="20"/>
                <w:szCs w:val="20"/>
              </w:rPr>
              <w:t>A systematic review of reviews evaluating interventions addressing DV, parental mental health, and substance se, and how these interventions affect children’s wellebeing.</w:t>
            </w:r>
          </w:p>
        </w:tc>
        <w:tc>
          <w:tcPr>
            <w:tcW w:w="2725" w:type="dxa"/>
          </w:tcPr>
          <w:p w14:paraId="2FBDA9B4" w14:textId="21491F78" w:rsidR="00503171" w:rsidRPr="00BD02EB" w:rsidRDefault="00503171" w:rsidP="00503171">
            <w:pPr>
              <w:jc w:val="left"/>
              <w:rPr>
                <w:rFonts w:ascii="Arial" w:hAnsi="Arial" w:cs="Arial"/>
                <w:sz w:val="20"/>
                <w:szCs w:val="20"/>
              </w:rPr>
            </w:pPr>
            <w:r w:rsidRPr="00BD02EB">
              <w:rPr>
                <w:rFonts w:ascii="Arial" w:hAnsi="Arial" w:cs="Arial"/>
                <w:sz w:val="20"/>
                <w:szCs w:val="20"/>
              </w:rPr>
              <w:t>Shows that multi – component interventions (parenting support, trauma – informed programmes) improve emotional wellbeing and reduce behavioural problems in children exposed to DV.</w:t>
            </w:r>
          </w:p>
        </w:tc>
        <w:tc>
          <w:tcPr>
            <w:tcW w:w="2264" w:type="dxa"/>
          </w:tcPr>
          <w:p w14:paraId="1A24347C" w14:textId="7B24036A" w:rsidR="00503171" w:rsidRPr="00BD02EB" w:rsidRDefault="00503171" w:rsidP="00503171">
            <w:pPr>
              <w:jc w:val="left"/>
              <w:rPr>
                <w:rFonts w:ascii="Arial" w:hAnsi="Arial" w:cs="Arial"/>
                <w:sz w:val="20"/>
                <w:szCs w:val="20"/>
              </w:rPr>
            </w:pPr>
            <w:r w:rsidRPr="00BD02EB">
              <w:rPr>
                <w:rFonts w:ascii="Arial" w:hAnsi="Arial" w:cs="Arial"/>
                <w:sz w:val="20"/>
                <w:szCs w:val="20"/>
              </w:rPr>
              <w:t>Parenting interventions, trauma-informed practice, multi-agency support, improved child wellbeing.</w:t>
            </w:r>
          </w:p>
        </w:tc>
        <w:tc>
          <w:tcPr>
            <w:tcW w:w="1417" w:type="dxa"/>
          </w:tcPr>
          <w:p w14:paraId="79FE4792" w14:textId="3683EA69" w:rsidR="00503171" w:rsidRPr="00BD02EB" w:rsidRDefault="00503171" w:rsidP="00503171">
            <w:pPr>
              <w:jc w:val="left"/>
              <w:rPr>
                <w:rFonts w:ascii="Arial" w:hAnsi="Arial" w:cs="Arial"/>
                <w:sz w:val="20"/>
                <w:szCs w:val="20"/>
              </w:rPr>
            </w:pPr>
            <w:r w:rsidRPr="00BD02EB">
              <w:rPr>
                <w:rFonts w:ascii="Arial" w:hAnsi="Arial" w:cs="Arial"/>
                <w:sz w:val="20"/>
                <w:szCs w:val="20"/>
              </w:rPr>
              <w:t>Early intervention and support services.</w:t>
            </w:r>
          </w:p>
        </w:tc>
      </w:tr>
    </w:tbl>
    <w:p w14:paraId="7AE9D236" w14:textId="77777777" w:rsidR="00503171" w:rsidRPr="00503171" w:rsidRDefault="00503171" w:rsidP="00621776">
      <w:pPr>
        <w:rPr>
          <w:b/>
          <w:bCs/>
          <w:sz w:val="24"/>
          <w:szCs w:val="24"/>
        </w:rPr>
      </w:pPr>
    </w:p>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70C7CA0C" w14:textId="77777777" w:rsidR="008C38C3" w:rsidRPr="008C38C3" w:rsidRDefault="008C38C3" w:rsidP="008C38C3"/>
    <w:sectPr w:rsidR="008C38C3" w:rsidRPr="008C38C3">
      <w:footerReference w:type="default" r:id="rId1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3D3ACC" w14:textId="77777777" w:rsidR="00FC1836" w:rsidRDefault="00FC1836" w:rsidP="00211184">
      <w:pPr>
        <w:spacing w:after="0" w:line="240" w:lineRule="auto"/>
      </w:pPr>
      <w:r>
        <w:separator/>
      </w:r>
    </w:p>
  </w:endnote>
  <w:endnote w:type="continuationSeparator" w:id="0">
    <w:p w14:paraId="65EAC954" w14:textId="77777777" w:rsidR="00FC1836" w:rsidRDefault="00FC1836"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87675B" w14:textId="77777777" w:rsidR="00FC1836" w:rsidRDefault="00FC1836" w:rsidP="00211184">
      <w:pPr>
        <w:spacing w:after="0" w:line="240" w:lineRule="auto"/>
      </w:pPr>
      <w:r>
        <w:separator/>
      </w:r>
    </w:p>
  </w:footnote>
  <w:footnote w:type="continuationSeparator" w:id="0">
    <w:p w14:paraId="3454290E" w14:textId="77777777" w:rsidR="00FC1836" w:rsidRDefault="00FC1836"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3E4DB4"/>
    <w:multiLevelType w:val="multilevel"/>
    <w:tmpl w:val="75CEC2F8"/>
    <w:lvl w:ilvl="0">
      <w:start w:val="2"/>
      <w:numFmt w:val="decimal"/>
      <w:lvlText w:val="%1"/>
      <w:lvlJc w:val="left"/>
      <w:pPr>
        <w:ind w:left="360" w:hanging="360"/>
      </w:pPr>
      <w:rPr>
        <w:rFonts w:cs="Arial" w:hint="default"/>
        <w:sz w:val="24"/>
      </w:rPr>
    </w:lvl>
    <w:lvl w:ilvl="1">
      <w:start w:val="4"/>
      <w:numFmt w:val="decimal"/>
      <w:lvlText w:val="%1.%2"/>
      <w:lvlJc w:val="left"/>
      <w:pPr>
        <w:ind w:left="360" w:hanging="360"/>
      </w:pPr>
      <w:rPr>
        <w:rFonts w:cs="Arial" w:hint="default"/>
        <w:sz w:val="24"/>
      </w:rPr>
    </w:lvl>
    <w:lvl w:ilvl="2">
      <w:start w:val="1"/>
      <w:numFmt w:val="decimal"/>
      <w:lvlText w:val="%1.%2.%3"/>
      <w:lvlJc w:val="left"/>
      <w:pPr>
        <w:ind w:left="360" w:hanging="36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720" w:hanging="72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080" w:hanging="1080"/>
      </w:pPr>
      <w:rPr>
        <w:rFonts w:cs="Arial" w:hint="default"/>
        <w:sz w:val="24"/>
      </w:rPr>
    </w:lvl>
    <w:lvl w:ilvl="7">
      <w:start w:val="1"/>
      <w:numFmt w:val="decimal"/>
      <w:lvlText w:val="%1.%2.%3.%4.%5.%6.%7.%8"/>
      <w:lvlJc w:val="left"/>
      <w:pPr>
        <w:ind w:left="1080" w:hanging="1080"/>
      </w:pPr>
      <w:rPr>
        <w:rFonts w:cs="Arial" w:hint="default"/>
        <w:sz w:val="24"/>
      </w:rPr>
    </w:lvl>
    <w:lvl w:ilvl="8">
      <w:start w:val="1"/>
      <w:numFmt w:val="decimal"/>
      <w:lvlText w:val="%1.%2.%3.%4.%5.%6.%7.%8.%9"/>
      <w:lvlJc w:val="left"/>
      <w:pPr>
        <w:ind w:left="1440" w:hanging="1440"/>
      </w:pPr>
      <w:rPr>
        <w:rFonts w:cs="Arial" w:hint="default"/>
        <w:sz w:val="24"/>
      </w:rPr>
    </w:lvl>
  </w:abstractNum>
  <w:abstractNum w:abstractNumId="13"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21410EB"/>
    <w:multiLevelType w:val="hybridMultilevel"/>
    <w:tmpl w:val="8CC040F8"/>
    <w:lvl w:ilvl="0" w:tplc="DBACE854">
      <w:start w:val="1"/>
      <w:numFmt w:val="decimal"/>
      <w:lvlText w:val="%1."/>
      <w:lvlJc w:val="left"/>
      <w:pPr>
        <w:ind w:left="732" w:hanging="360"/>
      </w:pPr>
      <w:rPr>
        <w:rFonts w:cs="Arial" w:hint="default"/>
        <w:sz w:val="24"/>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21"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C7C3B5C"/>
    <w:multiLevelType w:val="multilevel"/>
    <w:tmpl w:val="C4ACA6A6"/>
    <w:lvl w:ilvl="0">
      <w:start w:val="1"/>
      <w:numFmt w:val="decimal"/>
      <w:lvlText w:val="%1"/>
      <w:lvlJc w:val="left"/>
      <w:pPr>
        <w:ind w:left="372" w:hanging="372"/>
      </w:pPr>
      <w:rPr>
        <w:rFonts w:cs="Arial" w:hint="default"/>
        <w:sz w:val="24"/>
      </w:rPr>
    </w:lvl>
    <w:lvl w:ilvl="1">
      <w:start w:val="1"/>
      <w:numFmt w:val="decimal"/>
      <w:lvlText w:val="%1.%2"/>
      <w:lvlJc w:val="left"/>
      <w:pPr>
        <w:ind w:left="372" w:hanging="372"/>
      </w:pPr>
      <w:rPr>
        <w:rFonts w:cs="Arial" w:hint="default"/>
        <w:color w:val="000000" w:themeColor="text1"/>
        <w:sz w:val="24"/>
      </w:rPr>
    </w:lvl>
    <w:lvl w:ilvl="2">
      <w:start w:val="1"/>
      <w:numFmt w:val="decimal"/>
      <w:lvlText w:val="%1.%2.%3"/>
      <w:lvlJc w:val="left"/>
      <w:pPr>
        <w:ind w:left="372" w:hanging="372"/>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720" w:hanging="72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080" w:hanging="1080"/>
      </w:pPr>
      <w:rPr>
        <w:rFonts w:cs="Arial" w:hint="default"/>
        <w:sz w:val="24"/>
      </w:rPr>
    </w:lvl>
    <w:lvl w:ilvl="7">
      <w:start w:val="1"/>
      <w:numFmt w:val="decimal"/>
      <w:lvlText w:val="%1.%2.%3.%4.%5.%6.%7.%8"/>
      <w:lvlJc w:val="left"/>
      <w:pPr>
        <w:ind w:left="1080" w:hanging="1080"/>
      </w:pPr>
      <w:rPr>
        <w:rFonts w:cs="Arial" w:hint="default"/>
        <w:sz w:val="24"/>
      </w:rPr>
    </w:lvl>
    <w:lvl w:ilvl="8">
      <w:start w:val="1"/>
      <w:numFmt w:val="decimal"/>
      <w:lvlText w:val="%1.%2.%3.%4.%5.%6.%7.%8.%9"/>
      <w:lvlJc w:val="left"/>
      <w:pPr>
        <w:ind w:left="1440" w:hanging="1440"/>
      </w:pPr>
      <w:rPr>
        <w:rFonts w:cs="Arial" w:hint="default"/>
        <w:sz w:val="24"/>
      </w:rPr>
    </w:lvl>
  </w:abstractNum>
  <w:abstractNum w:abstractNumId="30"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6"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78B104F"/>
    <w:multiLevelType w:val="hybridMultilevel"/>
    <w:tmpl w:val="C3AC4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3BBE2C91"/>
    <w:multiLevelType w:val="multilevel"/>
    <w:tmpl w:val="E542BD04"/>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5"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79735BD"/>
    <w:multiLevelType w:val="hybridMultilevel"/>
    <w:tmpl w:val="A8C88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3"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5"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9"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8"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9"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0121260">
    <w:abstractNumId w:val="52"/>
  </w:num>
  <w:num w:numId="2" w16cid:durableId="438111508">
    <w:abstractNumId w:val="82"/>
  </w:num>
  <w:num w:numId="3" w16cid:durableId="2003772795">
    <w:abstractNumId w:val="91"/>
  </w:num>
  <w:num w:numId="4" w16cid:durableId="471214588">
    <w:abstractNumId w:val="6"/>
  </w:num>
  <w:num w:numId="5" w16cid:durableId="747188340">
    <w:abstractNumId w:val="81"/>
  </w:num>
  <w:num w:numId="6" w16cid:durableId="1617635105">
    <w:abstractNumId w:val="15"/>
  </w:num>
  <w:num w:numId="7" w16cid:durableId="1919750537">
    <w:abstractNumId w:val="86"/>
  </w:num>
  <w:num w:numId="8" w16cid:durableId="1917666381">
    <w:abstractNumId w:val="3"/>
  </w:num>
  <w:num w:numId="9" w16cid:durableId="836925604">
    <w:abstractNumId w:val="75"/>
  </w:num>
  <w:num w:numId="10" w16cid:durableId="881479433">
    <w:abstractNumId w:val="63"/>
  </w:num>
  <w:num w:numId="11" w16cid:durableId="164788852">
    <w:abstractNumId w:val="67"/>
  </w:num>
  <w:num w:numId="12" w16cid:durableId="735323509">
    <w:abstractNumId w:val="10"/>
  </w:num>
  <w:num w:numId="13" w16cid:durableId="1000431254">
    <w:abstractNumId w:val="41"/>
  </w:num>
  <w:num w:numId="14" w16cid:durableId="434404662">
    <w:abstractNumId w:val="18"/>
  </w:num>
  <w:num w:numId="15" w16cid:durableId="792409853">
    <w:abstractNumId w:val="50"/>
  </w:num>
  <w:num w:numId="16" w16cid:durableId="70469880">
    <w:abstractNumId w:val="54"/>
  </w:num>
  <w:num w:numId="17" w16cid:durableId="1255548974">
    <w:abstractNumId w:val="46"/>
  </w:num>
  <w:num w:numId="18" w16cid:durableId="509951972">
    <w:abstractNumId w:val="33"/>
  </w:num>
  <w:num w:numId="19" w16cid:durableId="1491873496">
    <w:abstractNumId w:val="58"/>
  </w:num>
  <w:num w:numId="20" w16cid:durableId="1277179892">
    <w:abstractNumId w:val="66"/>
  </w:num>
  <w:num w:numId="21" w16cid:durableId="1137721610">
    <w:abstractNumId w:val="55"/>
  </w:num>
  <w:num w:numId="22" w16cid:durableId="1569337486">
    <w:abstractNumId w:val="92"/>
  </w:num>
  <w:num w:numId="23" w16cid:durableId="1771851078">
    <w:abstractNumId w:val="4"/>
  </w:num>
  <w:num w:numId="24" w16cid:durableId="1096747610">
    <w:abstractNumId w:val="17"/>
  </w:num>
  <w:num w:numId="25" w16cid:durableId="1853105471">
    <w:abstractNumId w:val="76"/>
  </w:num>
  <w:num w:numId="26" w16cid:durableId="2016615092">
    <w:abstractNumId w:val="51"/>
  </w:num>
  <w:num w:numId="27" w16cid:durableId="439030946">
    <w:abstractNumId w:val="64"/>
  </w:num>
  <w:num w:numId="28" w16cid:durableId="315690756">
    <w:abstractNumId w:val="34"/>
  </w:num>
  <w:num w:numId="29" w16cid:durableId="1252278660">
    <w:abstractNumId w:val="8"/>
  </w:num>
  <w:num w:numId="30" w16cid:durableId="1719351677">
    <w:abstractNumId w:val="70"/>
  </w:num>
  <w:num w:numId="31" w16cid:durableId="1107427397">
    <w:abstractNumId w:val="21"/>
  </w:num>
  <w:num w:numId="32" w16cid:durableId="371266753">
    <w:abstractNumId w:val="65"/>
  </w:num>
  <w:num w:numId="33" w16cid:durableId="491869272">
    <w:abstractNumId w:val="26"/>
  </w:num>
  <w:num w:numId="34" w16cid:durableId="1351251430">
    <w:abstractNumId w:val="68"/>
  </w:num>
  <w:num w:numId="35" w16cid:durableId="1368607436">
    <w:abstractNumId w:val="87"/>
  </w:num>
  <w:num w:numId="36" w16cid:durableId="1588029100">
    <w:abstractNumId w:val="90"/>
  </w:num>
  <w:num w:numId="37" w16cid:durableId="415832180">
    <w:abstractNumId w:val="83"/>
  </w:num>
  <w:num w:numId="38" w16cid:durableId="1178735139">
    <w:abstractNumId w:val="43"/>
  </w:num>
  <w:num w:numId="39" w16cid:durableId="721834200">
    <w:abstractNumId w:val="53"/>
  </w:num>
  <w:num w:numId="40" w16cid:durableId="686251813">
    <w:abstractNumId w:val="1"/>
  </w:num>
  <w:num w:numId="41" w16cid:durableId="1960641414">
    <w:abstractNumId w:val="9"/>
  </w:num>
  <w:num w:numId="42" w16cid:durableId="39089564">
    <w:abstractNumId w:val="45"/>
  </w:num>
  <w:num w:numId="43" w16cid:durableId="1192718157">
    <w:abstractNumId w:val="16"/>
  </w:num>
  <w:num w:numId="44" w16cid:durableId="1777825955">
    <w:abstractNumId w:val="71"/>
  </w:num>
  <w:num w:numId="45" w16cid:durableId="286199487">
    <w:abstractNumId w:val="23"/>
  </w:num>
  <w:num w:numId="46" w16cid:durableId="1119490663">
    <w:abstractNumId w:val="57"/>
  </w:num>
  <w:num w:numId="47" w16cid:durableId="1353922786">
    <w:abstractNumId w:val="30"/>
  </w:num>
  <w:num w:numId="48" w16cid:durableId="492723980">
    <w:abstractNumId w:val="61"/>
  </w:num>
  <w:num w:numId="49" w16cid:durableId="526941613">
    <w:abstractNumId w:val="31"/>
  </w:num>
  <w:num w:numId="50" w16cid:durableId="320043301">
    <w:abstractNumId w:val="59"/>
  </w:num>
  <w:num w:numId="51" w16cid:durableId="2037610982">
    <w:abstractNumId w:val="5"/>
  </w:num>
  <w:num w:numId="52" w16cid:durableId="1079794559">
    <w:abstractNumId w:val="38"/>
  </w:num>
  <w:num w:numId="53" w16cid:durableId="503403534">
    <w:abstractNumId w:val="32"/>
  </w:num>
  <w:num w:numId="54" w16cid:durableId="194734275">
    <w:abstractNumId w:val="7"/>
  </w:num>
  <w:num w:numId="55" w16cid:durableId="424033359">
    <w:abstractNumId w:val="44"/>
  </w:num>
  <w:num w:numId="56" w16cid:durableId="1335066293">
    <w:abstractNumId w:val="78"/>
  </w:num>
  <w:num w:numId="57" w16cid:durableId="662587085">
    <w:abstractNumId w:val="35"/>
  </w:num>
  <w:num w:numId="58" w16cid:durableId="2071072074">
    <w:abstractNumId w:val="74"/>
  </w:num>
  <w:num w:numId="59" w16cid:durableId="1573662111">
    <w:abstractNumId w:val="88"/>
  </w:num>
  <w:num w:numId="60" w16cid:durableId="131678057">
    <w:abstractNumId w:val="84"/>
  </w:num>
  <w:num w:numId="61" w16cid:durableId="99565733">
    <w:abstractNumId w:val="25"/>
  </w:num>
  <w:num w:numId="62" w16cid:durableId="1810784339">
    <w:abstractNumId w:val="62"/>
  </w:num>
  <w:num w:numId="63" w16cid:durableId="1491748033">
    <w:abstractNumId w:val="73"/>
  </w:num>
  <w:num w:numId="64" w16cid:durableId="670565925">
    <w:abstractNumId w:val="14"/>
  </w:num>
  <w:num w:numId="65" w16cid:durableId="211696971">
    <w:abstractNumId w:val="24"/>
  </w:num>
  <w:num w:numId="66" w16cid:durableId="1773429901">
    <w:abstractNumId w:val="40"/>
  </w:num>
  <w:num w:numId="67" w16cid:durableId="804733676">
    <w:abstractNumId w:val="27"/>
  </w:num>
  <w:num w:numId="68" w16cid:durableId="488864096">
    <w:abstractNumId w:val="79"/>
  </w:num>
  <w:num w:numId="69" w16cid:durableId="1599749197">
    <w:abstractNumId w:val="39"/>
  </w:num>
  <w:num w:numId="70" w16cid:durableId="1726679607">
    <w:abstractNumId w:val="19"/>
  </w:num>
  <w:num w:numId="71" w16cid:durableId="1630209448">
    <w:abstractNumId w:val="47"/>
  </w:num>
  <w:num w:numId="72" w16cid:durableId="928663234">
    <w:abstractNumId w:val="60"/>
  </w:num>
  <w:num w:numId="73" w16cid:durableId="2017072952">
    <w:abstractNumId w:val="69"/>
  </w:num>
  <w:num w:numId="74" w16cid:durableId="58405484">
    <w:abstractNumId w:val="28"/>
  </w:num>
  <w:num w:numId="75" w16cid:durableId="1817530714">
    <w:abstractNumId w:val="11"/>
  </w:num>
  <w:num w:numId="76" w16cid:durableId="2141336387">
    <w:abstractNumId w:val="56"/>
  </w:num>
  <w:num w:numId="77" w16cid:durableId="1325282792">
    <w:abstractNumId w:val="2"/>
  </w:num>
  <w:num w:numId="78" w16cid:durableId="1319654748">
    <w:abstractNumId w:val="72"/>
  </w:num>
  <w:num w:numId="79" w16cid:durableId="556555801">
    <w:abstractNumId w:val="0"/>
  </w:num>
  <w:num w:numId="80" w16cid:durableId="1903828627">
    <w:abstractNumId w:val="13"/>
  </w:num>
  <w:num w:numId="81" w16cid:durableId="281425930">
    <w:abstractNumId w:val="49"/>
  </w:num>
  <w:num w:numId="82" w16cid:durableId="1491553762">
    <w:abstractNumId w:val="36"/>
  </w:num>
  <w:num w:numId="83" w16cid:durableId="965625632">
    <w:abstractNumId w:val="77"/>
  </w:num>
  <w:num w:numId="84" w16cid:durableId="1481145624">
    <w:abstractNumId w:val="93"/>
  </w:num>
  <w:num w:numId="85" w16cid:durableId="29957555">
    <w:abstractNumId w:val="89"/>
  </w:num>
  <w:num w:numId="86" w16cid:durableId="1042821728">
    <w:abstractNumId w:val="80"/>
  </w:num>
  <w:num w:numId="87" w16cid:durableId="633143735">
    <w:abstractNumId w:val="85"/>
  </w:num>
  <w:num w:numId="88" w16cid:durableId="1100951892">
    <w:abstractNumId w:val="22"/>
  </w:num>
  <w:num w:numId="89" w16cid:durableId="1554996543">
    <w:abstractNumId w:val="29"/>
  </w:num>
  <w:num w:numId="90" w16cid:durableId="64033491">
    <w:abstractNumId w:val="20"/>
  </w:num>
  <w:num w:numId="91" w16cid:durableId="787357084">
    <w:abstractNumId w:val="12"/>
  </w:num>
  <w:num w:numId="92" w16cid:durableId="2013141104">
    <w:abstractNumId w:val="48"/>
  </w:num>
  <w:num w:numId="93" w16cid:durableId="110638755">
    <w:abstractNumId w:val="37"/>
  </w:num>
  <w:num w:numId="94" w16cid:durableId="1649094692">
    <w:abstractNumId w:val="42"/>
  </w:num>
  <w:numIdMacAtCleanup w:val="8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27ECB"/>
    <w:rsid w:val="00035A47"/>
    <w:rsid w:val="000400E4"/>
    <w:rsid w:val="0004287D"/>
    <w:rsid w:val="00063B4C"/>
    <w:rsid w:val="00075C22"/>
    <w:rsid w:val="00077318"/>
    <w:rsid w:val="0008569C"/>
    <w:rsid w:val="000B6488"/>
    <w:rsid w:val="000C6D12"/>
    <w:rsid w:val="000C79F8"/>
    <w:rsid w:val="000D05D8"/>
    <w:rsid w:val="000D0641"/>
    <w:rsid w:val="000D2B00"/>
    <w:rsid w:val="000D4395"/>
    <w:rsid w:val="000E3395"/>
    <w:rsid w:val="000E3BF2"/>
    <w:rsid w:val="00102E97"/>
    <w:rsid w:val="00104A61"/>
    <w:rsid w:val="0010685A"/>
    <w:rsid w:val="00113096"/>
    <w:rsid w:val="00121190"/>
    <w:rsid w:val="00133393"/>
    <w:rsid w:val="00145F8C"/>
    <w:rsid w:val="001601E6"/>
    <w:rsid w:val="0016411E"/>
    <w:rsid w:val="001867AC"/>
    <w:rsid w:val="001A3EA2"/>
    <w:rsid w:val="001B437A"/>
    <w:rsid w:val="001C3AF6"/>
    <w:rsid w:val="001D1485"/>
    <w:rsid w:val="001F19A6"/>
    <w:rsid w:val="00211184"/>
    <w:rsid w:val="0021364B"/>
    <w:rsid w:val="002212A3"/>
    <w:rsid w:val="0025020C"/>
    <w:rsid w:val="00254946"/>
    <w:rsid w:val="00256951"/>
    <w:rsid w:val="002638DA"/>
    <w:rsid w:val="00265732"/>
    <w:rsid w:val="00266ABC"/>
    <w:rsid w:val="002748B4"/>
    <w:rsid w:val="00282C70"/>
    <w:rsid w:val="002865F5"/>
    <w:rsid w:val="00286807"/>
    <w:rsid w:val="00292A36"/>
    <w:rsid w:val="00297F02"/>
    <w:rsid w:val="002B4C12"/>
    <w:rsid w:val="002D64A3"/>
    <w:rsid w:val="002E0E63"/>
    <w:rsid w:val="002F5E53"/>
    <w:rsid w:val="0031094E"/>
    <w:rsid w:val="00312A5A"/>
    <w:rsid w:val="003135AD"/>
    <w:rsid w:val="00342FF3"/>
    <w:rsid w:val="00356485"/>
    <w:rsid w:val="00360D1F"/>
    <w:rsid w:val="003618CC"/>
    <w:rsid w:val="0037570C"/>
    <w:rsid w:val="00393F39"/>
    <w:rsid w:val="003A3A9A"/>
    <w:rsid w:val="003A66FD"/>
    <w:rsid w:val="003B1E32"/>
    <w:rsid w:val="003D192E"/>
    <w:rsid w:val="00405E83"/>
    <w:rsid w:val="00406EA9"/>
    <w:rsid w:val="004172BC"/>
    <w:rsid w:val="00445224"/>
    <w:rsid w:val="00456538"/>
    <w:rsid w:val="00462E48"/>
    <w:rsid w:val="004825C4"/>
    <w:rsid w:val="004B3C39"/>
    <w:rsid w:val="004D04C0"/>
    <w:rsid w:val="004D4021"/>
    <w:rsid w:val="004F0D25"/>
    <w:rsid w:val="00503171"/>
    <w:rsid w:val="00504C60"/>
    <w:rsid w:val="005119DE"/>
    <w:rsid w:val="005142CD"/>
    <w:rsid w:val="0053038C"/>
    <w:rsid w:val="0053402D"/>
    <w:rsid w:val="005414E5"/>
    <w:rsid w:val="005446BF"/>
    <w:rsid w:val="0055147E"/>
    <w:rsid w:val="00555E3A"/>
    <w:rsid w:val="00563945"/>
    <w:rsid w:val="005722F4"/>
    <w:rsid w:val="00587456"/>
    <w:rsid w:val="00591E42"/>
    <w:rsid w:val="005A2E88"/>
    <w:rsid w:val="005A359C"/>
    <w:rsid w:val="005A576F"/>
    <w:rsid w:val="005A5DA8"/>
    <w:rsid w:val="005B3EDE"/>
    <w:rsid w:val="005B4F88"/>
    <w:rsid w:val="005B6E67"/>
    <w:rsid w:val="005C5DD4"/>
    <w:rsid w:val="005C5DF6"/>
    <w:rsid w:val="005C5E80"/>
    <w:rsid w:val="005D7A1E"/>
    <w:rsid w:val="005E1650"/>
    <w:rsid w:val="005F6249"/>
    <w:rsid w:val="00604A87"/>
    <w:rsid w:val="00611032"/>
    <w:rsid w:val="006156DF"/>
    <w:rsid w:val="00621776"/>
    <w:rsid w:val="00621872"/>
    <w:rsid w:val="00621969"/>
    <w:rsid w:val="00632EC4"/>
    <w:rsid w:val="00635009"/>
    <w:rsid w:val="00636D9A"/>
    <w:rsid w:val="0064735C"/>
    <w:rsid w:val="00657391"/>
    <w:rsid w:val="0068559F"/>
    <w:rsid w:val="006A0C8A"/>
    <w:rsid w:val="006A3F0D"/>
    <w:rsid w:val="006A4515"/>
    <w:rsid w:val="006C78AA"/>
    <w:rsid w:val="006D1778"/>
    <w:rsid w:val="006F04D4"/>
    <w:rsid w:val="006F4AB2"/>
    <w:rsid w:val="007063BA"/>
    <w:rsid w:val="00730C3C"/>
    <w:rsid w:val="0073280B"/>
    <w:rsid w:val="007410FB"/>
    <w:rsid w:val="00750B5B"/>
    <w:rsid w:val="0077163A"/>
    <w:rsid w:val="00774E11"/>
    <w:rsid w:val="00785752"/>
    <w:rsid w:val="00794F1F"/>
    <w:rsid w:val="007A220F"/>
    <w:rsid w:val="007A59C8"/>
    <w:rsid w:val="007A712E"/>
    <w:rsid w:val="007C246B"/>
    <w:rsid w:val="007C685B"/>
    <w:rsid w:val="007D4F87"/>
    <w:rsid w:val="007F7847"/>
    <w:rsid w:val="00804B94"/>
    <w:rsid w:val="00807B11"/>
    <w:rsid w:val="00812CE2"/>
    <w:rsid w:val="00825B6B"/>
    <w:rsid w:val="0082760D"/>
    <w:rsid w:val="00840F07"/>
    <w:rsid w:val="00880B2D"/>
    <w:rsid w:val="0088287E"/>
    <w:rsid w:val="00883AB0"/>
    <w:rsid w:val="00892EE0"/>
    <w:rsid w:val="00894108"/>
    <w:rsid w:val="008B1DFA"/>
    <w:rsid w:val="008B3E98"/>
    <w:rsid w:val="008C38C3"/>
    <w:rsid w:val="008C4711"/>
    <w:rsid w:val="008D6F0F"/>
    <w:rsid w:val="008E7B2E"/>
    <w:rsid w:val="009004CD"/>
    <w:rsid w:val="00911534"/>
    <w:rsid w:val="009115BF"/>
    <w:rsid w:val="00915A15"/>
    <w:rsid w:val="00916814"/>
    <w:rsid w:val="009509F6"/>
    <w:rsid w:val="00956467"/>
    <w:rsid w:val="00962A55"/>
    <w:rsid w:val="00964DD4"/>
    <w:rsid w:val="00983279"/>
    <w:rsid w:val="009876EC"/>
    <w:rsid w:val="00994AB8"/>
    <w:rsid w:val="00994CD8"/>
    <w:rsid w:val="00995444"/>
    <w:rsid w:val="009958C9"/>
    <w:rsid w:val="009A0F9C"/>
    <w:rsid w:val="009A304C"/>
    <w:rsid w:val="009B50F6"/>
    <w:rsid w:val="009C1DD7"/>
    <w:rsid w:val="009D06C5"/>
    <w:rsid w:val="009D37E8"/>
    <w:rsid w:val="009D5113"/>
    <w:rsid w:val="009D534C"/>
    <w:rsid w:val="009D728C"/>
    <w:rsid w:val="009E5B14"/>
    <w:rsid w:val="00A00A30"/>
    <w:rsid w:val="00A22D67"/>
    <w:rsid w:val="00A36B95"/>
    <w:rsid w:val="00A37A21"/>
    <w:rsid w:val="00A46AC9"/>
    <w:rsid w:val="00A858B3"/>
    <w:rsid w:val="00A90A7A"/>
    <w:rsid w:val="00A90F61"/>
    <w:rsid w:val="00A93796"/>
    <w:rsid w:val="00AA437C"/>
    <w:rsid w:val="00AB78F0"/>
    <w:rsid w:val="00AE04C1"/>
    <w:rsid w:val="00B01396"/>
    <w:rsid w:val="00B134C3"/>
    <w:rsid w:val="00B236AE"/>
    <w:rsid w:val="00B2418B"/>
    <w:rsid w:val="00B26973"/>
    <w:rsid w:val="00B2790F"/>
    <w:rsid w:val="00B339B0"/>
    <w:rsid w:val="00B4441C"/>
    <w:rsid w:val="00B469B9"/>
    <w:rsid w:val="00B472AE"/>
    <w:rsid w:val="00B52A77"/>
    <w:rsid w:val="00B575E2"/>
    <w:rsid w:val="00B7073C"/>
    <w:rsid w:val="00B858A1"/>
    <w:rsid w:val="00BA7BDF"/>
    <w:rsid w:val="00BB65AC"/>
    <w:rsid w:val="00BD02EB"/>
    <w:rsid w:val="00BD2909"/>
    <w:rsid w:val="00BE63DE"/>
    <w:rsid w:val="00C147AF"/>
    <w:rsid w:val="00C17A49"/>
    <w:rsid w:val="00C36647"/>
    <w:rsid w:val="00C410A2"/>
    <w:rsid w:val="00C77178"/>
    <w:rsid w:val="00C91479"/>
    <w:rsid w:val="00C96F8D"/>
    <w:rsid w:val="00CA07C4"/>
    <w:rsid w:val="00CB3AF6"/>
    <w:rsid w:val="00CB3C13"/>
    <w:rsid w:val="00CB66E4"/>
    <w:rsid w:val="00CE0AC1"/>
    <w:rsid w:val="00CE3FD1"/>
    <w:rsid w:val="00CE620E"/>
    <w:rsid w:val="00CF1ED5"/>
    <w:rsid w:val="00D0404F"/>
    <w:rsid w:val="00D10C83"/>
    <w:rsid w:val="00D13A82"/>
    <w:rsid w:val="00D13DB7"/>
    <w:rsid w:val="00D17D62"/>
    <w:rsid w:val="00D209D5"/>
    <w:rsid w:val="00D32A6C"/>
    <w:rsid w:val="00D537AD"/>
    <w:rsid w:val="00D562F7"/>
    <w:rsid w:val="00D666EA"/>
    <w:rsid w:val="00D6740E"/>
    <w:rsid w:val="00D67F5D"/>
    <w:rsid w:val="00D75C68"/>
    <w:rsid w:val="00D837CC"/>
    <w:rsid w:val="00D91952"/>
    <w:rsid w:val="00DA60F6"/>
    <w:rsid w:val="00DB71AC"/>
    <w:rsid w:val="00DC00D1"/>
    <w:rsid w:val="00DC6608"/>
    <w:rsid w:val="00DD02A4"/>
    <w:rsid w:val="00DD390A"/>
    <w:rsid w:val="00DD7A5C"/>
    <w:rsid w:val="00DE1A02"/>
    <w:rsid w:val="00DE38C9"/>
    <w:rsid w:val="00DE3ACC"/>
    <w:rsid w:val="00E05C6C"/>
    <w:rsid w:val="00E157E1"/>
    <w:rsid w:val="00E2182C"/>
    <w:rsid w:val="00E325CF"/>
    <w:rsid w:val="00E40B0D"/>
    <w:rsid w:val="00E53BB1"/>
    <w:rsid w:val="00E71420"/>
    <w:rsid w:val="00E82832"/>
    <w:rsid w:val="00E857AE"/>
    <w:rsid w:val="00E94DA0"/>
    <w:rsid w:val="00EA5CC3"/>
    <w:rsid w:val="00EB1735"/>
    <w:rsid w:val="00ED38B4"/>
    <w:rsid w:val="00EF6341"/>
    <w:rsid w:val="00F01853"/>
    <w:rsid w:val="00F0192D"/>
    <w:rsid w:val="00F0560A"/>
    <w:rsid w:val="00F115CA"/>
    <w:rsid w:val="00F158D7"/>
    <w:rsid w:val="00F20EE5"/>
    <w:rsid w:val="00F379DA"/>
    <w:rsid w:val="00F44833"/>
    <w:rsid w:val="00F544B0"/>
    <w:rsid w:val="00F57FF7"/>
    <w:rsid w:val="00F61EF9"/>
    <w:rsid w:val="00F67C87"/>
    <w:rsid w:val="00F73E32"/>
    <w:rsid w:val="00F84C23"/>
    <w:rsid w:val="00F91BC4"/>
    <w:rsid w:val="00F9239A"/>
    <w:rsid w:val="00F948FC"/>
    <w:rsid w:val="00FA6DDB"/>
    <w:rsid w:val="00FB1EFB"/>
    <w:rsid w:val="00FC1836"/>
    <w:rsid w:val="00FD3DE0"/>
    <w:rsid w:val="00FD7729"/>
    <w:rsid w:val="00FD7C22"/>
    <w:rsid w:val="00FE5C58"/>
    <w:rsid w:val="00FF6D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64082524-D62A-40ED-A3FF-6A9E7E4FD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16/j.chc.2017.02.006" TargetMode="External"/><Relationship Id="rId21" Type="http://schemas.openxmlformats.org/officeDocument/2006/relationships/hyperlink" Target="https://www.verywellmind.com/what-is-attachment-theory-2795337" TargetMode="External"/><Relationship Id="rId42" Type="http://schemas.openxmlformats.org/officeDocument/2006/relationships/hyperlink" Target="https://foundations.org.uk/press-release/over-827000-children-estimated-to-have-experienced-domestic-abuse-this-year-with-concerns-of-increase-at-christmas-underscoring-urgent-need-for-stronger-support/" TargetMode="External"/><Relationship Id="rId63" Type="http://schemas.openxmlformats.org/officeDocument/2006/relationships/hyperlink" Target="https://doi.org/10.1017/S0033291725000649" TargetMode="External"/><Relationship Id="rId84" Type="http://schemas.openxmlformats.org/officeDocument/2006/relationships/hyperlink" Target="https://www.gov.uk/government/publications/working-definition-of-trauma-informed-practice/working-definition-of-trauma-informed-practice" TargetMode="External"/><Relationship Id="rId16" Type="http://schemas.openxmlformats.org/officeDocument/2006/relationships/hyperlink" Target="https://www.birmingham.gov.uk/info/50224/birmingham_childrens_partnership/1969/birmingham_childrens_partnership_-_who_we_are" TargetMode="External"/><Relationship Id="rId107" Type="http://schemas.openxmlformats.org/officeDocument/2006/relationships/hyperlink" Target="https://www.unicef.org/mena/regional-country-reports-integrating-mental-health-psychosocial-support-primary-health-care" TargetMode="External"/><Relationship Id="rId11" Type="http://schemas.openxmlformats.org/officeDocument/2006/relationships/hyperlink" Target="https://doi.org/10.1525/gp.2021.18751" TargetMode="External"/><Relationship Id="rId32" Type="http://schemas.openxmlformats.org/officeDocument/2006/relationships/hyperlink" Target="https://domesticabusecommissioner.uk/wp-content/uploads/2023/10/Domestic-Abuse-Commissioner-Insights-Briefing-Children-and-Young-People-Subject-to-Domestic-Abuse-Oct-2023.pdf" TargetMode="External"/><Relationship Id="rId37" Type="http://schemas.openxmlformats.org/officeDocument/2006/relationships/hyperlink" Target="https://www.eif.org.uk/why-it-matters/why-is-it-good-for-children-and-families" TargetMode="External"/><Relationship Id="rId53" Type="http://schemas.openxmlformats.org/officeDocument/2006/relationships/hyperlink" Target="https://assets.publishing.service.gov.uk/media/62c6df068fa8f54e855dfe31/Domestic_Abuse_Act_2021_Statutory_Guidance.pdf" TargetMode="External"/><Relationship Id="rId58" Type="http://schemas.openxmlformats.org/officeDocument/2006/relationships/hyperlink" Target="https://doi.org/10.3389/fnhum.2025.1625880" TargetMode="External"/><Relationship Id="rId74" Type="http://schemas.openxmlformats.org/officeDocument/2006/relationships/hyperlink" Target="https://domesticabusecommissioner.uk/nearly-eighteen-thousand-domestic-abuse-crimes-missing-from-statistics/" TargetMode="External"/><Relationship Id="rId79" Type="http://schemas.openxmlformats.org/officeDocument/2006/relationships/hyperlink" Target="https://www.england.nhs.uk/mental-health/cyp/" TargetMode="External"/><Relationship Id="rId102" Type="http://schemas.openxmlformats.org/officeDocument/2006/relationships/hyperlink" Target="https://doi.org/10.1007/s40474-023-00274-8" TargetMode="External"/><Relationship Id="rId123" Type="http://schemas.openxmlformats.org/officeDocument/2006/relationships/hyperlink" Target="https://doi.org/10.1016/j.jaac.2021.05.026" TargetMode="External"/><Relationship Id="rId128" Type="http://schemas.openxmlformats.org/officeDocument/2006/relationships/hyperlink" Target="https://yjlc.uk/resources/legal-updates/childhood-vulnerability-report-2025-insights-and-implications" TargetMode="External"/><Relationship Id="rId5" Type="http://schemas.openxmlformats.org/officeDocument/2006/relationships/webSettings" Target="webSettings.xml"/><Relationship Id="rId90" Type="http://schemas.openxmlformats.org/officeDocument/2006/relationships/hyperlink" Target="https://www.childprotectioncompany.com/safeguarding-children/legislation-for-safeguarding/" TargetMode="External"/><Relationship Id="rId95" Type="http://schemas.openxmlformats.org/officeDocument/2006/relationships/hyperlink" Target="https://hubble-live-assets.s3.eu-west-1.amazonaws.com/respect/file_asset/file/37/Sonkin-Domestic-Violence-and-Attachment-Theory-002-1.pdf" TargetMode="External"/><Relationship Id="rId22" Type="http://schemas.openxmlformats.org/officeDocument/2006/relationships/hyperlink" Target="https://doi.org/10.1016/j.childyouth.2025.108236" TargetMode="External"/><Relationship Id="rId27" Type="http://schemas.openxmlformats.org/officeDocument/2006/relationships/hyperlink" Target="https://www.cqc.org.uk/publications/monitoring-mental-health-act/2022-2023/inequalities" TargetMode="External"/><Relationship Id="rId43" Type="http://schemas.openxmlformats.org/officeDocument/2006/relationships/hyperlink" Target="https://freeva.org.uk/the-silent-victims-children/" TargetMode="External"/><Relationship Id="rId48" Type="http://schemas.openxmlformats.org/officeDocument/2006/relationships/hyperlink" Target="https://doi.org/10.1007/s10896-024-00681-4" TargetMode="External"/><Relationship Id="rId64" Type="http://schemas.openxmlformats.org/officeDocument/2006/relationships/hyperlink" Target="https://pubmed.ncbi.nlm.nih.gov/37029904/" TargetMode="External"/><Relationship Id="rId69" Type="http://schemas.openxmlformats.org/officeDocument/2006/relationships/hyperlink" Target="https://www.simplypsychology.org/bandura.html" TargetMode="External"/><Relationship Id="rId113" Type="http://schemas.openxmlformats.org/officeDocument/2006/relationships/hyperlink" Target="https://doi.org/10.1177/14680173211037237" TargetMode="External"/><Relationship Id="rId118" Type="http://schemas.openxmlformats.org/officeDocument/2006/relationships/hyperlink" Target="https://www.who.int/teams/maternal-newborn-child-adolescent-health-and-ageing/child-health/nurturing-care" TargetMode="External"/><Relationship Id="rId80" Type="http://schemas.openxmlformats.org/officeDocument/2006/relationships/hyperlink" Target="https://learning.nspcc.org.uk/child-health-development/attachment-early-years" TargetMode="External"/><Relationship Id="rId85" Type="http://schemas.openxmlformats.org/officeDocument/2006/relationships/hyperlink" Target="https://www.gov.uk/guidance/family-nurse-partnership-programme" TargetMode="External"/><Relationship Id="rId12" Type="http://schemas.openxmlformats.org/officeDocument/2006/relationships/hyperlink" Target="https://commonslibrary.parliament.uk/research-briefings/sn06988/" TargetMode="External"/><Relationship Id="rId17" Type="http://schemas.openxmlformats.org/officeDocument/2006/relationships/hyperlink" Target="https://doi.org/10.1016/j.comppsych.2024.152483" TargetMode="External"/><Relationship Id="rId33" Type="http://schemas.openxmlformats.org/officeDocument/2006/relationships/hyperlink" Target="https://doi.org/10.1186/s41935-023-00343-4" TargetMode="External"/><Relationship Id="rId38" Type="http://schemas.openxmlformats.org/officeDocument/2006/relationships/hyperlink" Target="https://epi.org.uk/publications-and-research/non-specialist-mental-health-support-for-young-people-in-england/" TargetMode="External"/><Relationship Id="rId59" Type="http://schemas.openxmlformats.org/officeDocument/2006/relationships/hyperlink" Target="https://doi.org/10.1177/08862605231207617" TargetMode="External"/><Relationship Id="rId103" Type="http://schemas.openxmlformats.org/officeDocument/2006/relationships/hyperlink" Target="https://doi.org/10.1186/s12889-022-12894-7" TargetMode="External"/><Relationship Id="rId108" Type="http://schemas.openxmlformats.org/officeDocument/2006/relationships/hyperlink" Target="https://www.unicef.org.uk/what-we-do/un-convention-child-rights/?sisearchengine=284&amp;siproduct=Campaign_G_02_Our_Work&amp;gad_source=1&amp;gad_campaignid=245175965&amp;gbraid=0AAAAAD_ANGdUFBHBJfnpTYqhDPQb8IbXS&amp;gclid=EAIaIQobChMIopjEmaKNkQMVCIBQBh0LzihkEAAYASAAEgI5RfD_BwE" TargetMode="External"/><Relationship Id="rId124" Type="http://schemas.openxmlformats.org/officeDocument/2006/relationships/hyperlink" Target="https://www.who.int/news-room/fact-sheets/detail/mental-health-strengthening-our-response" TargetMode="External"/><Relationship Id="rId129" Type="http://schemas.openxmlformats.org/officeDocument/2006/relationships/hyperlink" Target="https://doi.org/10.1037/a0034804" TargetMode="External"/><Relationship Id="rId54" Type="http://schemas.openxmlformats.org/officeDocument/2006/relationships/hyperlink" Target="https://doi.org/10.21100/gswr.v2i2.1257" TargetMode="External"/><Relationship Id="rId70" Type="http://schemas.openxmlformats.org/officeDocument/2006/relationships/hyperlink" Target="https://www.mindtools.com/auflq0m/herons-six-categories-of-intervention/" TargetMode="External"/><Relationship Id="rId75" Type="http://schemas.openxmlformats.org/officeDocument/2006/relationships/hyperlink" Target="https://doi.org/10.1177/16094069231205789" TargetMode="External"/><Relationship Id="rId91" Type="http://schemas.openxmlformats.org/officeDocument/2006/relationships/hyperlink" Target="https://www.bbc.co.uk/news/articles/cd19001kxelo" TargetMode="External"/><Relationship Id="rId96" Type="http://schemas.openxmlformats.org/officeDocument/2006/relationships/hyperlink" Target="https://doi.org/10.1001/jamapediatrics.2023.3221"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lordslibrary.parliament.uk/istanbul-convention-preventing-and-combating-violence-against-women-and-domestic-violence/" TargetMode="External"/><Relationship Id="rId28" Type="http://schemas.openxmlformats.org/officeDocument/2006/relationships/hyperlink" Target="https://doi.org/10.1080/15427600701663023" TargetMode="External"/><Relationship Id="rId49" Type="http://schemas.openxmlformats.org/officeDocument/2006/relationships/hyperlink" Target="https://doi.org/10.1371/journal.pone.0320810" TargetMode="External"/><Relationship Id="rId114" Type="http://schemas.openxmlformats.org/officeDocument/2006/relationships/hyperlink" Target="https://www.vulnerability360.org.uk/watchdogs-stark-warning-over-treatment-of-children-in-local-authority-care/" TargetMode="External"/><Relationship Id="rId119" Type="http://schemas.openxmlformats.org/officeDocument/2006/relationships/hyperlink" Target="https://positivepsychology.com/what-are-protective-factors/" TargetMode="External"/><Relationship Id="rId44" Type="http://schemas.openxmlformats.org/officeDocument/2006/relationships/hyperlink" Target="https://morethesis.unimore.it/theses/available/etd-11132024-144513/" TargetMode="External"/><Relationship Id="rId60" Type="http://schemas.openxmlformats.org/officeDocument/2006/relationships/hyperlink" Target="https://doi.org/10.1017/s0954579424001986" TargetMode="External"/><Relationship Id="rId65" Type="http://schemas.openxmlformats.org/officeDocument/2006/relationships/hyperlink" Target="https://doi.org/10.1111/j.1467-8624.2009.01279.x" TargetMode="External"/><Relationship Id="rId81" Type="http://schemas.openxmlformats.org/officeDocument/2006/relationships/hyperlink" Target="https://learning.nspcc.org.uk/safeguarding-child-protection/early-help-and-early-intervention" TargetMode="External"/><Relationship Id="rId86" Type="http://schemas.openxmlformats.org/officeDocument/2006/relationships/hyperlink" Target="https://www.ons.gov.uk/peoplepopulationandcommunity/crimeandjustice/articles/thenatureofviolentcrimeinenglandandwales/yearending" TargetMode="External"/><Relationship Id="rId130" Type="http://schemas.openxmlformats.org/officeDocument/2006/relationships/hyperlink" Target="https://doi.org/10.3390/ijerph18189524" TargetMode="External"/><Relationship Id="rId13" Type="http://schemas.openxmlformats.org/officeDocument/2006/relationships/hyperlink" Target="https://www.barnardos.org.uk/get-support/support-for-parents-and-carers/child-abuse-and-harm/children-affected-domestic-abuse-violence?gad_source=1&amp;gad_campaignid=2077397941&amp;gbraid=0AAAAAD6aeUMBnjfjOLvcKoCz4t3ypEEoq" TargetMode="External"/><Relationship Id="rId18" Type="http://schemas.openxmlformats.org/officeDocument/2006/relationships/hyperlink" Target="https://doi.org/10.1192/bjo.2023.561" TargetMode="External"/><Relationship Id="rId39" Type="http://schemas.openxmlformats.org/officeDocument/2006/relationships/hyperlink" Target="https://pmc.ncbi.nlm.nih.gov/articles/PMC2956753/" TargetMode="External"/><Relationship Id="rId109" Type="http://schemas.openxmlformats.org/officeDocument/2006/relationships/hyperlink" Target="https://sdgs.un.org/topics/violence-against-children" TargetMode="External"/><Relationship Id="rId34" Type="http://schemas.openxmlformats.org/officeDocument/2006/relationships/hyperlink" Target="https://doi.org/10.1016/j.ejtd.2021.100237" TargetMode="External"/><Relationship Id="rId50" Type="http://schemas.openxmlformats.org/officeDocument/2006/relationships/hyperlink" Target="https://www.heard.org.za/research-post/development-of-a-parenting-intervention-to-promote-effective-parenting-practices-in-south-africa/" TargetMode="External"/><Relationship Id="rId55" Type="http://schemas.openxmlformats.org/officeDocument/2006/relationships/hyperlink" Target="https://www.ncbi.nlm.nih.gov/books/NBK401349/" TargetMode="External"/><Relationship Id="rId76" Type="http://schemas.openxmlformats.org/officeDocument/2006/relationships/hyperlink" Target="https://www.ncdv.org.uk/domestic-abuse-statistics-uk/" TargetMode="External"/><Relationship Id="rId97" Type="http://schemas.openxmlformats.org/officeDocument/2006/relationships/hyperlink" Target="https://books.google.co.uk/books?hl=en&amp;lr=&amp;id=QGzJFu_NyzcC&amp;oi=fnd&amp;pg=PP1&amp;dq=neuroscience&amp;ots=Hy6lOUw939&amp;sig=44_KDWyuLZNBgU5Les5CML8O9Co" TargetMode="External"/><Relationship Id="rId104" Type="http://schemas.openxmlformats.org/officeDocument/2006/relationships/hyperlink" Target="https://www.ukbiobank.ac.uk/publications/childhood-trauma-and-adulthood-adverse-experiences-and-risk-of-new-onset-depression-across-the-lifespan/" TargetMode="External"/><Relationship Id="rId120" Type="http://schemas.openxmlformats.org/officeDocument/2006/relationships/hyperlink" Target="https://doi.org/10.1186/s13034-017-0149-4" TargetMode="External"/><Relationship Id="rId125" Type="http://schemas.openxmlformats.org/officeDocument/2006/relationships/hyperlink" Target="https://www.who.int/teams/maternal-newborn-child-adolescent-health-and-ageing/child-health/healthy-growth-and-development" TargetMode="External"/><Relationship Id="rId7" Type="http://schemas.openxmlformats.org/officeDocument/2006/relationships/endnotes" Target="endnotes.xml"/><Relationship Id="rId71" Type="http://schemas.openxmlformats.org/officeDocument/2006/relationships/hyperlink" Target="https://www.government.se/articles/2023/07/every-child-in-sweden-has-the-right-to-a-safe-secure-and-bright-future/" TargetMode="External"/><Relationship Id="rId92" Type="http://schemas.openxmlformats.org/officeDocument/2006/relationships/hyperlink" Target="https://www.samaritans.org/news/we-need-national-strategy-build-young-peoples-resilience-says-samaritans/?gad_source=1&amp;gad_campaignid=945644341&amp;gbraid=0AAAAAD-VeVG--4GBTa_j2g2Bwm1THzhpW&amp;gclid=EAIaIQobChMIjNiRgJqTkQMV15xQBh0qcBnREAAYASAAEgLeOvD_BwE" TargetMode="External"/><Relationship Id="rId2" Type="http://schemas.openxmlformats.org/officeDocument/2006/relationships/numbering" Target="numbering.xml"/><Relationship Id="rId29" Type="http://schemas.openxmlformats.org/officeDocument/2006/relationships/hyperlink" Target="https://www.gov.uk/guidance/mental-health-and-wellbeing-support-in-schools-and-colleges" TargetMode="External"/><Relationship Id="rId24" Type="http://schemas.openxmlformats.org/officeDocument/2006/relationships/hyperlink" Target="https://doi.org/10.3390/brainsci13121730" TargetMode="External"/><Relationship Id="rId40" Type="http://schemas.openxmlformats.org/officeDocument/2006/relationships/hyperlink" Target="https://www.health.org.uk/features-and-opinion/blogs/understanding-the-crisis-in-young-people-s-mental-health" TargetMode="External"/><Relationship Id="rId45" Type="http://schemas.openxmlformats.org/officeDocument/2006/relationships/hyperlink" Target="https://doi.org/10.18863/pgy.1243304" TargetMode="External"/><Relationship Id="rId66" Type="http://schemas.openxmlformats.org/officeDocument/2006/relationships/hyperlink" Target="https://doi.org/10.5498/wjp.v11.i6.215" TargetMode="External"/><Relationship Id="rId87" Type="http://schemas.openxmlformats.org/officeDocument/2006/relationships/hyperlink" Target="https://www.ons.gov.uk/peoplepopulationandcommunity/crimeandjustice/bulletins/domesticabuseinenglandandwalesoverview/november" TargetMode="External"/><Relationship Id="rId110" Type="http://schemas.openxmlformats.org/officeDocument/2006/relationships/hyperlink" Target="https://validity.ngo/projects-2/voices-for-justice/voices-for-justice-international-report-humanising-justice/" TargetMode="External"/><Relationship Id="rId115" Type="http://schemas.openxmlformats.org/officeDocument/2006/relationships/hyperlink" Target="https://doi.org/10.1016/j.pcl.2020.12.011" TargetMode="External"/><Relationship Id="rId131" Type="http://schemas.openxmlformats.org/officeDocument/2006/relationships/footer" Target="footer1.xml"/><Relationship Id="rId61" Type="http://schemas.openxmlformats.org/officeDocument/2006/relationships/hyperlink" Target="https://doi.org/10.1016/j.actpsy.2022.103537" TargetMode="External"/><Relationship Id="rId82" Type="http://schemas.openxmlformats.org/officeDocument/2006/relationships/hyperlink" Target="https://learning.nspcc.org.uk/news/why-language-matters/domestic-abuse-is-broader-than-domestic-violence" TargetMode="External"/><Relationship Id="rId19" Type="http://schemas.openxmlformats.org/officeDocument/2006/relationships/hyperlink" Target="https://doi.org/10.1007/s40653-035-00746-6" TargetMode="External"/><Relationship Id="rId14" Type="http://schemas.openxmlformats.org/officeDocument/2006/relationships/hyperlink" Target="https://doi.org/10.1177/15248380231153867" TargetMode="External"/><Relationship Id="rId30" Type="http://schemas.openxmlformats.org/officeDocument/2006/relationships/hyperlink" Target="http://www.pureadmin.qub.ac.uk/ws/files/17369087/Research_review_impact_of_domestic_violence_on_children.pdf" TargetMode="External"/><Relationship Id="rId35" Type="http://schemas.openxmlformats.org/officeDocument/2006/relationships/hyperlink" Target="https://www.eif.org.uk/why-it-matters/how-do-we-know-it-works" TargetMode="External"/><Relationship Id="rId56" Type="http://schemas.openxmlformats.org/officeDocument/2006/relationships/hyperlink" Target="https://www.ncbi.nlm.nih.gov/books/NBK499891/" TargetMode="External"/><Relationship Id="rId77" Type="http://schemas.openxmlformats.org/officeDocument/2006/relationships/hyperlink" Target="https://doi.org/10.1136/bmj.m3048" TargetMode="External"/><Relationship Id="rId100" Type="http://schemas.openxmlformats.org/officeDocument/2006/relationships/hyperlink" Target="https://www.childrenssociety.org.uk/what-we-do/our-work/well-being/mental-health-statistics" TargetMode="External"/><Relationship Id="rId105" Type="http://schemas.openxmlformats.org/officeDocument/2006/relationships/hyperlink" Target="https://uktraumacouncil.org/research_practice/childhood-trauma-and-domestic-abuse-research-round-up?cn-reloaded=1" TargetMode="External"/><Relationship Id="rId126" Type="http://schemas.openxmlformats.org/officeDocument/2006/relationships/hyperlink" Target="https://iris.who.int/bitstream/handle/10665/375767/9789240077263-eng.pdf" TargetMode="External"/><Relationship Id="rId8" Type="http://schemas.openxmlformats.org/officeDocument/2006/relationships/image" Target="media/image1.png"/><Relationship Id="rId51" Type="http://schemas.openxmlformats.org/officeDocument/2006/relationships/hyperlink" Target="https://assets.publishing.service.gov.uk/media/6849a7b67cba25f610c7db3f/Working_together_to_safeguard_children_2023_-_statutory_guidance.pdf" TargetMode="External"/><Relationship Id="rId72" Type="http://schemas.openxmlformats.org/officeDocument/2006/relationships/hyperlink" Target="https://doi.org/10.3389/fpsyt.2022.883753" TargetMode="External"/><Relationship Id="rId93" Type="http://schemas.openxmlformats.org/officeDocument/2006/relationships/hyperlink" Target="https://doi.org/10.1016/j.avb.2023.101835" TargetMode="External"/><Relationship Id="rId98" Type="http://schemas.openxmlformats.org/officeDocument/2006/relationships/hyperlink" Target="https://lifestyle.sustainability-directory.com/question/why-is-early-intervention-crucial-for-attachment-issues/" TargetMode="External"/><Relationship Id="rId121" Type="http://schemas.openxmlformats.org/officeDocument/2006/relationships/hyperlink" Target="https://www.womensaid.org.uk/about-us/history/" TargetMode="External"/><Relationship Id="rId3" Type="http://schemas.openxmlformats.org/officeDocument/2006/relationships/styles" Target="styles.xml"/><Relationship Id="rId25" Type="http://schemas.openxmlformats.org/officeDocument/2006/relationships/hyperlink" Target="https://doi.org/10.1111/cpsp.12198" TargetMode="External"/><Relationship Id="rId46" Type="http://schemas.openxmlformats.org/officeDocument/2006/relationships/hyperlink" Target="https://doi.org/10.1016/j.cpr.2020.101891" TargetMode="External"/><Relationship Id="rId67" Type="http://schemas.openxmlformats.org/officeDocument/2006/relationships/hyperlink" Target="https://www.eif.org.uk/resource/early-intervention-into-action-innovation-and-evaluation" TargetMode="External"/><Relationship Id="rId116" Type="http://schemas.openxmlformats.org/officeDocument/2006/relationships/hyperlink" Target="https://doi.org/10.12968/bjon.2021.30.3.156" TargetMode="External"/><Relationship Id="rId20" Type="http://schemas.openxmlformats.org/officeDocument/2006/relationships/hyperlink" Target="https://www.cdc.gov/aces/risk-factors/index.html" TargetMode="External"/><Relationship Id="rId41" Type="http://schemas.openxmlformats.org/officeDocument/2006/relationships/hyperlink" Target="https://commonslibrary.parliament.uk/research-briefings/sn06787/" TargetMode="External"/><Relationship Id="rId62" Type="http://schemas.openxmlformats.org/officeDocument/2006/relationships/hyperlink" Target="https://doi.org/10.7759/cureus.30574" TargetMode="External"/><Relationship Id="rId83" Type="http://schemas.openxmlformats.org/officeDocument/2006/relationships/hyperlink" Target="https://www.nspcc.org.uk/about-us/news-opinion/2024/surge-in-concerns-about-children-experiencing-domestic-abuse/" TargetMode="External"/><Relationship Id="rId88" Type="http://schemas.openxmlformats.org/officeDocument/2006/relationships/hyperlink" Target="https://womenshealth.gov/relationships-and-safety/domestic-violence/effects-domestic-violence-children" TargetMode="External"/><Relationship Id="rId111" Type="http://schemas.openxmlformats.org/officeDocument/2006/relationships/hyperlink" Target="https://doi.org/10.1007/s10802-008-9220-1" TargetMode="External"/><Relationship Id="rId132" Type="http://schemas.openxmlformats.org/officeDocument/2006/relationships/fontTable" Target="fontTable.xml"/><Relationship Id="rId15" Type="http://schemas.openxmlformats.org/officeDocument/2006/relationships/hyperlink" Target="https://doi.org/10.3390/ijerph182212065" TargetMode="External"/><Relationship Id="rId36" Type="http://schemas.openxmlformats.org/officeDocument/2006/relationships/hyperlink" Target="https://www.eif.org.uk/what-its-about/mental-health-wellbeing" TargetMode="External"/><Relationship Id="rId57" Type="http://schemas.openxmlformats.org/officeDocument/2006/relationships/hyperlink" Target="https://doi.org/10.1177/0886260520978186" TargetMode="External"/><Relationship Id="rId106" Type="http://schemas.openxmlformats.org/officeDocument/2006/relationships/hyperlink" Target="https://www.unicef.org.uk/policy/child-protection/" TargetMode="External"/><Relationship Id="rId127" Type="http://schemas.openxmlformats.org/officeDocument/2006/relationships/hyperlink" Target="http://localhost:8080/xmlui/handle/123456789/10784" TargetMode="External"/><Relationship Id="rId10" Type="http://schemas.openxmlformats.org/officeDocument/2006/relationships/hyperlink" Target="https://womensaid.org.uk/movement-against-domestic-violence-celebrating-our-history/" TargetMode="External"/><Relationship Id="rId31" Type="http://schemas.openxmlformats.org/officeDocument/2006/relationships/hyperlink" Target="https://doi.org/10.1111/tog.12798" TargetMode="External"/><Relationship Id="rId52" Type="http://schemas.openxmlformats.org/officeDocument/2006/relationships/hyperlink" Target="https://doi.org/10.4324/9781315879772" TargetMode="External"/><Relationship Id="rId73" Type="http://schemas.openxmlformats.org/officeDocument/2006/relationships/hyperlink" Target="https://doi.org/10.3389/fpsyt.2022.892849" TargetMode="External"/><Relationship Id="rId78" Type="http://schemas.openxmlformats.org/officeDocument/2006/relationships/hyperlink" Target="https://www.birminghamsolihull.icb.nhs.uk/health-information/domestic-abuse-support" TargetMode="External"/><Relationship Id="rId94" Type="http://schemas.openxmlformats.org/officeDocument/2006/relationships/hyperlink" Target="https://doi.org/10.1016/j.chiabu.2022.105991" TargetMode="External"/><Relationship Id="rId99" Type="http://schemas.openxmlformats.org/officeDocument/2006/relationships/hyperlink" Target="https://assets.publishing.service.gov.uk/media/684c062edf3ce2ce31e3f965/CSPRP_impact_evaluation_summary.pdf" TargetMode="External"/><Relationship Id="rId101" Type="http://schemas.openxmlformats.org/officeDocument/2006/relationships/hyperlink" Target="https://www.lawsociety.org.uk/topics/family-and-children/domestic-abuse-act-2021" TargetMode="External"/><Relationship Id="rId122" Type="http://schemas.openxmlformats.org/officeDocument/2006/relationships/hyperlink" Target="https://womensaid.org.uk/information-support/what-is-domestic-abuse/how-common-is-domestic-abuse/" TargetMode="External"/><Relationship Id="rId4" Type="http://schemas.openxmlformats.org/officeDocument/2006/relationships/settings" Target="settings.xml"/><Relationship Id="rId9" Type="http://schemas.openxmlformats.org/officeDocument/2006/relationships/hyperlink" Target="https://doi.org/10.3389/fpsyg.2024.1330720" TargetMode="External"/><Relationship Id="rId26" Type="http://schemas.openxmlformats.org/officeDocument/2006/relationships/hyperlink" Target="https://www.cps.gov.uk/cps/news/children-classed-domestic-abuse-victims-under-new-guidance" TargetMode="External"/><Relationship Id="rId47" Type="http://schemas.openxmlformats.org/officeDocument/2006/relationships/hyperlink" Target="https://www.simplypsychology.org/Bronfenbrenner.html" TargetMode="External"/><Relationship Id="rId68" Type="http://schemas.openxmlformats.org/officeDocument/2006/relationships/hyperlink" Target="https://doi.org/10.1080/15564886.2025.2505743" TargetMode="External"/><Relationship Id="rId89" Type="http://schemas.openxmlformats.org/officeDocument/2006/relationships/hyperlink" Target="https://doi.org/10.1093/bjsw/bcu091" TargetMode="External"/><Relationship Id="rId112" Type="http://schemas.openxmlformats.org/officeDocument/2006/relationships/hyperlink" Target="https://doi.org/10.1111/cdev.13529" TargetMode="External"/><Relationship Id="rId13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57232</TotalTime>
  <Pages>48</Pages>
  <Words>18015</Words>
  <Characters>102690</Characters>
  <Application>Microsoft Office Word</Application>
  <DocSecurity>0</DocSecurity>
  <Lines>855</Lines>
  <Paragraphs>240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Zoe Preston (2222114)</cp:lastModifiedBy>
  <cp:revision>7</cp:revision>
  <dcterms:created xsi:type="dcterms:W3CDTF">2025-08-05T20:58:00Z</dcterms:created>
  <dcterms:modified xsi:type="dcterms:W3CDTF">2025-11-27T21:17:00Z</dcterms:modified>
</cp:coreProperties>
</file>