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D6DF9D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406A2">
        <w:rPr>
          <w:rFonts w:asciiTheme="minorBidi" w:hAnsiTheme="minorBidi"/>
          <w:sz w:val="28"/>
          <w:szCs w:val="28"/>
        </w:rPr>
        <w:t>Dawn James</w:t>
      </w:r>
    </w:p>
    <w:p w14:paraId="485B6F49" w14:textId="65EDD31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A4AA1">
        <w:rPr>
          <w:rFonts w:asciiTheme="minorBidi" w:hAnsiTheme="minorBidi"/>
          <w:sz w:val="28"/>
          <w:szCs w:val="28"/>
        </w:rPr>
        <w:t>2538833</w:t>
      </w:r>
    </w:p>
    <w:p w14:paraId="3C1E7A20" w14:textId="44E767C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0366B">
        <w:rPr>
          <w:rFonts w:asciiTheme="minorBidi" w:hAnsiTheme="minorBidi"/>
          <w:sz w:val="28"/>
          <w:szCs w:val="28"/>
        </w:rPr>
        <w:t>LCHS4001</w:t>
      </w:r>
    </w:p>
    <w:p w14:paraId="4EEB2DA3" w14:textId="321F9E3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F0794">
        <w:rPr>
          <w:rFonts w:asciiTheme="minorBidi" w:hAnsiTheme="minorBidi"/>
          <w:sz w:val="28"/>
          <w:szCs w:val="28"/>
        </w:rPr>
        <w:t>Academic and Employment Skills</w:t>
      </w:r>
      <w:r w:rsidR="003F1E9A">
        <w:rPr>
          <w:rFonts w:asciiTheme="minorBidi" w:hAnsiTheme="minorBidi"/>
          <w:sz w:val="28"/>
          <w:szCs w:val="28"/>
        </w:rPr>
        <w:t xml:space="preserve"> </w:t>
      </w:r>
    </w:p>
    <w:p w14:paraId="112342CB" w14:textId="674E641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F1E9A">
        <w:rPr>
          <w:rFonts w:asciiTheme="minorBidi" w:hAnsiTheme="minorBidi"/>
          <w:sz w:val="28"/>
          <w:szCs w:val="28"/>
        </w:rPr>
        <w:t>Oluwadamilola Tayo</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6C9D0665"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2F445E">
              <w:rPr>
                <w:rStyle w:val="Hyperlink"/>
              </w:rPr>
              <w:t xml:space="preserve">Early Years Nursery Practitioner </w:t>
            </w:r>
            <w:r w:rsidRPr="0CF501EC">
              <w:rPr>
                <w:rStyle w:val="Hyperlink"/>
              </w:rPr>
              <w:t>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24015B7B"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2F445E">
              <w:rPr>
                <w:rStyle w:val="Hyperlink"/>
              </w:rPr>
              <w:t>Early Year Nursery Practitioner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4D53F395"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2F445E">
              <w:rPr>
                <w:rStyle w:val="Hyperlink"/>
              </w:rPr>
              <w:t>Early Years Nursery Practitioner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2EEC74C6"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2F445E">
              <w:rPr>
                <w:rStyle w:val="Hyperlink"/>
              </w:rPr>
              <w:t>Early Years Nursery Practitioners</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3DD3E5AE"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2F445E">
              <w:rPr>
                <w:rStyle w:val="Hyperlink"/>
              </w:rPr>
              <w:t>Early Years Nursery Practitioners</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5AB44534" w:rsidR="00ED5964" w:rsidRPr="00242974" w:rsidRDefault="00A12541" w:rsidP="00ED5964">
      <w:pPr>
        <w:jc w:val="both"/>
        <w:rPr>
          <w:rFonts w:asciiTheme="minorBidi" w:hAnsiTheme="minorBidi"/>
          <w:b/>
          <w:bCs/>
          <w:sz w:val="28"/>
          <w:szCs w:val="28"/>
        </w:rPr>
      </w:pPr>
      <w:r>
        <w:rPr>
          <w:color w:val="4471C4"/>
        </w:rPr>
        <w:t>Early years nursery practitioner</w:t>
      </w: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C03DED9" w14:textId="09EEDEB9" w:rsidR="00DD5135" w:rsidRDefault="00DD5135" w:rsidP="0027268C">
      <w:pPr>
        <w:spacing w:after="0" w:line="240" w:lineRule="auto"/>
        <w:jc w:val="both"/>
      </w:pPr>
    </w:p>
    <w:p w14:paraId="2F5DCE77" w14:textId="554EB461" w:rsidR="0027268C" w:rsidRPr="00D676C3" w:rsidRDefault="0027268C" w:rsidP="0027268C">
      <w:pPr>
        <w:spacing w:after="0" w:line="240" w:lineRule="auto"/>
        <w:jc w:val="both"/>
      </w:pPr>
      <w:r>
        <w:t xml:space="preserve">Heath and social care </w:t>
      </w:r>
      <w:proofErr w:type="gramStart"/>
      <w:r>
        <w:t>includes</w:t>
      </w:r>
      <w:proofErr w:type="gramEnd"/>
      <w:r>
        <w:t xml:space="preserve"> many roles that supports people’s health, development, safety and wellbeing. One </w:t>
      </w:r>
      <w:r w:rsidR="00C76696">
        <w:t>important</w:t>
      </w:r>
      <w:r>
        <w:t xml:space="preserve"> role is an early </w:t>
      </w:r>
      <w:proofErr w:type="gramStart"/>
      <w:r>
        <w:t>years</w:t>
      </w:r>
      <w:proofErr w:type="gramEnd"/>
      <w:r>
        <w:t xml:space="preserve"> nursery </w:t>
      </w:r>
      <w:r w:rsidR="00C76696">
        <w:t>practitioner</w:t>
      </w:r>
      <w:r w:rsidR="00B3205A">
        <w:t xml:space="preserve">, who works with babies and young children to provide care, education </w:t>
      </w:r>
      <w:r w:rsidR="00C76696">
        <w:t xml:space="preserve">and support. The early years foundation stage sets the standards for the learning, development and care of children from birth to five in England (department for education ,2026). This report will first </w:t>
      </w:r>
      <w:proofErr w:type="gramStart"/>
      <w:r w:rsidR="00C76696">
        <w:t>describe  the</w:t>
      </w:r>
      <w:proofErr w:type="gramEnd"/>
      <w:r w:rsidR="00C76696">
        <w:t xml:space="preserve"> roles and responsibilities. </w:t>
      </w:r>
    </w:p>
    <w:p w14:paraId="4A08FC09" w14:textId="0C0A8FDD" w:rsidR="008B09CA" w:rsidRPr="00242974" w:rsidRDefault="00587FA1" w:rsidP="0156E134">
      <w:pPr>
        <w:spacing w:after="0" w:line="240" w:lineRule="auto"/>
        <w:rPr>
          <w:sz w:val="22"/>
        </w:rPr>
      </w:pPr>
      <w:r>
        <w:rPr>
          <w:sz w:val="22"/>
        </w:rPr>
        <w:t>The it will explain significant skills</w:t>
      </w:r>
      <w:r w:rsidR="004B439F">
        <w:rPr>
          <w:sz w:val="22"/>
        </w:rPr>
        <w:t xml:space="preserve"> needed by a nursery practi</w:t>
      </w:r>
      <w:r w:rsidR="008B09CA">
        <w:rPr>
          <w:sz w:val="22"/>
        </w:rPr>
        <w:t>ti</w:t>
      </w:r>
      <w:r w:rsidR="004B439F">
        <w:rPr>
          <w:sz w:val="22"/>
        </w:rPr>
        <w:t>oner</w:t>
      </w:r>
      <w:r w:rsidR="008B09CA">
        <w:rPr>
          <w:sz w:val="22"/>
        </w:rPr>
        <w:t>: communication, teamwork and empathy. It will also show the consequences of la</w:t>
      </w:r>
      <w:r w:rsidR="0044582D">
        <w:rPr>
          <w:sz w:val="22"/>
        </w:rPr>
        <w:t>c</w:t>
      </w:r>
      <w:r w:rsidR="008B09CA">
        <w:rPr>
          <w:sz w:val="22"/>
        </w:rPr>
        <w:t>king these skills and explain strategies that can be used to improve them.</w:t>
      </w:r>
    </w:p>
    <w:p w14:paraId="64F36E68" w14:textId="463F44E7" w:rsidR="3C659699" w:rsidRDefault="3C659699" w:rsidP="0CF501EC">
      <w:pPr>
        <w:pStyle w:val="Heading2"/>
        <w:rPr>
          <w:color w:val="4472C4" w:themeColor="accent1"/>
        </w:rPr>
      </w:pPr>
      <w:bookmarkStart w:id="1" w:name="_Toc1915621813"/>
      <w:r w:rsidRPr="0CF501EC">
        <w:rPr>
          <w:color w:val="4471C4"/>
        </w:rPr>
        <w:t xml:space="preserve">2 </w:t>
      </w:r>
      <w:r w:rsidR="008B5F9C">
        <w:rPr>
          <w:color w:val="4471C4"/>
        </w:rPr>
        <w:t xml:space="preserve">Early years nursery practitioner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1F492EC"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8B5F9C">
        <w:rPr>
          <w:color w:val="4471C4"/>
        </w:rPr>
        <w:t>Early years nursery practitioner</w:t>
      </w:r>
      <w:r w:rsidR="008B5F9C" w:rsidRPr="0CF501EC">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76356FDB" w14:textId="0BC373B7" w:rsidR="008B5F9C" w:rsidRDefault="008B5F9C" w:rsidP="0156E134">
      <w:pPr>
        <w:spacing w:after="0" w:line="240" w:lineRule="auto"/>
        <w:jc w:val="both"/>
        <w:rPr>
          <w:sz w:val="22"/>
        </w:rPr>
      </w:pPr>
      <w:r>
        <w:rPr>
          <w:sz w:val="22"/>
        </w:rPr>
        <w:t xml:space="preserve">An early nursery practitioner provides children with safe, caring and stimulating environment where they can learn and develop. The role is important because early experiences </w:t>
      </w:r>
      <w:r w:rsidR="0044582D">
        <w:rPr>
          <w:sz w:val="22"/>
        </w:rPr>
        <w:t>support</w:t>
      </w:r>
      <w:r>
        <w:rPr>
          <w:sz w:val="22"/>
        </w:rPr>
        <w:t xml:space="preserve"> </w:t>
      </w:r>
      <w:r w:rsidR="0044582D">
        <w:rPr>
          <w:sz w:val="22"/>
        </w:rPr>
        <w:t>children’s</w:t>
      </w:r>
      <w:r>
        <w:rPr>
          <w:sz w:val="22"/>
        </w:rPr>
        <w:t xml:space="preserve"> development and learning. The EYFS includes areas</w:t>
      </w:r>
      <w:r w:rsidR="006C3E76">
        <w:rPr>
          <w:sz w:val="22"/>
        </w:rPr>
        <w:t xml:space="preserve"> such as communication and language, physical development and personal, social and emotional development (department for education, 2026. A </w:t>
      </w:r>
      <w:r w:rsidR="0044582D">
        <w:rPr>
          <w:sz w:val="22"/>
        </w:rPr>
        <w:t>practitioner</w:t>
      </w:r>
      <w:r w:rsidR="006C3E76">
        <w:rPr>
          <w:sz w:val="22"/>
        </w:rPr>
        <w:t xml:space="preserve"> supports these areas through purposeful play and planned </w:t>
      </w:r>
      <w:r w:rsidR="0044582D">
        <w:rPr>
          <w:sz w:val="22"/>
        </w:rPr>
        <w:t>activities</w:t>
      </w:r>
      <w:r w:rsidR="006C3E76">
        <w:rPr>
          <w:sz w:val="22"/>
        </w:rPr>
        <w:t xml:space="preserve">. For example, they may lead story time or creative </w:t>
      </w:r>
      <w:r w:rsidR="00A12541">
        <w:rPr>
          <w:sz w:val="22"/>
        </w:rPr>
        <w:t>activities</w:t>
      </w:r>
      <w:r w:rsidR="006C3E76">
        <w:rPr>
          <w:sz w:val="22"/>
        </w:rPr>
        <w:t xml:space="preserve"> while adapting them to children’s needs and interests. This allows children to learn through play.</w:t>
      </w:r>
    </w:p>
    <w:p w14:paraId="0973925E" w14:textId="77777777" w:rsidR="006C3E76" w:rsidRDefault="006C3E76" w:rsidP="0156E134">
      <w:pPr>
        <w:spacing w:after="0" w:line="240" w:lineRule="auto"/>
        <w:jc w:val="both"/>
        <w:rPr>
          <w:sz w:val="22"/>
        </w:rPr>
      </w:pPr>
    </w:p>
    <w:p w14:paraId="1C3FFBA6" w14:textId="62514255" w:rsidR="006C3E76" w:rsidRDefault="006C3E76" w:rsidP="0156E134">
      <w:pPr>
        <w:spacing w:after="0" w:line="240" w:lineRule="auto"/>
        <w:jc w:val="both"/>
        <w:rPr>
          <w:sz w:val="22"/>
        </w:rPr>
      </w:pPr>
      <w:r>
        <w:rPr>
          <w:sz w:val="22"/>
        </w:rPr>
        <w:t xml:space="preserve">The practitioner also has </w:t>
      </w:r>
      <w:r w:rsidR="0044582D">
        <w:rPr>
          <w:sz w:val="22"/>
        </w:rPr>
        <w:t>responsibilities</w:t>
      </w:r>
      <w:r>
        <w:rPr>
          <w:sz w:val="22"/>
        </w:rPr>
        <w:t xml:space="preserve"> for children’s wellbeing.</w:t>
      </w:r>
      <w:r w:rsidR="0044582D">
        <w:rPr>
          <w:sz w:val="22"/>
        </w:rPr>
        <w:t xml:space="preserve"> They observe children’s development, complete learning records, communicate with parents and acta a key person. They must follow safeguarding procedures, compete risk assessments and maintain a safe environment. Skills England (2026) explains that early </w:t>
      </w:r>
      <w:proofErr w:type="gramStart"/>
      <w:r w:rsidR="0044582D">
        <w:rPr>
          <w:sz w:val="22"/>
        </w:rPr>
        <w:t>years</w:t>
      </w:r>
      <w:proofErr w:type="gramEnd"/>
      <w:r w:rsidR="0044582D">
        <w:rPr>
          <w:sz w:val="22"/>
        </w:rPr>
        <w:t xml:space="preserve"> practitioners </w:t>
      </w:r>
      <w:proofErr w:type="gramStart"/>
      <w:r w:rsidR="0044582D">
        <w:rPr>
          <w:sz w:val="22"/>
        </w:rPr>
        <w:t>supports</w:t>
      </w:r>
      <w:proofErr w:type="gramEnd"/>
      <w:r w:rsidR="0044582D">
        <w:rPr>
          <w:sz w:val="22"/>
        </w:rPr>
        <w:t xml:space="preserve"> the planning and delivery of activities and purposeful play work as part of a professional team and communicate with children, parents and </w:t>
      </w:r>
      <w:proofErr w:type="gramStart"/>
      <w:r w:rsidR="0044582D">
        <w:rPr>
          <w:sz w:val="22"/>
        </w:rPr>
        <w:t>others</w:t>
      </w:r>
      <w:proofErr w:type="gramEnd"/>
      <w:r w:rsidR="0044582D">
        <w:rPr>
          <w:sz w:val="22"/>
        </w:rPr>
        <w:t xml:space="preserve"> professionals. Therefore, the role involves more than supervision because practitioner contribute to children’s care, education, development and wellbeing. </w:t>
      </w:r>
    </w:p>
    <w:p w14:paraId="1CB8B0F1" w14:textId="34C40497" w:rsidR="0156E134" w:rsidRDefault="0156E134" w:rsidP="0156E134">
      <w:pPr>
        <w:spacing w:after="0" w:line="240" w:lineRule="auto"/>
        <w:jc w:val="both"/>
        <w:rPr>
          <w:sz w:val="22"/>
        </w:rPr>
      </w:pPr>
    </w:p>
    <w:p w14:paraId="3E545640" w14:textId="77777777" w:rsidR="00183610" w:rsidRDefault="00183610" w:rsidP="0CF501EC">
      <w:pPr>
        <w:pStyle w:val="Heading2"/>
        <w:rPr>
          <w:color w:val="4471C4"/>
        </w:rPr>
      </w:pPr>
      <w:bookmarkStart w:id="3" w:name="_Toc1426973069"/>
    </w:p>
    <w:p w14:paraId="26A420A8" w14:textId="77777777" w:rsidR="00183610" w:rsidRDefault="00183610" w:rsidP="0CF501EC">
      <w:pPr>
        <w:pStyle w:val="Heading2"/>
        <w:rPr>
          <w:color w:val="4471C4"/>
        </w:rPr>
      </w:pPr>
    </w:p>
    <w:p w14:paraId="7BF2D220" w14:textId="77777777" w:rsidR="00183610" w:rsidRDefault="00183610" w:rsidP="0CF501EC">
      <w:pPr>
        <w:pStyle w:val="Heading2"/>
        <w:rPr>
          <w:color w:val="4471C4"/>
        </w:rPr>
      </w:pPr>
    </w:p>
    <w:p w14:paraId="4010C35E" w14:textId="01859005" w:rsidR="00EC7EBE" w:rsidRDefault="04019B15" w:rsidP="0CF501EC">
      <w:pPr>
        <w:pStyle w:val="Heading2"/>
        <w:rPr>
          <w:color w:val="4471C4"/>
        </w:rPr>
      </w:pPr>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44582D">
        <w:rPr>
          <w:color w:val="4471C4"/>
        </w:rPr>
        <w:t xml:space="preserve">Early years nursery practitioner in </w:t>
      </w:r>
      <w:r w:rsidR="007138EF" w:rsidRPr="0CF501EC">
        <w:rPr>
          <w:color w:val="4471C4"/>
        </w:rPr>
        <w:t>Health</w:t>
      </w:r>
      <w:r w:rsidR="655ACEAB" w:rsidRPr="0CF501EC">
        <w:rPr>
          <w:color w:val="4471C4"/>
        </w:rPr>
        <w:t xml:space="preserve"> and Social C</w:t>
      </w:r>
      <w:r w:rsidR="007138EF" w:rsidRPr="0CF501EC">
        <w:rPr>
          <w:color w:val="4471C4"/>
        </w:rPr>
        <w:t>are</w:t>
      </w:r>
      <w:bookmarkEnd w:id="3"/>
    </w:p>
    <w:p w14:paraId="580933A6" w14:textId="77777777" w:rsidR="00183610" w:rsidRDefault="00183610" w:rsidP="00183610"/>
    <w:p w14:paraId="0BBB3228" w14:textId="7037EE74" w:rsidR="00183610" w:rsidRDefault="00183610" w:rsidP="00183610">
      <w:r>
        <w:t xml:space="preserve">Communication is one of the most important skills for an early </w:t>
      </w:r>
      <w:proofErr w:type="gramStart"/>
      <w:r>
        <w:t>years</w:t>
      </w:r>
      <w:proofErr w:type="gramEnd"/>
      <w:r>
        <w:t xml:space="preserve"> nursery practi</w:t>
      </w:r>
      <w:r w:rsidR="00DF6AE5">
        <w:t>ti</w:t>
      </w:r>
      <w:r>
        <w:t xml:space="preserve">oner because they need to exchanged </w:t>
      </w:r>
      <w:r w:rsidR="00DF6AE5">
        <w:t>information clearly</w:t>
      </w:r>
      <w:r>
        <w:t xml:space="preserve"> with children’s needs and share information </w:t>
      </w:r>
      <w:r w:rsidR="00DF6AE5">
        <w:t>accurately</w:t>
      </w:r>
      <w:r>
        <w:t xml:space="preserve">. Skills England (states) that’s early years of practitioners should use verbal and </w:t>
      </w:r>
      <w:proofErr w:type="spellStart"/>
      <w:proofErr w:type="gramStart"/>
      <w:r>
        <w:t>non verbal</w:t>
      </w:r>
      <w:proofErr w:type="spellEnd"/>
      <w:proofErr w:type="gramEnd"/>
      <w:r>
        <w:t xml:space="preserve"> communication with children and share information with parents, </w:t>
      </w:r>
      <w:r w:rsidR="00DF6AE5">
        <w:t>careers</w:t>
      </w:r>
      <w:r>
        <w:t xml:space="preserve"> and other professionals. </w:t>
      </w:r>
      <w:proofErr w:type="spellStart"/>
      <w:r>
        <w:t>Foe</w:t>
      </w:r>
      <w:proofErr w:type="spellEnd"/>
      <w:r>
        <w:t xml:space="preserve"> example, if a child is upset</w:t>
      </w:r>
      <w:r w:rsidR="00182E29">
        <w:t xml:space="preserve"> and </w:t>
      </w:r>
      <w:r w:rsidR="00DF6AE5">
        <w:t>cannot</w:t>
      </w:r>
      <w:r w:rsidR="00182E29">
        <w:t xml:space="preserve"> </w:t>
      </w:r>
      <w:r w:rsidR="00DF6AE5">
        <w:t>explain what</w:t>
      </w:r>
      <w:r w:rsidR="00182E29">
        <w:t xml:space="preserve"> they need, the practitioner can listen carefully and use simple </w:t>
      </w:r>
      <w:r w:rsidR="00182E29">
        <w:lastRenderedPageBreak/>
        <w:t xml:space="preserve">language, facial expression and gestures to understand </w:t>
      </w:r>
      <w:r w:rsidR="00DF6AE5">
        <w:t>them</w:t>
      </w:r>
      <w:r w:rsidR="00182E29">
        <w:t xml:space="preserve">. They also tell parents </w:t>
      </w:r>
      <w:r w:rsidR="00DF6AE5">
        <w:t>about</w:t>
      </w:r>
      <w:r w:rsidR="00182E29">
        <w:t xml:space="preserve"> their </w:t>
      </w:r>
      <w:r w:rsidR="00DF6AE5">
        <w:t>child’s</w:t>
      </w:r>
      <w:r w:rsidR="00182E29">
        <w:t xml:space="preserve"> progress and daily needs. The education endowment foundation (</w:t>
      </w:r>
      <w:r w:rsidR="006A2B14">
        <w:t>EEF</w:t>
      </w:r>
      <w:r w:rsidR="00182E29">
        <w:t xml:space="preserve">, 2026) reports that communication and language approaches have positive effects on young children’s learning and that staff benefit from </w:t>
      </w:r>
      <w:r w:rsidR="00DF6AE5">
        <w:t>training</w:t>
      </w:r>
      <w:r w:rsidR="00182E29">
        <w:t xml:space="preserve"> to use these approaches successfully. </w:t>
      </w:r>
      <w:r w:rsidR="00DF6AE5">
        <w:t>T</w:t>
      </w:r>
      <w:r w:rsidR="00182E29">
        <w:t>herefore</w:t>
      </w:r>
      <w:r w:rsidR="00DF6AE5">
        <w:t>, strong communication helps practitioners provide responsive care and supports children’s developments.</w:t>
      </w:r>
    </w:p>
    <w:p w14:paraId="6D03CFA2" w14:textId="28AF2CAF" w:rsidR="006A2B14" w:rsidRDefault="00DF6AE5" w:rsidP="00183610">
      <w:r>
        <w:t xml:space="preserve"> Teamwork is another essential skill because nursery practitioners work closely with the room leader and other staff. Teamwork </w:t>
      </w:r>
      <w:r w:rsidR="006A2B14">
        <w:t>involves</w:t>
      </w:r>
      <w:r>
        <w:t xml:space="preserve"> sharing information, supporting </w:t>
      </w:r>
      <w:proofErr w:type="spellStart"/>
      <w:r w:rsidR="006A2B14">
        <w:t>colleuges</w:t>
      </w:r>
      <w:proofErr w:type="spellEnd"/>
      <w:r>
        <w:t>, listening to others and taking responsibilities for tasks. For example, one practi</w:t>
      </w:r>
      <w:r w:rsidR="006A2B14">
        <w:t>ti</w:t>
      </w:r>
      <w:r>
        <w:t xml:space="preserve">oner could lead an </w:t>
      </w:r>
      <w:r w:rsidR="006A2B14">
        <w:t>activity while</w:t>
      </w:r>
      <w:r>
        <w:t xml:space="preserve"> another supervises the other children. </w:t>
      </w:r>
      <w:r w:rsidR="006A2B14">
        <w:t>Staff may</w:t>
      </w:r>
      <w:r>
        <w:t xml:space="preserve"> also need to share information about a child’s development or </w:t>
      </w:r>
      <w:r w:rsidR="006A2B14">
        <w:t>discuses</w:t>
      </w:r>
      <w:r>
        <w:t xml:space="preserve"> a concern with the room leader. Skills England (2026) state that early </w:t>
      </w:r>
      <w:proofErr w:type="gramStart"/>
      <w:r>
        <w:t>years</w:t>
      </w:r>
      <w:proofErr w:type="gramEnd"/>
      <w:r>
        <w:t xml:space="preserve"> practitioners work as part of a professional team an </w:t>
      </w:r>
      <w:r w:rsidR="006A2B14">
        <w:t>communicate</w:t>
      </w:r>
      <w:r>
        <w:t xml:space="preserve"> with parents, colleagues and wider </w:t>
      </w:r>
      <w:r w:rsidR="006A2B14">
        <w:t>professionals</w:t>
      </w:r>
      <w:r>
        <w:t>. This shows teamwork supports</w:t>
      </w:r>
      <w:r w:rsidR="006A2B14">
        <w:t xml:space="preserve"> consistent care. If practitioners work together effectively, responsibilities can be organised and important information can be shared. Therefore, teamwork helps the nursery run safely and smoothly.</w:t>
      </w:r>
    </w:p>
    <w:p w14:paraId="28D5B3C6" w14:textId="3DFB51FD" w:rsidR="006A2B14" w:rsidRDefault="006A2B14" w:rsidP="00183610">
      <w:r>
        <w:t xml:space="preserve">Empathy means </w:t>
      </w:r>
      <w:r w:rsidR="004D03D3">
        <w:t xml:space="preserve">understanding and responding appropriately to another person’s feelings and needs. This </w:t>
      </w:r>
      <w:r w:rsidR="00686CB4">
        <w:t xml:space="preserve">particularly important for nursery practitioners because young children may not always have the language to explain their emotion. A practitioner needs to notice changes in behaviour and respond with patience and care. For example, a child may become upset when their parent leaves. An empathetic practitioners could acknowledge the child’s feeling, offer reassurance and help them settle into a familiar activity. The EYFS supports </w:t>
      </w:r>
      <w:r w:rsidR="00E56B1E">
        <w:t>children’s</w:t>
      </w:r>
      <w:r w:rsidR="00686CB4">
        <w:t xml:space="preserve"> personal, social and emotional development, while skills England (2026) expects practitioners to provide respectful care. Empathy therefore helps children feel secure and understood, which can</w:t>
      </w:r>
      <w:r w:rsidR="00E56B1E">
        <w:t xml:space="preserve"> support their wellbeing and ability to participate in learning.</w:t>
      </w:r>
    </w:p>
    <w:p w14:paraId="286FD5A6" w14:textId="3B22CA09" w:rsidR="00E56B1E" w:rsidRDefault="00E56B1E" w:rsidP="00183610">
      <w:r>
        <w:t>If a nursery practitioner lacks communication, teamwork or empathy, the quality of care could be affected. Poor commun</w:t>
      </w:r>
      <w:r w:rsidR="000D0A88">
        <w:t>ica</w:t>
      </w:r>
      <w:r>
        <w:t xml:space="preserve">tion </w:t>
      </w:r>
      <w:r w:rsidR="000D0A88">
        <w:t>may mean</w:t>
      </w:r>
      <w:r>
        <w:t xml:space="preserve"> important information about a </w:t>
      </w:r>
      <w:r w:rsidR="000D0A88">
        <w:t>child’s</w:t>
      </w:r>
      <w:r>
        <w:t xml:space="preserve"> needs id not passed </w:t>
      </w:r>
      <w:r w:rsidR="000D0A88">
        <w:t xml:space="preserve">to colleagues or parents. A lack of teamwork could cause responsibilities to become unclear and make their nursery less organised. A lack of empathy could mean a child’s feeling are misunderstood. For example, if an upset child is simply told to stop crying instead of being listened to and reassured, the child may feel unsupported. Therefore, weaknesses in these skills could reduce the consistency and quality of care. </w:t>
      </w:r>
    </w:p>
    <w:p w14:paraId="5F57D82B" w14:textId="77777777" w:rsidR="000D0A88" w:rsidRPr="00183610" w:rsidRDefault="000D0A88" w:rsidP="00183610"/>
    <w:p w14:paraId="7338813D" w14:textId="77777777" w:rsidR="00C85A7C" w:rsidRPr="00242974" w:rsidRDefault="00C85A7C" w:rsidP="00C85A7C">
      <w:pPr>
        <w:spacing w:after="0" w:line="240" w:lineRule="auto"/>
        <w:jc w:val="both"/>
        <w:rPr>
          <w:sz w:val="21"/>
          <w:szCs w:val="21"/>
        </w:rPr>
      </w:pPr>
    </w:p>
    <w:p w14:paraId="1FC160C3" w14:textId="77777777" w:rsidR="00183610" w:rsidRDefault="1F09BC6E" w:rsidP="0156E134">
      <w:pPr>
        <w:pStyle w:val="Heading2"/>
        <w:rPr>
          <w:color w:val="4471C4"/>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Start w:id="5" w:name="_Toc1405407187"/>
      <w:bookmarkEnd w:id="4"/>
      <w:r w:rsidR="00183610">
        <w:rPr>
          <w:color w:val="4471C4"/>
        </w:rPr>
        <w:t>Early years nursery practitioner</w:t>
      </w:r>
      <w:r w:rsidR="00183610" w:rsidRPr="0CF501EC">
        <w:rPr>
          <w:color w:val="4471C4"/>
        </w:rPr>
        <w:t xml:space="preserve"> </w:t>
      </w:r>
    </w:p>
    <w:p w14:paraId="01C49510" w14:textId="0557EDDE" w:rsidR="002370CE" w:rsidRPr="002976D4" w:rsidRDefault="0C5D0C5C" w:rsidP="0156E134">
      <w:pPr>
        <w:pStyle w:val="Heading2"/>
        <w:rPr>
          <w:color w:val="4472C4" w:themeColor="accent1"/>
        </w:rPr>
      </w:pPr>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183610">
        <w:rPr>
          <w:color w:val="4471C4"/>
        </w:rPr>
        <w:t>Early years nursery practitioner</w:t>
      </w:r>
    </w:p>
    <w:p w14:paraId="2AB883C4" w14:textId="77777777" w:rsidR="001235F0" w:rsidRDefault="001235F0" w:rsidP="0156E134">
      <w:pPr>
        <w:pStyle w:val="Heading2"/>
        <w:rPr>
          <w:color w:val="4471C4"/>
        </w:rPr>
      </w:pPr>
      <w:bookmarkStart w:id="6" w:name="_Toc1799977123"/>
    </w:p>
    <w:p w14:paraId="23870904" w14:textId="21E9FD82" w:rsidR="001235F0" w:rsidRDefault="001235F0" w:rsidP="001235F0">
      <w:r>
        <w:t xml:space="preserve">One </w:t>
      </w:r>
      <w:r w:rsidR="004D03D3">
        <w:t>strategy</w:t>
      </w:r>
      <w:r>
        <w:t xml:space="preserve"> for improving communication is professional training can teach practitioners skills such as active listening, suitable language and supporting </w:t>
      </w:r>
      <w:r w:rsidR="004D03D3">
        <w:t>children</w:t>
      </w:r>
      <w:r>
        <w:t xml:space="preserve"> communication. For example, a nursery could provide communication </w:t>
      </w:r>
      <w:r w:rsidR="004D03D3">
        <w:t>training</w:t>
      </w:r>
      <w:r>
        <w:t xml:space="preserve"> and allows staff to practise during </w:t>
      </w:r>
      <w:r w:rsidR="004D03D3">
        <w:t>story time</w:t>
      </w:r>
      <w:r>
        <w:t xml:space="preserve"> and play. The EEF (2026) found that communication and language approaches can positively impact </w:t>
      </w:r>
      <w:r w:rsidR="004D03D3">
        <w:t>children’s</w:t>
      </w:r>
      <w:r>
        <w:t xml:space="preserve"> learning. And professional development. Therefore, training gives practitioners </w:t>
      </w:r>
      <w:r w:rsidR="004D03D3">
        <w:t>practical</w:t>
      </w:r>
      <w:r>
        <w:t xml:space="preserve"> skills and confidence when communicating with children and </w:t>
      </w:r>
      <w:r w:rsidR="004D03D3">
        <w:t>adults</w:t>
      </w:r>
      <w:r>
        <w:t xml:space="preserve">.  </w:t>
      </w:r>
    </w:p>
    <w:p w14:paraId="5DC482F9" w14:textId="77777777" w:rsidR="001235F0" w:rsidRDefault="001235F0" w:rsidP="001235F0"/>
    <w:p w14:paraId="20F6BC18" w14:textId="2E3D0BC4" w:rsidR="001235F0" w:rsidRDefault="001235F0" w:rsidP="001235F0">
      <w:r>
        <w:lastRenderedPageBreak/>
        <w:t xml:space="preserve">A strategy for improving teamwork is regular team meetings. Meetings allow staff to share information, discuss </w:t>
      </w:r>
      <w:r w:rsidR="000D0A88">
        <w:t>children’s</w:t>
      </w:r>
      <w:r>
        <w:t xml:space="preserve"> progress and agree responsibilities. For example, before </w:t>
      </w:r>
      <w:r w:rsidR="000D0A88">
        <w:t>activities</w:t>
      </w:r>
      <w:r>
        <w:t xml:space="preserve">, staff could </w:t>
      </w:r>
      <w:r w:rsidR="00A12541">
        <w:t>discuss</w:t>
      </w:r>
      <w:r>
        <w:t xml:space="preserve"> the days plan, identify children</w:t>
      </w:r>
      <w:r w:rsidR="003F05E6">
        <w:t xml:space="preserve"> needing extra support and decide who will lead each activity. This can reduce misunderstanding and keep staff working towards the same goals, government research found that practitioners valued opportunities for joint planning, evaluation and professional discussion (department for education, 2021) therefore, meeting help staff share concerns, learn from each other and coordinate their work. </w:t>
      </w:r>
    </w:p>
    <w:p w14:paraId="042D1658" w14:textId="77777777" w:rsidR="003F05E6" w:rsidRDefault="003F05E6" w:rsidP="001235F0"/>
    <w:p w14:paraId="46E41830" w14:textId="1AA97B0A" w:rsidR="003F05E6" w:rsidRPr="001235F0" w:rsidRDefault="003F05E6" w:rsidP="001235F0">
      <w:r>
        <w:t>A strategy for improving empathy is reflective practice. This means thinking about</w:t>
      </w:r>
      <w:r w:rsidR="00C4040D">
        <w:t xml:space="preserve"> how about how a practitioner responded to a situation and what could be improved. For example, </w:t>
      </w:r>
      <w:r w:rsidR="000D0A88">
        <w:t>after</w:t>
      </w:r>
      <w:r w:rsidR="004D03D3">
        <w:t xml:space="preserve"> supporting an upset child, a </w:t>
      </w:r>
      <w:r w:rsidR="000D0A88">
        <w:t>practitioner</w:t>
      </w:r>
      <w:r w:rsidR="004D03D3">
        <w:t xml:space="preserve"> could </w:t>
      </w:r>
      <w:r w:rsidR="000D0A88">
        <w:t xml:space="preserve">reflect </w:t>
      </w:r>
      <w:r w:rsidR="004D03D3">
        <w:t xml:space="preserve">on </w:t>
      </w:r>
      <w:r w:rsidR="000D0A88">
        <w:t>whether</w:t>
      </w:r>
      <w:r w:rsidR="004D03D3">
        <w:t xml:space="preserve"> they listened, recognised the </w:t>
      </w:r>
      <w:r w:rsidR="000D0A88">
        <w:t>child’s</w:t>
      </w:r>
      <w:r w:rsidR="004D03D3">
        <w:t xml:space="preserve"> emotions and provided reassurance. They could discuss this with the room leader and consider a better response. Skills England (2026) includes reflection within early years practice, while early years guidance highlights its role in identifying development needs and improving practice. Therefore, </w:t>
      </w:r>
      <w:r w:rsidR="000D0A88">
        <w:t>reflection</w:t>
      </w:r>
      <w:r w:rsidR="004D03D3">
        <w:t xml:space="preserve"> can increase awareness of children’s needs and gradually improve empathy and interactions. </w:t>
      </w:r>
    </w:p>
    <w:p w14:paraId="3B2F6D2C" w14:textId="77777777" w:rsidR="001235F0" w:rsidRDefault="001235F0" w:rsidP="0156E134">
      <w:pPr>
        <w:pStyle w:val="Heading2"/>
        <w:rPr>
          <w:color w:val="4471C4"/>
        </w:rPr>
      </w:pPr>
    </w:p>
    <w:p w14:paraId="1497148C" w14:textId="03A3BA51" w:rsidR="00A946CB" w:rsidRPr="002976D4" w:rsidRDefault="5617AA6E" w:rsidP="0156E134">
      <w:pPr>
        <w:pStyle w:val="Heading2"/>
        <w:rPr>
          <w:color w:val="4472C4" w:themeColor="accent1"/>
        </w:rPr>
      </w:pPr>
      <w:r w:rsidRPr="0CF501EC">
        <w:rPr>
          <w:color w:val="4471C4"/>
        </w:rPr>
        <w:t>4</w:t>
      </w:r>
      <w:r w:rsidR="00A946CB" w:rsidRPr="0CF501EC">
        <w:rPr>
          <w:color w:val="4471C4"/>
        </w:rPr>
        <w:t xml:space="preserve"> Conclusion</w:t>
      </w:r>
      <w:bookmarkEnd w:id="6"/>
    </w:p>
    <w:p w14:paraId="5155B0ED" w14:textId="77777777" w:rsidR="00D676C3" w:rsidRDefault="00D676C3" w:rsidP="00D676C3">
      <w:pPr>
        <w:pStyle w:val="ListParagraph"/>
        <w:spacing w:after="0" w:line="240" w:lineRule="auto"/>
        <w:rPr>
          <w:sz w:val="21"/>
          <w:szCs w:val="21"/>
        </w:rPr>
      </w:pPr>
    </w:p>
    <w:p w14:paraId="6B722956" w14:textId="43AA0C15" w:rsidR="000D0A88" w:rsidRPr="000D0A88" w:rsidRDefault="000D0A88" w:rsidP="000D0A88">
      <w:pPr>
        <w:spacing w:after="0" w:line="240" w:lineRule="auto"/>
        <w:rPr>
          <w:sz w:val="21"/>
          <w:szCs w:val="21"/>
        </w:rPr>
      </w:pPr>
      <w:r>
        <w:rPr>
          <w:sz w:val="21"/>
          <w:szCs w:val="21"/>
        </w:rPr>
        <w:t xml:space="preserve">Overall, the early years nursey practitioner has an important role in providing </w:t>
      </w:r>
      <w:r w:rsidR="007D4D69">
        <w:rPr>
          <w:sz w:val="21"/>
          <w:szCs w:val="21"/>
        </w:rPr>
        <w:t>children with safe, caring and stimulating experiences that supports their development and wellbeing. Their responsibilities include supporting learning, observing, progress, communicating safety and working with colleagues. Communication, teamwork and empathy are important because they help practitioners understand children’s needs and provide consistent support. If these skills are lacking, information may not be shared properly, teamwork can become difficult and children’s emotional needs may be missed. Professional training and reflective practice can improve these skills. Ultimately, skilled practitioners create positive environment where children feel safe, supported and able to learn.</w:t>
      </w:r>
    </w:p>
    <w:p w14:paraId="032D9C7C" w14:textId="77777777" w:rsidR="000D0A88" w:rsidRPr="00242974" w:rsidRDefault="000D0A88"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1D0F2D59" w14:textId="04FD5966" w:rsidR="004552CE" w:rsidRDefault="004552CE" w:rsidP="005E44B5">
      <w:pPr>
        <w:rPr>
          <w:sz w:val="22"/>
        </w:rPr>
      </w:pPr>
    </w:p>
    <w:p w14:paraId="6B078AAF" w14:textId="1D198166" w:rsidR="0068104B" w:rsidRDefault="0068104B" w:rsidP="005E44B5">
      <w:pPr>
        <w:rPr>
          <w:sz w:val="22"/>
        </w:rPr>
      </w:pPr>
      <w:r>
        <w:rPr>
          <w:sz w:val="22"/>
        </w:rPr>
        <w:t xml:space="preserve">Education endowment </w:t>
      </w:r>
      <w:r w:rsidR="00A12541">
        <w:rPr>
          <w:sz w:val="22"/>
        </w:rPr>
        <w:t>foundation (</w:t>
      </w:r>
      <w:r>
        <w:rPr>
          <w:sz w:val="22"/>
        </w:rPr>
        <w:t>EEF) (2026) communication and language approaches. Available at: https;//educationendowmentfoundation.org.uk/early-years/toolkit/communication-and-langauages-aproaches (</w:t>
      </w:r>
      <w:r w:rsidR="00A12541">
        <w:rPr>
          <w:sz w:val="22"/>
        </w:rPr>
        <w:t>A</w:t>
      </w:r>
      <w:r>
        <w:rPr>
          <w:sz w:val="22"/>
        </w:rPr>
        <w:t>ccessed 13 august 2026)</w:t>
      </w:r>
    </w:p>
    <w:p w14:paraId="43196279" w14:textId="77777777" w:rsidR="00A12541" w:rsidRDefault="00A12541" w:rsidP="005E44B5">
      <w:pPr>
        <w:rPr>
          <w:sz w:val="22"/>
        </w:rPr>
      </w:pPr>
    </w:p>
    <w:p w14:paraId="309E328A" w14:textId="0B9D3E0D" w:rsidR="0068104B" w:rsidRDefault="00A12541" w:rsidP="005E44B5">
      <w:pPr>
        <w:rPr>
          <w:sz w:val="22"/>
        </w:rPr>
      </w:pPr>
      <w:r>
        <w:rPr>
          <w:sz w:val="22"/>
        </w:rPr>
        <w:t>Department for education (2012) practitioners’ early experiences of the early year foundation stage. available</w:t>
      </w:r>
      <w:r w:rsidR="0068104B">
        <w:rPr>
          <w:sz w:val="22"/>
        </w:rPr>
        <w:t xml:space="preserve"> </w:t>
      </w:r>
      <w:r>
        <w:rPr>
          <w:sz w:val="22"/>
        </w:rPr>
        <w:t>at: Department for education publications. (accessed: 13 august 2026).</w:t>
      </w:r>
    </w:p>
    <w:p w14:paraId="5CC120D6" w14:textId="22D01F47" w:rsidR="00A12541" w:rsidRDefault="00A12541" w:rsidP="005E44B5">
      <w:pPr>
        <w:rPr>
          <w:sz w:val="22"/>
        </w:rPr>
      </w:pPr>
    </w:p>
    <w:p w14:paraId="06E99931" w14:textId="5DDEF48E" w:rsidR="00A12541" w:rsidRPr="005E44B5" w:rsidRDefault="00A12541" w:rsidP="005E44B5">
      <w:pPr>
        <w:rPr>
          <w:color w:val="FF0000"/>
        </w:rPr>
      </w:pPr>
      <w:r>
        <w:rPr>
          <w:sz w:val="22"/>
        </w:rPr>
        <w:t>Skills England (2026) early years practitioners. Available at: skills England – early years practitioner (Accessed: 13 August 2026)</w:t>
      </w:r>
    </w:p>
    <w:sectPr w:rsidR="00A12541"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779695" w14:textId="77777777" w:rsidR="00535E3A" w:rsidRDefault="00535E3A" w:rsidP="003C7C97">
      <w:pPr>
        <w:spacing w:after="0" w:line="240" w:lineRule="auto"/>
      </w:pPr>
      <w:r>
        <w:separator/>
      </w:r>
    </w:p>
  </w:endnote>
  <w:endnote w:type="continuationSeparator" w:id="0">
    <w:p w14:paraId="564F8390" w14:textId="77777777" w:rsidR="00535E3A" w:rsidRDefault="00535E3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EF7F19" w14:textId="77777777" w:rsidR="00535E3A" w:rsidRDefault="00535E3A" w:rsidP="003C7C97">
      <w:pPr>
        <w:spacing w:after="0" w:line="240" w:lineRule="auto"/>
      </w:pPr>
      <w:r>
        <w:separator/>
      </w:r>
    </w:p>
  </w:footnote>
  <w:footnote w:type="continuationSeparator" w:id="0">
    <w:p w14:paraId="751D11E0" w14:textId="77777777" w:rsidR="00535E3A" w:rsidRDefault="00535E3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4A483C6"/>
    <w:lvl w:ilvl="0" w:tplc="AFD05766">
      <w:start w:val="1"/>
      <w:numFmt w:val="bullet"/>
      <w:lvlText w:val=""/>
      <w:lvlJc w:val="left"/>
      <w:pPr>
        <w:ind w:left="720" w:hanging="360"/>
      </w:pPr>
      <w:rPr>
        <w:rFonts w:ascii="Symbol" w:hAnsi="Symbol" w:hint="default"/>
      </w:rPr>
    </w:lvl>
    <w:lvl w:ilvl="1" w:tplc="772E7D6E">
      <w:start w:val="1"/>
      <w:numFmt w:val="bullet"/>
      <w:lvlText w:val="o"/>
      <w:lvlJc w:val="left"/>
      <w:pPr>
        <w:ind w:left="1440" w:hanging="360"/>
      </w:pPr>
      <w:rPr>
        <w:rFonts w:ascii="Courier New" w:hAnsi="Courier New" w:hint="default"/>
      </w:rPr>
    </w:lvl>
    <w:lvl w:ilvl="2" w:tplc="44E6B03E">
      <w:start w:val="1"/>
      <w:numFmt w:val="bullet"/>
      <w:lvlText w:val=""/>
      <w:lvlJc w:val="left"/>
      <w:pPr>
        <w:ind w:left="2160" w:hanging="360"/>
      </w:pPr>
      <w:rPr>
        <w:rFonts w:ascii="Wingdings" w:hAnsi="Wingdings" w:hint="default"/>
      </w:rPr>
    </w:lvl>
    <w:lvl w:ilvl="3" w:tplc="C8144F2E">
      <w:start w:val="1"/>
      <w:numFmt w:val="bullet"/>
      <w:lvlText w:val=""/>
      <w:lvlJc w:val="left"/>
      <w:pPr>
        <w:ind w:left="2880" w:hanging="360"/>
      </w:pPr>
      <w:rPr>
        <w:rFonts w:ascii="Symbol" w:hAnsi="Symbol" w:hint="default"/>
      </w:rPr>
    </w:lvl>
    <w:lvl w:ilvl="4" w:tplc="1B5E63A0">
      <w:start w:val="1"/>
      <w:numFmt w:val="bullet"/>
      <w:lvlText w:val="o"/>
      <w:lvlJc w:val="left"/>
      <w:pPr>
        <w:ind w:left="3600" w:hanging="360"/>
      </w:pPr>
      <w:rPr>
        <w:rFonts w:ascii="Courier New" w:hAnsi="Courier New" w:hint="default"/>
      </w:rPr>
    </w:lvl>
    <w:lvl w:ilvl="5" w:tplc="4FD2BDC0">
      <w:start w:val="1"/>
      <w:numFmt w:val="bullet"/>
      <w:lvlText w:val=""/>
      <w:lvlJc w:val="left"/>
      <w:pPr>
        <w:ind w:left="4320" w:hanging="360"/>
      </w:pPr>
      <w:rPr>
        <w:rFonts w:ascii="Wingdings" w:hAnsi="Wingdings" w:hint="default"/>
      </w:rPr>
    </w:lvl>
    <w:lvl w:ilvl="6" w:tplc="18F6D7AE">
      <w:start w:val="1"/>
      <w:numFmt w:val="bullet"/>
      <w:lvlText w:val=""/>
      <w:lvlJc w:val="left"/>
      <w:pPr>
        <w:ind w:left="5040" w:hanging="360"/>
      </w:pPr>
      <w:rPr>
        <w:rFonts w:ascii="Symbol" w:hAnsi="Symbol" w:hint="default"/>
      </w:rPr>
    </w:lvl>
    <w:lvl w:ilvl="7" w:tplc="DEB8F576">
      <w:start w:val="1"/>
      <w:numFmt w:val="bullet"/>
      <w:lvlText w:val="o"/>
      <w:lvlJc w:val="left"/>
      <w:pPr>
        <w:ind w:left="5760" w:hanging="360"/>
      </w:pPr>
      <w:rPr>
        <w:rFonts w:ascii="Courier New" w:hAnsi="Courier New" w:hint="default"/>
      </w:rPr>
    </w:lvl>
    <w:lvl w:ilvl="8" w:tplc="54A00F4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62645A6"/>
    <w:lvl w:ilvl="0" w:tplc="7794F81E">
      <w:start w:val="1"/>
      <w:numFmt w:val="bullet"/>
      <w:lvlText w:val=""/>
      <w:lvlJc w:val="left"/>
      <w:pPr>
        <w:ind w:left="720" w:hanging="360"/>
      </w:pPr>
      <w:rPr>
        <w:rFonts w:ascii="Symbol" w:hAnsi="Symbol" w:hint="default"/>
      </w:rPr>
    </w:lvl>
    <w:lvl w:ilvl="1" w:tplc="5852D494">
      <w:start w:val="1"/>
      <w:numFmt w:val="bullet"/>
      <w:lvlText w:val="o"/>
      <w:lvlJc w:val="left"/>
      <w:pPr>
        <w:ind w:left="1440" w:hanging="360"/>
      </w:pPr>
      <w:rPr>
        <w:rFonts w:ascii="Courier New" w:hAnsi="Courier New" w:hint="default"/>
      </w:rPr>
    </w:lvl>
    <w:lvl w:ilvl="2" w:tplc="B2EA3B3A">
      <w:start w:val="1"/>
      <w:numFmt w:val="bullet"/>
      <w:lvlText w:val=""/>
      <w:lvlJc w:val="left"/>
      <w:pPr>
        <w:ind w:left="2160" w:hanging="360"/>
      </w:pPr>
      <w:rPr>
        <w:rFonts w:ascii="Wingdings" w:hAnsi="Wingdings" w:hint="default"/>
      </w:rPr>
    </w:lvl>
    <w:lvl w:ilvl="3" w:tplc="9BF0F156">
      <w:start w:val="1"/>
      <w:numFmt w:val="bullet"/>
      <w:lvlText w:val=""/>
      <w:lvlJc w:val="left"/>
      <w:pPr>
        <w:ind w:left="2880" w:hanging="360"/>
      </w:pPr>
      <w:rPr>
        <w:rFonts w:ascii="Symbol" w:hAnsi="Symbol" w:hint="default"/>
      </w:rPr>
    </w:lvl>
    <w:lvl w:ilvl="4" w:tplc="16DA29B8">
      <w:start w:val="1"/>
      <w:numFmt w:val="bullet"/>
      <w:lvlText w:val="o"/>
      <w:lvlJc w:val="left"/>
      <w:pPr>
        <w:ind w:left="3600" w:hanging="360"/>
      </w:pPr>
      <w:rPr>
        <w:rFonts w:ascii="Courier New" w:hAnsi="Courier New" w:hint="default"/>
      </w:rPr>
    </w:lvl>
    <w:lvl w:ilvl="5" w:tplc="C1845B96">
      <w:start w:val="1"/>
      <w:numFmt w:val="bullet"/>
      <w:lvlText w:val=""/>
      <w:lvlJc w:val="left"/>
      <w:pPr>
        <w:ind w:left="4320" w:hanging="360"/>
      </w:pPr>
      <w:rPr>
        <w:rFonts w:ascii="Wingdings" w:hAnsi="Wingdings" w:hint="default"/>
      </w:rPr>
    </w:lvl>
    <w:lvl w:ilvl="6" w:tplc="F2D430FC">
      <w:start w:val="1"/>
      <w:numFmt w:val="bullet"/>
      <w:lvlText w:val=""/>
      <w:lvlJc w:val="left"/>
      <w:pPr>
        <w:ind w:left="5040" w:hanging="360"/>
      </w:pPr>
      <w:rPr>
        <w:rFonts w:ascii="Symbol" w:hAnsi="Symbol" w:hint="default"/>
      </w:rPr>
    </w:lvl>
    <w:lvl w:ilvl="7" w:tplc="9FA4ED2E">
      <w:start w:val="1"/>
      <w:numFmt w:val="bullet"/>
      <w:lvlText w:val="o"/>
      <w:lvlJc w:val="left"/>
      <w:pPr>
        <w:ind w:left="5760" w:hanging="360"/>
      </w:pPr>
      <w:rPr>
        <w:rFonts w:ascii="Courier New" w:hAnsi="Courier New" w:hint="default"/>
      </w:rPr>
    </w:lvl>
    <w:lvl w:ilvl="8" w:tplc="ADA8AF6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954C0F42"/>
    <w:lvl w:ilvl="0" w:tplc="98EC0EF8">
      <w:start w:val="1"/>
      <w:numFmt w:val="bullet"/>
      <w:lvlText w:val=""/>
      <w:lvlJc w:val="left"/>
      <w:pPr>
        <w:ind w:left="720" w:hanging="360"/>
      </w:pPr>
      <w:rPr>
        <w:rFonts w:ascii="Symbol" w:hAnsi="Symbol" w:hint="default"/>
      </w:rPr>
    </w:lvl>
    <w:lvl w:ilvl="1" w:tplc="927AFB66">
      <w:start w:val="1"/>
      <w:numFmt w:val="bullet"/>
      <w:lvlText w:val="o"/>
      <w:lvlJc w:val="left"/>
      <w:pPr>
        <w:ind w:left="1440" w:hanging="360"/>
      </w:pPr>
      <w:rPr>
        <w:rFonts w:ascii="Courier New" w:hAnsi="Courier New" w:hint="default"/>
      </w:rPr>
    </w:lvl>
    <w:lvl w:ilvl="2" w:tplc="24F051FE">
      <w:start w:val="1"/>
      <w:numFmt w:val="bullet"/>
      <w:lvlText w:val=""/>
      <w:lvlJc w:val="left"/>
      <w:pPr>
        <w:ind w:left="2160" w:hanging="360"/>
      </w:pPr>
      <w:rPr>
        <w:rFonts w:ascii="Wingdings" w:hAnsi="Wingdings" w:hint="default"/>
      </w:rPr>
    </w:lvl>
    <w:lvl w:ilvl="3" w:tplc="DFD0AC66">
      <w:start w:val="1"/>
      <w:numFmt w:val="bullet"/>
      <w:lvlText w:val=""/>
      <w:lvlJc w:val="left"/>
      <w:pPr>
        <w:ind w:left="2880" w:hanging="360"/>
      </w:pPr>
      <w:rPr>
        <w:rFonts w:ascii="Symbol" w:hAnsi="Symbol" w:hint="default"/>
      </w:rPr>
    </w:lvl>
    <w:lvl w:ilvl="4" w:tplc="7AB613A0">
      <w:start w:val="1"/>
      <w:numFmt w:val="bullet"/>
      <w:lvlText w:val="o"/>
      <w:lvlJc w:val="left"/>
      <w:pPr>
        <w:ind w:left="3600" w:hanging="360"/>
      </w:pPr>
      <w:rPr>
        <w:rFonts w:ascii="Courier New" w:hAnsi="Courier New" w:hint="default"/>
      </w:rPr>
    </w:lvl>
    <w:lvl w:ilvl="5" w:tplc="3BBE3EA6">
      <w:start w:val="1"/>
      <w:numFmt w:val="bullet"/>
      <w:lvlText w:val=""/>
      <w:lvlJc w:val="left"/>
      <w:pPr>
        <w:ind w:left="4320" w:hanging="360"/>
      </w:pPr>
      <w:rPr>
        <w:rFonts w:ascii="Wingdings" w:hAnsi="Wingdings" w:hint="default"/>
      </w:rPr>
    </w:lvl>
    <w:lvl w:ilvl="6" w:tplc="EF2E6546">
      <w:start w:val="1"/>
      <w:numFmt w:val="bullet"/>
      <w:lvlText w:val=""/>
      <w:lvlJc w:val="left"/>
      <w:pPr>
        <w:ind w:left="5040" w:hanging="360"/>
      </w:pPr>
      <w:rPr>
        <w:rFonts w:ascii="Symbol" w:hAnsi="Symbol" w:hint="default"/>
      </w:rPr>
    </w:lvl>
    <w:lvl w:ilvl="7" w:tplc="C4D0EC28">
      <w:start w:val="1"/>
      <w:numFmt w:val="bullet"/>
      <w:lvlText w:val="o"/>
      <w:lvlJc w:val="left"/>
      <w:pPr>
        <w:ind w:left="5760" w:hanging="360"/>
      </w:pPr>
      <w:rPr>
        <w:rFonts w:ascii="Courier New" w:hAnsi="Courier New" w:hint="default"/>
      </w:rPr>
    </w:lvl>
    <w:lvl w:ilvl="8" w:tplc="63C4E4C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B58349C"/>
    <w:lvl w:ilvl="0" w:tplc="8CB806F6">
      <w:start w:val="1"/>
      <w:numFmt w:val="bullet"/>
      <w:lvlText w:val=""/>
      <w:lvlJc w:val="left"/>
      <w:pPr>
        <w:ind w:left="720" w:hanging="360"/>
      </w:pPr>
      <w:rPr>
        <w:rFonts w:ascii="Symbol" w:hAnsi="Symbol" w:hint="default"/>
      </w:rPr>
    </w:lvl>
    <w:lvl w:ilvl="1" w:tplc="4EA44472">
      <w:start w:val="1"/>
      <w:numFmt w:val="bullet"/>
      <w:lvlText w:val="o"/>
      <w:lvlJc w:val="left"/>
      <w:pPr>
        <w:ind w:left="1440" w:hanging="360"/>
      </w:pPr>
      <w:rPr>
        <w:rFonts w:ascii="Courier New" w:hAnsi="Courier New" w:hint="default"/>
      </w:rPr>
    </w:lvl>
    <w:lvl w:ilvl="2" w:tplc="433A7BFA">
      <w:start w:val="1"/>
      <w:numFmt w:val="bullet"/>
      <w:lvlText w:val=""/>
      <w:lvlJc w:val="left"/>
      <w:pPr>
        <w:ind w:left="2160" w:hanging="360"/>
      </w:pPr>
      <w:rPr>
        <w:rFonts w:ascii="Wingdings" w:hAnsi="Wingdings" w:hint="default"/>
      </w:rPr>
    </w:lvl>
    <w:lvl w:ilvl="3" w:tplc="A0AA06E6">
      <w:start w:val="1"/>
      <w:numFmt w:val="bullet"/>
      <w:lvlText w:val=""/>
      <w:lvlJc w:val="left"/>
      <w:pPr>
        <w:ind w:left="2880" w:hanging="360"/>
      </w:pPr>
      <w:rPr>
        <w:rFonts w:ascii="Symbol" w:hAnsi="Symbol" w:hint="default"/>
      </w:rPr>
    </w:lvl>
    <w:lvl w:ilvl="4" w:tplc="25D4BD38">
      <w:start w:val="1"/>
      <w:numFmt w:val="bullet"/>
      <w:lvlText w:val="o"/>
      <w:lvlJc w:val="left"/>
      <w:pPr>
        <w:ind w:left="3600" w:hanging="360"/>
      </w:pPr>
      <w:rPr>
        <w:rFonts w:ascii="Courier New" w:hAnsi="Courier New" w:hint="default"/>
      </w:rPr>
    </w:lvl>
    <w:lvl w:ilvl="5" w:tplc="BB6A4954">
      <w:start w:val="1"/>
      <w:numFmt w:val="bullet"/>
      <w:lvlText w:val=""/>
      <w:lvlJc w:val="left"/>
      <w:pPr>
        <w:ind w:left="4320" w:hanging="360"/>
      </w:pPr>
      <w:rPr>
        <w:rFonts w:ascii="Wingdings" w:hAnsi="Wingdings" w:hint="default"/>
      </w:rPr>
    </w:lvl>
    <w:lvl w:ilvl="6" w:tplc="94C4BB78">
      <w:start w:val="1"/>
      <w:numFmt w:val="bullet"/>
      <w:lvlText w:val=""/>
      <w:lvlJc w:val="left"/>
      <w:pPr>
        <w:ind w:left="5040" w:hanging="360"/>
      </w:pPr>
      <w:rPr>
        <w:rFonts w:ascii="Symbol" w:hAnsi="Symbol" w:hint="default"/>
      </w:rPr>
    </w:lvl>
    <w:lvl w:ilvl="7" w:tplc="883E4106">
      <w:start w:val="1"/>
      <w:numFmt w:val="bullet"/>
      <w:lvlText w:val="o"/>
      <w:lvlJc w:val="left"/>
      <w:pPr>
        <w:ind w:left="5760" w:hanging="360"/>
      </w:pPr>
      <w:rPr>
        <w:rFonts w:ascii="Courier New" w:hAnsi="Courier New" w:hint="default"/>
      </w:rPr>
    </w:lvl>
    <w:lvl w:ilvl="8" w:tplc="FEE2B33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88382B8C"/>
    <w:lvl w:ilvl="0" w:tplc="182A450A">
      <w:start w:val="1"/>
      <w:numFmt w:val="bullet"/>
      <w:lvlText w:val=""/>
      <w:lvlJc w:val="left"/>
      <w:pPr>
        <w:ind w:left="720" w:hanging="360"/>
      </w:pPr>
      <w:rPr>
        <w:rFonts w:ascii="Symbol" w:hAnsi="Symbol" w:hint="default"/>
      </w:rPr>
    </w:lvl>
    <w:lvl w:ilvl="1" w:tplc="E95AE56A">
      <w:start w:val="1"/>
      <w:numFmt w:val="bullet"/>
      <w:lvlText w:val="o"/>
      <w:lvlJc w:val="left"/>
      <w:pPr>
        <w:ind w:left="1440" w:hanging="360"/>
      </w:pPr>
      <w:rPr>
        <w:rFonts w:ascii="Courier New" w:hAnsi="Courier New" w:hint="default"/>
      </w:rPr>
    </w:lvl>
    <w:lvl w:ilvl="2" w:tplc="99886BA2">
      <w:start w:val="1"/>
      <w:numFmt w:val="bullet"/>
      <w:lvlText w:val=""/>
      <w:lvlJc w:val="left"/>
      <w:pPr>
        <w:ind w:left="2160" w:hanging="360"/>
      </w:pPr>
      <w:rPr>
        <w:rFonts w:ascii="Wingdings" w:hAnsi="Wingdings" w:hint="default"/>
      </w:rPr>
    </w:lvl>
    <w:lvl w:ilvl="3" w:tplc="8326ED4A">
      <w:start w:val="1"/>
      <w:numFmt w:val="bullet"/>
      <w:lvlText w:val=""/>
      <w:lvlJc w:val="left"/>
      <w:pPr>
        <w:ind w:left="2880" w:hanging="360"/>
      </w:pPr>
      <w:rPr>
        <w:rFonts w:ascii="Symbol" w:hAnsi="Symbol" w:hint="default"/>
      </w:rPr>
    </w:lvl>
    <w:lvl w:ilvl="4" w:tplc="C0FADE4E">
      <w:start w:val="1"/>
      <w:numFmt w:val="bullet"/>
      <w:lvlText w:val="o"/>
      <w:lvlJc w:val="left"/>
      <w:pPr>
        <w:ind w:left="3600" w:hanging="360"/>
      </w:pPr>
      <w:rPr>
        <w:rFonts w:ascii="Courier New" w:hAnsi="Courier New" w:hint="default"/>
      </w:rPr>
    </w:lvl>
    <w:lvl w:ilvl="5" w:tplc="0106BC08">
      <w:start w:val="1"/>
      <w:numFmt w:val="bullet"/>
      <w:lvlText w:val=""/>
      <w:lvlJc w:val="left"/>
      <w:pPr>
        <w:ind w:left="4320" w:hanging="360"/>
      </w:pPr>
      <w:rPr>
        <w:rFonts w:ascii="Wingdings" w:hAnsi="Wingdings" w:hint="default"/>
      </w:rPr>
    </w:lvl>
    <w:lvl w:ilvl="6" w:tplc="FE82484C">
      <w:start w:val="1"/>
      <w:numFmt w:val="bullet"/>
      <w:lvlText w:val=""/>
      <w:lvlJc w:val="left"/>
      <w:pPr>
        <w:ind w:left="5040" w:hanging="360"/>
      </w:pPr>
      <w:rPr>
        <w:rFonts w:ascii="Symbol" w:hAnsi="Symbol" w:hint="default"/>
      </w:rPr>
    </w:lvl>
    <w:lvl w:ilvl="7" w:tplc="D8829D20">
      <w:start w:val="1"/>
      <w:numFmt w:val="bullet"/>
      <w:lvlText w:val="o"/>
      <w:lvlJc w:val="left"/>
      <w:pPr>
        <w:ind w:left="5760" w:hanging="360"/>
      </w:pPr>
      <w:rPr>
        <w:rFonts w:ascii="Courier New" w:hAnsi="Courier New" w:hint="default"/>
      </w:rPr>
    </w:lvl>
    <w:lvl w:ilvl="8" w:tplc="6EBA5B2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36A3206"/>
    <w:lvl w:ilvl="0" w:tplc="83306592">
      <w:start w:val="1"/>
      <w:numFmt w:val="bullet"/>
      <w:lvlText w:val=""/>
      <w:lvlJc w:val="left"/>
      <w:pPr>
        <w:ind w:left="720" w:hanging="360"/>
      </w:pPr>
      <w:rPr>
        <w:rFonts w:ascii="Symbol" w:hAnsi="Symbol" w:hint="default"/>
      </w:rPr>
    </w:lvl>
    <w:lvl w:ilvl="1" w:tplc="2318AD5E">
      <w:start w:val="1"/>
      <w:numFmt w:val="bullet"/>
      <w:lvlText w:val="o"/>
      <w:lvlJc w:val="left"/>
      <w:pPr>
        <w:ind w:left="1440" w:hanging="360"/>
      </w:pPr>
      <w:rPr>
        <w:rFonts w:ascii="Courier New" w:hAnsi="Courier New" w:hint="default"/>
      </w:rPr>
    </w:lvl>
    <w:lvl w:ilvl="2" w:tplc="803603AC">
      <w:start w:val="1"/>
      <w:numFmt w:val="bullet"/>
      <w:lvlText w:val=""/>
      <w:lvlJc w:val="left"/>
      <w:pPr>
        <w:ind w:left="2160" w:hanging="360"/>
      </w:pPr>
      <w:rPr>
        <w:rFonts w:ascii="Wingdings" w:hAnsi="Wingdings" w:hint="default"/>
      </w:rPr>
    </w:lvl>
    <w:lvl w:ilvl="3" w:tplc="57864496">
      <w:start w:val="1"/>
      <w:numFmt w:val="bullet"/>
      <w:lvlText w:val=""/>
      <w:lvlJc w:val="left"/>
      <w:pPr>
        <w:ind w:left="2880" w:hanging="360"/>
      </w:pPr>
      <w:rPr>
        <w:rFonts w:ascii="Symbol" w:hAnsi="Symbol" w:hint="default"/>
      </w:rPr>
    </w:lvl>
    <w:lvl w:ilvl="4" w:tplc="C28E5868">
      <w:start w:val="1"/>
      <w:numFmt w:val="bullet"/>
      <w:lvlText w:val="o"/>
      <w:lvlJc w:val="left"/>
      <w:pPr>
        <w:ind w:left="3600" w:hanging="360"/>
      </w:pPr>
      <w:rPr>
        <w:rFonts w:ascii="Courier New" w:hAnsi="Courier New" w:hint="default"/>
      </w:rPr>
    </w:lvl>
    <w:lvl w:ilvl="5" w:tplc="25082ECE">
      <w:start w:val="1"/>
      <w:numFmt w:val="bullet"/>
      <w:lvlText w:val=""/>
      <w:lvlJc w:val="left"/>
      <w:pPr>
        <w:ind w:left="4320" w:hanging="360"/>
      </w:pPr>
      <w:rPr>
        <w:rFonts w:ascii="Wingdings" w:hAnsi="Wingdings" w:hint="default"/>
      </w:rPr>
    </w:lvl>
    <w:lvl w:ilvl="6" w:tplc="1DACD604">
      <w:start w:val="1"/>
      <w:numFmt w:val="bullet"/>
      <w:lvlText w:val=""/>
      <w:lvlJc w:val="left"/>
      <w:pPr>
        <w:ind w:left="5040" w:hanging="360"/>
      </w:pPr>
      <w:rPr>
        <w:rFonts w:ascii="Symbol" w:hAnsi="Symbol" w:hint="default"/>
      </w:rPr>
    </w:lvl>
    <w:lvl w:ilvl="7" w:tplc="F80A21C8">
      <w:start w:val="1"/>
      <w:numFmt w:val="bullet"/>
      <w:lvlText w:val="o"/>
      <w:lvlJc w:val="left"/>
      <w:pPr>
        <w:ind w:left="5760" w:hanging="360"/>
      </w:pPr>
      <w:rPr>
        <w:rFonts w:ascii="Courier New" w:hAnsi="Courier New" w:hint="default"/>
      </w:rPr>
    </w:lvl>
    <w:lvl w:ilvl="8" w:tplc="7AD84C5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3196960">
    <w:abstractNumId w:val="11"/>
  </w:num>
  <w:num w:numId="2" w16cid:durableId="907807390">
    <w:abstractNumId w:val="12"/>
  </w:num>
  <w:num w:numId="3" w16cid:durableId="275141536">
    <w:abstractNumId w:val="1"/>
  </w:num>
  <w:num w:numId="4" w16cid:durableId="480080767">
    <w:abstractNumId w:val="3"/>
  </w:num>
  <w:num w:numId="5" w16cid:durableId="706831148">
    <w:abstractNumId w:val="15"/>
  </w:num>
  <w:num w:numId="6" w16cid:durableId="1278559233">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629A"/>
    <w:rsid w:val="00070818"/>
    <w:rsid w:val="0008238F"/>
    <w:rsid w:val="00082EC6"/>
    <w:rsid w:val="00085388"/>
    <w:rsid w:val="000D0A88"/>
    <w:rsid w:val="000D41DC"/>
    <w:rsid w:val="001235F0"/>
    <w:rsid w:val="00125D37"/>
    <w:rsid w:val="00127C1A"/>
    <w:rsid w:val="00150D81"/>
    <w:rsid w:val="00166CEB"/>
    <w:rsid w:val="00182E29"/>
    <w:rsid w:val="00183610"/>
    <w:rsid w:val="00183CB9"/>
    <w:rsid w:val="00184A9A"/>
    <w:rsid w:val="00190BD6"/>
    <w:rsid w:val="001947DF"/>
    <w:rsid w:val="001B22BB"/>
    <w:rsid w:val="001B619C"/>
    <w:rsid w:val="001D1D3C"/>
    <w:rsid w:val="002205D4"/>
    <w:rsid w:val="00222C3A"/>
    <w:rsid w:val="00226D31"/>
    <w:rsid w:val="00236401"/>
    <w:rsid w:val="002370CE"/>
    <w:rsid w:val="00242974"/>
    <w:rsid w:val="0027268C"/>
    <w:rsid w:val="002976D4"/>
    <w:rsid w:val="002A4AA1"/>
    <w:rsid w:val="002A5577"/>
    <w:rsid w:val="002B4AA4"/>
    <w:rsid w:val="002D464A"/>
    <w:rsid w:val="002E71BA"/>
    <w:rsid w:val="002F445E"/>
    <w:rsid w:val="002F5066"/>
    <w:rsid w:val="003003FD"/>
    <w:rsid w:val="00310245"/>
    <w:rsid w:val="00316C95"/>
    <w:rsid w:val="003458DB"/>
    <w:rsid w:val="003523D3"/>
    <w:rsid w:val="00364C35"/>
    <w:rsid w:val="00371EBC"/>
    <w:rsid w:val="00396F60"/>
    <w:rsid w:val="003A51D6"/>
    <w:rsid w:val="003B125E"/>
    <w:rsid w:val="003B2A5E"/>
    <w:rsid w:val="003C7C97"/>
    <w:rsid w:val="003F05E6"/>
    <w:rsid w:val="003F1E9A"/>
    <w:rsid w:val="0040366B"/>
    <w:rsid w:val="00406B8D"/>
    <w:rsid w:val="00410068"/>
    <w:rsid w:val="0041618E"/>
    <w:rsid w:val="0042295C"/>
    <w:rsid w:val="00426EEC"/>
    <w:rsid w:val="0044582D"/>
    <w:rsid w:val="004466C3"/>
    <w:rsid w:val="004552CE"/>
    <w:rsid w:val="00481FF7"/>
    <w:rsid w:val="004870D9"/>
    <w:rsid w:val="004B439F"/>
    <w:rsid w:val="004D03D3"/>
    <w:rsid w:val="00500295"/>
    <w:rsid w:val="00501AAF"/>
    <w:rsid w:val="00527AFA"/>
    <w:rsid w:val="00535E3A"/>
    <w:rsid w:val="005419DA"/>
    <w:rsid w:val="00553CDF"/>
    <w:rsid w:val="005678AC"/>
    <w:rsid w:val="005679BD"/>
    <w:rsid w:val="005709B1"/>
    <w:rsid w:val="00572B3B"/>
    <w:rsid w:val="005836D2"/>
    <w:rsid w:val="00587C58"/>
    <w:rsid w:val="00587FA1"/>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8104B"/>
    <w:rsid w:val="00686CB4"/>
    <w:rsid w:val="006912C4"/>
    <w:rsid w:val="006A2B14"/>
    <w:rsid w:val="006A5CFC"/>
    <w:rsid w:val="006C3E76"/>
    <w:rsid w:val="006C5138"/>
    <w:rsid w:val="006C689B"/>
    <w:rsid w:val="006E005C"/>
    <w:rsid w:val="006E6EE5"/>
    <w:rsid w:val="006F0029"/>
    <w:rsid w:val="007138EF"/>
    <w:rsid w:val="007632A9"/>
    <w:rsid w:val="00774092"/>
    <w:rsid w:val="00782830"/>
    <w:rsid w:val="0078664A"/>
    <w:rsid w:val="007B0F6D"/>
    <w:rsid w:val="007C62C3"/>
    <w:rsid w:val="007D25AA"/>
    <w:rsid w:val="007D4D69"/>
    <w:rsid w:val="007F0873"/>
    <w:rsid w:val="007F4C91"/>
    <w:rsid w:val="00805726"/>
    <w:rsid w:val="00815117"/>
    <w:rsid w:val="00824CB1"/>
    <w:rsid w:val="008520F8"/>
    <w:rsid w:val="00855F34"/>
    <w:rsid w:val="008826B6"/>
    <w:rsid w:val="008B09CA"/>
    <w:rsid w:val="008B0B22"/>
    <w:rsid w:val="008B5F9C"/>
    <w:rsid w:val="008C58B0"/>
    <w:rsid w:val="008C591B"/>
    <w:rsid w:val="008C6182"/>
    <w:rsid w:val="0090779E"/>
    <w:rsid w:val="00926458"/>
    <w:rsid w:val="00933720"/>
    <w:rsid w:val="009C7E52"/>
    <w:rsid w:val="009E4934"/>
    <w:rsid w:val="009F40A7"/>
    <w:rsid w:val="009F5CE6"/>
    <w:rsid w:val="00A035CD"/>
    <w:rsid w:val="00A12541"/>
    <w:rsid w:val="00A33B46"/>
    <w:rsid w:val="00A50E80"/>
    <w:rsid w:val="00A513B0"/>
    <w:rsid w:val="00A63F7F"/>
    <w:rsid w:val="00A667CE"/>
    <w:rsid w:val="00A75042"/>
    <w:rsid w:val="00A774BC"/>
    <w:rsid w:val="00A82678"/>
    <w:rsid w:val="00A946CB"/>
    <w:rsid w:val="00AA77C8"/>
    <w:rsid w:val="00AC7BE2"/>
    <w:rsid w:val="00AE35BF"/>
    <w:rsid w:val="00B1067E"/>
    <w:rsid w:val="00B3205A"/>
    <w:rsid w:val="00B406A2"/>
    <w:rsid w:val="00B81790"/>
    <w:rsid w:val="00B81BBC"/>
    <w:rsid w:val="00BD03D5"/>
    <w:rsid w:val="00BD3A89"/>
    <w:rsid w:val="00BF0794"/>
    <w:rsid w:val="00C3215E"/>
    <w:rsid w:val="00C4040D"/>
    <w:rsid w:val="00C45272"/>
    <w:rsid w:val="00C47770"/>
    <w:rsid w:val="00C75856"/>
    <w:rsid w:val="00C76696"/>
    <w:rsid w:val="00C85A7C"/>
    <w:rsid w:val="00C95214"/>
    <w:rsid w:val="00CC3F59"/>
    <w:rsid w:val="00CD4774"/>
    <w:rsid w:val="00CE1732"/>
    <w:rsid w:val="00D10AAF"/>
    <w:rsid w:val="00D27540"/>
    <w:rsid w:val="00D4006B"/>
    <w:rsid w:val="00D40D7A"/>
    <w:rsid w:val="00D60F09"/>
    <w:rsid w:val="00D64A0D"/>
    <w:rsid w:val="00D676C3"/>
    <w:rsid w:val="00D750B4"/>
    <w:rsid w:val="00D81C18"/>
    <w:rsid w:val="00D8461A"/>
    <w:rsid w:val="00D95CAF"/>
    <w:rsid w:val="00DA3EA7"/>
    <w:rsid w:val="00DB60B6"/>
    <w:rsid w:val="00DC1CC6"/>
    <w:rsid w:val="00DD5135"/>
    <w:rsid w:val="00DF6AE5"/>
    <w:rsid w:val="00E067A8"/>
    <w:rsid w:val="00E13924"/>
    <w:rsid w:val="00E15FD5"/>
    <w:rsid w:val="00E1725A"/>
    <w:rsid w:val="00E33758"/>
    <w:rsid w:val="00E53E5E"/>
    <w:rsid w:val="00E56B1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1516</Words>
  <Characters>8643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Dawn James (2538833)</cp:lastModifiedBy>
  <cp:revision>15</cp:revision>
  <dcterms:created xsi:type="dcterms:W3CDTF">2026-08-14T20:43:00Z</dcterms:created>
  <dcterms:modified xsi:type="dcterms:W3CDTF">2026-08-16T21:50:00Z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