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B2E52" w14:textId="2728CE32" w:rsidR="00312936" w:rsidRDefault="00312936" w:rsidP="00F03D90">
      <w:pPr>
        <w:pStyle w:val="Heading1"/>
        <w:spacing w:line="480" w:lineRule="auto"/>
        <w:contextualSpacing/>
        <w:jc w:val="center"/>
        <w:rPr>
          <w:rFonts w:cs="Times New Roman"/>
          <w:szCs w:val="24"/>
        </w:rPr>
      </w:pPr>
      <w:bookmarkStart w:id="0" w:name="_Toc81347138"/>
      <w:r w:rsidRPr="00312936">
        <w:rPr>
          <w:rFonts w:cs="Times New Roman"/>
          <w:szCs w:val="24"/>
        </w:rPr>
        <w:t>ACCOUNTING FUNDAMENTALS: ASSIGNMENT A1</w:t>
      </w:r>
      <w:bookmarkEnd w:id="0"/>
    </w:p>
    <w:p w14:paraId="637B2EAD" w14:textId="77777777" w:rsidR="00E1224A" w:rsidRPr="00E1224A" w:rsidRDefault="00E1224A" w:rsidP="00E1224A"/>
    <w:p w14:paraId="3E2CBFC7" w14:textId="3303783F" w:rsidR="00312936" w:rsidRPr="00312936" w:rsidRDefault="00312936" w:rsidP="00E1224A">
      <w:pPr>
        <w:spacing w:line="480" w:lineRule="auto"/>
        <w:contextualSpacing/>
        <w:rPr>
          <w:rFonts w:ascii="Times New Roman" w:hAnsi="Times New Roman" w:cs="Times New Roman"/>
          <w:sz w:val="24"/>
          <w:szCs w:val="24"/>
        </w:rPr>
      </w:pPr>
    </w:p>
    <w:p w14:paraId="3C26AC25" w14:textId="0A655FB8" w:rsidR="00C56FAA" w:rsidRDefault="00E1224A" w:rsidP="00E1224A">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LCBB4001</w:t>
      </w:r>
    </w:p>
    <w:p w14:paraId="6E15C2B9" w14:textId="74D618EE" w:rsidR="00E1224A" w:rsidRDefault="00E1224A" w:rsidP="00E1224A">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NAME: BIANCA CONSTANDACHI</w:t>
      </w:r>
    </w:p>
    <w:p w14:paraId="54875793" w14:textId="77424048" w:rsidR="00E1224A" w:rsidRDefault="00E1224A" w:rsidP="00E1224A">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ID: 2030582</w:t>
      </w:r>
    </w:p>
    <w:p w14:paraId="43A8FFF2" w14:textId="7018992F" w:rsidR="00084356" w:rsidRDefault="00084356" w:rsidP="00E1224A">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INSTITUTION: UNIVERSITY OF WALES TRINITY SAINT DAVID</w:t>
      </w:r>
    </w:p>
    <w:p w14:paraId="7AB99077" w14:textId="47B1BCE2" w:rsidR="00084356" w:rsidRDefault="00084356" w:rsidP="00E1224A">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DATE: 01.09.2021</w:t>
      </w:r>
    </w:p>
    <w:p w14:paraId="32A6CA6E" w14:textId="4A2900F9" w:rsidR="00C56FAA" w:rsidRDefault="00C56FAA" w:rsidP="00F03D90">
      <w:pPr>
        <w:contextualSpacing/>
      </w:pPr>
      <w:r>
        <w:br w:type="page"/>
      </w:r>
    </w:p>
    <w:sdt>
      <w:sdtPr>
        <w:rPr>
          <w:rFonts w:ascii="Times New Roman" w:eastAsiaTheme="minorHAnsi" w:hAnsi="Times New Roman" w:cs="Times New Roman"/>
          <w:b w:val="0"/>
          <w:bCs w:val="0"/>
          <w:color w:val="auto"/>
          <w:sz w:val="24"/>
          <w:szCs w:val="24"/>
          <w:lang w:val="en-GB" w:eastAsia="en-US"/>
        </w:rPr>
        <w:id w:val="813457877"/>
        <w:docPartObj>
          <w:docPartGallery w:val="Table of Contents"/>
          <w:docPartUnique/>
        </w:docPartObj>
      </w:sdtPr>
      <w:sdtEndPr>
        <w:rPr>
          <w:rFonts w:asciiTheme="minorHAnsi" w:hAnsiTheme="minorHAnsi" w:cstheme="minorBidi"/>
          <w:noProof/>
          <w:sz w:val="22"/>
          <w:szCs w:val="22"/>
        </w:rPr>
      </w:sdtEndPr>
      <w:sdtContent>
        <w:p w14:paraId="43B0A046" w14:textId="77777777" w:rsidR="00C56FAA" w:rsidRPr="00C56FAA" w:rsidRDefault="00C56FAA" w:rsidP="00F03D90">
          <w:pPr>
            <w:pStyle w:val="TOCHeading"/>
            <w:spacing w:line="360" w:lineRule="auto"/>
            <w:contextualSpacing/>
            <w:rPr>
              <w:rFonts w:ascii="Times New Roman" w:hAnsi="Times New Roman" w:cs="Times New Roman"/>
              <w:sz w:val="24"/>
              <w:szCs w:val="24"/>
            </w:rPr>
          </w:pPr>
          <w:r w:rsidRPr="00C56FAA">
            <w:rPr>
              <w:rFonts w:ascii="Times New Roman" w:hAnsi="Times New Roman" w:cs="Times New Roman"/>
              <w:sz w:val="24"/>
              <w:szCs w:val="24"/>
            </w:rPr>
            <w:t>Table of Contents</w:t>
          </w:r>
        </w:p>
        <w:p w14:paraId="6A016DC0" w14:textId="77777777" w:rsidR="00C56FAA" w:rsidRPr="00C56FAA" w:rsidRDefault="00C56FAA" w:rsidP="00F03D90">
          <w:pPr>
            <w:pStyle w:val="TOC1"/>
            <w:tabs>
              <w:tab w:val="right" w:leader="dot" w:pos="9016"/>
            </w:tabs>
            <w:spacing w:line="360" w:lineRule="auto"/>
            <w:contextualSpacing/>
            <w:rPr>
              <w:rFonts w:ascii="Times New Roman" w:hAnsi="Times New Roman" w:cs="Times New Roman"/>
              <w:noProof/>
              <w:sz w:val="24"/>
              <w:szCs w:val="24"/>
            </w:rPr>
          </w:pPr>
          <w:r w:rsidRPr="00C56FAA">
            <w:rPr>
              <w:rFonts w:ascii="Times New Roman" w:hAnsi="Times New Roman" w:cs="Times New Roman"/>
              <w:sz w:val="24"/>
              <w:szCs w:val="24"/>
            </w:rPr>
            <w:fldChar w:fldCharType="begin"/>
          </w:r>
          <w:r w:rsidRPr="00C56FAA">
            <w:rPr>
              <w:rFonts w:ascii="Times New Roman" w:hAnsi="Times New Roman" w:cs="Times New Roman"/>
              <w:sz w:val="24"/>
              <w:szCs w:val="24"/>
            </w:rPr>
            <w:instrText xml:space="preserve"> TOC \o "1-3" \h \z \u </w:instrText>
          </w:r>
          <w:r w:rsidRPr="00C56FAA">
            <w:rPr>
              <w:rFonts w:ascii="Times New Roman" w:hAnsi="Times New Roman" w:cs="Times New Roman"/>
              <w:sz w:val="24"/>
              <w:szCs w:val="24"/>
            </w:rPr>
            <w:fldChar w:fldCharType="separate"/>
          </w:r>
          <w:hyperlink w:anchor="_Toc81347138" w:history="1">
            <w:r w:rsidRPr="00C56FAA">
              <w:rPr>
                <w:rStyle w:val="Hyperlink"/>
                <w:rFonts w:ascii="Times New Roman" w:hAnsi="Times New Roman" w:cs="Times New Roman"/>
                <w:noProof/>
                <w:sz w:val="24"/>
                <w:szCs w:val="24"/>
              </w:rPr>
              <w:t>ACCOUNTING FUNDAMENTALS: ASSIGNMENT A1</w:t>
            </w:r>
            <w:r w:rsidRPr="00C56FAA">
              <w:rPr>
                <w:rFonts w:ascii="Times New Roman" w:hAnsi="Times New Roman" w:cs="Times New Roman"/>
                <w:noProof/>
                <w:webHidden/>
                <w:sz w:val="24"/>
                <w:szCs w:val="24"/>
              </w:rPr>
              <w:tab/>
            </w:r>
            <w:r w:rsidRPr="00C56FAA">
              <w:rPr>
                <w:rFonts w:ascii="Times New Roman" w:hAnsi="Times New Roman" w:cs="Times New Roman"/>
                <w:noProof/>
                <w:webHidden/>
                <w:sz w:val="24"/>
                <w:szCs w:val="24"/>
              </w:rPr>
              <w:fldChar w:fldCharType="begin"/>
            </w:r>
            <w:r w:rsidRPr="00C56FAA">
              <w:rPr>
                <w:rFonts w:ascii="Times New Roman" w:hAnsi="Times New Roman" w:cs="Times New Roman"/>
                <w:noProof/>
                <w:webHidden/>
                <w:sz w:val="24"/>
                <w:szCs w:val="24"/>
              </w:rPr>
              <w:instrText xml:space="preserve"> PAGEREF _Toc81347138 \h </w:instrText>
            </w:r>
            <w:r w:rsidRPr="00C56FAA">
              <w:rPr>
                <w:rFonts w:ascii="Times New Roman" w:hAnsi="Times New Roman" w:cs="Times New Roman"/>
                <w:noProof/>
                <w:webHidden/>
                <w:sz w:val="24"/>
                <w:szCs w:val="24"/>
              </w:rPr>
            </w:r>
            <w:r w:rsidRPr="00C56FAA">
              <w:rPr>
                <w:rFonts w:ascii="Times New Roman" w:hAnsi="Times New Roman" w:cs="Times New Roman"/>
                <w:noProof/>
                <w:webHidden/>
                <w:sz w:val="24"/>
                <w:szCs w:val="24"/>
              </w:rPr>
              <w:fldChar w:fldCharType="separate"/>
            </w:r>
            <w:r w:rsidRPr="00C56FAA">
              <w:rPr>
                <w:rFonts w:ascii="Times New Roman" w:hAnsi="Times New Roman" w:cs="Times New Roman"/>
                <w:noProof/>
                <w:webHidden/>
                <w:sz w:val="24"/>
                <w:szCs w:val="24"/>
              </w:rPr>
              <w:t>1</w:t>
            </w:r>
            <w:r w:rsidRPr="00C56FAA">
              <w:rPr>
                <w:rFonts w:ascii="Times New Roman" w:hAnsi="Times New Roman" w:cs="Times New Roman"/>
                <w:noProof/>
                <w:webHidden/>
                <w:sz w:val="24"/>
                <w:szCs w:val="24"/>
              </w:rPr>
              <w:fldChar w:fldCharType="end"/>
            </w:r>
          </w:hyperlink>
        </w:p>
        <w:p w14:paraId="53DC5429" w14:textId="77777777" w:rsidR="00C56FAA" w:rsidRPr="00C56FAA" w:rsidRDefault="003751D3" w:rsidP="00F03D90">
          <w:pPr>
            <w:pStyle w:val="TOC1"/>
            <w:tabs>
              <w:tab w:val="right" w:leader="dot" w:pos="9016"/>
            </w:tabs>
            <w:spacing w:line="360" w:lineRule="auto"/>
            <w:contextualSpacing/>
            <w:rPr>
              <w:rFonts w:ascii="Times New Roman" w:hAnsi="Times New Roman" w:cs="Times New Roman"/>
              <w:noProof/>
              <w:sz w:val="24"/>
              <w:szCs w:val="24"/>
            </w:rPr>
          </w:pPr>
          <w:hyperlink w:anchor="_Toc81347139" w:history="1">
            <w:r w:rsidR="00C56FAA" w:rsidRPr="00C56FAA">
              <w:rPr>
                <w:rStyle w:val="Hyperlink"/>
                <w:rFonts w:ascii="Times New Roman" w:hAnsi="Times New Roman" w:cs="Times New Roman"/>
                <w:noProof/>
                <w:sz w:val="24"/>
                <w:szCs w:val="24"/>
              </w:rPr>
              <w:t>Accounting Fundamentals: Assignment A1</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_Toc81347139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3</w:t>
            </w:r>
            <w:r w:rsidR="00C56FAA" w:rsidRPr="00C56FAA">
              <w:rPr>
                <w:rFonts w:ascii="Times New Roman" w:hAnsi="Times New Roman" w:cs="Times New Roman"/>
                <w:noProof/>
                <w:webHidden/>
                <w:sz w:val="24"/>
                <w:szCs w:val="24"/>
              </w:rPr>
              <w:fldChar w:fldCharType="end"/>
            </w:r>
          </w:hyperlink>
        </w:p>
        <w:p w14:paraId="46959AEF" w14:textId="77777777" w:rsidR="00C56FAA" w:rsidRPr="00C56FAA" w:rsidRDefault="003751D3" w:rsidP="00F03D90">
          <w:pPr>
            <w:pStyle w:val="TOC1"/>
            <w:tabs>
              <w:tab w:val="right" w:leader="dot" w:pos="9016"/>
            </w:tabs>
            <w:spacing w:line="360" w:lineRule="auto"/>
            <w:contextualSpacing/>
            <w:rPr>
              <w:rFonts w:ascii="Times New Roman" w:hAnsi="Times New Roman" w:cs="Times New Roman"/>
              <w:noProof/>
              <w:sz w:val="24"/>
              <w:szCs w:val="24"/>
            </w:rPr>
          </w:pPr>
          <w:hyperlink w:anchor="_Toc81347140" w:history="1">
            <w:r w:rsidR="00C56FAA" w:rsidRPr="00C56FAA">
              <w:rPr>
                <w:rStyle w:val="Hyperlink"/>
                <w:rFonts w:ascii="Times New Roman" w:hAnsi="Times New Roman" w:cs="Times New Roman"/>
                <w:noProof/>
                <w:sz w:val="24"/>
                <w:szCs w:val="24"/>
              </w:rPr>
              <w:t>Question 1: Preparation of Financial Statements</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_Toc81347140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3</w:t>
            </w:r>
            <w:r w:rsidR="00C56FAA" w:rsidRPr="00C56FAA">
              <w:rPr>
                <w:rFonts w:ascii="Times New Roman" w:hAnsi="Times New Roman" w:cs="Times New Roman"/>
                <w:noProof/>
                <w:webHidden/>
                <w:sz w:val="24"/>
                <w:szCs w:val="24"/>
              </w:rPr>
              <w:fldChar w:fldCharType="end"/>
            </w:r>
          </w:hyperlink>
        </w:p>
        <w:p w14:paraId="7465AE32" w14:textId="77777777" w:rsidR="00C56FAA" w:rsidRPr="00C56FAA" w:rsidRDefault="003751D3" w:rsidP="00F03D90">
          <w:pPr>
            <w:pStyle w:val="TOC2"/>
            <w:tabs>
              <w:tab w:val="right" w:leader="dot" w:pos="9016"/>
            </w:tabs>
            <w:spacing w:line="360" w:lineRule="auto"/>
            <w:contextualSpacing/>
            <w:rPr>
              <w:rFonts w:ascii="Times New Roman" w:hAnsi="Times New Roman" w:cs="Times New Roman"/>
              <w:noProof/>
              <w:sz w:val="24"/>
              <w:szCs w:val="24"/>
            </w:rPr>
          </w:pPr>
          <w:hyperlink w:anchor="_Toc81347141" w:history="1">
            <w:r w:rsidR="00C56FAA" w:rsidRPr="00C56FAA">
              <w:rPr>
                <w:rStyle w:val="Hyperlink"/>
                <w:rFonts w:ascii="Times New Roman" w:hAnsi="Times New Roman" w:cs="Times New Roman"/>
                <w:noProof/>
                <w:sz w:val="24"/>
                <w:szCs w:val="24"/>
              </w:rPr>
              <w:t>a. Prepare a Profit and Loss statement for the year ended 31st December 2020 for Kedison PLC and a statement of financial position as at that date.</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_Toc81347141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3</w:t>
            </w:r>
            <w:r w:rsidR="00C56FAA" w:rsidRPr="00C56FAA">
              <w:rPr>
                <w:rFonts w:ascii="Times New Roman" w:hAnsi="Times New Roman" w:cs="Times New Roman"/>
                <w:noProof/>
                <w:webHidden/>
                <w:sz w:val="24"/>
                <w:szCs w:val="24"/>
              </w:rPr>
              <w:fldChar w:fldCharType="end"/>
            </w:r>
          </w:hyperlink>
        </w:p>
        <w:p w14:paraId="7BD8992A" w14:textId="77777777" w:rsidR="00C56FAA" w:rsidRPr="00C56FAA" w:rsidRDefault="003751D3" w:rsidP="00F03D90">
          <w:pPr>
            <w:pStyle w:val="TOC3"/>
            <w:tabs>
              <w:tab w:val="right" w:leader="dot" w:pos="9016"/>
            </w:tabs>
            <w:spacing w:line="360" w:lineRule="auto"/>
            <w:contextualSpacing/>
            <w:rPr>
              <w:rFonts w:ascii="Times New Roman" w:hAnsi="Times New Roman" w:cs="Times New Roman"/>
              <w:noProof/>
              <w:sz w:val="24"/>
              <w:szCs w:val="24"/>
            </w:rPr>
          </w:pPr>
          <w:hyperlink w:anchor="_Toc81347142" w:history="1">
            <w:r w:rsidR="00C56FAA" w:rsidRPr="00C56FAA">
              <w:rPr>
                <w:rStyle w:val="Hyperlink"/>
                <w:rFonts w:ascii="Times New Roman" w:hAnsi="Times New Roman" w:cs="Times New Roman"/>
                <w:noProof/>
                <w:sz w:val="24"/>
                <w:szCs w:val="24"/>
              </w:rPr>
              <w:t>Profit and loss Statement</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_Toc81347142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3</w:t>
            </w:r>
            <w:r w:rsidR="00C56FAA" w:rsidRPr="00C56FAA">
              <w:rPr>
                <w:rFonts w:ascii="Times New Roman" w:hAnsi="Times New Roman" w:cs="Times New Roman"/>
                <w:noProof/>
                <w:webHidden/>
                <w:sz w:val="24"/>
                <w:szCs w:val="24"/>
              </w:rPr>
              <w:fldChar w:fldCharType="end"/>
            </w:r>
          </w:hyperlink>
        </w:p>
        <w:p w14:paraId="3F78DAC4" w14:textId="77777777" w:rsidR="00C56FAA" w:rsidRPr="00C56FAA" w:rsidRDefault="003751D3" w:rsidP="00F03D90">
          <w:pPr>
            <w:pStyle w:val="TOC3"/>
            <w:tabs>
              <w:tab w:val="right" w:leader="dot" w:pos="9016"/>
            </w:tabs>
            <w:spacing w:line="360" w:lineRule="auto"/>
            <w:contextualSpacing/>
            <w:rPr>
              <w:rFonts w:ascii="Times New Roman" w:hAnsi="Times New Roman" w:cs="Times New Roman"/>
              <w:noProof/>
              <w:sz w:val="24"/>
              <w:szCs w:val="24"/>
            </w:rPr>
          </w:pPr>
          <w:hyperlink w:anchor="_Toc81347143" w:history="1">
            <w:r w:rsidR="00C56FAA" w:rsidRPr="00C56FAA">
              <w:rPr>
                <w:rStyle w:val="Hyperlink"/>
                <w:rFonts w:ascii="Times New Roman" w:hAnsi="Times New Roman" w:cs="Times New Roman"/>
                <w:noProof/>
                <w:sz w:val="24"/>
                <w:szCs w:val="24"/>
              </w:rPr>
              <w:t>Statement of Financial Position</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_Toc81347143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4</w:t>
            </w:r>
            <w:r w:rsidR="00C56FAA" w:rsidRPr="00C56FAA">
              <w:rPr>
                <w:rFonts w:ascii="Times New Roman" w:hAnsi="Times New Roman" w:cs="Times New Roman"/>
                <w:noProof/>
                <w:webHidden/>
                <w:sz w:val="24"/>
                <w:szCs w:val="24"/>
              </w:rPr>
              <w:fldChar w:fldCharType="end"/>
            </w:r>
          </w:hyperlink>
        </w:p>
        <w:p w14:paraId="1A6D6A72" w14:textId="77777777" w:rsidR="00C56FAA" w:rsidRPr="00C56FAA" w:rsidRDefault="003751D3" w:rsidP="00F03D90">
          <w:pPr>
            <w:pStyle w:val="TOC2"/>
            <w:tabs>
              <w:tab w:val="right" w:leader="dot" w:pos="9016"/>
            </w:tabs>
            <w:spacing w:line="360" w:lineRule="auto"/>
            <w:contextualSpacing/>
            <w:rPr>
              <w:rFonts w:ascii="Times New Roman" w:hAnsi="Times New Roman" w:cs="Times New Roman"/>
              <w:noProof/>
              <w:sz w:val="24"/>
              <w:szCs w:val="24"/>
            </w:rPr>
          </w:pPr>
          <w:hyperlink w:anchor="_Toc81347144" w:history="1">
            <w:r w:rsidR="00C56FAA" w:rsidRPr="00C56FAA">
              <w:rPr>
                <w:rStyle w:val="Hyperlink"/>
                <w:rFonts w:ascii="Times New Roman" w:hAnsi="Times New Roman" w:cs="Times New Roman"/>
                <w:noProof/>
                <w:sz w:val="24"/>
                <w:szCs w:val="24"/>
              </w:rPr>
              <w:t>b. Why does the statement of financial position balance?</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_Toc81347144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5</w:t>
            </w:r>
            <w:r w:rsidR="00C56FAA" w:rsidRPr="00C56FAA">
              <w:rPr>
                <w:rFonts w:ascii="Times New Roman" w:hAnsi="Times New Roman" w:cs="Times New Roman"/>
                <w:noProof/>
                <w:webHidden/>
                <w:sz w:val="24"/>
                <w:szCs w:val="24"/>
              </w:rPr>
              <w:fldChar w:fldCharType="end"/>
            </w:r>
          </w:hyperlink>
        </w:p>
        <w:p w14:paraId="729957B3" w14:textId="77777777" w:rsidR="00C56FAA" w:rsidRPr="00C56FAA" w:rsidRDefault="003751D3" w:rsidP="00F03D90">
          <w:pPr>
            <w:pStyle w:val="TOC1"/>
            <w:tabs>
              <w:tab w:val="right" w:leader="dot" w:pos="9016"/>
            </w:tabs>
            <w:spacing w:line="360" w:lineRule="auto"/>
            <w:contextualSpacing/>
            <w:rPr>
              <w:rFonts w:ascii="Times New Roman" w:hAnsi="Times New Roman" w:cs="Times New Roman"/>
              <w:noProof/>
              <w:sz w:val="24"/>
              <w:szCs w:val="24"/>
            </w:rPr>
          </w:pPr>
          <w:hyperlink w:anchor="_Toc81347145" w:history="1">
            <w:r w:rsidR="00C56FAA" w:rsidRPr="00C56FAA">
              <w:rPr>
                <w:rStyle w:val="Hyperlink"/>
                <w:rFonts w:ascii="Times New Roman" w:hAnsi="Times New Roman" w:cs="Times New Roman"/>
                <w:noProof/>
                <w:sz w:val="24"/>
                <w:szCs w:val="24"/>
              </w:rPr>
              <w:t>Question 2: Ratios Calculations and Analysis for Chocco Plc.</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_Toc81347145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6</w:t>
            </w:r>
            <w:r w:rsidR="00C56FAA" w:rsidRPr="00C56FAA">
              <w:rPr>
                <w:rFonts w:ascii="Times New Roman" w:hAnsi="Times New Roman" w:cs="Times New Roman"/>
                <w:noProof/>
                <w:webHidden/>
                <w:sz w:val="24"/>
                <w:szCs w:val="24"/>
              </w:rPr>
              <w:fldChar w:fldCharType="end"/>
            </w:r>
          </w:hyperlink>
        </w:p>
        <w:p w14:paraId="7FC66862" w14:textId="77777777" w:rsidR="00C56FAA" w:rsidRPr="00C56FAA" w:rsidRDefault="003751D3" w:rsidP="00F03D90">
          <w:pPr>
            <w:pStyle w:val="TOC2"/>
            <w:tabs>
              <w:tab w:val="right" w:leader="dot" w:pos="9016"/>
            </w:tabs>
            <w:spacing w:line="360" w:lineRule="auto"/>
            <w:contextualSpacing/>
            <w:rPr>
              <w:rFonts w:ascii="Times New Roman" w:hAnsi="Times New Roman" w:cs="Times New Roman"/>
              <w:noProof/>
              <w:sz w:val="24"/>
              <w:szCs w:val="24"/>
            </w:rPr>
          </w:pPr>
          <w:hyperlink w:anchor="_Toc81347146" w:history="1">
            <w:r w:rsidR="00C56FAA" w:rsidRPr="00C56FAA">
              <w:rPr>
                <w:rStyle w:val="Hyperlink"/>
                <w:rFonts w:ascii="Times New Roman" w:hAnsi="Times New Roman" w:cs="Times New Roman"/>
                <w:noProof/>
                <w:sz w:val="24"/>
                <w:szCs w:val="24"/>
              </w:rPr>
              <w:t>ROCE</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_Toc81347146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6</w:t>
            </w:r>
            <w:r w:rsidR="00C56FAA" w:rsidRPr="00C56FAA">
              <w:rPr>
                <w:rFonts w:ascii="Times New Roman" w:hAnsi="Times New Roman" w:cs="Times New Roman"/>
                <w:noProof/>
                <w:webHidden/>
                <w:sz w:val="24"/>
                <w:szCs w:val="24"/>
              </w:rPr>
              <w:fldChar w:fldCharType="end"/>
            </w:r>
          </w:hyperlink>
        </w:p>
        <w:p w14:paraId="799F6944" w14:textId="77777777" w:rsidR="00C56FAA" w:rsidRPr="00C56FAA" w:rsidRDefault="003751D3" w:rsidP="00F03D90">
          <w:pPr>
            <w:pStyle w:val="TOC2"/>
            <w:tabs>
              <w:tab w:val="right" w:leader="dot" w:pos="9016"/>
            </w:tabs>
            <w:spacing w:line="360" w:lineRule="auto"/>
            <w:contextualSpacing/>
            <w:rPr>
              <w:rFonts w:ascii="Times New Roman" w:hAnsi="Times New Roman" w:cs="Times New Roman"/>
              <w:noProof/>
              <w:sz w:val="24"/>
              <w:szCs w:val="24"/>
            </w:rPr>
          </w:pPr>
          <w:hyperlink w:anchor="_Toc81347147" w:history="1">
            <w:r w:rsidR="00C56FAA" w:rsidRPr="00C56FAA">
              <w:rPr>
                <w:rStyle w:val="Hyperlink"/>
                <w:rFonts w:ascii="Times New Roman" w:hAnsi="Times New Roman" w:cs="Times New Roman"/>
                <w:noProof/>
                <w:sz w:val="24"/>
                <w:szCs w:val="24"/>
              </w:rPr>
              <w:t>ROE</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_Toc81347147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6</w:t>
            </w:r>
            <w:r w:rsidR="00C56FAA" w:rsidRPr="00C56FAA">
              <w:rPr>
                <w:rFonts w:ascii="Times New Roman" w:hAnsi="Times New Roman" w:cs="Times New Roman"/>
                <w:noProof/>
                <w:webHidden/>
                <w:sz w:val="24"/>
                <w:szCs w:val="24"/>
              </w:rPr>
              <w:fldChar w:fldCharType="end"/>
            </w:r>
          </w:hyperlink>
        </w:p>
        <w:p w14:paraId="739644AB" w14:textId="77777777" w:rsidR="00C56FAA" w:rsidRPr="00C56FAA" w:rsidRDefault="003751D3" w:rsidP="00F03D90">
          <w:pPr>
            <w:pStyle w:val="TOC2"/>
            <w:tabs>
              <w:tab w:val="right" w:leader="dot" w:pos="9016"/>
            </w:tabs>
            <w:spacing w:line="360" w:lineRule="auto"/>
            <w:contextualSpacing/>
            <w:rPr>
              <w:rFonts w:ascii="Times New Roman" w:hAnsi="Times New Roman" w:cs="Times New Roman"/>
              <w:noProof/>
              <w:sz w:val="24"/>
              <w:szCs w:val="24"/>
            </w:rPr>
          </w:pPr>
          <w:hyperlink w:anchor="_Toc81347148" w:history="1">
            <w:r w:rsidR="00C56FAA" w:rsidRPr="00C56FAA">
              <w:rPr>
                <w:rStyle w:val="Hyperlink"/>
                <w:rFonts w:ascii="Times New Roman" w:hAnsi="Times New Roman" w:cs="Times New Roman"/>
                <w:noProof/>
                <w:sz w:val="24"/>
                <w:szCs w:val="24"/>
              </w:rPr>
              <w:t>Earnings per Share</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_Toc81347148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7</w:t>
            </w:r>
            <w:r w:rsidR="00C56FAA" w:rsidRPr="00C56FAA">
              <w:rPr>
                <w:rFonts w:ascii="Times New Roman" w:hAnsi="Times New Roman" w:cs="Times New Roman"/>
                <w:noProof/>
                <w:webHidden/>
                <w:sz w:val="24"/>
                <w:szCs w:val="24"/>
              </w:rPr>
              <w:fldChar w:fldCharType="end"/>
            </w:r>
          </w:hyperlink>
        </w:p>
        <w:p w14:paraId="66D554C5" w14:textId="77777777" w:rsidR="00C56FAA" w:rsidRPr="00C56FAA" w:rsidRDefault="003751D3" w:rsidP="00F03D90">
          <w:pPr>
            <w:pStyle w:val="TOC2"/>
            <w:tabs>
              <w:tab w:val="right" w:leader="dot" w:pos="9016"/>
            </w:tabs>
            <w:spacing w:line="360" w:lineRule="auto"/>
            <w:contextualSpacing/>
            <w:rPr>
              <w:rFonts w:ascii="Times New Roman" w:hAnsi="Times New Roman" w:cs="Times New Roman"/>
              <w:noProof/>
              <w:sz w:val="24"/>
              <w:szCs w:val="24"/>
            </w:rPr>
          </w:pPr>
          <w:hyperlink w:anchor="_Toc81347149" w:history="1">
            <w:r w:rsidR="00C56FAA" w:rsidRPr="00C56FAA">
              <w:rPr>
                <w:rStyle w:val="Hyperlink"/>
                <w:rFonts w:ascii="Times New Roman" w:hAnsi="Times New Roman" w:cs="Times New Roman"/>
                <w:noProof/>
                <w:sz w:val="24"/>
                <w:szCs w:val="24"/>
              </w:rPr>
              <w:t>Net profit margin</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_Toc81347149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7</w:t>
            </w:r>
            <w:r w:rsidR="00C56FAA" w:rsidRPr="00C56FAA">
              <w:rPr>
                <w:rFonts w:ascii="Times New Roman" w:hAnsi="Times New Roman" w:cs="Times New Roman"/>
                <w:noProof/>
                <w:webHidden/>
                <w:sz w:val="24"/>
                <w:szCs w:val="24"/>
              </w:rPr>
              <w:fldChar w:fldCharType="end"/>
            </w:r>
          </w:hyperlink>
        </w:p>
        <w:p w14:paraId="21220520" w14:textId="77777777" w:rsidR="00C56FAA" w:rsidRPr="00C56FAA" w:rsidRDefault="003751D3" w:rsidP="00F03D90">
          <w:pPr>
            <w:pStyle w:val="TOC2"/>
            <w:tabs>
              <w:tab w:val="right" w:leader="dot" w:pos="9016"/>
            </w:tabs>
            <w:spacing w:line="360" w:lineRule="auto"/>
            <w:contextualSpacing/>
            <w:rPr>
              <w:rFonts w:ascii="Times New Roman" w:hAnsi="Times New Roman" w:cs="Times New Roman"/>
              <w:noProof/>
              <w:sz w:val="24"/>
              <w:szCs w:val="24"/>
            </w:rPr>
          </w:pPr>
          <w:hyperlink w:anchor="_Toc81347150" w:history="1">
            <w:r w:rsidR="00C56FAA" w:rsidRPr="00C56FAA">
              <w:rPr>
                <w:rStyle w:val="Hyperlink"/>
                <w:rFonts w:ascii="Times New Roman" w:hAnsi="Times New Roman" w:cs="Times New Roman"/>
                <w:noProof/>
                <w:sz w:val="24"/>
                <w:szCs w:val="24"/>
              </w:rPr>
              <w:t>Asset turnover</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_Toc81347150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7</w:t>
            </w:r>
            <w:r w:rsidR="00C56FAA" w:rsidRPr="00C56FAA">
              <w:rPr>
                <w:rFonts w:ascii="Times New Roman" w:hAnsi="Times New Roman" w:cs="Times New Roman"/>
                <w:noProof/>
                <w:webHidden/>
                <w:sz w:val="24"/>
                <w:szCs w:val="24"/>
              </w:rPr>
              <w:fldChar w:fldCharType="end"/>
            </w:r>
          </w:hyperlink>
        </w:p>
        <w:p w14:paraId="312B6442" w14:textId="77777777" w:rsidR="00C56FAA" w:rsidRPr="00C56FAA" w:rsidRDefault="003751D3" w:rsidP="00F03D90">
          <w:pPr>
            <w:pStyle w:val="TOC2"/>
            <w:tabs>
              <w:tab w:val="right" w:leader="dot" w:pos="9016"/>
            </w:tabs>
            <w:spacing w:line="360" w:lineRule="auto"/>
            <w:contextualSpacing/>
            <w:rPr>
              <w:rFonts w:ascii="Times New Roman" w:hAnsi="Times New Roman" w:cs="Times New Roman"/>
              <w:noProof/>
              <w:sz w:val="24"/>
              <w:szCs w:val="24"/>
            </w:rPr>
          </w:pPr>
          <w:hyperlink w:anchor="_Toc81347151" w:history="1">
            <w:r w:rsidR="00C56FAA" w:rsidRPr="00C56FAA">
              <w:rPr>
                <w:rStyle w:val="Hyperlink"/>
                <w:rFonts w:ascii="Times New Roman" w:hAnsi="Times New Roman" w:cs="Times New Roman"/>
                <w:noProof/>
                <w:sz w:val="24"/>
                <w:szCs w:val="24"/>
              </w:rPr>
              <w:t>Stock holding days</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_Toc81347151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8</w:t>
            </w:r>
            <w:r w:rsidR="00C56FAA" w:rsidRPr="00C56FAA">
              <w:rPr>
                <w:rFonts w:ascii="Times New Roman" w:hAnsi="Times New Roman" w:cs="Times New Roman"/>
                <w:noProof/>
                <w:webHidden/>
                <w:sz w:val="24"/>
                <w:szCs w:val="24"/>
              </w:rPr>
              <w:fldChar w:fldCharType="end"/>
            </w:r>
          </w:hyperlink>
        </w:p>
        <w:p w14:paraId="68B20454" w14:textId="77777777" w:rsidR="00C56FAA" w:rsidRPr="00C56FAA" w:rsidRDefault="003751D3" w:rsidP="00F03D90">
          <w:pPr>
            <w:pStyle w:val="TOC2"/>
            <w:tabs>
              <w:tab w:val="right" w:leader="dot" w:pos="9016"/>
            </w:tabs>
            <w:spacing w:line="360" w:lineRule="auto"/>
            <w:contextualSpacing/>
            <w:rPr>
              <w:rFonts w:ascii="Times New Roman" w:hAnsi="Times New Roman" w:cs="Times New Roman"/>
              <w:noProof/>
              <w:sz w:val="24"/>
              <w:szCs w:val="24"/>
            </w:rPr>
          </w:pPr>
          <w:hyperlink w:anchor="_Toc81347152" w:history="1">
            <w:r w:rsidR="00C56FAA" w:rsidRPr="00C56FAA">
              <w:rPr>
                <w:rStyle w:val="Hyperlink"/>
                <w:rFonts w:ascii="Times New Roman" w:hAnsi="Times New Roman" w:cs="Times New Roman"/>
                <w:noProof/>
                <w:sz w:val="24"/>
                <w:szCs w:val="24"/>
              </w:rPr>
              <w:t>Debtors collection period</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_Toc81347152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8</w:t>
            </w:r>
            <w:r w:rsidR="00C56FAA" w:rsidRPr="00C56FAA">
              <w:rPr>
                <w:rFonts w:ascii="Times New Roman" w:hAnsi="Times New Roman" w:cs="Times New Roman"/>
                <w:noProof/>
                <w:webHidden/>
                <w:sz w:val="24"/>
                <w:szCs w:val="24"/>
              </w:rPr>
              <w:fldChar w:fldCharType="end"/>
            </w:r>
          </w:hyperlink>
        </w:p>
        <w:p w14:paraId="105CE7E1" w14:textId="77777777" w:rsidR="00C56FAA" w:rsidRPr="00C56FAA" w:rsidRDefault="003751D3" w:rsidP="00F03D90">
          <w:pPr>
            <w:pStyle w:val="TOC2"/>
            <w:tabs>
              <w:tab w:val="right" w:leader="dot" w:pos="9016"/>
            </w:tabs>
            <w:spacing w:line="360" w:lineRule="auto"/>
            <w:contextualSpacing/>
            <w:rPr>
              <w:rFonts w:ascii="Times New Roman" w:hAnsi="Times New Roman" w:cs="Times New Roman"/>
              <w:noProof/>
              <w:sz w:val="24"/>
              <w:szCs w:val="24"/>
            </w:rPr>
          </w:pPr>
          <w:hyperlink w:anchor="_Toc81347153" w:history="1">
            <w:r w:rsidR="00C56FAA" w:rsidRPr="00C56FAA">
              <w:rPr>
                <w:rStyle w:val="Hyperlink"/>
                <w:rFonts w:ascii="Times New Roman" w:hAnsi="Times New Roman" w:cs="Times New Roman"/>
                <w:noProof/>
                <w:sz w:val="24"/>
                <w:szCs w:val="24"/>
              </w:rPr>
              <w:t>Current ratio</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_Toc81347153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9</w:t>
            </w:r>
            <w:r w:rsidR="00C56FAA" w:rsidRPr="00C56FAA">
              <w:rPr>
                <w:rFonts w:ascii="Times New Roman" w:hAnsi="Times New Roman" w:cs="Times New Roman"/>
                <w:noProof/>
                <w:webHidden/>
                <w:sz w:val="24"/>
                <w:szCs w:val="24"/>
              </w:rPr>
              <w:fldChar w:fldCharType="end"/>
            </w:r>
          </w:hyperlink>
        </w:p>
        <w:p w14:paraId="573862A7" w14:textId="77777777" w:rsidR="00C56FAA" w:rsidRPr="00C56FAA" w:rsidRDefault="003751D3" w:rsidP="00F03D90">
          <w:pPr>
            <w:pStyle w:val="TOC2"/>
            <w:tabs>
              <w:tab w:val="right" w:leader="dot" w:pos="9016"/>
            </w:tabs>
            <w:spacing w:line="360" w:lineRule="auto"/>
            <w:contextualSpacing/>
            <w:rPr>
              <w:rFonts w:ascii="Times New Roman" w:hAnsi="Times New Roman" w:cs="Times New Roman"/>
              <w:noProof/>
              <w:sz w:val="24"/>
              <w:szCs w:val="24"/>
            </w:rPr>
          </w:pPr>
          <w:hyperlink w:anchor="_Toc81347154" w:history="1">
            <w:r w:rsidR="00C56FAA" w:rsidRPr="00C56FAA">
              <w:rPr>
                <w:rStyle w:val="Hyperlink"/>
                <w:rFonts w:ascii="Times New Roman" w:hAnsi="Times New Roman" w:cs="Times New Roman"/>
                <w:noProof/>
                <w:sz w:val="24"/>
                <w:szCs w:val="24"/>
              </w:rPr>
              <w:t>Gearing ratio</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_Toc81347154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9</w:t>
            </w:r>
            <w:r w:rsidR="00C56FAA" w:rsidRPr="00C56FAA">
              <w:rPr>
                <w:rFonts w:ascii="Times New Roman" w:hAnsi="Times New Roman" w:cs="Times New Roman"/>
                <w:noProof/>
                <w:webHidden/>
                <w:sz w:val="24"/>
                <w:szCs w:val="24"/>
              </w:rPr>
              <w:fldChar w:fldCharType="end"/>
            </w:r>
          </w:hyperlink>
        </w:p>
        <w:p w14:paraId="292D7830" w14:textId="77777777" w:rsidR="00C56FAA" w:rsidRPr="00C56FAA" w:rsidRDefault="003751D3" w:rsidP="00F03D90">
          <w:pPr>
            <w:pStyle w:val="TOC2"/>
            <w:tabs>
              <w:tab w:val="right" w:leader="dot" w:pos="9016"/>
            </w:tabs>
            <w:spacing w:line="360" w:lineRule="auto"/>
            <w:contextualSpacing/>
            <w:rPr>
              <w:rFonts w:ascii="Times New Roman" w:hAnsi="Times New Roman" w:cs="Times New Roman"/>
              <w:noProof/>
              <w:sz w:val="24"/>
              <w:szCs w:val="24"/>
            </w:rPr>
          </w:pPr>
          <w:hyperlink w:anchor="_Toc81347155" w:history="1">
            <w:r w:rsidR="00C56FAA" w:rsidRPr="00C56FAA">
              <w:rPr>
                <w:rStyle w:val="Hyperlink"/>
                <w:rFonts w:ascii="Times New Roman" w:hAnsi="Times New Roman" w:cs="Times New Roman"/>
                <w:noProof/>
                <w:sz w:val="24"/>
                <w:szCs w:val="24"/>
              </w:rPr>
              <w:t>Invertor cover</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_Toc81347155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9</w:t>
            </w:r>
            <w:r w:rsidR="00C56FAA" w:rsidRPr="00C56FAA">
              <w:rPr>
                <w:rFonts w:ascii="Times New Roman" w:hAnsi="Times New Roman" w:cs="Times New Roman"/>
                <w:noProof/>
                <w:webHidden/>
                <w:sz w:val="24"/>
                <w:szCs w:val="24"/>
              </w:rPr>
              <w:fldChar w:fldCharType="end"/>
            </w:r>
          </w:hyperlink>
        </w:p>
        <w:p w14:paraId="506882E8" w14:textId="77777777" w:rsidR="00C56FAA" w:rsidRPr="00C56FAA" w:rsidRDefault="003751D3" w:rsidP="00F03D90">
          <w:pPr>
            <w:pStyle w:val="TOC2"/>
            <w:tabs>
              <w:tab w:val="right" w:leader="dot" w:pos="9016"/>
            </w:tabs>
            <w:spacing w:line="360" w:lineRule="auto"/>
            <w:contextualSpacing/>
            <w:rPr>
              <w:rFonts w:ascii="Times New Roman" w:hAnsi="Times New Roman" w:cs="Times New Roman"/>
              <w:noProof/>
              <w:sz w:val="24"/>
              <w:szCs w:val="24"/>
            </w:rPr>
          </w:pPr>
          <w:hyperlink w:anchor="_Toc81347156" w:history="1">
            <w:r w:rsidR="00C56FAA" w:rsidRPr="00C56FAA">
              <w:rPr>
                <w:rStyle w:val="Hyperlink"/>
                <w:rFonts w:ascii="Times New Roman" w:hAnsi="Times New Roman" w:cs="Times New Roman"/>
                <w:noProof/>
                <w:sz w:val="24"/>
                <w:szCs w:val="24"/>
              </w:rPr>
              <w:t>B. Financial performance and position of Chocco Plc</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_Toc81347156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10</w:t>
            </w:r>
            <w:r w:rsidR="00C56FAA" w:rsidRPr="00C56FAA">
              <w:rPr>
                <w:rFonts w:ascii="Times New Roman" w:hAnsi="Times New Roman" w:cs="Times New Roman"/>
                <w:noProof/>
                <w:webHidden/>
                <w:sz w:val="24"/>
                <w:szCs w:val="24"/>
              </w:rPr>
              <w:fldChar w:fldCharType="end"/>
            </w:r>
          </w:hyperlink>
        </w:p>
        <w:p w14:paraId="5472E455" w14:textId="77777777" w:rsidR="00C56FAA" w:rsidRPr="00C56FAA" w:rsidRDefault="003751D3" w:rsidP="00F03D90">
          <w:pPr>
            <w:pStyle w:val="TOC1"/>
            <w:tabs>
              <w:tab w:val="right" w:leader="dot" w:pos="9016"/>
            </w:tabs>
            <w:spacing w:line="360" w:lineRule="auto"/>
            <w:contextualSpacing/>
            <w:rPr>
              <w:rFonts w:ascii="Times New Roman" w:hAnsi="Times New Roman" w:cs="Times New Roman"/>
              <w:noProof/>
              <w:sz w:val="24"/>
              <w:szCs w:val="24"/>
            </w:rPr>
          </w:pPr>
          <w:hyperlink w:anchor="_Toc81347157" w:history="1">
            <w:r w:rsidR="00C56FAA" w:rsidRPr="00C56FAA">
              <w:rPr>
                <w:rStyle w:val="Hyperlink"/>
                <w:rFonts w:ascii="Times New Roman" w:hAnsi="Times New Roman" w:cs="Times New Roman"/>
                <w:noProof/>
                <w:sz w:val="24"/>
                <w:szCs w:val="24"/>
              </w:rPr>
              <w:t>References</w:t>
            </w:r>
            <w:r w:rsidR="00C56FAA" w:rsidRPr="00C56FAA">
              <w:rPr>
                <w:rFonts w:ascii="Times New Roman" w:hAnsi="Times New Roman" w:cs="Times New Roman"/>
                <w:noProof/>
                <w:webHidden/>
                <w:sz w:val="24"/>
                <w:szCs w:val="24"/>
              </w:rPr>
              <w:tab/>
            </w:r>
            <w:r w:rsidR="00C56FAA" w:rsidRPr="00C56FAA">
              <w:rPr>
                <w:rFonts w:ascii="Times New Roman" w:hAnsi="Times New Roman" w:cs="Times New Roman"/>
                <w:noProof/>
                <w:webHidden/>
                <w:sz w:val="24"/>
                <w:szCs w:val="24"/>
              </w:rPr>
              <w:fldChar w:fldCharType="begin"/>
            </w:r>
            <w:r w:rsidR="00C56FAA" w:rsidRPr="00C56FAA">
              <w:rPr>
                <w:rFonts w:ascii="Times New Roman" w:hAnsi="Times New Roman" w:cs="Times New Roman"/>
                <w:noProof/>
                <w:webHidden/>
                <w:sz w:val="24"/>
                <w:szCs w:val="24"/>
              </w:rPr>
              <w:instrText xml:space="preserve"> PAGEREF _Toc81347157 \h </w:instrText>
            </w:r>
            <w:r w:rsidR="00C56FAA" w:rsidRPr="00C56FAA">
              <w:rPr>
                <w:rFonts w:ascii="Times New Roman" w:hAnsi="Times New Roman" w:cs="Times New Roman"/>
                <w:noProof/>
                <w:webHidden/>
                <w:sz w:val="24"/>
                <w:szCs w:val="24"/>
              </w:rPr>
            </w:r>
            <w:r w:rsidR="00C56FAA" w:rsidRPr="00C56FAA">
              <w:rPr>
                <w:rFonts w:ascii="Times New Roman" w:hAnsi="Times New Roman" w:cs="Times New Roman"/>
                <w:noProof/>
                <w:webHidden/>
                <w:sz w:val="24"/>
                <w:szCs w:val="24"/>
              </w:rPr>
              <w:fldChar w:fldCharType="separate"/>
            </w:r>
            <w:r w:rsidR="00C56FAA" w:rsidRPr="00C56FAA">
              <w:rPr>
                <w:rFonts w:ascii="Times New Roman" w:hAnsi="Times New Roman" w:cs="Times New Roman"/>
                <w:noProof/>
                <w:webHidden/>
                <w:sz w:val="24"/>
                <w:szCs w:val="24"/>
              </w:rPr>
              <w:t>12</w:t>
            </w:r>
            <w:r w:rsidR="00C56FAA" w:rsidRPr="00C56FAA">
              <w:rPr>
                <w:rFonts w:ascii="Times New Roman" w:hAnsi="Times New Roman" w:cs="Times New Roman"/>
                <w:noProof/>
                <w:webHidden/>
                <w:sz w:val="24"/>
                <w:szCs w:val="24"/>
              </w:rPr>
              <w:fldChar w:fldCharType="end"/>
            </w:r>
          </w:hyperlink>
        </w:p>
        <w:p w14:paraId="56AE79DA" w14:textId="77777777" w:rsidR="00C56FAA" w:rsidRDefault="00C56FAA" w:rsidP="00F03D90">
          <w:pPr>
            <w:spacing w:line="360" w:lineRule="auto"/>
            <w:contextualSpacing/>
          </w:pPr>
          <w:r w:rsidRPr="00C56FAA">
            <w:rPr>
              <w:rFonts w:ascii="Times New Roman" w:hAnsi="Times New Roman" w:cs="Times New Roman"/>
              <w:b/>
              <w:bCs/>
              <w:noProof/>
              <w:sz w:val="24"/>
              <w:szCs w:val="24"/>
            </w:rPr>
            <w:fldChar w:fldCharType="end"/>
          </w:r>
        </w:p>
      </w:sdtContent>
    </w:sdt>
    <w:p w14:paraId="7E858C63" w14:textId="77777777" w:rsidR="00312936" w:rsidRPr="00312936" w:rsidRDefault="00312936" w:rsidP="00F03D90">
      <w:pPr>
        <w:contextualSpacing/>
        <w:rPr>
          <w:rFonts w:ascii="Times New Roman" w:eastAsiaTheme="majorEastAsia" w:hAnsi="Times New Roman" w:cs="Times New Roman"/>
          <w:b/>
          <w:bCs/>
          <w:sz w:val="24"/>
          <w:szCs w:val="24"/>
        </w:rPr>
      </w:pPr>
      <w:r w:rsidRPr="00312936">
        <w:rPr>
          <w:rFonts w:ascii="Times New Roman" w:hAnsi="Times New Roman" w:cs="Times New Roman"/>
          <w:sz w:val="24"/>
          <w:szCs w:val="24"/>
        </w:rPr>
        <w:br w:type="page"/>
      </w:r>
    </w:p>
    <w:p w14:paraId="6467BD41" w14:textId="77777777" w:rsidR="00351CC5" w:rsidRPr="00312936" w:rsidRDefault="008E7930" w:rsidP="00F03D90">
      <w:pPr>
        <w:pStyle w:val="Heading1"/>
        <w:spacing w:line="480" w:lineRule="auto"/>
        <w:contextualSpacing/>
        <w:jc w:val="center"/>
        <w:rPr>
          <w:rFonts w:cs="Times New Roman"/>
          <w:szCs w:val="24"/>
        </w:rPr>
      </w:pPr>
      <w:bookmarkStart w:id="1" w:name="_Toc81347139"/>
      <w:r w:rsidRPr="00312936">
        <w:rPr>
          <w:rFonts w:cs="Times New Roman"/>
          <w:szCs w:val="24"/>
        </w:rPr>
        <w:lastRenderedPageBreak/>
        <w:t>Accounting Fundamentals: Assignment A1</w:t>
      </w:r>
      <w:bookmarkEnd w:id="1"/>
    </w:p>
    <w:p w14:paraId="7AD45A39" w14:textId="77777777" w:rsidR="008E7930" w:rsidRPr="00312936" w:rsidRDefault="00BC6AE7" w:rsidP="00F03D90">
      <w:pPr>
        <w:pStyle w:val="Heading1"/>
        <w:spacing w:line="480" w:lineRule="auto"/>
        <w:contextualSpacing/>
        <w:rPr>
          <w:rFonts w:cs="Times New Roman"/>
          <w:szCs w:val="24"/>
        </w:rPr>
      </w:pPr>
      <w:bookmarkStart w:id="2" w:name="_Toc81347140"/>
      <w:r w:rsidRPr="00312936">
        <w:rPr>
          <w:rFonts w:cs="Times New Roman"/>
          <w:szCs w:val="24"/>
        </w:rPr>
        <w:t>Question 1: Preparation of Financial Statements</w:t>
      </w:r>
      <w:bookmarkEnd w:id="2"/>
    </w:p>
    <w:p w14:paraId="3F964753" w14:textId="77777777" w:rsidR="00BC6AE7" w:rsidRPr="00312936" w:rsidRDefault="00BC6AE7" w:rsidP="00F03D90">
      <w:pPr>
        <w:pStyle w:val="Heading2"/>
        <w:spacing w:line="480" w:lineRule="auto"/>
        <w:contextualSpacing/>
        <w:rPr>
          <w:rStyle w:val="markedcontent"/>
          <w:rFonts w:cs="Times New Roman"/>
          <w:szCs w:val="24"/>
        </w:rPr>
      </w:pPr>
      <w:bookmarkStart w:id="3" w:name="_Toc81347141"/>
      <w:r w:rsidRPr="00312936">
        <w:rPr>
          <w:rStyle w:val="markedcontent"/>
          <w:rFonts w:cs="Times New Roman"/>
          <w:szCs w:val="24"/>
        </w:rPr>
        <w:t xml:space="preserve">a. Prepare a Profit and Loss statement for the year ended 31st December 2020 for </w:t>
      </w:r>
      <w:proofErr w:type="spellStart"/>
      <w:r w:rsidRPr="00312936">
        <w:rPr>
          <w:rStyle w:val="markedcontent"/>
          <w:rFonts w:cs="Times New Roman"/>
          <w:szCs w:val="24"/>
        </w:rPr>
        <w:t>Kedison</w:t>
      </w:r>
      <w:proofErr w:type="spellEnd"/>
      <w:r w:rsidRPr="00312936">
        <w:rPr>
          <w:rStyle w:val="markedcontent"/>
          <w:rFonts w:cs="Times New Roman"/>
          <w:szCs w:val="24"/>
        </w:rPr>
        <w:t xml:space="preserve"> PLC and a statement of financial position as at that date.</w:t>
      </w:r>
      <w:bookmarkEnd w:id="3"/>
    </w:p>
    <w:p w14:paraId="033B167E" w14:textId="77777777" w:rsidR="00BC6AE7" w:rsidRPr="00312936" w:rsidRDefault="003176D2" w:rsidP="00F03D90">
      <w:pPr>
        <w:pStyle w:val="Heading3"/>
        <w:spacing w:line="480" w:lineRule="auto"/>
        <w:contextualSpacing/>
        <w:rPr>
          <w:rFonts w:cs="Times New Roman"/>
          <w:szCs w:val="24"/>
        </w:rPr>
      </w:pPr>
      <w:bookmarkStart w:id="4" w:name="_Toc81347142"/>
      <w:r w:rsidRPr="00312936">
        <w:rPr>
          <w:rFonts w:cs="Times New Roman"/>
          <w:szCs w:val="24"/>
        </w:rPr>
        <w:t>Profit and loss Statement</w:t>
      </w:r>
      <w:bookmarkEnd w:id="4"/>
      <w:r w:rsidRPr="00312936">
        <w:rPr>
          <w:rFonts w:cs="Times New Roman"/>
          <w:szCs w:val="24"/>
        </w:rPr>
        <w:t xml:space="preserve"> </w:t>
      </w:r>
    </w:p>
    <w:tbl>
      <w:tblPr>
        <w:tblW w:w="6880" w:type="dxa"/>
        <w:jc w:val="center"/>
        <w:tblLook w:val="04A0" w:firstRow="1" w:lastRow="0" w:firstColumn="1" w:lastColumn="0" w:noHBand="0" w:noVBand="1"/>
      </w:tblPr>
      <w:tblGrid>
        <w:gridCol w:w="4340"/>
        <w:gridCol w:w="1380"/>
        <w:gridCol w:w="1160"/>
      </w:tblGrid>
      <w:tr w:rsidR="00435076" w:rsidRPr="00312936" w14:paraId="59C14187" w14:textId="77777777" w:rsidTr="004626A0">
        <w:trPr>
          <w:trHeight w:val="1202"/>
          <w:jc w:val="center"/>
        </w:trPr>
        <w:tc>
          <w:tcPr>
            <w:tcW w:w="6880" w:type="dxa"/>
            <w:gridSpan w:val="3"/>
            <w:tcBorders>
              <w:top w:val="single" w:sz="4" w:space="0" w:color="auto"/>
              <w:left w:val="single" w:sz="4" w:space="0" w:color="auto"/>
              <w:right w:val="single" w:sz="4" w:space="0" w:color="auto"/>
            </w:tcBorders>
            <w:shd w:val="clear" w:color="auto" w:fill="auto"/>
            <w:noWrap/>
            <w:vAlign w:val="center"/>
            <w:hideMark/>
          </w:tcPr>
          <w:p w14:paraId="0CDAA35D" w14:textId="77777777" w:rsidR="00DF2E37" w:rsidRPr="00312936" w:rsidRDefault="00435076" w:rsidP="00F03D90">
            <w:pPr>
              <w:spacing w:after="0"/>
              <w:contextualSpacing/>
              <w:jc w:val="center"/>
              <w:rPr>
                <w:rFonts w:ascii="Times New Roman" w:eastAsia="Times New Roman" w:hAnsi="Times New Roman" w:cs="Times New Roman"/>
                <w:b/>
                <w:bCs/>
                <w:color w:val="000000"/>
                <w:sz w:val="24"/>
                <w:szCs w:val="24"/>
                <w:lang w:eastAsia="en-GB"/>
              </w:rPr>
            </w:pPr>
            <w:proofErr w:type="spellStart"/>
            <w:r w:rsidRPr="00312936">
              <w:rPr>
                <w:rFonts w:ascii="Times New Roman" w:eastAsia="Times New Roman" w:hAnsi="Times New Roman" w:cs="Times New Roman"/>
                <w:b/>
                <w:bCs/>
                <w:color w:val="000000"/>
                <w:sz w:val="24"/>
                <w:szCs w:val="24"/>
                <w:lang w:eastAsia="en-GB"/>
              </w:rPr>
              <w:t>Kedison</w:t>
            </w:r>
            <w:proofErr w:type="spellEnd"/>
            <w:r w:rsidRPr="00312936">
              <w:rPr>
                <w:rFonts w:ascii="Times New Roman" w:eastAsia="Times New Roman" w:hAnsi="Times New Roman" w:cs="Times New Roman"/>
                <w:b/>
                <w:bCs/>
                <w:color w:val="000000"/>
                <w:sz w:val="24"/>
                <w:szCs w:val="24"/>
                <w:lang w:eastAsia="en-GB"/>
              </w:rPr>
              <w:t xml:space="preserve"> Plc</w:t>
            </w:r>
          </w:p>
          <w:p w14:paraId="3AB9D41F" w14:textId="77777777" w:rsidR="00DF2E37" w:rsidRPr="00312936" w:rsidRDefault="00435076" w:rsidP="00F03D90">
            <w:pPr>
              <w:spacing w:after="0"/>
              <w:contextualSpacing/>
              <w:jc w:val="center"/>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Profit and Loss Statement</w:t>
            </w:r>
          </w:p>
          <w:p w14:paraId="060B6F9D" w14:textId="77777777" w:rsidR="00435076" w:rsidRPr="00312936" w:rsidRDefault="00435076" w:rsidP="00F03D90">
            <w:pPr>
              <w:spacing w:after="0"/>
              <w:contextualSpacing/>
              <w:jc w:val="center"/>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 xml:space="preserve">For the Year Ended 31st </w:t>
            </w:r>
            <w:proofErr w:type="gramStart"/>
            <w:r w:rsidRPr="00312936">
              <w:rPr>
                <w:rFonts w:ascii="Times New Roman" w:eastAsia="Times New Roman" w:hAnsi="Times New Roman" w:cs="Times New Roman"/>
                <w:b/>
                <w:bCs/>
                <w:color w:val="000000"/>
                <w:sz w:val="24"/>
                <w:szCs w:val="24"/>
                <w:lang w:eastAsia="en-GB"/>
              </w:rPr>
              <w:t>December,</w:t>
            </w:r>
            <w:proofErr w:type="gramEnd"/>
            <w:r w:rsidRPr="00312936">
              <w:rPr>
                <w:rFonts w:ascii="Times New Roman" w:eastAsia="Times New Roman" w:hAnsi="Times New Roman" w:cs="Times New Roman"/>
                <w:b/>
                <w:bCs/>
                <w:color w:val="000000"/>
                <w:sz w:val="24"/>
                <w:szCs w:val="24"/>
                <w:lang w:eastAsia="en-GB"/>
              </w:rPr>
              <w:t xml:space="preserve"> 2020</w:t>
            </w:r>
          </w:p>
          <w:p w14:paraId="7FC593BA" w14:textId="77777777" w:rsidR="00435076" w:rsidRPr="00312936" w:rsidRDefault="00435076" w:rsidP="00F03D90">
            <w:pPr>
              <w:spacing w:after="0" w:line="240" w:lineRule="auto"/>
              <w:contextualSpacing/>
              <w:jc w:val="center"/>
              <w:rPr>
                <w:rFonts w:ascii="Times New Roman" w:eastAsia="Times New Roman" w:hAnsi="Times New Roman" w:cs="Times New Roman"/>
                <w:color w:val="000000"/>
                <w:sz w:val="24"/>
                <w:szCs w:val="24"/>
                <w:lang w:eastAsia="en-GB"/>
              </w:rPr>
            </w:pPr>
          </w:p>
        </w:tc>
      </w:tr>
      <w:tr w:rsidR="00435076" w:rsidRPr="00312936" w14:paraId="29AA2CB9"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bottom"/>
            <w:hideMark/>
          </w:tcPr>
          <w:p w14:paraId="65FBB4BA"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c>
          <w:tcPr>
            <w:tcW w:w="1380" w:type="dxa"/>
            <w:tcBorders>
              <w:top w:val="nil"/>
              <w:left w:val="nil"/>
              <w:bottom w:val="single" w:sz="4" w:space="0" w:color="auto"/>
              <w:right w:val="single" w:sz="4" w:space="0" w:color="auto"/>
            </w:tcBorders>
            <w:shd w:val="clear" w:color="auto" w:fill="auto"/>
            <w:noWrap/>
            <w:vAlign w:val="bottom"/>
            <w:hideMark/>
          </w:tcPr>
          <w:p w14:paraId="045137DD"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Amount (£)</w:t>
            </w:r>
          </w:p>
        </w:tc>
        <w:tc>
          <w:tcPr>
            <w:tcW w:w="1160" w:type="dxa"/>
            <w:tcBorders>
              <w:top w:val="nil"/>
              <w:left w:val="nil"/>
              <w:bottom w:val="single" w:sz="4" w:space="0" w:color="auto"/>
              <w:right w:val="single" w:sz="4" w:space="0" w:color="auto"/>
            </w:tcBorders>
            <w:shd w:val="clear" w:color="auto" w:fill="auto"/>
            <w:noWrap/>
            <w:vAlign w:val="bottom"/>
            <w:hideMark/>
          </w:tcPr>
          <w:p w14:paraId="3AD8C92A"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Amount (£)</w:t>
            </w:r>
          </w:p>
        </w:tc>
      </w:tr>
      <w:tr w:rsidR="00435076" w:rsidRPr="00312936" w14:paraId="2ACE3987"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bottom"/>
            <w:hideMark/>
          </w:tcPr>
          <w:p w14:paraId="00826E3B"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Cash Sales</w:t>
            </w:r>
          </w:p>
        </w:tc>
        <w:tc>
          <w:tcPr>
            <w:tcW w:w="1380" w:type="dxa"/>
            <w:tcBorders>
              <w:top w:val="nil"/>
              <w:left w:val="nil"/>
              <w:bottom w:val="single" w:sz="4" w:space="0" w:color="auto"/>
              <w:right w:val="single" w:sz="4" w:space="0" w:color="auto"/>
            </w:tcBorders>
            <w:shd w:val="clear" w:color="auto" w:fill="auto"/>
            <w:noWrap/>
            <w:vAlign w:val="bottom"/>
            <w:hideMark/>
          </w:tcPr>
          <w:p w14:paraId="26CB89AE" w14:textId="77777777" w:rsidR="00435076" w:rsidRPr="00312936" w:rsidRDefault="00435076"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826,650</w:t>
            </w:r>
          </w:p>
        </w:tc>
        <w:tc>
          <w:tcPr>
            <w:tcW w:w="1160" w:type="dxa"/>
            <w:tcBorders>
              <w:top w:val="nil"/>
              <w:left w:val="nil"/>
              <w:bottom w:val="single" w:sz="4" w:space="0" w:color="auto"/>
              <w:right w:val="single" w:sz="4" w:space="0" w:color="auto"/>
            </w:tcBorders>
            <w:shd w:val="clear" w:color="auto" w:fill="auto"/>
            <w:noWrap/>
            <w:vAlign w:val="bottom"/>
            <w:hideMark/>
          </w:tcPr>
          <w:p w14:paraId="696D8D2F"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r>
      <w:tr w:rsidR="00435076" w:rsidRPr="00312936" w14:paraId="6BC3BC1C"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bottom"/>
            <w:hideMark/>
          </w:tcPr>
          <w:p w14:paraId="4481ABFC"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Credit sales</w:t>
            </w:r>
          </w:p>
        </w:tc>
        <w:tc>
          <w:tcPr>
            <w:tcW w:w="1380" w:type="dxa"/>
            <w:tcBorders>
              <w:top w:val="nil"/>
              <w:left w:val="nil"/>
              <w:bottom w:val="single" w:sz="4" w:space="0" w:color="auto"/>
              <w:right w:val="single" w:sz="4" w:space="0" w:color="auto"/>
            </w:tcBorders>
            <w:shd w:val="clear" w:color="auto" w:fill="auto"/>
            <w:noWrap/>
            <w:vAlign w:val="bottom"/>
            <w:hideMark/>
          </w:tcPr>
          <w:p w14:paraId="3DAFC860" w14:textId="77777777" w:rsidR="00435076" w:rsidRPr="00312936" w:rsidRDefault="00435076"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980</w:t>
            </w:r>
          </w:p>
        </w:tc>
        <w:tc>
          <w:tcPr>
            <w:tcW w:w="1160" w:type="dxa"/>
            <w:tcBorders>
              <w:top w:val="nil"/>
              <w:left w:val="nil"/>
              <w:bottom w:val="single" w:sz="4" w:space="0" w:color="auto"/>
              <w:right w:val="single" w:sz="4" w:space="0" w:color="auto"/>
            </w:tcBorders>
            <w:shd w:val="clear" w:color="auto" w:fill="auto"/>
            <w:noWrap/>
            <w:vAlign w:val="bottom"/>
            <w:hideMark/>
          </w:tcPr>
          <w:p w14:paraId="1BA6DEF2"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r>
      <w:tr w:rsidR="00435076" w:rsidRPr="00312936" w14:paraId="2B73F6A1"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bottom"/>
            <w:hideMark/>
          </w:tcPr>
          <w:p w14:paraId="4F1461FA"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Total Sales</w:t>
            </w:r>
          </w:p>
        </w:tc>
        <w:tc>
          <w:tcPr>
            <w:tcW w:w="1380" w:type="dxa"/>
            <w:tcBorders>
              <w:top w:val="nil"/>
              <w:left w:val="nil"/>
              <w:bottom w:val="single" w:sz="4" w:space="0" w:color="auto"/>
              <w:right w:val="single" w:sz="4" w:space="0" w:color="auto"/>
            </w:tcBorders>
            <w:shd w:val="clear" w:color="auto" w:fill="auto"/>
            <w:noWrap/>
            <w:vAlign w:val="bottom"/>
            <w:hideMark/>
          </w:tcPr>
          <w:p w14:paraId="5BFF8B8F" w14:textId="77777777" w:rsidR="00435076" w:rsidRPr="00312936" w:rsidRDefault="00435076" w:rsidP="00F03D90">
            <w:pPr>
              <w:spacing w:after="0" w:line="240" w:lineRule="auto"/>
              <w:contextualSpacing/>
              <w:jc w:val="right"/>
              <w:rPr>
                <w:rFonts w:ascii="Times New Roman" w:eastAsia="Times New Roman" w:hAnsi="Times New Roman" w:cs="Times New Roman"/>
                <w:b/>
                <w:bCs/>
                <w:color w:val="000000"/>
                <w:sz w:val="24"/>
                <w:szCs w:val="24"/>
                <w:lang w:eastAsia="en-GB"/>
              </w:rPr>
            </w:pPr>
          </w:p>
        </w:tc>
        <w:tc>
          <w:tcPr>
            <w:tcW w:w="1160" w:type="dxa"/>
            <w:tcBorders>
              <w:top w:val="nil"/>
              <w:left w:val="nil"/>
              <w:bottom w:val="single" w:sz="4" w:space="0" w:color="auto"/>
              <w:right w:val="single" w:sz="4" w:space="0" w:color="auto"/>
            </w:tcBorders>
            <w:shd w:val="clear" w:color="auto" w:fill="auto"/>
            <w:noWrap/>
            <w:vAlign w:val="bottom"/>
            <w:hideMark/>
          </w:tcPr>
          <w:p w14:paraId="7599E1AF"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r w:rsidRPr="00312936">
              <w:rPr>
                <w:rFonts w:ascii="Times New Roman" w:eastAsia="Times New Roman" w:hAnsi="Times New Roman" w:cs="Times New Roman"/>
                <w:b/>
                <w:bCs/>
                <w:color w:val="000000"/>
                <w:sz w:val="24"/>
                <w:szCs w:val="24"/>
                <w:lang w:eastAsia="en-GB"/>
              </w:rPr>
              <w:t>827,630</w:t>
            </w:r>
          </w:p>
        </w:tc>
      </w:tr>
      <w:tr w:rsidR="00435076" w:rsidRPr="00312936" w14:paraId="1CB579A1"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bottom"/>
            <w:hideMark/>
          </w:tcPr>
          <w:p w14:paraId="1AC9424D"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Cost of sales</w:t>
            </w:r>
          </w:p>
        </w:tc>
        <w:tc>
          <w:tcPr>
            <w:tcW w:w="1380" w:type="dxa"/>
            <w:tcBorders>
              <w:top w:val="nil"/>
              <w:left w:val="nil"/>
              <w:bottom w:val="single" w:sz="4" w:space="0" w:color="auto"/>
              <w:right w:val="single" w:sz="4" w:space="0" w:color="auto"/>
            </w:tcBorders>
            <w:shd w:val="clear" w:color="auto" w:fill="auto"/>
            <w:noWrap/>
            <w:vAlign w:val="bottom"/>
            <w:hideMark/>
          </w:tcPr>
          <w:p w14:paraId="36014636" w14:textId="77777777" w:rsidR="00435076" w:rsidRPr="00312936" w:rsidRDefault="00435076"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578,650</w:t>
            </w:r>
          </w:p>
        </w:tc>
        <w:tc>
          <w:tcPr>
            <w:tcW w:w="1160" w:type="dxa"/>
            <w:tcBorders>
              <w:top w:val="nil"/>
              <w:left w:val="nil"/>
              <w:bottom w:val="single" w:sz="4" w:space="0" w:color="auto"/>
              <w:right w:val="single" w:sz="4" w:space="0" w:color="auto"/>
            </w:tcBorders>
            <w:shd w:val="clear" w:color="auto" w:fill="auto"/>
            <w:noWrap/>
            <w:vAlign w:val="bottom"/>
            <w:hideMark/>
          </w:tcPr>
          <w:p w14:paraId="69EF4EF8"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r>
      <w:tr w:rsidR="00435076" w:rsidRPr="00312936" w14:paraId="18B5C0E8"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bottom"/>
            <w:hideMark/>
          </w:tcPr>
          <w:p w14:paraId="7907E0CA" w14:textId="77777777" w:rsidR="00435076" w:rsidRPr="00312936" w:rsidRDefault="00435076" w:rsidP="00F03D90">
            <w:pPr>
              <w:spacing w:after="0" w:line="240" w:lineRule="auto"/>
              <w:contextualSpacing/>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Gross Income</w:t>
            </w:r>
          </w:p>
        </w:tc>
        <w:tc>
          <w:tcPr>
            <w:tcW w:w="1380" w:type="dxa"/>
            <w:tcBorders>
              <w:top w:val="nil"/>
              <w:left w:val="nil"/>
              <w:bottom w:val="single" w:sz="4" w:space="0" w:color="auto"/>
              <w:right w:val="single" w:sz="4" w:space="0" w:color="auto"/>
            </w:tcBorders>
            <w:shd w:val="clear" w:color="auto" w:fill="auto"/>
            <w:noWrap/>
            <w:vAlign w:val="bottom"/>
            <w:hideMark/>
          </w:tcPr>
          <w:p w14:paraId="3E479447" w14:textId="77777777" w:rsidR="00435076" w:rsidRPr="00312936" w:rsidRDefault="00435076" w:rsidP="00F03D90">
            <w:pPr>
              <w:spacing w:after="0" w:line="240" w:lineRule="auto"/>
              <w:contextualSpacing/>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5B103B09" w14:textId="77777777" w:rsidR="00435076" w:rsidRPr="00312936" w:rsidRDefault="00435076" w:rsidP="00F03D90">
            <w:pPr>
              <w:spacing w:after="0" w:line="240" w:lineRule="auto"/>
              <w:contextualSpacing/>
              <w:jc w:val="right"/>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248,980</w:t>
            </w:r>
          </w:p>
        </w:tc>
      </w:tr>
      <w:tr w:rsidR="00435076" w:rsidRPr="00312936" w14:paraId="7690B036"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bottom"/>
            <w:hideMark/>
          </w:tcPr>
          <w:p w14:paraId="0FB648B2" w14:textId="77777777" w:rsidR="00435076" w:rsidRPr="00312936" w:rsidRDefault="00435076" w:rsidP="00F03D90">
            <w:pPr>
              <w:spacing w:after="0" w:line="240" w:lineRule="auto"/>
              <w:contextualSpacing/>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Operating Expenses</w:t>
            </w:r>
          </w:p>
        </w:tc>
        <w:tc>
          <w:tcPr>
            <w:tcW w:w="1380" w:type="dxa"/>
            <w:tcBorders>
              <w:top w:val="nil"/>
              <w:left w:val="nil"/>
              <w:bottom w:val="single" w:sz="4" w:space="0" w:color="auto"/>
              <w:right w:val="single" w:sz="4" w:space="0" w:color="auto"/>
            </w:tcBorders>
            <w:shd w:val="clear" w:color="auto" w:fill="auto"/>
            <w:noWrap/>
            <w:vAlign w:val="bottom"/>
            <w:hideMark/>
          </w:tcPr>
          <w:p w14:paraId="5F0F81EB"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70F8097B"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r>
      <w:tr w:rsidR="00435076" w:rsidRPr="00312936" w14:paraId="0ACD513E"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center"/>
            <w:hideMark/>
          </w:tcPr>
          <w:p w14:paraId="27C503A0"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Administrative Expenses</w:t>
            </w:r>
          </w:p>
        </w:tc>
        <w:tc>
          <w:tcPr>
            <w:tcW w:w="1380" w:type="dxa"/>
            <w:tcBorders>
              <w:top w:val="nil"/>
              <w:left w:val="nil"/>
              <w:bottom w:val="single" w:sz="4" w:space="0" w:color="auto"/>
              <w:right w:val="single" w:sz="4" w:space="0" w:color="auto"/>
            </w:tcBorders>
            <w:shd w:val="clear" w:color="auto" w:fill="auto"/>
            <w:noWrap/>
            <w:vAlign w:val="center"/>
            <w:hideMark/>
          </w:tcPr>
          <w:p w14:paraId="4C28DC47" w14:textId="77777777" w:rsidR="00435076" w:rsidRPr="00312936" w:rsidRDefault="00435076" w:rsidP="00F03D90">
            <w:pPr>
              <w:spacing w:after="0" w:line="240" w:lineRule="auto"/>
              <w:contextualSpacing/>
              <w:jc w:val="center"/>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30,000</w:t>
            </w:r>
          </w:p>
        </w:tc>
        <w:tc>
          <w:tcPr>
            <w:tcW w:w="1160" w:type="dxa"/>
            <w:tcBorders>
              <w:top w:val="nil"/>
              <w:left w:val="nil"/>
              <w:bottom w:val="single" w:sz="4" w:space="0" w:color="auto"/>
              <w:right w:val="single" w:sz="4" w:space="0" w:color="auto"/>
            </w:tcBorders>
            <w:shd w:val="clear" w:color="auto" w:fill="auto"/>
            <w:noWrap/>
            <w:vAlign w:val="bottom"/>
            <w:hideMark/>
          </w:tcPr>
          <w:p w14:paraId="569770C0"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r>
      <w:tr w:rsidR="00435076" w:rsidRPr="00312936" w14:paraId="052AA31A"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center"/>
            <w:hideMark/>
          </w:tcPr>
          <w:p w14:paraId="01B262B0"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Directors Remuneration</w:t>
            </w:r>
          </w:p>
        </w:tc>
        <w:tc>
          <w:tcPr>
            <w:tcW w:w="1380" w:type="dxa"/>
            <w:tcBorders>
              <w:top w:val="nil"/>
              <w:left w:val="nil"/>
              <w:bottom w:val="single" w:sz="4" w:space="0" w:color="auto"/>
              <w:right w:val="single" w:sz="4" w:space="0" w:color="auto"/>
            </w:tcBorders>
            <w:shd w:val="clear" w:color="auto" w:fill="auto"/>
            <w:noWrap/>
            <w:vAlign w:val="center"/>
            <w:hideMark/>
          </w:tcPr>
          <w:p w14:paraId="33809F07" w14:textId="77777777" w:rsidR="00435076" w:rsidRPr="00312936" w:rsidRDefault="00435076" w:rsidP="00F03D90">
            <w:pPr>
              <w:spacing w:after="0" w:line="240" w:lineRule="auto"/>
              <w:contextualSpacing/>
              <w:jc w:val="center"/>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5,000</w:t>
            </w:r>
          </w:p>
        </w:tc>
        <w:tc>
          <w:tcPr>
            <w:tcW w:w="1160" w:type="dxa"/>
            <w:tcBorders>
              <w:top w:val="nil"/>
              <w:left w:val="nil"/>
              <w:bottom w:val="single" w:sz="4" w:space="0" w:color="auto"/>
              <w:right w:val="single" w:sz="4" w:space="0" w:color="auto"/>
            </w:tcBorders>
            <w:shd w:val="clear" w:color="auto" w:fill="auto"/>
            <w:noWrap/>
            <w:vAlign w:val="bottom"/>
            <w:hideMark/>
          </w:tcPr>
          <w:p w14:paraId="6861A603"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r>
      <w:tr w:rsidR="00435076" w:rsidRPr="00312936" w14:paraId="73AE4038"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center"/>
            <w:hideMark/>
          </w:tcPr>
          <w:p w14:paraId="4FBFC009"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Distribution cost</w:t>
            </w:r>
          </w:p>
        </w:tc>
        <w:tc>
          <w:tcPr>
            <w:tcW w:w="1380" w:type="dxa"/>
            <w:tcBorders>
              <w:top w:val="nil"/>
              <w:left w:val="nil"/>
              <w:bottom w:val="single" w:sz="4" w:space="0" w:color="auto"/>
              <w:right w:val="single" w:sz="4" w:space="0" w:color="auto"/>
            </w:tcBorders>
            <w:shd w:val="clear" w:color="auto" w:fill="auto"/>
            <w:noWrap/>
            <w:vAlign w:val="center"/>
            <w:hideMark/>
          </w:tcPr>
          <w:p w14:paraId="0A36FDD4" w14:textId="77777777" w:rsidR="00435076" w:rsidRPr="00312936" w:rsidRDefault="00435076" w:rsidP="00F03D90">
            <w:pPr>
              <w:spacing w:after="0" w:line="240" w:lineRule="auto"/>
              <w:contextualSpacing/>
              <w:jc w:val="center"/>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28,000</w:t>
            </w:r>
          </w:p>
        </w:tc>
        <w:tc>
          <w:tcPr>
            <w:tcW w:w="1160" w:type="dxa"/>
            <w:tcBorders>
              <w:top w:val="nil"/>
              <w:left w:val="nil"/>
              <w:bottom w:val="single" w:sz="4" w:space="0" w:color="auto"/>
              <w:right w:val="single" w:sz="4" w:space="0" w:color="auto"/>
            </w:tcBorders>
            <w:shd w:val="clear" w:color="auto" w:fill="auto"/>
            <w:noWrap/>
            <w:vAlign w:val="bottom"/>
            <w:hideMark/>
          </w:tcPr>
          <w:p w14:paraId="7AB45859"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r>
      <w:tr w:rsidR="00435076" w:rsidRPr="00312936" w14:paraId="1D2425D5"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center"/>
            <w:hideMark/>
          </w:tcPr>
          <w:p w14:paraId="7EE2A824" w14:textId="77777777" w:rsidR="00435076" w:rsidRPr="00312936" w:rsidRDefault="00E569A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Commissions</w:t>
            </w:r>
          </w:p>
        </w:tc>
        <w:tc>
          <w:tcPr>
            <w:tcW w:w="1380" w:type="dxa"/>
            <w:tcBorders>
              <w:top w:val="nil"/>
              <w:left w:val="nil"/>
              <w:bottom w:val="single" w:sz="4" w:space="0" w:color="auto"/>
              <w:right w:val="single" w:sz="4" w:space="0" w:color="auto"/>
            </w:tcBorders>
            <w:shd w:val="clear" w:color="auto" w:fill="auto"/>
            <w:noWrap/>
            <w:vAlign w:val="center"/>
            <w:hideMark/>
          </w:tcPr>
          <w:p w14:paraId="58595A66" w14:textId="77777777" w:rsidR="00435076" w:rsidRPr="00312936" w:rsidRDefault="00435076" w:rsidP="00F03D90">
            <w:pPr>
              <w:spacing w:after="0" w:line="240" w:lineRule="auto"/>
              <w:contextualSpacing/>
              <w:jc w:val="center"/>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3,000</w:t>
            </w:r>
          </w:p>
        </w:tc>
        <w:tc>
          <w:tcPr>
            <w:tcW w:w="1160" w:type="dxa"/>
            <w:tcBorders>
              <w:top w:val="nil"/>
              <w:left w:val="nil"/>
              <w:bottom w:val="single" w:sz="4" w:space="0" w:color="auto"/>
              <w:right w:val="single" w:sz="4" w:space="0" w:color="auto"/>
            </w:tcBorders>
            <w:shd w:val="clear" w:color="auto" w:fill="auto"/>
            <w:noWrap/>
            <w:vAlign w:val="bottom"/>
            <w:hideMark/>
          </w:tcPr>
          <w:p w14:paraId="76EDD57D"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r>
      <w:tr w:rsidR="00435076" w:rsidRPr="00312936" w14:paraId="4252F0AA"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center"/>
            <w:hideMark/>
          </w:tcPr>
          <w:p w14:paraId="0ECC14F4" w14:textId="77777777" w:rsidR="00435076" w:rsidRPr="00312936" w:rsidRDefault="00435076" w:rsidP="00F03D90">
            <w:pPr>
              <w:spacing w:after="0" w:line="240" w:lineRule="auto"/>
              <w:contextualSpacing/>
              <w:rPr>
                <w:rFonts w:ascii="Times New Roman" w:eastAsia="Times New Roman" w:hAnsi="Times New Roman" w:cs="Times New Roman"/>
                <w:b/>
                <w:color w:val="000000"/>
                <w:sz w:val="24"/>
                <w:szCs w:val="24"/>
                <w:lang w:eastAsia="en-GB"/>
              </w:rPr>
            </w:pPr>
            <w:r w:rsidRPr="00312936">
              <w:rPr>
                <w:rFonts w:ascii="Times New Roman" w:eastAsia="Times New Roman" w:hAnsi="Times New Roman" w:cs="Times New Roman"/>
                <w:b/>
                <w:color w:val="000000"/>
                <w:sz w:val="24"/>
                <w:szCs w:val="24"/>
                <w:lang w:eastAsia="en-GB"/>
              </w:rPr>
              <w:t>Total Operating Expense</w:t>
            </w:r>
          </w:p>
        </w:tc>
        <w:tc>
          <w:tcPr>
            <w:tcW w:w="1380" w:type="dxa"/>
            <w:tcBorders>
              <w:top w:val="nil"/>
              <w:left w:val="nil"/>
              <w:bottom w:val="single" w:sz="4" w:space="0" w:color="auto"/>
              <w:right w:val="single" w:sz="4" w:space="0" w:color="auto"/>
            </w:tcBorders>
            <w:shd w:val="clear" w:color="auto" w:fill="auto"/>
            <w:noWrap/>
            <w:vAlign w:val="bottom"/>
          </w:tcPr>
          <w:p w14:paraId="464C8D70" w14:textId="77777777" w:rsidR="00435076" w:rsidRPr="00312936" w:rsidRDefault="00435076" w:rsidP="00F03D90">
            <w:pPr>
              <w:spacing w:after="0" w:line="240" w:lineRule="auto"/>
              <w:contextualSpacing/>
              <w:jc w:val="right"/>
              <w:rPr>
                <w:rFonts w:ascii="Times New Roman" w:eastAsia="Times New Roman" w:hAnsi="Times New Roman" w:cs="Times New Roman"/>
                <w:b/>
                <w:bCs/>
                <w:color w:val="000000"/>
                <w:sz w:val="24"/>
                <w:szCs w:val="24"/>
                <w:lang w:eastAsia="en-GB"/>
              </w:rPr>
            </w:pPr>
          </w:p>
        </w:tc>
        <w:tc>
          <w:tcPr>
            <w:tcW w:w="1160" w:type="dxa"/>
            <w:tcBorders>
              <w:top w:val="nil"/>
              <w:left w:val="nil"/>
              <w:bottom w:val="single" w:sz="4" w:space="0" w:color="auto"/>
              <w:right w:val="single" w:sz="4" w:space="0" w:color="auto"/>
            </w:tcBorders>
            <w:shd w:val="clear" w:color="auto" w:fill="auto"/>
            <w:noWrap/>
            <w:vAlign w:val="bottom"/>
            <w:hideMark/>
          </w:tcPr>
          <w:p w14:paraId="01DACF64" w14:textId="77777777" w:rsidR="00435076" w:rsidRPr="00312936" w:rsidRDefault="00435076" w:rsidP="00F03D90">
            <w:pPr>
              <w:spacing w:after="0" w:line="240" w:lineRule="auto"/>
              <w:contextualSpacing/>
              <w:jc w:val="right"/>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66,000</w:t>
            </w:r>
          </w:p>
        </w:tc>
      </w:tr>
      <w:tr w:rsidR="00435076" w:rsidRPr="00312936" w14:paraId="38AD1192"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bottom"/>
            <w:hideMark/>
          </w:tcPr>
          <w:p w14:paraId="02E79297" w14:textId="77777777" w:rsidR="00435076" w:rsidRPr="00312936" w:rsidRDefault="00435076" w:rsidP="00F03D90">
            <w:pPr>
              <w:spacing w:after="0" w:line="240" w:lineRule="auto"/>
              <w:contextualSpacing/>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Operating Profit</w:t>
            </w:r>
          </w:p>
        </w:tc>
        <w:tc>
          <w:tcPr>
            <w:tcW w:w="1380" w:type="dxa"/>
            <w:tcBorders>
              <w:top w:val="nil"/>
              <w:left w:val="nil"/>
              <w:bottom w:val="single" w:sz="4" w:space="0" w:color="auto"/>
              <w:right w:val="single" w:sz="4" w:space="0" w:color="auto"/>
            </w:tcBorders>
            <w:shd w:val="clear" w:color="auto" w:fill="auto"/>
            <w:noWrap/>
            <w:vAlign w:val="bottom"/>
            <w:hideMark/>
          </w:tcPr>
          <w:p w14:paraId="08EF5365"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605F076F" w14:textId="77777777" w:rsidR="00435076" w:rsidRPr="00312936" w:rsidRDefault="00435076" w:rsidP="00F03D90">
            <w:pPr>
              <w:spacing w:after="0" w:line="240" w:lineRule="auto"/>
              <w:contextualSpacing/>
              <w:jc w:val="right"/>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182,980</w:t>
            </w:r>
          </w:p>
        </w:tc>
      </w:tr>
      <w:tr w:rsidR="00435076" w:rsidRPr="00312936" w14:paraId="34FD4548"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bottom"/>
            <w:hideMark/>
          </w:tcPr>
          <w:p w14:paraId="6287D9F1"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Interest paid</w:t>
            </w:r>
          </w:p>
        </w:tc>
        <w:tc>
          <w:tcPr>
            <w:tcW w:w="1380" w:type="dxa"/>
            <w:tcBorders>
              <w:top w:val="nil"/>
              <w:left w:val="nil"/>
              <w:bottom w:val="single" w:sz="4" w:space="0" w:color="auto"/>
              <w:right w:val="single" w:sz="4" w:space="0" w:color="auto"/>
            </w:tcBorders>
            <w:shd w:val="clear" w:color="auto" w:fill="auto"/>
            <w:noWrap/>
            <w:vAlign w:val="bottom"/>
            <w:hideMark/>
          </w:tcPr>
          <w:p w14:paraId="10C0CC78"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xml:space="preserve">           2,000 </w:t>
            </w:r>
          </w:p>
        </w:tc>
        <w:tc>
          <w:tcPr>
            <w:tcW w:w="1160" w:type="dxa"/>
            <w:tcBorders>
              <w:top w:val="nil"/>
              <w:left w:val="nil"/>
              <w:bottom w:val="single" w:sz="4" w:space="0" w:color="auto"/>
              <w:right w:val="single" w:sz="4" w:space="0" w:color="auto"/>
            </w:tcBorders>
            <w:shd w:val="clear" w:color="auto" w:fill="auto"/>
            <w:noWrap/>
            <w:vAlign w:val="bottom"/>
            <w:hideMark/>
          </w:tcPr>
          <w:p w14:paraId="4F70C9DF"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r>
      <w:tr w:rsidR="00435076" w:rsidRPr="00312936" w14:paraId="4FC0FE2A"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bottom"/>
            <w:hideMark/>
          </w:tcPr>
          <w:p w14:paraId="7357A9C1"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Profit before tax</w:t>
            </w:r>
          </w:p>
        </w:tc>
        <w:tc>
          <w:tcPr>
            <w:tcW w:w="1380" w:type="dxa"/>
            <w:tcBorders>
              <w:top w:val="nil"/>
              <w:left w:val="nil"/>
              <w:bottom w:val="single" w:sz="4" w:space="0" w:color="auto"/>
              <w:right w:val="single" w:sz="4" w:space="0" w:color="auto"/>
            </w:tcBorders>
            <w:shd w:val="clear" w:color="auto" w:fill="auto"/>
            <w:noWrap/>
            <w:vAlign w:val="bottom"/>
            <w:hideMark/>
          </w:tcPr>
          <w:p w14:paraId="05183FB6"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0E50E07E" w14:textId="77777777" w:rsidR="00435076" w:rsidRPr="00312936" w:rsidRDefault="00435076" w:rsidP="00F03D90">
            <w:pPr>
              <w:spacing w:after="0" w:line="240" w:lineRule="auto"/>
              <w:contextualSpacing/>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 xml:space="preserve">    180,980 </w:t>
            </w:r>
          </w:p>
        </w:tc>
      </w:tr>
      <w:tr w:rsidR="00435076" w:rsidRPr="00312936" w14:paraId="3C4D64DC"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bottom"/>
            <w:hideMark/>
          </w:tcPr>
          <w:p w14:paraId="39E37A88"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xml:space="preserve">Income tax (corporate) </w:t>
            </w:r>
          </w:p>
        </w:tc>
        <w:tc>
          <w:tcPr>
            <w:tcW w:w="1380" w:type="dxa"/>
            <w:tcBorders>
              <w:top w:val="nil"/>
              <w:left w:val="nil"/>
              <w:bottom w:val="single" w:sz="4" w:space="0" w:color="auto"/>
              <w:right w:val="single" w:sz="4" w:space="0" w:color="auto"/>
            </w:tcBorders>
            <w:shd w:val="clear" w:color="auto" w:fill="auto"/>
            <w:noWrap/>
            <w:vAlign w:val="bottom"/>
            <w:hideMark/>
          </w:tcPr>
          <w:p w14:paraId="66E0951C" w14:textId="77777777" w:rsidR="00435076" w:rsidRPr="00312936" w:rsidRDefault="00435076"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68,000</w:t>
            </w:r>
          </w:p>
        </w:tc>
        <w:tc>
          <w:tcPr>
            <w:tcW w:w="1160" w:type="dxa"/>
            <w:tcBorders>
              <w:top w:val="nil"/>
              <w:left w:val="nil"/>
              <w:bottom w:val="single" w:sz="4" w:space="0" w:color="auto"/>
              <w:right w:val="single" w:sz="4" w:space="0" w:color="auto"/>
            </w:tcBorders>
            <w:shd w:val="clear" w:color="auto" w:fill="auto"/>
            <w:noWrap/>
            <w:vAlign w:val="bottom"/>
            <w:hideMark/>
          </w:tcPr>
          <w:p w14:paraId="50C54DFB"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r>
      <w:tr w:rsidR="00435076" w:rsidRPr="00312936" w14:paraId="3BC1E201" w14:textId="77777777" w:rsidTr="004626A0">
        <w:trPr>
          <w:trHeight w:val="315"/>
          <w:jc w:val="center"/>
        </w:trPr>
        <w:tc>
          <w:tcPr>
            <w:tcW w:w="4340" w:type="dxa"/>
            <w:tcBorders>
              <w:top w:val="nil"/>
              <w:left w:val="single" w:sz="4" w:space="0" w:color="auto"/>
              <w:bottom w:val="single" w:sz="4" w:space="0" w:color="auto"/>
              <w:right w:val="single" w:sz="4" w:space="0" w:color="auto"/>
            </w:tcBorders>
            <w:shd w:val="clear" w:color="auto" w:fill="auto"/>
            <w:noWrap/>
            <w:vAlign w:val="bottom"/>
            <w:hideMark/>
          </w:tcPr>
          <w:p w14:paraId="00231B20"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Net Profit</w:t>
            </w:r>
          </w:p>
        </w:tc>
        <w:tc>
          <w:tcPr>
            <w:tcW w:w="1380" w:type="dxa"/>
            <w:tcBorders>
              <w:top w:val="nil"/>
              <w:left w:val="nil"/>
              <w:bottom w:val="single" w:sz="4" w:space="0" w:color="auto"/>
              <w:right w:val="single" w:sz="4" w:space="0" w:color="auto"/>
            </w:tcBorders>
            <w:shd w:val="clear" w:color="auto" w:fill="auto"/>
            <w:noWrap/>
            <w:vAlign w:val="bottom"/>
            <w:hideMark/>
          </w:tcPr>
          <w:p w14:paraId="5DD44DE0" w14:textId="77777777" w:rsidR="00435076" w:rsidRPr="00312936" w:rsidRDefault="00435076"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34BC6D82" w14:textId="77777777" w:rsidR="00435076" w:rsidRPr="00312936" w:rsidRDefault="00435076" w:rsidP="00F03D90">
            <w:pPr>
              <w:spacing w:after="0" w:line="240" w:lineRule="auto"/>
              <w:contextualSpacing/>
              <w:rPr>
                <w:rFonts w:ascii="Times New Roman" w:eastAsia="Times New Roman" w:hAnsi="Times New Roman" w:cs="Times New Roman"/>
                <w:b/>
                <w:color w:val="000000"/>
                <w:sz w:val="24"/>
                <w:szCs w:val="24"/>
                <w:lang w:eastAsia="en-GB"/>
              </w:rPr>
            </w:pPr>
            <w:r w:rsidRPr="00312936">
              <w:rPr>
                <w:rFonts w:ascii="Times New Roman" w:eastAsia="Times New Roman" w:hAnsi="Times New Roman" w:cs="Times New Roman"/>
                <w:b/>
                <w:color w:val="000000"/>
                <w:sz w:val="24"/>
                <w:szCs w:val="24"/>
                <w:lang w:eastAsia="en-GB"/>
              </w:rPr>
              <w:t xml:space="preserve">    112,980 </w:t>
            </w:r>
          </w:p>
        </w:tc>
      </w:tr>
    </w:tbl>
    <w:p w14:paraId="180808AC" w14:textId="77777777" w:rsidR="0055545C" w:rsidRPr="00312936" w:rsidRDefault="00A8198C" w:rsidP="00F03D90">
      <w:pPr>
        <w:spacing w:line="480" w:lineRule="auto"/>
        <w:ind w:firstLine="720"/>
        <w:contextualSpacing/>
        <w:rPr>
          <w:rFonts w:ascii="Times New Roman" w:hAnsi="Times New Roman" w:cs="Times New Roman"/>
          <w:sz w:val="24"/>
          <w:szCs w:val="24"/>
        </w:rPr>
      </w:pPr>
      <w:r w:rsidRPr="00312936">
        <w:rPr>
          <w:rFonts w:ascii="Times New Roman" w:hAnsi="Times New Roman" w:cs="Times New Roman"/>
          <w:sz w:val="24"/>
          <w:szCs w:val="24"/>
        </w:rPr>
        <w:t xml:space="preserve">The profit and loss account, also called the income statement, is a financial statement that shows the outcome of the operations of a company in terms of profitability. </w:t>
      </w:r>
      <w:r w:rsidR="002171E8" w:rsidRPr="00312936">
        <w:rPr>
          <w:rFonts w:ascii="Times New Roman" w:hAnsi="Times New Roman" w:cs="Times New Roman"/>
          <w:sz w:val="24"/>
          <w:szCs w:val="24"/>
        </w:rPr>
        <w:t>The analysis of the income statement is based on the agency theory of management. The theory states that due to the agency relationship that exists between managers and shareholders, the managers should make decisions aimed improving the financial welfare of the shareholders</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 xml:space="preserve">(Srivastava and </w:t>
      </w:r>
      <w:proofErr w:type="spellStart"/>
      <w:r w:rsidR="00312936" w:rsidRPr="00312936">
        <w:rPr>
          <w:rStyle w:val="selectable"/>
          <w:rFonts w:ascii="Times New Roman" w:hAnsi="Times New Roman" w:cs="Times New Roman"/>
          <w:color w:val="000000"/>
          <w:sz w:val="24"/>
          <w:szCs w:val="24"/>
        </w:rPr>
        <w:t>Baag</w:t>
      </w:r>
      <w:proofErr w:type="spellEnd"/>
      <w:r w:rsidR="00312936" w:rsidRPr="00312936">
        <w:rPr>
          <w:rStyle w:val="selectable"/>
          <w:rFonts w:ascii="Times New Roman" w:hAnsi="Times New Roman" w:cs="Times New Roman"/>
          <w:color w:val="000000"/>
          <w:sz w:val="24"/>
          <w:szCs w:val="24"/>
        </w:rPr>
        <w:t>, 2020)</w:t>
      </w:r>
      <w:r w:rsidR="002171E8" w:rsidRPr="00312936">
        <w:rPr>
          <w:rFonts w:ascii="Times New Roman" w:hAnsi="Times New Roman" w:cs="Times New Roman"/>
          <w:sz w:val="24"/>
          <w:szCs w:val="24"/>
        </w:rPr>
        <w:t xml:space="preserve">. To achieve this outcome, the managers should maximise revenue/sales, </w:t>
      </w:r>
      <w:r w:rsidR="002171E8" w:rsidRPr="00312936">
        <w:rPr>
          <w:rFonts w:ascii="Times New Roman" w:hAnsi="Times New Roman" w:cs="Times New Roman"/>
          <w:sz w:val="24"/>
          <w:szCs w:val="24"/>
        </w:rPr>
        <w:lastRenderedPageBreak/>
        <w:t xml:space="preserve">minimise the cost of sales, minimise the operating expenses, and ultimately maximise net income. </w:t>
      </w:r>
      <w:r w:rsidR="0055545C" w:rsidRPr="00312936">
        <w:rPr>
          <w:rFonts w:ascii="Times New Roman" w:hAnsi="Times New Roman" w:cs="Times New Roman"/>
          <w:sz w:val="24"/>
          <w:szCs w:val="24"/>
        </w:rPr>
        <w:t xml:space="preserve">Overall, therefore, the statement of profit and loss can be viewed as a statement that shows whether the managers of a company have achieved their agency </w:t>
      </w:r>
      <w:r w:rsidR="007A07F7" w:rsidRPr="00312936">
        <w:rPr>
          <w:rFonts w:ascii="Times New Roman" w:hAnsi="Times New Roman" w:cs="Times New Roman"/>
          <w:sz w:val="24"/>
          <w:szCs w:val="24"/>
        </w:rPr>
        <w:t>duty</w:t>
      </w:r>
      <w:r w:rsidR="0055545C" w:rsidRPr="00312936">
        <w:rPr>
          <w:rFonts w:ascii="Times New Roman" w:hAnsi="Times New Roman" w:cs="Times New Roman"/>
          <w:sz w:val="24"/>
          <w:szCs w:val="24"/>
        </w:rPr>
        <w:t xml:space="preserve"> to the shareholders</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 xml:space="preserve">(Srivastava and </w:t>
      </w:r>
      <w:proofErr w:type="spellStart"/>
      <w:r w:rsidR="00312936" w:rsidRPr="00312936">
        <w:rPr>
          <w:rStyle w:val="selectable"/>
          <w:rFonts w:ascii="Times New Roman" w:hAnsi="Times New Roman" w:cs="Times New Roman"/>
          <w:color w:val="000000"/>
          <w:sz w:val="24"/>
          <w:szCs w:val="24"/>
        </w:rPr>
        <w:t>Baag</w:t>
      </w:r>
      <w:proofErr w:type="spellEnd"/>
      <w:r w:rsidR="00312936" w:rsidRPr="00312936">
        <w:rPr>
          <w:rStyle w:val="selectable"/>
          <w:rFonts w:ascii="Times New Roman" w:hAnsi="Times New Roman" w:cs="Times New Roman"/>
          <w:color w:val="000000"/>
          <w:sz w:val="24"/>
          <w:szCs w:val="24"/>
        </w:rPr>
        <w:t>, 2020)</w:t>
      </w:r>
      <w:r w:rsidR="0055545C" w:rsidRPr="00312936">
        <w:rPr>
          <w:rFonts w:ascii="Times New Roman" w:hAnsi="Times New Roman" w:cs="Times New Roman"/>
          <w:sz w:val="24"/>
          <w:szCs w:val="24"/>
        </w:rPr>
        <w:t xml:space="preserve">. </w:t>
      </w:r>
    </w:p>
    <w:p w14:paraId="07416CD4" w14:textId="77777777" w:rsidR="003176D2" w:rsidRPr="00312936" w:rsidRDefault="0055545C" w:rsidP="00F03D90">
      <w:pPr>
        <w:pStyle w:val="Heading3"/>
        <w:contextualSpacing/>
        <w:rPr>
          <w:rFonts w:cs="Times New Roman"/>
          <w:szCs w:val="24"/>
        </w:rPr>
      </w:pPr>
      <w:r w:rsidRPr="00312936">
        <w:rPr>
          <w:rFonts w:cs="Times New Roman"/>
          <w:szCs w:val="24"/>
        </w:rPr>
        <w:t xml:space="preserve"> </w:t>
      </w:r>
      <w:bookmarkStart w:id="5" w:name="_Toc81347143"/>
      <w:r w:rsidR="00C64264" w:rsidRPr="00312936">
        <w:rPr>
          <w:rFonts w:cs="Times New Roman"/>
          <w:szCs w:val="24"/>
        </w:rPr>
        <w:t>Statement of Financial Position</w:t>
      </w:r>
      <w:bookmarkEnd w:id="5"/>
    </w:p>
    <w:p w14:paraId="73F8B949" w14:textId="77777777" w:rsidR="00C64264" w:rsidRPr="00312936" w:rsidRDefault="00135BC3" w:rsidP="00F03D90">
      <w:pPr>
        <w:spacing w:line="480" w:lineRule="auto"/>
        <w:ind w:firstLine="720"/>
        <w:contextualSpacing/>
        <w:rPr>
          <w:rFonts w:ascii="Times New Roman" w:hAnsi="Times New Roman" w:cs="Times New Roman"/>
          <w:sz w:val="24"/>
          <w:szCs w:val="24"/>
        </w:rPr>
      </w:pPr>
      <w:r w:rsidRPr="00312936">
        <w:rPr>
          <w:rFonts w:ascii="Times New Roman" w:hAnsi="Times New Roman" w:cs="Times New Roman"/>
          <w:sz w:val="24"/>
          <w:szCs w:val="24"/>
        </w:rPr>
        <w:t>The statement of financial position is a statement that shows the wealth or net worth of a company. The preparation of the balance sheet is founded on the balance sheet equation. The equation posits that the assets owned by a company are equal to the total of liabilities and equity</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(Philips, Libby and Libby, 2012)</w:t>
      </w:r>
      <w:r w:rsidRPr="00312936">
        <w:rPr>
          <w:rFonts w:ascii="Times New Roman" w:hAnsi="Times New Roman" w:cs="Times New Roman"/>
          <w:sz w:val="24"/>
          <w:szCs w:val="24"/>
        </w:rPr>
        <w:t xml:space="preserve">. </w:t>
      </w:r>
      <w:r w:rsidR="001726E6" w:rsidRPr="00312936">
        <w:rPr>
          <w:rFonts w:ascii="Times New Roman" w:hAnsi="Times New Roman" w:cs="Times New Roman"/>
          <w:sz w:val="24"/>
          <w:szCs w:val="24"/>
        </w:rPr>
        <w:t xml:space="preserve">Below </w:t>
      </w:r>
      <w:r w:rsidR="00990D93" w:rsidRPr="00312936">
        <w:rPr>
          <w:rFonts w:ascii="Times New Roman" w:hAnsi="Times New Roman" w:cs="Times New Roman"/>
          <w:sz w:val="24"/>
          <w:szCs w:val="24"/>
        </w:rPr>
        <w:t xml:space="preserve">is </w:t>
      </w:r>
      <w:r w:rsidR="001726E6" w:rsidRPr="00312936">
        <w:rPr>
          <w:rFonts w:ascii="Times New Roman" w:hAnsi="Times New Roman" w:cs="Times New Roman"/>
          <w:sz w:val="24"/>
          <w:szCs w:val="24"/>
        </w:rPr>
        <w:t xml:space="preserve">the balance sheet for </w:t>
      </w:r>
      <w:proofErr w:type="spellStart"/>
      <w:r w:rsidR="001726E6" w:rsidRPr="00312936">
        <w:rPr>
          <w:rFonts w:ascii="Times New Roman" w:hAnsi="Times New Roman" w:cs="Times New Roman"/>
          <w:sz w:val="24"/>
          <w:szCs w:val="24"/>
        </w:rPr>
        <w:t>Kedison</w:t>
      </w:r>
      <w:proofErr w:type="spellEnd"/>
      <w:r w:rsidR="001726E6" w:rsidRPr="00312936">
        <w:rPr>
          <w:rFonts w:ascii="Times New Roman" w:hAnsi="Times New Roman" w:cs="Times New Roman"/>
          <w:sz w:val="24"/>
          <w:szCs w:val="24"/>
        </w:rPr>
        <w:t xml:space="preserve"> Plc. </w:t>
      </w:r>
    </w:p>
    <w:tbl>
      <w:tblPr>
        <w:tblW w:w="754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54"/>
        <w:gridCol w:w="3494"/>
      </w:tblGrid>
      <w:tr w:rsidR="009163E5" w:rsidRPr="00312936" w14:paraId="028106F7" w14:textId="77777777" w:rsidTr="00F7738D">
        <w:trPr>
          <w:trHeight w:val="728"/>
          <w:jc w:val="center"/>
        </w:trPr>
        <w:tc>
          <w:tcPr>
            <w:tcW w:w="7548" w:type="dxa"/>
            <w:gridSpan w:val="2"/>
            <w:shd w:val="clear" w:color="auto" w:fill="auto"/>
            <w:noWrap/>
            <w:vAlign w:val="center"/>
            <w:hideMark/>
          </w:tcPr>
          <w:p w14:paraId="27E90F2C" w14:textId="77777777" w:rsidR="009163E5" w:rsidRPr="00312936" w:rsidRDefault="009163E5" w:rsidP="00F03D90">
            <w:pPr>
              <w:spacing w:after="0" w:line="240" w:lineRule="auto"/>
              <w:contextualSpacing/>
              <w:jc w:val="center"/>
              <w:rPr>
                <w:rFonts w:ascii="Times New Roman" w:eastAsia="Times New Roman" w:hAnsi="Times New Roman" w:cs="Times New Roman"/>
                <w:b/>
                <w:bCs/>
                <w:color w:val="000000"/>
                <w:sz w:val="24"/>
                <w:szCs w:val="24"/>
                <w:lang w:eastAsia="en-GB"/>
              </w:rPr>
            </w:pPr>
            <w:proofErr w:type="spellStart"/>
            <w:r w:rsidRPr="00312936">
              <w:rPr>
                <w:rFonts w:ascii="Times New Roman" w:eastAsia="Times New Roman" w:hAnsi="Times New Roman" w:cs="Times New Roman"/>
                <w:b/>
                <w:bCs/>
                <w:color w:val="000000"/>
                <w:sz w:val="24"/>
                <w:szCs w:val="24"/>
                <w:lang w:eastAsia="en-GB"/>
              </w:rPr>
              <w:t>Kedison</w:t>
            </w:r>
            <w:proofErr w:type="spellEnd"/>
            <w:r w:rsidRPr="00312936">
              <w:rPr>
                <w:rFonts w:ascii="Times New Roman" w:eastAsia="Times New Roman" w:hAnsi="Times New Roman" w:cs="Times New Roman"/>
                <w:b/>
                <w:bCs/>
                <w:color w:val="000000"/>
                <w:sz w:val="24"/>
                <w:szCs w:val="24"/>
                <w:lang w:eastAsia="en-GB"/>
              </w:rPr>
              <w:t xml:space="preserve"> Plc</w:t>
            </w:r>
          </w:p>
          <w:p w14:paraId="32F7C2F5" w14:textId="77777777" w:rsidR="009163E5" w:rsidRPr="00312936" w:rsidRDefault="009163E5" w:rsidP="00F03D90">
            <w:pPr>
              <w:spacing w:after="0" w:line="240" w:lineRule="auto"/>
              <w:contextualSpacing/>
              <w:jc w:val="center"/>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Profit and Loss Statement</w:t>
            </w:r>
          </w:p>
          <w:p w14:paraId="65FEFEC7" w14:textId="77777777" w:rsidR="009163E5" w:rsidRPr="00312936" w:rsidRDefault="009163E5" w:rsidP="00F03D90">
            <w:pPr>
              <w:spacing w:after="0" w:line="240" w:lineRule="auto"/>
              <w:contextualSpacing/>
              <w:jc w:val="center"/>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b/>
                <w:bCs/>
                <w:color w:val="000000"/>
                <w:sz w:val="24"/>
                <w:szCs w:val="24"/>
                <w:lang w:eastAsia="en-GB"/>
              </w:rPr>
              <w:t xml:space="preserve">As </w:t>
            </w:r>
            <w:proofErr w:type="gramStart"/>
            <w:r w:rsidRPr="00312936">
              <w:rPr>
                <w:rFonts w:ascii="Times New Roman" w:eastAsia="Times New Roman" w:hAnsi="Times New Roman" w:cs="Times New Roman"/>
                <w:b/>
                <w:bCs/>
                <w:color w:val="000000"/>
                <w:sz w:val="24"/>
                <w:szCs w:val="24"/>
                <w:lang w:eastAsia="en-GB"/>
              </w:rPr>
              <w:t>at</w:t>
            </w:r>
            <w:proofErr w:type="gramEnd"/>
            <w:r w:rsidRPr="00312936">
              <w:rPr>
                <w:rFonts w:ascii="Times New Roman" w:eastAsia="Times New Roman" w:hAnsi="Times New Roman" w:cs="Times New Roman"/>
                <w:b/>
                <w:bCs/>
                <w:color w:val="000000"/>
                <w:sz w:val="24"/>
                <w:szCs w:val="24"/>
                <w:lang w:eastAsia="en-GB"/>
              </w:rPr>
              <w:t xml:space="preserve"> 31st December, 2020</w:t>
            </w:r>
          </w:p>
        </w:tc>
      </w:tr>
      <w:tr w:rsidR="009163E5" w:rsidRPr="00312936" w14:paraId="5EC1B5A2" w14:textId="77777777" w:rsidTr="009163E5">
        <w:trPr>
          <w:trHeight w:val="315"/>
          <w:jc w:val="center"/>
        </w:trPr>
        <w:tc>
          <w:tcPr>
            <w:tcW w:w="4054" w:type="dxa"/>
            <w:shd w:val="clear" w:color="auto" w:fill="auto"/>
            <w:noWrap/>
            <w:vAlign w:val="bottom"/>
            <w:hideMark/>
          </w:tcPr>
          <w:p w14:paraId="2AF4F013"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p>
        </w:tc>
        <w:tc>
          <w:tcPr>
            <w:tcW w:w="3494" w:type="dxa"/>
            <w:shd w:val="clear" w:color="auto" w:fill="auto"/>
            <w:noWrap/>
            <w:vAlign w:val="bottom"/>
            <w:hideMark/>
          </w:tcPr>
          <w:p w14:paraId="11AAC12E"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Amount (£)</w:t>
            </w:r>
          </w:p>
        </w:tc>
      </w:tr>
      <w:tr w:rsidR="009163E5" w:rsidRPr="00312936" w14:paraId="2FDD26C1" w14:textId="77777777" w:rsidTr="009163E5">
        <w:trPr>
          <w:trHeight w:val="287"/>
          <w:jc w:val="center"/>
        </w:trPr>
        <w:tc>
          <w:tcPr>
            <w:tcW w:w="4054" w:type="dxa"/>
            <w:shd w:val="clear" w:color="auto" w:fill="auto"/>
            <w:noWrap/>
            <w:vAlign w:val="bottom"/>
            <w:hideMark/>
          </w:tcPr>
          <w:p w14:paraId="48620355" w14:textId="77777777" w:rsidR="009163E5" w:rsidRPr="00312936" w:rsidRDefault="009163E5" w:rsidP="00F03D90">
            <w:pPr>
              <w:spacing w:after="0" w:line="240" w:lineRule="auto"/>
              <w:contextualSpacing/>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Current Assets</w:t>
            </w:r>
          </w:p>
        </w:tc>
        <w:tc>
          <w:tcPr>
            <w:tcW w:w="3494" w:type="dxa"/>
            <w:shd w:val="clear" w:color="auto" w:fill="auto"/>
            <w:noWrap/>
            <w:vAlign w:val="bottom"/>
            <w:hideMark/>
          </w:tcPr>
          <w:p w14:paraId="7326BAE7"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p>
        </w:tc>
      </w:tr>
      <w:tr w:rsidR="009163E5" w:rsidRPr="00312936" w14:paraId="70EE0EA3" w14:textId="77777777" w:rsidTr="009163E5">
        <w:trPr>
          <w:trHeight w:val="330"/>
          <w:jc w:val="center"/>
        </w:trPr>
        <w:tc>
          <w:tcPr>
            <w:tcW w:w="4054" w:type="dxa"/>
            <w:shd w:val="clear" w:color="auto" w:fill="auto"/>
            <w:noWrap/>
            <w:vAlign w:val="center"/>
            <w:hideMark/>
          </w:tcPr>
          <w:p w14:paraId="52249740"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Inventory</w:t>
            </w:r>
          </w:p>
        </w:tc>
        <w:tc>
          <w:tcPr>
            <w:tcW w:w="3494" w:type="dxa"/>
            <w:shd w:val="clear" w:color="auto" w:fill="auto"/>
            <w:noWrap/>
            <w:vAlign w:val="center"/>
            <w:hideMark/>
          </w:tcPr>
          <w:p w14:paraId="60CB439F" w14:textId="77777777" w:rsidR="009163E5" w:rsidRPr="00312936" w:rsidRDefault="009163E5"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330,600</w:t>
            </w:r>
          </w:p>
        </w:tc>
      </w:tr>
      <w:tr w:rsidR="009163E5" w:rsidRPr="00312936" w14:paraId="3B4B9DDB" w14:textId="77777777" w:rsidTr="009163E5">
        <w:trPr>
          <w:trHeight w:val="330"/>
          <w:jc w:val="center"/>
        </w:trPr>
        <w:tc>
          <w:tcPr>
            <w:tcW w:w="4054" w:type="dxa"/>
            <w:shd w:val="clear" w:color="auto" w:fill="auto"/>
            <w:noWrap/>
            <w:vAlign w:val="center"/>
            <w:hideMark/>
          </w:tcPr>
          <w:p w14:paraId="77B48849"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Debtors</w:t>
            </w:r>
          </w:p>
        </w:tc>
        <w:tc>
          <w:tcPr>
            <w:tcW w:w="3494" w:type="dxa"/>
            <w:shd w:val="clear" w:color="auto" w:fill="auto"/>
            <w:noWrap/>
            <w:vAlign w:val="center"/>
            <w:hideMark/>
          </w:tcPr>
          <w:p w14:paraId="63DD4923" w14:textId="77777777" w:rsidR="009163E5" w:rsidRPr="00312936" w:rsidRDefault="009163E5"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170,125</w:t>
            </w:r>
          </w:p>
        </w:tc>
      </w:tr>
      <w:tr w:rsidR="009163E5" w:rsidRPr="00312936" w14:paraId="22F98030" w14:textId="77777777" w:rsidTr="009163E5">
        <w:trPr>
          <w:trHeight w:val="330"/>
          <w:jc w:val="center"/>
        </w:trPr>
        <w:tc>
          <w:tcPr>
            <w:tcW w:w="4054" w:type="dxa"/>
            <w:shd w:val="clear" w:color="auto" w:fill="auto"/>
            <w:noWrap/>
            <w:vAlign w:val="center"/>
            <w:hideMark/>
          </w:tcPr>
          <w:p w14:paraId="5EF3A1BD"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Cash and Bank</w:t>
            </w:r>
          </w:p>
        </w:tc>
        <w:tc>
          <w:tcPr>
            <w:tcW w:w="3494" w:type="dxa"/>
            <w:shd w:val="clear" w:color="auto" w:fill="auto"/>
            <w:noWrap/>
            <w:vAlign w:val="center"/>
            <w:hideMark/>
          </w:tcPr>
          <w:p w14:paraId="4390BEEE" w14:textId="77777777" w:rsidR="009163E5" w:rsidRPr="00312936" w:rsidRDefault="009163E5"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12,900</w:t>
            </w:r>
          </w:p>
        </w:tc>
      </w:tr>
      <w:tr w:rsidR="009163E5" w:rsidRPr="00312936" w14:paraId="5551CBBB" w14:textId="77777777" w:rsidTr="009163E5">
        <w:trPr>
          <w:trHeight w:val="330"/>
          <w:jc w:val="center"/>
        </w:trPr>
        <w:tc>
          <w:tcPr>
            <w:tcW w:w="4054" w:type="dxa"/>
            <w:shd w:val="clear" w:color="auto" w:fill="auto"/>
            <w:noWrap/>
            <w:vAlign w:val="center"/>
            <w:hideMark/>
          </w:tcPr>
          <w:p w14:paraId="58B76F1A"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Prepaid Income</w:t>
            </w:r>
          </w:p>
        </w:tc>
        <w:tc>
          <w:tcPr>
            <w:tcW w:w="3494" w:type="dxa"/>
            <w:shd w:val="clear" w:color="auto" w:fill="auto"/>
            <w:noWrap/>
            <w:vAlign w:val="center"/>
            <w:hideMark/>
          </w:tcPr>
          <w:p w14:paraId="102E2518" w14:textId="77777777" w:rsidR="009163E5" w:rsidRPr="00312936" w:rsidRDefault="009163E5"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980</w:t>
            </w:r>
          </w:p>
        </w:tc>
      </w:tr>
      <w:tr w:rsidR="009163E5" w:rsidRPr="00312936" w14:paraId="249FC4EA" w14:textId="77777777" w:rsidTr="009163E5">
        <w:trPr>
          <w:trHeight w:val="315"/>
          <w:jc w:val="center"/>
        </w:trPr>
        <w:tc>
          <w:tcPr>
            <w:tcW w:w="4054" w:type="dxa"/>
            <w:shd w:val="clear" w:color="auto" w:fill="auto"/>
            <w:noWrap/>
            <w:vAlign w:val="center"/>
            <w:hideMark/>
          </w:tcPr>
          <w:p w14:paraId="3E019FBF" w14:textId="77777777" w:rsidR="009163E5" w:rsidRPr="00312936" w:rsidRDefault="009163E5" w:rsidP="00F03D90">
            <w:pPr>
              <w:spacing w:after="0" w:line="240" w:lineRule="auto"/>
              <w:contextualSpacing/>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Total Current Assets</w:t>
            </w:r>
          </w:p>
        </w:tc>
        <w:tc>
          <w:tcPr>
            <w:tcW w:w="3494" w:type="dxa"/>
            <w:shd w:val="clear" w:color="auto" w:fill="auto"/>
            <w:noWrap/>
            <w:vAlign w:val="bottom"/>
            <w:hideMark/>
          </w:tcPr>
          <w:p w14:paraId="5F5A41EB" w14:textId="77777777" w:rsidR="009163E5" w:rsidRPr="00312936" w:rsidRDefault="009163E5" w:rsidP="00F03D90">
            <w:pPr>
              <w:spacing w:after="0" w:line="240" w:lineRule="auto"/>
              <w:contextualSpacing/>
              <w:jc w:val="right"/>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514,605</w:t>
            </w:r>
          </w:p>
        </w:tc>
      </w:tr>
      <w:tr w:rsidR="009163E5" w:rsidRPr="00312936" w14:paraId="533AC018" w14:textId="77777777" w:rsidTr="009163E5">
        <w:trPr>
          <w:trHeight w:val="330"/>
          <w:jc w:val="center"/>
        </w:trPr>
        <w:tc>
          <w:tcPr>
            <w:tcW w:w="4054" w:type="dxa"/>
            <w:shd w:val="clear" w:color="auto" w:fill="auto"/>
            <w:noWrap/>
            <w:vAlign w:val="center"/>
            <w:hideMark/>
          </w:tcPr>
          <w:p w14:paraId="2052181B" w14:textId="77777777" w:rsidR="009163E5" w:rsidRPr="00312936" w:rsidRDefault="009163E5" w:rsidP="00F03D90">
            <w:pPr>
              <w:spacing w:after="0" w:line="240" w:lineRule="auto"/>
              <w:contextualSpacing/>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Fixed Assets</w:t>
            </w:r>
          </w:p>
        </w:tc>
        <w:tc>
          <w:tcPr>
            <w:tcW w:w="3494" w:type="dxa"/>
            <w:shd w:val="clear" w:color="auto" w:fill="auto"/>
            <w:noWrap/>
            <w:vAlign w:val="bottom"/>
            <w:hideMark/>
          </w:tcPr>
          <w:p w14:paraId="08738826"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p>
        </w:tc>
      </w:tr>
      <w:tr w:rsidR="009163E5" w:rsidRPr="00312936" w14:paraId="34945A52" w14:textId="77777777" w:rsidTr="009163E5">
        <w:trPr>
          <w:trHeight w:val="330"/>
          <w:jc w:val="center"/>
        </w:trPr>
        <w:tc>
          <w:tcPr>
            <w:tcW w:w="4054" w:type="dxa"/>
            <w:shd w:val="clear" w:color="auto" w:fill="auto"/>
            <w:noWrap/>
            <w:vAlign w:val="center"/>
            <w:hideMark/>
          </w:tcPr>
          <w:p w14:paraId="0FE82B98"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Plant and Equipment</w:t>
            </w:r>
          </w:p>
        </w:tc>
        <w:tc>
          <w:tcPr>
            <w:tcW w:w="3494" w:type="dxa"/>
            <w:shd w:val="clear" w:color="auto" w:fill="auto"/>
            <w:noWrap/>
            <w:vAlign w:val="center"/>
            <w:hideMark/>
          </w:tcPr>
          <w:p w14:paraId="58DD15A6" w14:textId="77777777" w:rsidR="009163E5" w:rsidRPr="00312936" w:rsidRDefault="009163E5"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632,730</w:t>
            </w:r>
          </w:p>
        </w:tc>
      </w:tr>
      <w:tr w:rsidR="009163E5" w:rsidRPr="00312936" w14:paraId="7B7F7917" w14:textId="77777777" w:rsidTr="009163E5">
        <w:trPr>
          <w:trHeight w:val="315"/>
          <w:jc w:val="center"/>
        </w:trPr>
        <w:tc>
          <w:tcPr>
            <w:tcW w:w="4054" w:type="dxa"/>
            <w:shd w:val="clear" w:color="auto" w:fill="auto"/>
            <w:noWrap/>
            <w:vAlign w:val="center"/>
            <w:hideMark/>
          </w:tcPr>
          <w:p w14:paraId="3A59CD89" w14:textId="77777777" w:rsidR="009163E5" w:rsidRPr="00312936" w:rsidRDefault="009163E5" w:rsidP="00F03D90">
            <w:pPr>
              <w:spacing w:after="0" w:line="240" w:lineRule="auto"/>
              <w:contextualSpacing/>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Total Fixed Assets</w:t>
            </w:r>
          </w:p>
        </w:tc>
        <w:tc>
          <w:tcPr>
            <w:tcW w:w="3494" w:type="dxa"/>
            <w:shd w:val="clear" w:color="auto" w:fill="auto"/>
            <w:noWrap/>
            <w:vAlign w:val="bottom"/>
            <w:hideMark/>
          </w:tcPr>
          <w:p w14:paraId="222EE121" w14:textId="77777777" w:rsidR="009163E5" w:rsidRPr="00312936" w:rsidRDefault="009163E5" w:rsidP="00F03D90">
            <w:pPr>
              <w:spacing w:after="0" w:line="240" w:lineRule="auto"/>
              <w:contextualSpacing/>
              <w:jc w:val="right"/>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632,730</w:t>
            </w:r>
          </w:p>
        </w:tc>
      </w:tr>
      <w:tr w:rsidR="009163E5" w:rsidRPr="00312936" w14:paraId="64B2BD28" w14:textId="77777777" w:rsidTr="009163E5">
        <w:trPr>
          <w:trHeight w:val="315"/>
          <w:jc w:val="center"/>
        </w:trPr>
        <w:tc>
          <w:tcPr>
            <w:tcW w:w="4054" w:type="dxa"/>
            <w:shd w:val="clear" w:color="auto" w:fill="auto"/>
            <w:noWrap/>
            <w:vAlign w:val="center"/>
            <w:hideMark/>
          </w:tcPr>
          <w:p w14:paraId="645559D8" w14:textId="77777777" w:rsidR="009163E5" w:rsidRPr="00312936" w:rsidRDefault="009163E5" w:rsidP="00F03D90">
            <w:pPr>
              <w:spacing w:after="0" w:line="240" w:lineRule="auto"/>
              <w:contextualSpacing/>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Total Assets</w:t>
            </w:r>
          </w:p>
        </w:tc>
        <w:tc>
          <w:tcPr>
            <w:tcW w:w="3494" w:type="dxa"/>
            <w:shd w:val="clear" w:color="auto" w:fill="auto"/>
            <w:noWrap/>
            <w:vAlign w:val="bottom"/>
            <w:hideMark/>
          </w:tcPr>
          <w:p w14:paraId="3964A24A" w14:textId="77777777" w:rsidR="009163E5" w:rsidRPr="00312936" w:rsidRDefault="009163E5" w:rsidP="00F03D90">
            <w:pPr>
              <w:spacing w:after="0" w:line="240" w:lineRule="auto"/>
              <w:contextualSpacing/>
              <w:jc w:val="right"/>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1,147,335</w:t>
            </w:r>
          </w:p>
        </w:tc>
      </w:tr>
      <w:tr w:rsidR="009163E5" w:rsidRPr="00312936" w14:paraId="69920483" w14:textId="77777777" w:rsidTr="009163E5">
        <w:trPr>
          <w:trHeight w:val="315"/>
          <w:jc w:val="center"/>
        </w:trPr>
        <w:tc>
          <w:tcPr>
            <w:tcW w:w="4054" w:type="dxa"/>
            <w:shd w:val="clear" w:color="auto" w:fill="auto"/>
            <w:noWrap/>
            <w:vAlign w:val="center"/>
            <w:hideMark/>
          </w:tcPr>
          <w:p w14:paraId="380FA44A" w14:textId="77777777" w:rsidR="009163E5" w:rsidRPr="00312936" w:rsidRDefault="009163E5" w:rsidP="00F03D90">
            <w:pPr>
              <w:spacing w:after="0" w:line="240" w:lineRule="auto"/>
              <w:contextualSpacing/>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Liabilities</w:t>
            </w:r>
          </w:p>
        </w:tc>
        <w:tc>
          <w:tcPr>
            <w:tcW w:w="3494" w:type="dxa"/>
            <w:shd w:val="clear" w:color="auto" w:fill="auto"/>
            <w:noWrap/>
            <w:vAlign w:val="bottom"/>
            <w:hideMark/>
          </w:tcPr>
          <w:p w14:paraId="4B1E6EEB"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p>
        </w:tc>
      </w:tr>
      <w:tr w:rsidR="009163E5" w:rsidRPr="00312936" w14:paraId="7E70485A" w14:textId="77777777" w:rsidTr="009163E5">
        <w:trPr>
          <w:trHeight w:val="330"/>
          <w:jc w:val="center"/>
        </w:trPr>
        <w:tc>
          <w:tcPr>
            <w:tcW w:w="4054" w:type="dxa"/>
            <w:shd w:val="clear" w:color="auto" w:fill="auto"/>
            <w:noWrap/>
            <w:vAlign w:val="center"/>
            <w:hideMark/>
          </w:tcPr>
          <w:p w14:paraId="21C3F8F2" w14:textId="77777777" w:rsidR="009163E5" w:rsidRPr="00312936" w:rsidRDefault="009163E5" w:rsidP="00F03D90">
            <w:pPr>
              <w:spacing w:after="0" w:line="240" w:lineRule="auto"/>
              <w:contextualSpacing/>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Current Liabilities</w:t>
            </w:r>
          </w:p>
        </w:tc>
        <w:tc>
          <w:tcPr>
            <w:tcW w:w="3494" w:type="dxa"/>
            <w:shd w:val="clear" w:color="auto" w:fill="auto"/>
            <w:noWrap/>
            <w:vAlign w:val="bottom"/>
            <w:hideMark/>
          </w:tcPr>
          <w:p w14:paraId="76323035"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p>
        </w:tc>
      </w:tr>
      <w:tr w:rsidR="009163E5" w:rsidRPr="00312936" w14:paraId="191776D5" w14:textId="77777777" w:rsidTr="009163E5">
        <w:trPr>
          <w:trHeight w:val="330"/>
          <w:jc w:val="center"/>
        </w:trPr>
        <w:tc>
          <w:tcPr>
            <w:tcW w:w="4054" w:type="dxa"/>
            <w:shd w:val="clear" w:color="auto" w:fill="auto"/>
            <w:noWrap/>
            <w:vAlign w:val="center"/>
            <w:hideMark/>
          </w:tcPr>
          <w:p w14:paraId="3494A280"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Trade Creditors</w:t>
            </w:r>
          </w:p>
        </w:tc>
        <w:tc>
          <w:tcPr>
            <w:tcW w:w="3494" w:type="dxa"/>
            <w:shd w:val="clear" w:color="auto" w:fill="auto"/>
            <w:noWrap/>
            <w:vAlign w:val="center"/>
            <w:hideMark/>
          </w:tcPr>
          <w:p w14:paraId="452AE171" w14:textId="77777777" w:rsidR="009163E5" w:rsidRPr="00312936" w:rsidRDefault="009163E5"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171,355</w:t>
            </w:r>
          </w:p>
        </w:tc>
      </w:tr>
      <w:tr w:rsidR="009163E5" w:rsidRPr="00312936" w14:paraId="283E004D" w14:textId="77777777" w:rsidTr="009163E5">
        <w:trPr>
          <w:trHeight w:val="330"/>
          <w:jc w:val="center"/>
        </w:trPr>
        <w:tc>
          <w:tcPr>
            <w:tcW w:w="4054" w:type="dxa"/>
            <w:shd w:val="clear" w:color="auto" w:fill="auto"/>
            <w:noWrap/>
            <w:vAlign w:val="center"/>
            <w:hideMark/>
          </w:tcPr>
          <w:p w14:paraId="3436877F"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Accrued Expenses</w:t>
            </w:r>
          </w:p>
        </w:tc>
        <w:tc>
          <w:tcPr>
            <w:tcW w:w="3494" w:type="dxa"/>
            <w:shd w:val="clear" w:color="auto" w:fill="auto"/>
            <w:noWrap/>
            <w:vAlign w:val="center"/>
            <w:hideMark/>
          </w:tcPr>
          <w:p w14:paraId="2AF8DCDE" w14:textId="77777777" w:rsidR="009163E5" w:rsidRPr="00312936" w:rsidRDefault="009163E5"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3,000</w:t>
            </w:r>
          </w:p>
        </w:tc>
      </w:tr>
      <w:tr w:rsidR="009163E5" w:rsidRPr="00312936" w14:paraId="58117C8A" w14:textId="77777777" w:rsidTr="009163E5">
        <w:trPr>
          <w:trHeight w:val="330"/>
          <w:jc w:val="center"/>
        </w:trPr>
        <w:tc>
          <w:tcPr>
            <w:tcW w:w="4054" w:type="dxa"/>
            <w:shd w:val="clear" w:color="auto" w:fill="auto"/>
            <w:noWrap/>
            <w:vAlign w:val="center"/>
            <w:hideMark/>
          </w:tcPr>
          <w:p w14:paraId="6D9E40AB"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Tax Payable</w:t>
            </w:r>
          </w:p>
        </w:tc>
        <w:tc>
          <w:tcPr>
            <w:tcW w:w="3494" w:type="dxa"/>
            <w:shd w:val="clear" w:color="auto" w:fill="auto"/>
            <w:noWrap/>
            <w:vAlign w:val="center"/>
            <w:hideMark/>
          </w:tcPr>
          <w:p w14:paraId="6B23D0E3" w14:textId="77777777" w:rsidR="009163E5" w:rsidRPr="00312936" w:rsidRDefault="009163E5"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68,000</w:t>
            </w:r>
          </w:p>
        </w:tc>
      </w:tr>
      <w:tr w:rsidR="009163E5" w:rsidRPr="00312936" w14:paraId="1FE5438B" w14:textId="77777777" w:rsidTr="009163E5">
        <w:trPr>
          <w:trHeight w:val="330"/>
          <w:jc w:val="center"/>
        </w:trPr>
        <w:tc>
          <w:tcPr>
            <w:tcW w:w="4054" w:type="dxa"/>
            <w:shd w:val="clear" w:color="auto" w:fill="auto"/>
            <w:noWrap/>
            <w:vAlign w:val="center"/>
            <w:hideMark/>
          </w:tcPr>
          <w:p w14:paraId="31E39F83" w14:textId="77777777" w:rsidR="009163E5" w:rsidRPr="00312936" w:rsidRDefault="009163E5" w:rsidP="00F03D90">
            <w:pPr>
              <w:spacing w:after="0" w:line="240" w:lineRule="auto"/>
              <w:contextualSpacing/>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Total Current Liabilities</w:t>
            </w:r>
          </w:p>
        </w:tc>
        <w:tc>
          <w:tcPr>
            <w:tcW w:w="3494" w:type="dxa"/>
            <w:shd w:val="clear" w:color="auto" w:fill="auto"/>
            <w:noWrap/>
            <w:vAlign w:val="bottom"/>
            <w:hideMark/>
          </w:tcPr>
          <w:p w14:paraId="046B3537" w14:textId="77777777" w:rsidR="009163E5" w:rsidRPr="00312936" w:rsidRDefault="009163E5" w:rsidP="00F03D90">
            <w:pPr>
              <w:spacing w:after="0" w:line="240" w:lineRule="auto"/>
              <w:contextualSpacing/>
              <w:jc w:val="right"/>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242,355</w:t>
            </w:r>
          </w:p>
        </w:tc>
      </w:tr>
      <w:tr w:rsidR="009163E5" w:rsidRPr="00312936" w14:paraId="07790E1F" w14:textId="77777777" w:rsidTr="009163E5">
        <w:trPr>
          <w:trHeight w:val="260"/>
          <w:jc w:val="center"/>
        </w:trPr>
        <w:tc>
          <w:tcPr>
            <w:tcW w:w="4054" w:type="dxa"/>
            <w:shd w:val="clear" w:color="auto" w:fill="auto"/>
            <w:noWrap/>
            <w:vAlign w:val="center"/>
            <w:hideMark/>
          </w:tcPr>
          <w:p w14:paraId="395CE6B1"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4% Debentures</w:t>
            </w:r>
          </w:p>
        </w:tc>
        <w:tc>
          <w:tcPr>
            <w:tcW w:w="3494" w:type="dxa"/>
            <w:shd w:val="clear" w:color="auto" w:fill="auto"/>
            <w:noWrap/>
            <w:vAlign w:val="center"/>
            <w:hideMark/>
          </w:tcPr>
          <w:p w14:paraId="3C0ADACF" w14:textId="77777777" w:rsidR="009163E5" w:rsidRPr="00312936" w:rsidRDefault="009163E5"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100,000</w:t>
            </w:r>
          </w:p>
        </w:tc>
      </w:tr>
      <w:tr w:rsidR="009163E5" w:rsidRPr="00312936" w14:paraId="137828E4" w14:textId="77777777" w:rsidTr="009163E5">
        <w:trPr>
          <w:trHeight w:val="242"/>
          <w:jc w:val="center"/>
        </w:trPr>
        <w:tc>
          <w:tcPr>
            <w:tcW w:w="4054" w:type="dxa"/>
            <w:shd w:val="clear" w:color="auto" w:fill="auto"/>
            <w:noWrap/>
            <w:vAlign w:val="center"/>
            <w:hideMark/>
          </w:tcPr>
          <w:p w14:paraId="4A1F6359"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Total Liabilities</w:t>
            </w:r>
          </w:p>
        </w:tc>
        <w:tc>
          <w:tcPr>
            <w:tcW w:w="3494" w:type="dxa"/>
            <w:shd w:val="clear" w:color="auto" w:fill="auto"/>
            <w:noWrap/>
            <w:vAlign w:val="bottom"/>
            <w:hideMark/>
          </w:tcPr>
          <w:p w14:paraId="31332DFE"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r>
      <w:tr w:rsidR="009163E5" w:rsidRPr="00312936" w14:paraId="56868C32" w14:textId="77777777" w:rsidTr="009163E5">
        <w:trPr>
          <w:trHeight w:val="330"/>
          <w:jc w:val="center"/>
        </w:trPr>
        <w:tc>
          <w:tcPr>
            <w:tcW w:w="4054" w:type="dxa"/>
            <w:shd w:val="clear" w:color="auto" w:fill="auto"/>
            <w:noWrap/>
            <w:vAlign w:val="center"/>
            <w:hideMark/>
          </w:tcPr>
          <w:p w14:paraId="03C56E7A" w14:textId="77777777" w:rsidR="009163E5" w:rsidRPr="00312936" w:rsidRDefault="009163E5" w:rsidP="00F03D90">
            <w:pPr>
              <w:spacing w:after="0" w:line="240" w:lineRule="auto"/>
              <w:contextualSpacing/>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Equity</w:t>
            </w:r>
          </w:p>
        </w:tc>
        <w:tc>
          <w:tcPr>
            <w:tcW w:w="3494" w:type="dxa"/>
            <w:shd w:val="clear" w:color="auto" w:fill="auto"/>
            <w:noWrap/>
            <w:vAlign w:val="bottom"/>
            <w:hideMark/>
          </w:tcPr>
          <w:p w14:paraId="482BE1E9"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w:t>
            </w:r>
          </w:p>
        </w:tc>
      </w:tr>
      <w:tr w:rsidR="009163E5" w:rsidRPr="00312936" w14:paraId="7CCB7004" w14:textId="77777777" w:rsidTr="009163E5">
        <w:trPr>
          <w:trHeight w:val="260"/>
          <w:jc w:val="center"/>
        </w:trPr>
        <w:tc>
          <w:tcPr>
            <w:tcW w:w="4054" w:type="dxa"/>
            <w:shd w:val="clear" w:color="auto" w:fill="auto"/>
            <w:noWrap/>
            <w:vAlign w:val="center"/>
            <w:hideMark/>
          </w:tcPr>
          <w:p w14:paraId="02BD513B"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Share capital</w:t>
            </w:r>
          </w:p>
        </w:tc>
        <w:tc>
          <w:tcPr>
            <w:tcW w:w="3494" w:type="dxa"/>
            <w:shd w:val="clear" w:color="auto" w:fill="auto"/>
            <w:noWrap/>
            <w:vAlign w:val="center"/>
            <w:hideMark/>
          </w:tcPr>
          <w:p w14:paraId="33E1E999" w14:textId="77777777" w:rsidR="009163E5" w:rsidRPr="00312936" w:rsidRDefault="009163E5"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310,000</w:t>
            </w:r>
          </w:p>
        </w:tc>
      </w:tr>
      <w:tr w:rsidR="009163E5" w:rsidRPr="00312936" w14:paraId="7CA19FBE" w14:textId="77777777" w:rsidTr="009163E5">
        <w:trPr>
          <w:trHeight w:val="330"/>
          <w:jc w:val="center"/>
        </w:trPr>
        <w:tc>
          <w:tcPr>
            <w:tcW w:w="4054" w:type="dxa"/>
            <w:shd w:val="clear" w:color="auto" w:fill="auto"/>
            <w:noWrap/>
            <w:vAlign w:val="center"/>
            <w:hideMark/>
          </w:tcPr>
          <w:p w14:paraId="23954DB4"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10% £1 preference shares</w:t>
            </w:r>
          </w:p>
        </w:tc>
        <w:tc>
          <w:tcPr>
            <w:tcW w:w="3494" w:type="dxa"/>
            <w:shd w:val="clear" w:color="auto" w:fill="auto"/>
            <w:noWrap/>
            <w:vAlign w:val="center"/>
            <w:hideMark/>
          </w:tcPr>
          <w:p w14:paraId="31D2BCCC" w14:textId="77777777" w:rsidR="009163E5" w:rsidRPr="00312936" w:rsidRDefault="009163E5"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300,000</w:t>
            </w:r>
          </w:p>
        </w:tc>
      </w:tr>
      <w:tr w:rsidR="009163E5" w:rsidRPr="00312936" w14:paraId="750E59B8" w14:textId="77777777" w:rsidTr="009163E5">
        <w:trPr>
          <w:trHeight w:val="330"/>
          <w:jc w:val="center"/>
        </w:trPr>
        <w:tc>
          <w:tcPr>
            <w:tcW w:w="4054" w:type="dxa"/>
            <w:shd w:val="clear" w:color="auto" w:fill="auto"/>
            <w:noWrap/>
            <w:vAlign w:val="center"/>
            <w:hideMark/>
          </w:tcPr>
          <w:p w14:paraId="5F7A40B8"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Retained Earnings</w:t>
            </w:r>
          </w:p>
        </w:tc>
        <w:tc>
          <w:tcPr>
            <w:tcW w:w="3494" w:type="dxa"/>
            <w:shd w:val="clear" w:color="auto" w:fill="auto"/>
            <w:noWrap/>
            <w:vAlign w:val="center"/>
            <w:hideMark/>
          </w:tcPr>
          <w:p w14:paraId="7011C70E" w14:textId="77777777" w:rsidR="009163E5" w:rsidRPr="00312936" w:rsidRDefault="009163E5" w:rsidP="00F03D90">
            <w:pPr>
              <w:spacing w:after="0" w:line="240" w:lineRule="auto"/>
              <w:contextualSpacing/>
              <w:jc w:val="right"/>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194,980</w:t>
            </w:r>
          </w:p>
        </w:tc>
      </w:tr>
      <w:tr w:rsidR="009163E5" w:rsidRPr="00312936" w14:paraId="0A54881C" w14:textId="77777777" w:rsidTr="009163E5">
        <w:trPr>
          <w:trHeight w:val="330"/>
          <w:jc w:val="center"/>
        </w:trPr>
        <w:tc>
          <w:tcPr>
            <w:tcW w:w="4054" w:type="dxa"/>
            <w:shd w:val="clear" w:color="auto" w:fill="auto"/>
            <w:noWrap/>
            <w:vAlign w:val="center"/>
            <w:hideMark/>
          </w:tcPr>
          <w:p w14:paraId="4294EEF1" w14:textId="77777777" w:rsidR="009163E5" w:rsidRPr="00312936" w:rsidRDefault="009163E5" w:rsidP="00F03D90">
            <w:pPr>
              <w:spacing w:after="0" w:line="240" w:lineRule="auto"/>
              <w:contextualSpacing/>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Total Equity</w:t>
            </w:r>
          </w:p>
        </w:tc>
        <w:tc>
          <w:tcPr>
            <w:tcW w:w="3494" w:type="dxa"/>
            <w:shd w:val="clear" w:color="auto" w:fill="auto"/>
            <w:noWrap/>
            <w:vAlign w:val="bottom"/>
            <w:hideMark/>
          </w:tcPr>
          <w:p w14:paraId="669F5A35" w14:textId="77777777" w:rsidR="009163E5" w:rsidRPr="00312936" w:rsidRDefault="009163E5" w:rsidP="00F03D90">
            <w:pPr>
              <w:spacing w:after="0" w:line="240" w:lineRule="auto"/>
              <w:contextualSpacing/>
              <w:jc w:val="right"/>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904,980</w:t>
            </w:r>
          </w:p>
        </w:tc>
      </w:tr>
      <w:tr w:rsidR="009163E5" w:rsidRPr="00312936" w14:paraId="2B287AE1" w14:textId="77777777" w:rsidTr="009163E5">
        <w:trPr>
          <w:trHeight w:val="315"/>
          <w:jc w:val="center"/>
        </w:trPr>
        <w:tc>
          <w:tcPr>
            <w:tcW w:w="4054" w:type="dxa"/>
            <w:shd w:val="clear" w:color="auto" w:fill="auto"/>
            <w:noWrap/>
            <w:vAlign w:val="center"/>
            <w:hideMark/>
          </w:tcPr>
          <w:p w14:paraId="67F66061" w14:textId="77777777" w:rsidR="009163E5" w:rsidRPr="00312936" w:rsidRDefault="009163E5" w:rsidP="00F03D90">
            <w:pPr>
              <w:spacing w:after="0" w:line="24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lastRenderedPageBreak/>
              <w:t>Total Liabilities &amp; Equity</w:t>
            </w:r>
          </w:p>
        </w:tc>
        <w:tc>
          <w:tcPr>
            <w:tcW w:w="3494" w:type="dxa"/>
            <w:shd w:val="clear" w:color="auto" w:fill="auto"/>
            <w:noWrap/>
            <w:vAlign w:val="bottom"/>
            <w:hideMark/>
          </w:tcPr>
          <w:p w14:paraId="71DC4AA4" w14:textId="77777777" w:rsidR="009163E5" w:rsidRPr="00312936" w:rsidRDefault="009163E5" w:rsidP="00F03D90">
            <w:pPr>
              <w:spacing w:after="0" w:line="240" w:lineRule="auto"/>
              <w:contextualSpacing/>
              <w:jc w:val="right"/>
              <w:rPr>
                <w:rFonts w:ascii="Times New Roman" w:eastAsia="Times New Roman" w:hAnsi="Times New Roman" w:cs="Times New Roman"/>
                <w:b/>
                <w:bCs/>
                <w:color w:val="000000"/>
                <w:sz w:val="24"/>
                <w:szCs w:val="24"/>
                <w:lang w:eastAsia="en-GB"/>
              </w:rPr>
            </w:pPr>
            <w:r w:rsidRPr="00312936">
              <w:rPr>
                <w:rFonts w:ascii="Times New Roman" w:eastAsia="Times New Roman" w:hAnsi="Times New Roman" w:cs="Times New Roman"/>
                <w:b/>
                <w:bCs/>
                <w:color w:val="000000"/>
                <w:sz w:val="24"/>
                <w:szCs w:val="24"/>
                <w:lang w:eastAsia="en-GB"/>
              </w:rPr>
              <w:t>1,147,335</w:t>
            </w:r>
          </w:p>
        </w:tc>
      </w:tr>
    </w:tbl>
    <w:p w14:paraId="4AFEC29C" w14:textId="77777777" w:rsidR="001726E6" w:rsidRPr="00312936" w:rsidRDefault="001726E6" w:rsidP="00F03D90">
      <w:pPr>
        <w:spacing w:line="480" w:lineRule="auto"/>
        <w:ind w:firstLine="720"/>
        <w:contextualSpacing/>
        <w:rPr>
          <w:rFonts w:ascii="Times New Roman" w:hAnsi="Times New Roman" w:cs="Times New Roman"/>
          <w:sz w:val="24"/>
          <w:szCs w:val="24"/>
        </w:rPr>
      </w:pPr>
    </w:p>
    <w:p w14:paraId="2A7CAF58" w14:textId="77777777" w:rsidR="00217E0F" w:rsidRPr="00312936" w:rsidRDefault="00271E26" w:rsidP="00F03D90">
      <w:pPr>
        <w:spacing w:line="480" w:lineRule="auto"/>
        <w:ind w:firstLine="720"/>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t>The critical observation of the balance of the firm is that the size of the company is £</w:t>
      </w:r>
      <w:r w:rsidRPr="00312936">
        <w:rPr>
          <w:rFonts w:ascii="Times New Roman" w:eastAsia="Times New Roman" w:hAnsi="Times New Roman" w:cs="Times New Roman"/>
          <w:color w:val="000000"/>
          <w:sz w:val="24"/>
          <w:szCs w:val="24"/>
          <w:lang w:eastAsia="en-GB"/>
        </w:rPr>
        <w:t xml:space="preserve">1,147,335. This figure represents the size of the total assets </w:t>
      </w:r>
      <w:r w:rsidR="00CA7299" w:rsidRPr="00312936">
        <w:rPr>
          <w:rFonts w:ascii="Times New Roman" w:eastAsia="Times New Roman" w:hAnsi="Times New Roman" w:cs="Times New Roman"/>
          <w:color w:val="000000"/>
          <w:sz w:val="24"/>
          <w:szCs w:val="24"/>
          <w:lang w:eastAsia="en-GB"/>
        </w:rPr>
        <w:t xml:space="preserve">or the size of the total of assets and liabilities. It is also important to observe that the above balance sheet adheres to the balance sheet equation (Assets = Liabilities + Equity). </w:t>
      </w:r>
      <w:r w:rsidR="0024355C" w:rsidRPr="00312936">
        <w:rPr>
          <w:rFonts w:ascii="Times New Roman" w:eastAsia="Times New Roman" w:hAnsi="Times New Roman" w:cs="Times New Roman"/>
          <w:color w:val="000000"/>
          <w:sz w:val="24"/>
          <w:szCs w:val="24"/>
          <w:lang w:eastAsia="en-GB"/>
        </w:rPr>
        <w:t xml:space="preserve">This is one of the indications that the balance is accurately prepared from the trial balance. </w:t>
      </w:r>
    </w:p>
    <w:p w14:paraId="0C5F8030" w14:textId="77777777" w:rsidR="0024355C" w:rsidRPr="00312936" w:rsidRDefault="00FA441B" w:rsidP="00F03D90">
      <w:pPr>
        <w:pStyle w:val="Heading2"/>
        <w:spacing w:line="480" w:lineRule="auto"/>
        <w:contextualSpacing/>
        <w:rPr>
          <w:rStyle w:val="markedcontent"/>
          <w:rFonts w:cs="Times New Roman"/>
          <w:szCs w:val="24"/>
        </w:rPr>
      </w:pPr>
      <w:bookmarkStart w:id="6" w:name="_Toc81347144"/>
      <w:r w:rsidRPr="00312936">
        <w:rPr>
          <w:rStyle w:val="markedcontent"/>
          <w:rFonts w:cs="Times New Roman"/>
          <w:szCs w:val="24"/>
        </w:rPr>
        <w:t>b. Why does the statement of financial position balance?</w:t>
      </w:r>
      <w:bookmarkEnd w:id="6"/>
    </w:p>
    <w:p w14:paraId="46C57446" w14:textId="77777777" w:rsidR="00FA441B" w:rsidRPr="00312936" w:rsidRDefault="007C51BA" w:rsidP="00F03D90">
      <w:pPr>
        <w:spacing w:line="480" w:lineRule="auto"/>
        <w:ind w:firstLine="720"/>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t xml:space="preserve">The balancing of the balance sheet means that the value of total assets is equal to the value of the total of liabilities and equity. The computation of the balance sheet for </w:t>
      </w:r>
      <w:proofErr w:type="spellStart"/>
      <w:r w:rsidRPr="00312936">
        <w:rPr>
          <w:rFonts w:ascii="Times New Roman" w:hAnsi="Times New Roman" w:cs="Times New Roman"/>
          <w:sz w:val="24"/>
          <w:szCs w:val="24"/>
        </w:rPr>
        <w:t>Kedison</w:t>
      </w:r>
      <w:proofErr w:type="spellEnd"/>
      <w:r w:rsidRPr="00312936">
        <w:rPr>
          <w:rFonts w:ascii="Times New Roman" w:hAnsi="Times New Roman" w:cs="Times New Roman"/>
          <w:sz w:val="24"/>
          <w:szCs w:val="24"/>
        </w:rPr>
        <w:t xml:space="preserve"> Plc shows that the balance sheet balances because the assets of £</w:t>
      </w:r>
      <w:r w:rsidRPr="00312936">
        <w:rPr>
          <w:rFonts w:ascii="Times New Roman" w:eastAsia="Times New Roman" w:hAnsi="Times New Roman" w:cs="Times New Roman"/>
          <w:color w:val="000000"/>
          <w:sz w:val="24"/>
          <w:szCs w:val="24"/>
          <w:lang w:eastAsia="en-GB"/>
        </w:rPr>
        <w:t xml:space="preserve">1,147,335 are equal to the total of liabilities and equity of </w:t>
      </w:r>
      <w:r w:rsidRPr="00312936">
        <w:rPr>
          <w:rFonts w:ascii="Times New Roman" w:hAnsi="Times New Roman" w:cs="Times New Roman"/>
          <w:sz w:val="24"/>
          <w:szCs w:val="24"/>
        </w:rPr>
        <w:t>£</w:t>
      </w:r>
      <w:r w:rsidRPr="00312936">
        <w:rPr>
          <w:rFonts w:ascii="Times New Roman" w:eastAsia="Times New Roman" w:hAnsi="Times New Roman" w:cs="Times New Roman"/>
          <w:color w:val="000000"/>
          <w:sz w:val="24"/>
          <w:szCs w:val="24"/>
          <w:lang w:eastAsia="en-GB"/>
        </w:rPr>
        <w:t xml:space="preserve">1,147,335. There are several reasons that justify why the statement of financial statement balances for </w:t>
      </w:r>
      <w:proofErr w:type="spellStart"/>
      <w:r w:rsidRPr="00312936">
        <w:rPr>
          <w:rFonts w:ascii="Times New Roman" w:eastAsia="Times New Roman" w:hAnsi="Times New Roman" w:cs="Times New Roman"/>
          <w:color w:val="000000"/>
          <w:sz w:val="24"/>
          <w:szCs w:val="24"/>
          <w:lang w:eastAsia="en-GB"/>
        </w:rPr>
        <w:t>Kedison</w:t>
      </w:r>
      <w:proofErr w:type="spellEnd"/>
      <w:r w:rsidRPr="00312936">
        <w:rPr>
          <w:rFonts w:ascii="Times New Roman" w:eastAsia="Times New Roman" w:hAnsi="Times New Roman" w:cs="Times New Roman"/>
          <w:color w:val="000000"/>
          <w:sz w:val="24"/>
          <w:szCs w:val="24"/>
          <w:lang w:eastAsia="en-GB"/>
        </w:rPr>
        <w:t xml:space="preserve"> Plc as well as other companies. </w:t>
      </w:r>
      <w:r w:rsidR="00926572" w:rsidRPr="00312936">
        <w:rPr>
          <w:rFonts w:ascii="Times New Roman" w:eastAsia="Times New Roman" w:hAnsi="Times New Roman" w:cs="Times New Roman"/>
          <w:color w:val="000000"/>
          <w:sz w:val="24"/>
          <w:szCs w:val="24"/>
          <w:lang w:eastAsia="en-GB"/>
        </w:rPr>
        <w:t>First, the double entry accounting principles asserts that for every debit transaction of an account, there is a corresponding credit transaction</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(Philips, Libby and Libby, 2012)</w:t>
      </w:r>
      <w:r w:rsidR="00926572" w:rsidRPr="00312936">
        <w:rPr>
          <w:rFonts w:ascii="Times New Roman" w:eastAsia="Times New Roman" w:hAnsi="Times New Roman" w:cs="Times New Roman"/>
          <w:color w:val="000000"/>
          <w:sz w:val="24"/>
          <w:szCs w:val="24"/>
          <w:lang w:eastAsia="en-GB"/>
        </w:rPr>
        <w:t xml:space="preserve">. With reference to </w:t>
      </w:r>
      <w:proofErr w:type="spellStart"/>
      <w:r w:rsidR="00926572" w:rsidRPr="00312936">
        <w:rPr>
          <w:rFonts w:ascii="Times New Roman" w:eastAsia="Times New Roman" w:hAnsi="Times New Roman" w:cs="Times New Roman"/>
          <w:color w:val="000000"/>
          <w:sz w:val="24"/>
          <w:szCs w:val="24"/>
          <w:lang w:eastAsia="en-GB"/>
        </w:rPr>
        <w:t>Kedison</w:t>
      </w:r>
      <w:proofErr w:type="spellEnd"/>
      <w:r w:rsidR="00926572" w:rsidRPr="00312936">
        <w:rPr>
          <w:rFonts w:ascii="Times New Roman" w:eastAsia="Times New Roman" w:hAnsi="Times New Roman" w:cs="Times New Roman"/>
          <w:color w:val="000000"/>
          <w:sz w:val="24"/>
          <w:szCs w:val="24"/>
          <w:lang w:eastAsia="en-GB"/>
        </w:rPr>
        <w:t xml:space="preserve"> Plc., this can be illustrated by the fact that the sum of all the values of the assets is equal to the sum of all the values of liabilities and equity. This means that an increase in the value </w:t>
      </w:r>
      <w:r w:rsidR="00E37F97" w:rsidRPr="00312936">
        <w:rPr>
          <w:rFonts w:ascii="Times New Roman" w:eastAsia="Times New Roman" w:hAnsi="Times New Roman" w:cs="Times New Roman"/>
          <w:color w:val="000000"/>
          <w:sz w:val="24"/>
          <w:szCs w:val="24"/>
          <w:lang w:eastAsia="en-GB"/>
        </w:rPr>
        <w:t>of an asset</w:t>
      </w:r>
      <w:r w:rsidR="00926572" w:rsidRPr="00312936">
        <w:rPr>
          <w:rFonts w:ascii="Times New Roman" w:eastAsia="Times New Roman" w:hAnsi="Times New Roman" w:cs="Times New Roman"/>
          <w:color w:val="000000"/>
          <w:sz w:val="24"/>
          <w:szCs w:val="24"/>
          <w:lang w:eastAsia="en-GB"/>
        </w:rPr>
        <w:t xml:space="preserve"> such as plant and equipment would correspond to a proportionate increase in the value of ether long term liabilities or equity</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(Philips, Libby and Libby, 2012)</w:t>
      </w:r>
      <w:r w:rsidR="00926572" w:rsidRPr="00312936">
        <w:rPr>
          <w:rFonts w:ascii="Times New Roman" w:eastAsia="Times New Roman" w:hAnsi="Times New Roman" w:cs="Times New Roman"/>
          <w:color w:val="000000"/>
          <w:sz w:val="24"/>
          <w:szCs w:val="24"/>
          <w:lang w:eastAsia="en-GB"/>
        </w:rPr>
        <w:t xml:space="preserve">. </w:t>
      </w:r>
    </w:p>
    <w:p w14:paraId="200A7C2C" w14:textId="77777777" w:rsidR="00E37F97" w:rsidRPr="00312936" w:rsidRDefault="00E37F97" w:rsidP="00F03D90">
      <w:pPr>
        <w:spacing w:line="480" w:lineRule="auto"/>
        <w:ind w:firstLine="720"/>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xml:space="preserve">The other justification for the balance of statement of financial position is that a company needs capital and the inception stage as well as to support growth. However, the capital does not directly generate revenue. Instead, the capital, typically in the form of equity and liabilities, is </w:t>
      </w:r>
      <w:proofErr w:type="gramStart"/>
      <w:r w:rsidRPr="00312936">
        <w:rPr>
          <w:rFonts w:ascii="Times New Roman" w:eastAsia="Times New Roman" w:hAnsi="Times New Roman" w:cs="Times New Roman"/>
          <w:color w:val="000000"/>
          <w:sz w:val="24"/>
          <w:szCs w:val="24"/>
          <w:lang w:eastAsia="en-GB"/>
        </w:rPr>
        <w:t>use</w:t>
      </w:r>
      <w:proofErr w:type="gramEnd"/>
      <w:r w:rsidRPr="00312936">
        <w:rPr>
          <w:rFonts w:ascii="Times New Roman" w:eastAsia="Times New Roman" w:hAnsi="Times New Roman" w:cs="Times New Roman"/>
          <w:color w:val="000000"/>
          <w:sz w:val="24"/>
          <w:szCs w:val="24"/>
          <w:lang w:eastAsia="en-GB"/>
        </w:rPr>
        <w:t xml:space="preserve"> to acquire assets that are then used to generate revenue</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(Wild, 2019)</w:t>
      </w:r>
      <w:r w:rsidRPr="00312936">
        <w:rPr>
          <w:rFonts w:ascii="Times New Roman" w:eastAsia="Times New Roman" w:hAnsi="Times New Roman" w:cs="Times New Roman"/>
          <w:color w:val="000000"/>
          <w:sz w:val="24"/>
          <w:szCs w:val="24"/>
          <w:lang w:eastAsia="en-GB"/>
        </w:rPr>
        <w:t xml:space="preserve">. It then follows that an injection, either as equity of liabilities, will be manifested in changes in </w:t>
      </w:r>
      <w:r w:rsidRPr="00312936">
        <w:rPr>
          <w:rFonts w:ascii="Times New Roman" w:eastAsia="Times New Roman" w:hAnsi="Times New Roman" w:cs="Times New Roman"/>
          <w:color w:val="000000"/>
          <w:sz w:val="24"/>
          <w:szCs w:val="24"/>
          <w:lang w:eastAsia="en-GB"/>
        </w:rPr>
        <w:lastRenderedPageBreak/>
        <w:t xml:space="preserve">the accounts of various assets and the cumulative assets value. Therefore, the balance sheet should balance. </w:t>
      </w:r>
    </w:p>
    <w:p w14:paraId="4D4A5630" w14:textId="77777777" w:rsidR="00E37F97" w:rsidRPr="00312936" w:rsidRDefault="00046BC9" w:rsidP="00F03D90">
      <w:pPr>
        <w:pStyle w:val="Heading1"/>
        <w:contextualSpacing/>
        <w:rPr>
          <w:rFonts w:cs="Times New Roman"/>
          <w:szCs w:val="24"/>
        </w:rPr>
      </w:pPr>
      <w:bookmarkStart w:id="7" w:name="_Toc81347145"/>
      <w:r w:rsidRPr="00312936">
        <w:rPr>
          <w:rFonts w:cs="Times New Roman"/>
          <w:szCs w:val="24"/>
        </w:rPr>
        <w:t>Question 2: Ratios Calculations and Analysis</w:t>
      </w:r>
      <w:r w:rsidR="004D2783" w:rsidRPr="00312936">
        <w:rPr>
          <w:rFonts w:cs="Times New Roman"/>
          <w:szCs w:val="24"/>
        </w:rPr>
        <w:t xml:space="preserve"> for </w:t>
      </w:r>
      <w:proofErr w:type="spellStart"/>
      <w:r w:rsidR="004D2783" w:rsidRPr="00312936">
        <w:rPr>
          <w:rFonts w:cs="Times New Roman"/>
          <w:szCs w:val="24"/>
        </w:rPr>
        <w:t>Chocco</w:t>
      </w:r>
      <w:proofErr w:type="spellEnd"/>
      <w:r w:rsidR="004D2783" w:rsidRPr="00312936">
        <w:rPr>
          <w:rFonts w:cs="Times New Roman"/>
          <w:szCs w:val="24"/>
        </w:rPr>
        <w:t xml:space="preserve"> Plc.</w:t>
      </w:r>
      <w:bookmarkEnd w:id="7"/>
      <w:r w:rsidR="004D2783" w:rsidRPr="00312936">
        <w:rPr>
          <w:rFonts w:cs="Times New Roman"/>
          <w:szCs w:val="24"/>
        </w:rPr>
        <w:t xml:space="preserve"> </w:t>
      </w:r>
    </w:p>
    <w:p w14:paraId="37D93DBD" w14:textId="77777777" w:rsidR="00046BC9" w:rsidRPr="00312936" w:rsidRDefault="00A512C1" w:rsidP="00F03D90">
      <w:pPr>
        <w:pStyle w:val="Heading2"/>
        <w:contextualSpacing/>
        <w:rPr>
          <w:rFonts w:cs="Times New Roman"/>
          <w:szCs w:val="24"/>
        </w:rPr>
      </w:pPr>
      <w:bookmarkStart w:id="8" w:name="_Toc81347146"/>
      <w:r w:rsidRPr="00312936">
        <w:rPr>
          <w:rFonts w:cs="Times New Roman"/>
          <w:szCs w:val="24"/>
        </w:rPr>
        <w:t>ROCE</w:t>
      </w:r>
      <w:bookmarkEnd w:id="8"/>
    </w:p>
    <w:p w14:paraId="24224E62" w14:textId="77777777" w:rsidR="00A512C1" w:rsidRPr="00312936" w:rsidRDefault="00A512C1" w:rsidP="00F03D90">
      <w:pPr>
        <w:spacing w:line="480" w:lineRule="auto"/>
        <w:ind w:firstLine="720"/>
        <w:contextualSpacing/>
        <w:rPr>
          <w:rFonts w:ascii="Times New Roman" w:hAnsi="Times New Roman" w:cs="Times New Roman"/>
          <w:sz w:val="24"/>
          <w:szCs w:val="24"/>
        </w:rPr>
      </w:pPr>
      <w:r w:rsidRPr="00312936">
        <w:rPr>
          <w:rFonts w:ascii="Times New Roman" w:hAnsi="Times New Roman" w:cs="Times New Roman"/>
          <w:sz w:val="24"/>
          <w:szCs w:val="24"/>
        </w:rPr>
        <w:t>ROCE refers to the return on capital employed. It is calculated by expressing net income as a percentage of capital employed</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(Wild, 2019)</w:t>
      </w:r>
      <w:r w:rsidRPr="00312936">
        <w:rPr>
          <w:rFonts w:ascii="Times New Roman" w:hAnsi="Times New Roman" w:cs="Times New Roman"/>
          <w:sz w:val="24"/>
          <w:szCs w:val="24"/>
        </w:rPr>
        <w:t xml:space="preserve">. Since capital employed is not directly provided in the financial statements, it is important to independently compute this variable and then calculate ROCE. These calculations are presented below. </w:t>
      </w:r>
    </w:p>
    <w:tbl>
      <w:tblPr>
        <w:tblStyle w:val="TableGrid"/>
        <w:tblW w:w="0" w:type="auto"/>
        <w:jc w:val="center"/>
        <w:tblLook w:val="04A0" w:firstRow="1" w:lastRow="0" w:firstColumn="1" w:lastColumn="0" w:noHBand="0" w:noVBand="1"/>
      </w:tblPr>
      <w:tblGrid>
        <w:gridCol w:w="1811"/>
        <w:gridCol w:w="2982"/>
        <w:gridCol w:w="2430"/>
        <w:gridCol w:w="1003"/>
      </w:tblGrid>
      <w:tr w:rsidR="000627C6" w:rsidRPr="00312936" w14:paraId="46FF2843" w14:textId="77777777" w:rsidTr="004151D3">
        <w:trPr>
          <w:jc w:val="center"/>
        </w:trPr>
        <w:tc>
          <w:tcPr>
            <w:tcW w:w="1811" w:type="dxa"/>
          </w:tcPr>
          <w:p w14:paraId="5325CD75" w14:textId="77777777" w:rsidR="000627C6" w:rsidRPr="00312936" w:rsidRDefault="000627C6"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Formula</w:t>
            </w:r>
          </w:p>
        </w:tc>
        <w:tc>
          <w:tcPr>
            <w:tcW w:w="2982" w:type="dxa"/>
          </w:tcPr>
          <w:p w14:paraId="6C47E2C2" w14:textId="77777777" w:rsidR="000627C6" w:rsidRPr="00312936" w:rsidRDefault="000627C6"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2019</w:t>
            </w:r>
          </w:p>
        </w:tc>
        <w:tc>
          <w:tcPr>
            <w:tcW w:w="2430" w:type="dxa"/>
          </w:tcPr>
          <w:p w14:paraId="1CD323D7" w14:textId="77777777" w:rsidR="000627C6" w:rsidRPr="00312936" w:rsidRDefault="000627C6"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2020</w:t>
            </w:r>
          </w:p>
        </w:tc>
        <w:tc>
          <w:tcPr>
            <w:tcW w:w="769" w:type="dxa"/>
          </w:tcPr>
          <w:p w14:paraId="6B12B037" w14:textId="77777777" w:rsidR="000627C6" w:rsidRPr="00312936" w:rsidRDefault="000627C6"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Change</w:t>
            </w:r>
          </w:p>
        </w:tc>
      </w:tr>
      <w:tr w:rsidR="000627C6" w:rsidRPr="00312936" w14:paraId="1B281CE2" w14:textId="77777777" w:rsidTr="004151D3">
        <w:trPr>
          <w:jc w:val="center"/>
        </w:trPr>
        <w:tc>
          <w:tcPr>
            <w:tcW w:w="1811" w:type="dxa"/>
          </w:tcPr>
          <w:p w14:paraId="45B87CF6" w14:textId="77777777" w:rsidR="000627C6" w:rsidRPr="00312936" w:rsidRDefault="000627C6" w:rsidP="00F03D90">
            <w:pPr>
              <w:spacing w:line="360" w:lineRule="auto"/>
              <w:contextualSpacing/>
              <w:rPr>
                <w:rFonts w:ascii="Times New Roman" w:hAnsi="Times New Roman" w:cs="Times New Roman"/>
                <w:sz w:val="24"/>
                <w:szCs w:val="24"/>
              </w:rPr>
            </w:pPr>
            <w:r w:rsidRPr="00312936">
              <w:rPr>
                <w:rFonts w:ascii="Times New Roman" w:hAnsi="Times New Roman" w:cs="Times New Roman"/>
                <w:sz w:val="24"/>
                <w:szCs w:val="24"/>
              </w:rPr>
              <w:t xml:space="preserve">ROCE = (Earnings before Interest and Tax (EBIT)/Capital employed) </w:t>
            </w:r>
            <w:r w:rsidRPr="00312936">
              <w:rPr>
                <w:rFonts w:ascii="Times New Roman" w:eastAsia="Times New Roman" w:hAnsi="Times New Roman" w:cs="Times New Roman"/>
                <w:color w:val="000000"/>
                <w:sz w:val="24"/>
                <w:szCs w:val="24"/>
                <w:lang w:eastAsia="en-GB"/>
              </w:rPr>
              <w:t>× 100</w:t>
            </w:r>
          </w:p>
          <w:p w14:paraId="519ED56A" w14:textId="77777777" w:rsidR="000627C6" w:rsidRPr="00312936" w:rsidRDefault="000627C6" w:rsidP="00F03D90">
            <w:pPr>
              <w:spacing w:line="360" w:lineRule="auto"/>
              <w:contextualSpacing/>
              <w:rPr>
                <w:rFonts w:ascii="Times New Roman" w:hAnsi="Times New Roman" w:cs="Times New Roman"/>
                <w:sz w:val="24"/>
                <w:szCs w:val="24"/>
              </w:rPr>
            </w:pPr>
          </w:p>
        </w:tc>
        <w:tc>
          <w:tcPr>
            <w:tcW w:w="2982" w:type="dxa"/>
          </w:tcPr>
          <w:p w14:paraId="556E1A80" w14:textId="77777777" w:rsidR="000627C6" w:rsidRPr="00312936" w:rsidRDefault="000627C6"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t xml:space="preserve">EBIT = </w:t>
            </w:r>
            <w:r w:rsidRPr="00312936">
              <w:rPr>
                <w:rFonts w:ascii="Times New Roman" w:eastAsia="Times New Roman" w:hAnsi="Times New Roman" w:cs="Times New Roman"/>
                <w:color w:val="000000"/>
                <w:sz w:val="24"/>
                <w:szCs w:val="24"/>
                <w:lang w:eastAsia="en-GB"/>
              </w:rPr>
              <w:t>£699</w:t>
            </w:r>
          </w:p>
          <w:p w14:paraId="7BFB75EA" w14:textId="77777777" w:rsidR="000627C6" w:rsidRPr="00312936" w:rsidRDefault="000627C6"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xml:space="preserve">Capital Employed = Total Assets – Current liabilities </w:t>
            </w:r>
          </w:p>
          <w:p w14:paraId="78E794E8" w14:textId="77777777" w:rsidR="000627C6" w:rsidRPr="00312936" w:rsidRDefault="000627C6"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Capital Employed = £10,087 - £3,046 = £7,041</w:t>
            </w:r>
          </w:p>
          <w:p w14:paraId="67486EB5" w14:textId="77777777" w:rsidR="000627C6" w:rsidRPr="00312936" w:rsidRDefault="000627C6" w:rsidP="00F03D90">
            <w:pPr>
              <w:spacing w:line="360" w:lineRule="auto"/>
              <w:contextualSpacing/>
              <w:rPr>
                <w:rFonts w:ascii="Times New Roman" w:eastAsia="Times New Roman" w:hAnsi="Times New Roman" w:cs="Times New Roman"/>
                <w:b/>
                <w:color w:val="000000"/>
                <w:sz w:val="24"/>
                <w:szCs w:val="24"/>
                <w:lang w:eastAsia="en-GB"/>
              </w:rPr>
            </w:pPr>
            <w:r w:rsidRPr="00312936">
              <w:rPr>
                <w:rFonts w:ascii="Times New Roman" w:eastAsia="Times New Roman" w:hAnsi="Times New Roman" w:cs="Times New Roman"/>
                <w:color w:val="000000"/>
                <w:sz w:val="24"/>
                <w:szCs w:val="24"/>
                <w:lang w:eastAsia="en-GB"/>
              </w:rPr>
              <w:t>Therefore, ROCE = (699/7,041) ×100 = 9.93%</w:t>
            </w:r>
          </w:p>
          <w:p w14:paraId="60CBFB48" w14:textId="77777777" w:rsidR="000627C6" w:rsidRPr="00312936" w:rsidRDefault="000627C6" w:rsidP="00F03D90">
            <w:pPr>
              <w:spacing w:line="360" w:lineRule="auto"/>
              <w:contextualSpacing/>
              <w:rPr>
                <w:rFonts w:ascii="Times New Roman" w:hAnsi="Times New Roman" w:cs="Times New Roman"/>
                <w:sz w:val="24"/>
                <w:szCs w:val="24"/>
              </w:rPr>
            </w:pPr>
          </w:p>
        </w:tc>
        <w:tc>
          <w:tcPr>
            <w:tcW w:w="2430" w:type="dxa"/>
          </w:tcPr>
          <w:p w14:paraId="0C73D7B8" w14:textId="77777777" w:rsidR="000627C6" w:rsidRPr="00312936" w:rsidRDefault="000627C6"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t xml:space="preserve">EBIT = </w:t>
            </w:r>
            <w:r w:rsidRPr="00312936">
              <w:rPr>
                <w:rFonts w:ascii="Times New Roman" w:eastAsia="Times New Roman" w:hAnsi="Times New Roman" w:cs="Times New Roman"/>
                <w:color w:val="000000"/>
                <w:sz w:val="24"/>
                <w:szCs w:val="24"/>
                <w:lang w:eastAsia="en-GB"/>
              </w:rPr>
              <w:t>£805</w:t>
            </w:r>
          </w:p>
          <w:p w14:paraId="53276A29" w14:textId="77777777" w:rsidR="000627C6" w:rsidRPr="00312936" w:rsidRDefault="000627C6"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 xml:space="preserve">Capital Employed = Total Assets – Current liabilities </w:t>
            </w:r>
          </w:p>
          <w:p w14:paraId="2A208934" w14:textId="77777777" w:rsidR="000627C6" w:rsidRPr="00312936" w:rsidRDefault="000627C6"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Capital Employed = £9,736 - £2,511 = £7,225</w:t>
            </w:r>
          </w:p>
          <w:p w14:paraId="3D3C4F5B" w14:textId="77777777" w:rsidR="000627C6" w:rsidRPr="00312936" w:rsidRDefault="000627C6" w:rsidP="00F03D90">
            <w:pPr>
              <w:spacing w:line="360" w:lineRule="auto"/>
              <w:contextualSpacing/>
              <w:rPr>
                <w:rFonts w:ascii="Times New Roman" w:eastAsia="Times New Roman" w:hAnsi="Times New Roman" w:cs="Times New Roman"/>
                <w:b/>
                <w:color w:val="000000"/>
                <w:sz w:val="24"/>
                <w:szCs w:val="24"/>
                <w:lang w:eastAsia="en-GB"/>
              </w:rPr>
            </w:pPr>
            <w:r w:rsidRPr="00312936">
              <w:rPr>
                <w:rFonts w:ascii="Times New Roman" w:eastAsia="Times New Roman" w:hAnsi="Times New Roman" w:cs="Times New Roman"/>
                <w:color w:val="000000"/>
                <w:sz w:val="24"/>
                <w:szCs w:val="24"/>
                <w:lang w:eastAsia="en-GB"/>
              </w:rPr>
              <w:t>Therefore, ROCE = (805/7,225) ×100 = 11.14</w:t>
            </w:r>
            <w:r w:rsidRPr="00312936">
              <w:rPr>
                <w:rFonts w:ascii="Times New Roman" w:eastAsia="Times New Roman" w:hAnsi="Times New Roman" w:cs="Times New Roman"/>
                <w:b/>
                <w:color w:val="000000"/>
                <w:sz w:val="24"/>
                <w:szCs w:val="24"/>
                <w:lang w:eastAsia="en-GB"/>
              </w:rPr>
              <w:t>%</w:t>
            </w:r>
          </w:p>
          <w:p w14:paraId="4DBD2A21" w14:textId="77777777" w:rsidR="000627C6" w:rsidRPr="00312936" w:rsidRDefault="000627C6" w:rsidP="00F03D90">
            <w:pPr>
              <w:spacing w:line="360" w:lineRule="auto"/>
              <w:contextualSpacing/>
              <w:rPr>
                <w:rFonts w:ascii="Times New Roman" w:hAnsi="Times New Roman" w:cs="Times New Roman"/>
                <w:sz w:val="24"/>
                <w:szCs w:val="24"/>
              </w:rPr>
            </w:pPr>
          </w:p>
        </w:tc>
        <w:tc>
          <w:tcPr>
            <w:tcW w:w="769" w:type="dxa"/>
          </w:tcPr>
          <w:p w14:paraId="6D06062F" w14:textId="77777777" w:rsidR="000627C6" w:rsidRPr="00312936" w:rsidRDefault="000627C6"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1.21%</w:t>
            </w:r>
          </w:p>
        </w:tc>
      </w:tr>
    </w:tbl>
    <w:p w14:paraId="6CE8BB7A" w14:textId="77777777" w:rsidR="00A512C1" w:rsidRPr="00312936" w:rsidRDefault="004A2390" w:rsidP="00F03D90">
      <w:pPr>
        <w:pStyle w:val="Heading2"/>
        <w:contextualSpacing/>
        <w:rPr>
          <w:rFonts w:cs="Times New Roman"/>
          <w:szCs w:val="24"/>
        </w:rPr>
      </w:pPr>
      <w:bookmarkStart w:id="9" w:name="_Toc81347147"/>
      <w:r w:rsidRPr="00312936">
        <w:rPr>
          <w:rFonts w:cs="Times New Roman"/>
          <w:szCs w:val="24"/>
        </w:rPr>
        <w:t>ROE</w:t>
      </w:r>
      <w:bookmarkEnd w:id="9"/>
    </w:p>
    <w:p w14:paraId="376D2C0F" w14:textId="77777777" w:rsidR="004151D3" w:rsidRPr="00312936" w:rsidRDefault="00FE6884" w:rsidP="00F03D90">
      <w:pPr>
        <w:spacing w:line="480" w:lineRule="auto"/>
        <w:ind w:firstLine="720"/>
        <w:contextualSpacing/>
        <w:rPr>
          <w:rFonts w:ascii="Times New Roman" w:hAnsi="Times New Roman" w:cs="Times New Roman"/>
          <w:sz w:val="24"/>
          <w:szCs w:val="24"/>
        </w:rPr>
      </w:pPr>
      <w:proofErr w:type="gramStart"/>
      <w:r w:rsidRPr="00312936">
        <w:rPr>
          <w:rFonts w:ascii="Times New Roman" w:hAnsi="Times New Roman" w:cs="Times New Roman"/>
          <w:sz w:val="24"/>
          <w:szCs w:val="24"/>
        </w:rPr>
        <w:t>Similar to</w:t>
      </w:r>
      <w:proofErr w:type="gramEnd"/>
      <w:r w:rsidRPr="00312936">
        <w:rPr>
          <w:rFonts w:ascii="Times New Roman" w:hAnsi="Times New Roman" w:cs="Times New Roman"/>
          <w:sz w:val="24"/>
          <w:szCs w:val="24"/>
        </w:rPr>
        <w:t xml:space="preserve"> the ROCE, ROE represents a company’s profitability and is calculated by expressing net income as a percentage of total shareholder’</w:t>
      </w:r>
      <w:r w:rsidR="004151D3" w:rsidRPr="00312936">
        <w:rPr>
          <w:rFonts w:ascii="Times New Roman" w:hAnsi="Times New Roman" w:cs="Times New Roman"/>
          <w:sz w:val="24"/>
          <w:szCs w:val="24"/>
        </w:rPr>
        <w:t>s equity</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(Wild, 2019)</w:t>
      </w:r>
      <w:r w:rsidR="004151D3" w:rsidRPr="00312936">
        <w:rPr>
          <w:rFonts w:ascii="Times New Roman" w:hAnsi="Times New Roman" w:cs="Times New Roman"/>
          <w:sz w:val="24"/>
          <w:szCs w:val="24"/>
        </w:rPr>
        <w:t xml:space="preserve">. </w:t>
      </w:r>
    </w:p>
    <w:tbl>
      <w:tblPr>
        <w:tblStyle w:val="TableGrid"/>
        <w:tblW w:w="0" w:type="auto"/>
        <w:jc w:val="center"/>
        <w:tblLook w:val="04A0" w:firstRow="1" w:lastRow="0" w:firstColumn="1" w:lastColumn="0" w:noHBand="0" w:noVBand="1"/>
      </w:tblPr>
      <w:tblGrid>
        <w:gridCol w:w="2099"/>
        <w:gridCol w:w="2689"/>
        <w:gridCol w:w="2678"/>
        <w:gridCol w:w="1003"/>
      </w:tblGrid>
      <w:tr w:rsidR="004151D3" w:rsidRPr="00312936" w14:paraId="4A0349E5" w14:textId="77777777" w:rsidTr="00153D3F">
        <w:trPr>
          <w:jc w:val="center"/>
        </w:trPr>
        <w:tc>
          <w:tcPr>
            <w:tcW w:w="2099" w:type="dxa"/>
          </w:tcPr>
          <w:p w14:paraId="72401549" w14:textId="77777777" w:rsidR="004151D3" w:rsidRPr="00312936" w:rsidRDefault="004151D3"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Formula</w:t>
            </w:r>
          </w:p>
        </w:tc>
        <w:tc>
          <w:tcPr>
            <w:tcW w:w="2689" w:type="dxa"/>
          </w:tcPr>
          <w:p w14:paraId="1F7D898F" w14:textId="77777777" w:rsidR="004151D3" w:rsidRPr="00312936" w:rsidRDefault="004151D3"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2019</w:t>
            </w:r>
          </w:p>
        </w:tc>
        <w:tc>
          <w:tcPr>
            <w:tcW w:w="2678" w:type="dxa"/>
          </w:tcPr>
          <w:p w14:paraId="2E12E620" w14:textId="77777777" w:rsidR="004151D3" w:rsidRPr="00312936" w:rsidRDefault="004151D3"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2020</w:t>
            </w:r>
          </w:p>
        </w:tc>
        <w:tc>
          <w:tcPr>
            <w:tcW w:w="832" w:type="dxa"/>
          </w:tcPr>
          <w:p w14:paraId="261335CA" w14:textId="77777777" w:rsidR="004151D3" w:rsidRPr="00312936" w:rsidRDefault="004151D3"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Change</w:t>
            </w:r>
          </w:p>
        </w:tc>
      </w:tr>
      <w:tr w:rsidR="004151D3" w:rsidRPr="00312936" w14:paraId="7192AE76" w14:textId="77777777" w:rsidTr="00153D3F">
        <w:trPr>
          <w:jc w:val="center"/>
        </w:trPr>
        <w:tc>
          <w:tcPr>
            <w:tcW w:w="2099" w:type="dxa"/>
          </w:tcPr>
          <w:p w14:paraId="7B36A2EA" w14:textId="77777777" w:rsidR="004151D3" w:rsidRPr="00312936" w:rsidRDefault="004151D3"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ROE = (Net income/Total Equity) × 100</w:t>
            </w:r>
          </w:p>
          <w:p w14:paraId="7A14EB35" w14:textId="77777777" w:rsidR="004151D3" w:rsidRPr="00312936" w:rsidRDefault="004151D3" w:rsidP="00F03D90">
            <w:pPr>
              <w:spacing w:line="360" w:lineRule="auto"/>
              <w:contextualSpacing/>
              <w:rPr>
                <w:rFonts w:ascii="Times New Roman" w:hAnsi="Times New Roman" w:cs="Times New Roman"/>
                <w:sz w:val="24"/>
                <w:szCs w:val="24"/>
              </w:rPr>
            </w:pPr>
          </w:p>
        </w:tc>
        <w:tc>
          <w:tcPr>
            <w:tcW w:w="2689" w:type="dxa"/>
          </w:tcPr>
          <w:p w14:paraId="0F90485E" w14:textId="77777777" w:rsidR="004151D3" w:rsidRPr="00312936" w:rsidRDefault="004151D3"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Net income = £366</w:t>
            </w:r>
          </w:p>
          <w:p w14:paraId="2D34F838" w14:textId="77777777" w:rsidR="004151D3" w:rsidRPr="00312936" w:rsidRDefault="004151D3"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Equity = £2,912</w:t>
            </w:r>
          </w:p>
          <w:p w14:paraId="64234D6A" w14:textId="77777777" w:rsidR="004151D3" w:rsidRPr="00312936" w:rsidRDefault="004151D3"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ROE = (366/2,912) × 100 = 12.57%</w:t>
            </w:r>
          </w:p>
        </w:tc>
        <w:tc>
          <w:tcPr>
            <w:tcW w:w="2678" w:type="dxa"/>
          </w:tcPr>
          <w:p w14:paraId="395DC9E1" w14:textId="77777777" w:rsidR="004151D3" w:rsidRPr="00312936" w:rsidRDefault="004151D3"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t xml:space="preserve">Net income = </w:t>
            </w:r>
            <w:r w:rsidRPr="00312936">
              <w:rPr>
                <w:rFonts w:ascii="Times New Roman" w:eastAsia="Times New Roman" w:hAnsi="Times New Roman" w:cs="Times New Roman"/>
                <w:color w:val="000000"/>
                <w:sz w:val="24"/>
                <w:szCs w:val="24"/>
                <w:lang w:eastAsia="en-GB"/>
              </w:rPr>
              <w:t>£431</w:t>
            </w:r>
          </w:p>
          <w:p w14:paraId="5E168591" w14:textId="77777777" w:rsidR="004151D3" w:rsidRPr="00312936" w:rsidRDefault="004151D3"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Equity = £3,088</w:t>
            </w:r>
          </w:p>
          <w:p w14:paraId="210EFACC" w14:textId="77777777" w:rsidR="004151D3" w:rsidRPr="00312936" w:rsidRDefault="004151D3" w:rsidP="00F03D90">
            <w:pPr>
              <w:spacing w:line="360" w:lineRule="auto"/>
              <w:contextualSpacing/>
              <w:rPr>
                <w:rFonts w:ascii="Times New Roman" w:hAnsi="Times New Roman" w:cs="Times New Roman"/>
                <w:sz w:val="24"/>
                <w:szCs w:val="24"/>
              </w:rPr>
            </w:pPr>
            <w:r w:rsidRPr="00312936">
              <w:rPr>
                <w:rFonts w:ascii="Times New Roman" w:eastAsia="Times New Roman" w:hAnsi="Times New Roman" w:cs="Times New Roman"/>
                <w:color w:val="000000"/>
                <w:sz w:val="24"/>
                <w:szCs w:val="24"/>
                <w:lang w:eastAsia="en-GB"/>
              </w:rPr>
              <w:t>ROE = (431/3,088) ×100 = 13.96%</w:t>
            </w:r>
          </w:p>
        </w:tc>
        <w:tc>
          <w:tcPr>
            <w:tcW w:w="832" w:type="dxa"/>
          </w:tcPr>
          <w:p w14:paraId="56B825E5" w14:textId="77777777" w:rsidR="004151D3" w:rsidRPr="00312936" w:rsidRDefault="004151D3"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1.39%</w:t>
            </w:r>
          </w:p>
        </w:tc>
      </w:tr>
    </w:tbl>
    <w:p w14:paraId="233BD0C4" w14:textId="77777777" w:rsidR="000627C6" w:rsidRPr="00312936" w:rsidRDefault="00C03A5B" w:rsidP="00F03D90">
      <w:pPr>
        <w:pStyle w:val="Heading2"/>
        <w:contextualSpacing/>
        <w:rPr>
          <w:rFonts w:cs="Times New Roman"/>
          <w:szCs w:val="24"/>
        </w:rPr>
      </w:pPr>
      <w:bookmarkStart w:id="10" w:name="_Toc81347148"/>
      <w:r w:rsidRPr="00312936">
        <w:rPr>
          <w:rFonts w:cs="Times New Roman"/>
          <w:szCs w:val="24"/>
        </w:rPr>
        <w:lastRenderedPageBreak/>
        <w:t>Earnings per Share</w:t>
      </w:r>
      <w:bookmarkEnd w:id="10"/>
    </w:p>
    <w:p w14:paraId="48C4B842" w14:textId="77777777" w:rsidR="004A2390" w:rsidRPr="00312936" w:rsidRDefault="00C03A5B" w:rsidP="00F03D90">
      <w:pPr>
        <w:spacing w:line="480" w:lineRule="auto"/>
        <w:ind w:firstLine="720"/>
        <w:contextualSpacing/>
        <w:rPr>
          <w:rFonts w:ascii="Times New Roman" w:hAnsi="Times New Roman" w:cs="Times New Roman"/>
          <w:sz w:val="24"/>
          <w:szCs w:val="24"/>
        </w:rPr>
      </w:pPr>
      <w:r w:rsidRPr="00312936">
        <w:rPr>
          <w:rFonts w:ascii="Times New Roman" w:hAnsi="Times New Roman" w:cs="Times New Roman"/>
          <w:sz w:val="24"/>
          <w:szCs w:val="24"/>
        </w:rPr>
        <w:t xml:space="preserve">Earnings per Share (EPS) </w:t>
      </w:r>
      <w:r w:rsidR="009F39CB" w:rsidRPr="00312936">
        <w:rPr>
          <w:rFonts w:ascii="Times New Roman" w:hAnsi="Times New Roman" w:cs="Times New Roman"/>
          <w:sz w:val="24"/>
          <w:szCs w:val="24"/>
        </w:rPr>
        <w:t xml:space="preserve">ratio </w:t>
      </w:r>
      <w:r w:rsidRPr="00312936">
        <w:rPr>
          <w:rFonts w:ascii="Times New Roman" w:hAnsi="Times New Roman" w:cs="Times New Roman"/>
          <w:sz w:val="24"/>
          <w:szCs w:val="24"/>
        </w:rPr>
        <w:t xml:space="preserve">is also an indicator of a company’s profitability. </w:t>
      </w:r>
      <w:r w:rsidR="009F39CB" w:rsidRPr="00312936">
        <w:rPr>
          <w:rFonts w:ascii="Times New Roman" w:hAnsi="Times New Roman" w:cs="Times New Roman"/>
          <w:sz w:val="24"/>
          <w:szCs w:val="24"/>
        </w:rPr>
        <w:t>It is calculated by expressing net income in terms of the number of shares outstanding to show how much a company generated in terms of profitability per unit of ownership</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(Wild, 2019)</w:t>
      </w:r>
      <w:r w:rsidR="009F39CB" w:rsidRPr="00312936">
        <w:rPr>
          <w:rFonts w:ascii="Times New Roman" w:hAnsi="Times New Roman" w:cs="Times New Roman"/>
          <w:sz w:val="24"/>
          <w:szCs w:val="24"/>
        </w:rPr>
        <w:t xml:space="preserve">. </w:t>
      </w:r>
    </w:p>
    <w:tbl>
      <w:tblPr>
        <w:tblStyle w:val="TableGrid"/>
        <w:tblW w:w="0" w:type="auto"/>
        <w:jc w:val="center"/>
        <w:tblLook w:val="04A0" w:firstRow="1" w:lastRow="0" w:firstColumn="1" w:lastColumn="0" w:noHBand="0" w:noVBand="1"/>
      </w:tblPr>
      <w:tblGrid>
        <w:gridCol w:w="2099"/>
        <w:gridCol w:w="2689"/>
        <w:gridCol w:w="2678"/>
        <w:gridCol w:w="1003"/>
      </w:tblGrid>
      <w:tr w:rsidR="009F362B" w:rsidRPr="00312936" w14:paraId="562D9D25" w14:textId="77777777" w:rsidTr="00006FDF">
        <w:trPr>
          <w:jc w:val="center"/>
        </w:trPr>
        <w:tc>
          <w:tcPr>
            <w:tcW w:w="2099" w:type="dxa"/>
          </w:tcPr>
          <w:p w14:paraId="3DDD99A3" w14:textId="77777777" w:rsidR="009F362B" w:rsidRPr="00312936" w:rsidRDefault="009F362B" w:rsidP="00F03D90">
            <w:pPr>
              <w:spacing w:line="480" w:lineRule="auto"/>
              <w:contextualSpacing/>
              <w:rPr>
                <w:rFonts w:ascii="Times New Roman" w:hAnsi="Times New Roman" w:cs="Times New Roman"/>
                <w:b/>
                <w:sz w:val="24"/>
                <w:szCs w:val="24"/>
              </w:rPr>
            </w:pPr>
            <w:r w:rsidRPr="00312936">
              <w:rPr>
                <w:rFonts w:ascii="Times New Roman" w:hAnsi="Times New Roman" w:cs="Times New Roman"/>
                <w:b/>
                <w:sz w:val="24"/>
                <w:szCs w:val="24"/>
              </w:rPr>
              <w:t>Formula</w:t>
            </w:r>
          </w:p>
        </w:tc>
        <w:tc>
          <w:tcPr>
            <w:tcW w:w="2689" w:type="dxa"/>
          </w:tcPr>
          <w:p w14:paraId="795BDE00" w14:textId="77777777" w:rsidR="009F362B" w:rsidRPr="00312936" w:rsidRDefault="009F362B" w:rsidP="00F03D90">
            <w:pPr>
              <w:spacing w:line="48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2019</w:t>
            </w:r>
          </w:p>
        </w:tc>
        <w:tc>
          <w:tcPr>
            <w:tcW w:w="2678" w:type="dxa"/>
          </w:tcPr>
          <w:p w14:paraId="54609365" w14:textId="77777777" w:rsidR="009F362B" w:rsidRPr="00312936" w:rsidRDefault="009F362B" w:rsidP="00F03D90">
            <w:pPr>
              <w:spacing w:line="48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2020</w:t>
            </w:r>
          </w:p>
        </w:tc>
        <w:tc>
          <w:tcPr>
            <w:tcW w:w="1003" w:type="dxa"/>
          </w:tcPr>
          <w:p w14:paraId="18036B07" w14:textId="77777777" w:rsidR="009F362B" w:rsidRPr="00312936" w:rsidRDefault="009F362B" w:rsidP="00F03D90">
            <w:pPr>
              <w:spacing w:line="480" w:lineRule="auto"/>
              <w:contextualSpacing/>
              <w:rPr>
                <w:rFonts w:ascii="Times New Roman" w:hAnsi="Times New Roman" w:cs="Times New Roman"/>
                <w:b/>
                <w:sz w:val="24"/>
                <w:szCs w:val="24"/>
              </w:rPr>
            </w:pPr>
            <w:r w:rsidRPr="00312936">
              <w:rPr>
                <w:rFonts w:ascii="Times New Roman" w:hAnsi="Times New Roman" w:cs="Times New Roman"/>
                <w:b/>
                <w:sz w:val="24"/>
                <w:szCs w:val="24"/>
              </w:rPr>
              <w:t>Change</w:t>
            </w:r>
          </w:p>
        </w:tc>
      </w:tr>
      <w:tr w:rsidR="009F362B" w:rsidRPr="00312936" w14:paraId="575380EC" w14:textId="77777777" w:rsidTr="00006FDF">
        <w:trPr>
          <w:jc w:val="center"/>
        </w:trPr>
        <w:tc>
          <w:tcPr>
            <w:tcW w:w="2099" w:type="dxa"/>
          </w:tcPr>
          <w:p w14:paraId="2EF277B9" w14:textId="77777777" w:rsidR="009F362B" w:rsidRPr="00312936" w:rsidRDefault="009F362B" w:rsidP="00F03D90">
            <w:pPr>
              <w:spacing w:line="480" w:lineRule="auto"/>
              <w:contextualSpacing/>
              <w:rPr>
                <w:rFonts w:ascii="Times New Roman" w:hAnsi="Times New Roman" w:cs="Times New Roman"/>
                <w:sz w:val="24"/>
                <w:szCs w:val="24"/>
              </w:rPr>
            </w:pPr>
            <w:r w:rsidRPr="00312936">
              <w:rPr>
                <w:rFonts w:ascii="Times New Roman" w:hAnsi="Times New Roman" w:cs="Times New Roman"/>
                <w:sz w:val="24"/>
                <w:szCs w:val="24"/>
              </w:rPr>
              <w:t>Earnings per share = Net Income/No.  of shares outstanding</w:t>
            </w:r>
          </w:p>
          <w:p w14:paraId="26E7C189" w14:textId="77777777" w:rsidR="009F362B" w:rsidRPr="00312936" w:rsidRDefault="009F362B" w:rsidP="00F03D90">
            <w:pPr>
              <w:spacing w:line="480" w:lineRule="auto"/>
              <w:contextualSpacing/>
              <w:rPr>
                <w:rFonts w:ascii="Times New Roman" w:hAnsi="Times New Roman" w:cs="Times New Roman"/>
                <w:sz w:val="24"/>
                <w:szCs w:val="24"/>
              </w:rPr>
            </w:pPr>
          </w:p>
        </w:tc>
        <w:tc>
          <w:tcPr>
            <w:tcW w:w="2689" w:type="dxa"/>
          </w:tcPr>
          <w:p w14:paraId="23F869A1" w14:textId="77777777" w:rsidR="0089201E" w:rsidRPr="00312936" w:rsidRDefault="0089201E" w:rsidP="00F03D90">
            <w:pPr>
              <w:spacing w:line="480" w:lineRule="auto"/>
              <w:contextualSpacing/>
              <w:rPr>
                <w:rFonts w:ascii="Times New Roman" w:hAnsi="Times New Roman" w:cs="Times New Roman"/>
                <w:sz w:val="24"/>
                <w:szCs w:val="24"/>
              </w:rPr>
            </w:pPr>
            <w:r w:rsidRPr="00312936">
              <w:rPr>
                <w:rFonts w:ascii="Times New Roman" w:hAnsi="Times New Roman" w:cs="Times New Roman"/>
                <w:sz w:val="24"/>
                <w:szCs w:val="24"/>
              </w:rPr>
              <w:t xml:space="preserve">Net profit = </w:t>
            </w:r>
            <w:r w:rsidRPr="00312936">
              <w:rPr>
                <w:rFonts w:ascii="Times New Roman" w:eastAsia="Times New Roman" w:hAnsi="Times New Roman" w:cs="Times New Roman"/>
                <w:color w:val="000000"/>
                <w:sz w:val="24"/>
                <w:szCs w:val="24"/>
                <w:lang w:eastAsia="en-GB"/>
              </w:rPr>
              <w:t>£</w:t>
            </w:r>
            <w:r w:rsidRPr="00312936">
              <w:rPr>
                <w:rFonts w:ascii="Times New Roman" w:hAnsi="Times New Roman" w:cs="Times New Roman"/>
                <w:sz w:val="24"/>
                <w:szCs w:val="24"/>
              </w:rPr>
              <w:t>366,000,000</w:t>
            </w:r>
          </w:p>
          <w:p w14:paraId="0BF91C8F" w14:textId="77777777" w:rsidR="0089201E" w:rsidRPr="00312936" w:rsidRDefault="0089201E" w:rsidP="00F03D90">
            <w:pPr>
              <w:spacing w:line="480" w:lineRule="auto"/>
              <w:contextualSpacing/>
              <w:rPr>
                <w:rFonts w:ascii="Times New Roman" w:hAnsi="Times New Roman" w:cs="Times New Roman"/>
                <w:sz w:val="24"/>
                <w:szCs w:val="24"/>
              </w:rPr>
            </w:pPr>
            <w:r w:rsidRPr="00312936">
              <w:rPr>
                <w:rFonts w:ascii="Times New Roman" w:hAnsi="Times New Roman" w:cs="Times New Roman"/>
                <w:sz w:val="24"/>
                <w:szCs w:val="24"/>
              </w:rPr>
              <w:t xml:space="preserve">Shares outstanding = </w:t>
            </w:r>
            <w:r w:rsidRPr="00312936">
              <w:rPr>
                <w:rFonts w:ascii="Times New Roman" w:eastAsia="Times New Roman" w:hAnsi="Times New Roman" w:cs="Times New Roman"/>
                <w:color w:val="000000"/>
                <w:sz w:val="24"/>
                <w:szCs w:val="24"/>
                <w:lang w:eastAsia="en-GB"/>
              </w:rPr>
              <w:t>6,000,000</w:t>
            </w:r>
          </w:p>
          <w:p w14:paraId="6EC94FF8" w14:textId="77777777" w:rsidR="009F362B" w:rsidRPr="00312936" w:rsidRDefault="0089201E" w:rsidP="00F03D90">
            <w:pPr>
              <w:spacing w:line="480" w:lineRule="auto"/>
              <w:contextualSpacing/>
              <w:rPr>
                <w:rFonts w:ascii="Times New Roman" w:eastAsia="Times New Roman" w:hAnsi="Times New Roman" w:cs="Times New Roman"/>
                <w:b/>
                <w:color w:val="000000"/>
                <w:sz w:val="24"/>
                <w:szCs w:val="24"/>
                <w:lang w:eastAsia="en-GB"/>
              </w:rPr>
            </w:pPr>
            <w:r w:rsidRPr="00312936">
              <w:rPr>
                <w:rFonts w:ascii="Times New Roman" w:hAnsi="Times New Roman" w:cs="Times New Roman"/>
                <w:sz w:val="24"/>
                <w:szCs w:val="24"/>
              </w:rPr>
              <w:t xml:space="preserve">EPS = 366/6 = </w:t>
            </w:r>
            <w:r w:rsidRPr="00312936">
              <w:rPr>
                <w:rFonts w:ascii="Times New Roman" w:eastAsia="Times New Roman" w:hAnsi="Times New Roman" w:cs="Times New Roman"/>
                <w:color w:val="000000"/>
                <w:sz w:val="24"/>
                <w:szCs w:val="24"/>
                <w:lang w:eastAsia="en-GB"/>
              </w:rPr>
              <w:t>£61</w:t>
            </w:r>
          </w:p>
        </w:tc>
        <w:tc>
          <w:tcPr>
            <w:tcW w:w="2678" w:type="dxa"/>
          </w:tcPr>
          <w:p w14:paraId="3C0DDBDF" w14:textId="77777777" w:rsidR="0089201E" w:rsidRPr="00312936" w:rsidRDefault="0089201E" w:rsidP="00F03D90">
            <w:pPr>
              <w:spacing w:line="48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Net profit = £431,000,000</w:t>
            </w:r>
          </w:p>
          <w:p w14:paraId="7AB8E0BC" w14:textId="77777777" w:rsidR="0089201E" w:rsidRPr="00312936" w:rsidRDefault="0089201E" w:rsidP="00F03D90">
            <w:pPr>
              <w:spacing w:line="48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Shares outstanding = 6,000,000</w:t>
            </w:r>
          </w:p>
          <w:p w14:paraId="21928DA0" w14:textId="77777777" w:rsidR="0089201E" w:rsidRPr="00312936" w:rsidRDefault="0089201E" w:rsidP="00F03D90">
            <w:pPr>
              <w:spacing w:line="480" w:lineRule="auto"/>
              <w:contextualSpacing/>
              <w:rPr>
                <w:rFonts w:ascii="Times New Roman" w:eastAsia="Times New Roman" w:hAnsi="Times New Roman" w:cs="Times New Roman"/>
                <w:b/>
                <w:color w:val="000000"/>
                <w:sz w:val="24"/>
                <w:szCs w:val="24"/>
                <w:lang w:eastAsia="en-GB"/>
              </w:rPr>
            </w:pPr>
            <w:r w:rsidRPr="00312936">
              <w:rPr>
                <w:rFonts w:ascii="Times New Roman" w:eastAsia="Times New Roman" w:hAnsi="Times New Roman" w:cs="Times New Roman"/>
                <w:color w:val="000000"/>
                <w:sz w:val="24"/>
                <w:szCs w:val="24"/>
                <w:lang w:eastAsia="en-GB"/>
              </w:rPr>
              <w:t>EPS = 431/6 = £71.83</w:t>
            </w:r>
          </w:p>
          <w:p w14:paraId="0E4FFA63" w14:textId="77777777" w:rsidR="009F362B" w:rsidRPr="00312936" w:rsidRDefault="009F362B" w:rsidP="00F03D90">
            <w:pPr>
              <w:spacing w:line="480" w:lineRule="auto"/>
              <w:contextualSpacing/>
              <w:rPr>
                <w:rFonts w:ascii="Times New Roman" w:hAnsi="Times New Roman" w:cs="Times New Roman"/>
                <w:sz w:val="24"/>
                <w:szCs w:val="24"/>
              </w:rPr>
            </w:pPr>
          </w:p>
        </w:tc>
        <w:tc>
          <w:tcPr>
            <w:tcW w:w="1003" w:type="dxa"/>
          </w:tcPr>
          <w:p w14:paraId="2D45517A" w14:textId="77777777" w:rsidR="009F362B" w:rsidRPr="00312936" w:rsidRDefault="0089201E" w:rsidP="00F03D90">
            <w:pPr>
              <w:spacing w:line="480" w:lineRule="auto"/>
              <w:contextualSpacing/>
              <w:rPr>
                <w:rFonts w:ascii="Times New Roman" w:hAnsi="Times New Roman" w:cs="Times New Roman"/>
                <w:b/>
                <w:sz w:val="24"/>
                <w:szCs w:val="24"/>
              </w:rPr>
            </w:pPr>
            <w:r w:rsidRPr="00312936">
              <w:rPr>
                <w:rFonts w:ascii="Times New Roman" w:eastAsia="Times New Roman" w:hAnsi="Times New Roman" w:cs="Times New Roman"/>
                <w:b/>
                <w:color w:val="000000"/>
                <w:sz w:val="24"/>
                <w:szCs w:val="24"/>
                <w:lang w:eastAsia="en-GB"/>
              </w:rPr>
              <w:t>£10.83 or 17.8%</w:t>
            </w:r>
          </w:p>
        </w:tc>
      </w:tr>
    </w:tbl>
    <w:p w14:paraId="3985C224" w14:textId="77777777" w:rsidR="009F39CB" w:rsidRPr="00312936" w:rsidRDefault="00006FDF" w:rsidP="00F03D90">
      <w:pPr>
        <w:pStyle w:val="Heading2"/>
        <w:contextualSpacing/>
        <w:rPr>
          <w:rStyle w:val="markedcontent"/>
          <w:rFonts w:cs="Times New Roman"/>
          <w:szCs w:val="24"/>
        </w:rPr>
      </w:pPr>
      <w:bookmarkStart w:id="11" w:name="_Toc81347149"/>
      <w:r w:rsidRPr="00312936">
        <w:rPr>
          <w:rStyle w:val="markedcontent"/>
          <w:rFonts w:cs="Times New Roman"/>
          <w:szCs w:val="24"/>
        </w:rPr>
        <w:t>Net profit margin</w:t>
      </w:r>
      <w:bookmarkEnd w:id="11"/>
    </w:p>
    <w:p w14:paraId="5B75A1D6" w14:textId="77777777" w:rsidR="00006FDF" w:rsidRPr="00312936" w:rsidRDefault="00FB1964" w:rsidP="00F03D90">
      <w:pPr>
        <w:spacing w:line="480" w:lineRule="auto"/>
        <w:ind w:firstLine="720"/>
        <w:contextualSpacing/>
        <w:rPr>
          <w:rFonts w:ascii="Times New Roman" w:hAnsi="Times New Roman" w:cs="Times New Roman"/>
          <w:sz w:val="24"/>
          <w:szCs w:val="24"/>
        </w:rPr>
      </w:pPr>
      <w:r w:rsidRPr="00312936">
        <w:rPr>
          <w:rFonts w:ascii="Times New Roman" w:hAnsi="Times New Roman" w:cs="Times New Roman"/>
          <w:sz w:val="24"/>
          <w:szCs w:val="24"/>
        </w:rPr>
        <w:t>In the statement of profit and loss for any company, the first item is revenue from which deductions are made to finally arrive at net income. The net profit margin is a profitability ratio aiming at expressing the fraction of sales that is converted into net income</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(Norton and Porter, 2013)</w:t>
      </w:r>
      <w:r w:rsidRPr="00312936">
        <w:rPr>
          <w:rFonts w:ascii="Times New Roman" w:hAnsi="Times New Roman" w:cs="Times New Roman"/>
          <w:sz w:val="24"/>
          <w:szCs w:val="24"/>
        </w:rPr>
        <w:t xml:space="preserve">. This is an important indicator of a company’s profitability and efficiency. </w:t>
      </w:r>
    </w:p>
    <w:tbl>
      <w:tblPr>
        <w:tblStyle w:val="TableGrid"/>
        <w:tblW w:w="0" w:type="auto"/>
        <w:jc w:val="center"/>
        <w:tblLook w:val="04A0" w:firstRow="1" w:lastRow="0" w:firstColumn="1" w:lastColumn="0" w:noHBand="0" w:noVBand="1"/>
      </w:tblPr>
      <w:tblGrid>
        <w:gridCol w:w="2099"/>
        <w:gridCol w:w="2689"/>
        <w:gridCol w:w="2678"/>
        <w:gridCol w:w="1003"/>
      </w:tblGrid>
      <w:tr w:rsidR="00173136" w:rsidRPr="00312936" w14:paraId="3CD63B61" w14:textId="77777777" w:rsidTr="002B792D">
        <w:trPr>
          <w:jc w:val="center"/>
        </w:trPr>
        <w:tc>
          <w:tcPr>
            <w:tcW w:w="2099" w:type="dxa"/>
          </w:tcPr>
          <w:p w14:paraId="4ACE88E0" w14:textId="77777777" w:rsidR="00173136" w:rsidRPr="00312936" w:rsidRDefault="00173136"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Formula</w:t>
            </w:r>
          </w:p>
        </w:tc>
        <w:tc>
          <w:tcPr>
            <w:tcW w:w="2689" w:type="dxa"/>
          </w:tcPr>
          <w:p w14:paraId="7065D60F" w14:textId="77777777" w:rsidR="00173136" w:rsidRPr="00312936" w:rsidRDefault="00173136"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2019</w:t>
            </w:r>
          </w:p>
        </w:tc>
        <w:tc>
          <w:tcPr>
            <w:tcW w:w="2678" w:type="dxa"/>
          </w:tcPr>
          <w:p w14:paraId="0DD1F1BE" w14:textId="77777777" w:rsidR="00173136" w:rsidRPr="00312936" w:rsidRDefault="00173136"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2020</w:t>
            </w:r>
          </w:p>
        </w:tc>
        <w:tc>
          <w:tcPr>
            <w:tcW w:w="1003" w:type="dxa"/>
          </w:tcPr>
          <w:p w14:paraId="4A33B5E7" w14:textId="77777777" w:rsidR="00173136" w:rsidRPr="00312936" w:rsidRDefault="00173136"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Change</w:t>
            </w:r>
          </w:p>
        </w:tc>
      </w:tr>
      <w:tr w:rsidR="00173136" w:rsidRPr="00312936" w14:paraId="46168AE4" w14:textId="77777777" w:rsidTr="002B792D">
        <w:trPr>
          <w:jc w:val="center"/>
        </w:trPr>
        <w:tc>
          <w:tcPr>
            <w:tcW w:w="2099" w:type="dxa"/>
          </w:tcPr>
          <w:p w14:paraId="01B0D7A0" w14:textId="77777777" w:rsidR="00173136" w:rsidRPr="00312936" w:rsidRDefault="00173136"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t xml:space="preserve">Net profit Margin = (Net profit/Sales) </w:t>
            </w:r>
            <w:r w:rsidRPr="00312936">
              <w:rPr>
                <w:rFonts w:ascii="Times New Roman" w:eastAsia="Times New Roman" w:hAnsi="Times New Roman" w:cs="Times New Roman"/>
                <w:color w:val="000000"/>
                <w:sz w:val="24"/>
                <w:szCs w:val="24"/>
                <w:lang w:eastAsia="en-GB"/>
              </w:rPr>
              <w:t>× 100</w:t>
            </w:r>
          </w:p>
          <w:p w14:paraId="784CD15D" w14:textId="77777777" w:rsidR="00173136" w:rsidRPr="00312936" w:rsidRDefault="00173136" w:rsidP="00F03D90">
            <w:pPr>
              <w:spacing w:line="360" w:lineRule="auto"/>
              <w:contextualSpacing/>
              <w:rPr>
                <w:rFonts w:ascii="Times New Roman" w:hAnsi="Times New Roman" w:cs="Times New Roman"/>
                <w:sz w:val="24"/>
                <w:szCs w:val="24"/>
              </w:rPr>
            </w:pPr>
          </w:p>
        </w:tc>
        <w:tc>
          <w:tcPr>
            <w:tcW w:w="2689" w:type="dxa"/>
          </w:tcPr>
          <w:p w14:paraId="3608DE7D" w14:textId="77777777" w:rsidR="00173136" w:rsidRPr="00312936" w:rsidRDefault="00173136" w:rsidP="00F03D90">
            <w:pPr>
              <w:spacing w:line="360" w:lineRule="auto"/>
              <w:contextualSpacing/>
              <w:rPr>
                <w:rFonts w:ascii="Times New Roman" w:hAnsi="Times New Roman" w:cs="Times New Roman"/>
                <w:sz w:val="24"/>
                <w:szCs w:val="24"/>
              </w:rPr>
            </w:pPr>
            <w:r w:rsidRPr="00312936">
              <w:rPr>
                <w:rFonts w:ascii="Times New Roman" w:hAnsi="Times New Roman" w:cs="Times New Roman"/>
                <w:sz w:val="24"/>
                <w:szCs w:val="24"/>
              </w:rPr>
              <w:t xml:space="preserve">Net profit = </w:t>
            </w:r>
            <w:r w:rsidRPr="00312936">
              <w:rPr>
                <w:rFonts w:ascii="Times New Roman" w:eastAsia="Times New Roman" w:hAnsi="Times New Roman" w:cs="Times New Roman"/>
                <w:color w:val="000000"/>
                <w:sz w:val="24"/>
                <w:szCs w:val="24"/>
                <w:lang w:eastAsia="en-GB"/>
              </w:rPr>
              <w:t>£366</w:t>
            </w:r>
          </w:p>
          <w:p w14:paraId="0D4C3C00" w14:textId="77777777" w:rsidR="00173136" w:rsidRPr="00312936" w:rsidRDefault="00A12014" w:rsidP="00F03D90">
            <w:pPr>
              <w:spacing w:line="360" w:lineRule="auto"/>
              <w:contextualSpacing/>
              <w:rPr>
                <w:rFonts w:ascii="Times New Roman" w:hAnsi="Times New Roman" w:cs="Times New Roman"/>
                <w:sz w:val="24"/>
                <w:szCs w:val="24"/>
              </w:rPr>
            </w:pPr>
            <w:r w:rsidRPr="00312936">
              <w:rPr>
                <w:rFonts w:ascii="Times New Roman" w:hAnsi="Times New Roman" w:cs="Times New Roman"/>
                <w:sz w:val="24"/>
                <w:szCs w:val="24"/>
              </w:rPr>
              <w:t>Sales</w:t>
            </w:r>
            <w:r w:rsidR="00173136" w:rsidRPr="00312936">
              <w:rPr>
                <w:rFonts w:ascii="Times New Roman" w:hAnsi="Times New Roman" w:cs="Times New Roman"/>
                <w:sz w:val="24"/>
                <w:szCs w:val="24"/>
              </w:rPr>
              <w:t xml:space="preserve"> = </w:t>
            </w:r>
            <w:r w:rsidR="00173136" w:rsidRPr="00312936">
              <w:rPr>
                <w:rFonts w:ascii="Times New Roman" w:eastAsia="Times New Roman" w:hAnsi="Times New Roman" w:cs="Times New Roman"/>
                <w:color w:val="000000"/>
                <w:sz w:val="24"/>
                <w:szCs w:val="24"/>
                <w:lang w:eastAsia="en-GB"/>
              </w:rPr>
              <w:t>£6,441</w:t>
            </w:r>
          </w:p>
          <w:p w14:paraId="40A696A1" w14:textId="77777777" w:rsidR="00173136" w:rsidRPr="00312936" w:rsidRDefault="00173136" w:rsidP="00F03D90">
            <w:pPr>
              <w:spacing w:line="360" w:lineRule="auto"/>
              <w:contextualSpacing/>
              <w:rPr>
                <w:rFonts w:ascii="Times New Roman" w:hAnsi="Times New Roman" w:cs="Times New Roman"/>
                <w:sz w:val="24"/>
                <w:szCs w:val="24"/>
              </w:rPr>
            </w:pPr>
            <w:r w:rsidRPr="00312936">
              <w:rPr>
                <w:rFonts w:ascii="Times New Roman" w:hAnsi="Times New Roman" w:cs="Times New Roman"/>
                <w:sz w:val="24"/>
                <w:szCs w:val="24"/>
              </w:rPr>
              <w:t>Net profit margin = (366/6,441) × 100 = 5.68%</w:t>
            </w:r>
          </w:p>
        </w:tc>
        <w:tc>
          <w:tcPr>
            <w:tcW w:w="2678" w:type="dxa"/>
          </w:tcPr>
          <w:p w14:paraId="51ED7508" w14:textId="77777777" w:rsidR="00173136" w:rsidRPr="00312936" w:rsidRDefault="00173136"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t xml:space="preserve">Net profit = </w:t>
            </w:r>
            <w:r w:rsidRPr="00312936">
              <w:rPr>
                <w:rFonts w:ascii="Times New Roman" w:eastAsia="Times New Roman" w:hAnsi="Times New Roman" w:cs="Times New Roman"/>
                <w:color w:val="000000"/>
                <w:sz w:val="24"/>
                <w:szCs w:val="24"/>
                <w:lang w:eastAsia="en-GB"/>
              </w:rPr>
              <w:t>£431</w:t>
            </w:r>
          </w:p>
          <w:p w14:paraId="1DAF85E1" w14:textId="77777777" w:rsidR="00173136" w:rsidRPr="00312936" w:rsidRDefault="00A12014"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Sales</w:t>
            </w:r>
            <w:r w:rsidR="00173136" w:rsidRPr="00312936">
              <w:rPr>
                <w:rFonts w:ascii="Times New Roman" w:eastAsia="Times New Roman" w:hAnsi="Times New Roman" w:cs="Times New Roman"/>
                <w:color w:val="000000"/>
                <w:sz w:val="24"/>
                <w:szCs w:val="24"/>
                <w:lang w:eastAsia="en-GB"/>
              </w:rPr>
              <w:t xml:space="preserve"> = £6,738</w:t>
            </w:r>
          </w:p>
          <w:p w14:paraId="71AFD7A3" w14:textId="77777777" w:rsidR="00173136" w:rsidRPr="00312936" w:rsidRDefault="00173136" w:rsidP="00F03D90">
            <w:pPr>
              <w:spacing w:line="360" w:lineRule="auto"/>
              <w:contextualSpacing/>
              <w:rPr>
                <w:rFonts w:ascii="Times New Roman" w:eastAsia="Times New Roman" w:hAnsi="Times New Roman" w:cs="Times New Roman"/>
                <w:b/>
                <w:color w:val="000000"/>
                <w:sz w:val="24"/>
                <w:szCs w:val="24"/>
                <w:lang w:eastAsia="en-GB"/>
              </w:rPr>
            </w:pPr>
            <w:r w:rsidRPr="00312936">
              <w:rPr>
                <w:rFonts w:ascii="Times New Roman" w:eastAsia="Times New Roman" w:hAnsi="Times New Roman" w:cs="Times New Roman"/>
                <w:color w:val="000000"/>
                <w:sz w:val="24"/>
                <w:szCs w:val="24"/>
                <w:lang w:eastAsia="en-GB"/>
              </w:rPr>
              <w:t>Net profit margin = (431/6,738) = 6.4%</w:t>
            </w:r>
          </w:p>
          <w:p w14:paraId="01F06C53" w14:textId="77777777" w:rsidR="00173136" w:rsidRPr="00312936" w:rsidRDefault="00173136" w:rsidP="00F03D90">
            <w:pPr>
              <w:spacing w:line="360" w:lineRule="auto"/>
              <w:contextualSpacing/>
              <w:rPr>
                <w:rFonts w:ascii="Times New Roman" w:hAnsi="Times New Roman" w:cs="Times New Roman"/>
                <w:sz w:val="24"/>
                <w:szCs w:val="24"/>
              </w:rPr>
            </w:pPr>
          </w:p>
        </w:tc>
        <w:tc>
          <w:tcPr>
            <w:tcW w:w="1003" w:type="dxa"/>
          </w:tcPr>
          <w:p w14:paraId="7F785309" w14:textId="77777777" w:rsidR="00173136" w:rsidRPr="00312936" w:rsidRDefault="00173136" w:rsidP="00F03D90">
            <w:pPr>
              <w:spacing w:line="360" w:lineRule="auto"/>
              <w:contextualSpacing/>
              <w:rPr>
                <w:rFonts w:ascii="Times New Roman" w:hAnsi="Times New Roman" w:cs="Times New Roman"/>
                <w:b/>
                <w:sz w:val="24"/>
                <w:szCs w:val="24"/>
              </w:rPr>
            </w:pPr>
            <w:r w:rsidRPr="00312936">
              <w:rPr>
                <w:rFonts w:ascii="Times New Roman" w:eastAsia="Times New Roman" w:hAnsi="Times New Roman" w:cs="Times New Roman"/>
                <w:b/>
                <w:color w:val="000000"/>
                <w:sz w:val="24"/>
                <w:szCs w:val="24"/>
                <w:lang w:eastAsia="en-GB"/>
              </w:rPr>
              <w:t>0.72%</w:t>
            </w:r>
          </w:p>
        </w:tc>
      </w:tr>
    </w:tbl>
    <w:p w14:paraId="69DB18BA" w14:textId="77777777" w:rsidR="00EB6124" w:rsidRPr="00312936" w:rsidRDefault="00495C65" w:rsidP="00F03D90">
      <w:pPr>
        <w:pStyle w:val="Heading2"/>
        <w:contextualSpacing/>
        <w:rPr>
          <w:rStyle w:val="markedcontent"/>
          <w:rFonts w:cs="Times New Roman"/>
          <w:szCs w:val="24"/>
        </w:rPr>
      </w:pPr>
      <w:bookmarkStart w:id="12" w:name="_Toc81347150"/>
      <w:r w:rsidRPr="00312936">
        <w:rPr>
          <w:rStyle w:val="markedcontent"/>
          <w:rFonts w:cs="Times New Roman"/>
          <w:szCs w:val="24"/>
        </w:rPr>
        <w:t>Asset turnover</w:t>
      </w:r>
      <w:bookmarkEnd w:id="12"/>
    </w:p>
    <w:p w14:paraId="155097DA" w14:textId="77777777" w:rsidR="00495C65" w:rsidRPr="00312936" w:rsidRDefault="00ED1042" w:rsidP="00F03D90">
      <w:pPr>
        <w:spacing w:line="480" w:lineRule="auto"/>
        <w:ind w:firstLine="720"/>
        <w:contextualSpacing/>
        <w:rPr>
          <w:rFonts w:ascii="Times New Roman" w:hAnsi="Times New Roman" w:cs="Times New Roman"/>
          <w:sz w:val="24"/>
          <w:szCs w:val="24"/>
        </w:rPr>
      </w:pPr>
      <w:r w:rsidRPr="00312936">
        <w:rPr>
          <w:rFonts w:ascii="Times New Roman" w:hAnsi="Times New Roman" w:cs="Times New Roman"/>
          <w:sz w:val="24"/>
          <w:szCs w:val="24"/>
        </w:rPr>
        <w:t>One of the observations when discussing the rationale for the balance in the statement of financial position is that the liabilities and equity of a company are used to acquire assets. The assets are then utilised in generating revenue for the company</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(Norton and Porter, 2013)</w:t>
      </w:r>
      <w:r w:rsidRPr="00312936">
        <w:rPr>
          <w:rFonts w:ascii="Times New Roman" w:hAnsi="Times New Roman" w:cs="Times New Roman"/>
          <w:sz w:val="24"/>
          <w:szCs w:val="24"/>
        </w:rPr>
        <w:t xml:space="preserve">. </w:t>
      </w:r>
      <w:r w:rsidRPr="00312936">
        <w:rPr>
          <w:rFonts w:ascii="Times New Roman" w:hAnsi="Times New Roman" w:cs="Times New Roman"/>
          <w:sz w:val="24"/>
          <w:szCs w:val="24"/>
        </w:rPr>
        <w:lastRenderedPageBreak/>
        <w:t xml:space="preserve">To maximise shareholder value, it is important for a firm to be efficient in using the assets. The asset turnover ratio strives to determine the extent of efficiency in a company’s use of fixed assets. </w:t>
      </w:r>
    </w:p>
    <w:tbl>
      <w:tblPr>
        <w:tblStyle w:val="TableGrid"/>
        <w:tblW w:w="0" w:type="auto"/>
        <w:jc w:val="center"/>
        <w:tblLook w:val="04A0" w:firstRow="1" w:lastRow="0" w:firstColumn="1" w:lastColumn="0" w:noHBand="0" w:noVBand="1"/>
      </w:tblPr>
      <w:tblGrid>
        <w:gridCol w:w="2099"/>
        <w:gridCol w:w="2689"/>
        <w:gridCol w:w="2678"/>
        <w:gridCol w:w="1003"/>
      </w:tblGrid>
      <w:tr w:rsidR="006D7C37" w:rsidRPr="00312936" w14:paraId="7F682236" w14:textId="77777777" w:rsidTr="002B792D">
        <w:trPr>
          <w:jc w:val="center"/>
        </w:trPr>
        <w:tc>
          <w:tcPr>
            <w:tcW w:w="2099" w:type="dxa"/>
          </w:tcPr>
          <w:p w14:paraId="4FDE3879" w14:textId="77777777" w:rsidR="006D7C37" w:rsidRPr="00312936" w:rsidRDefault="006D7C37"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Formula</w:t>
            </w:r>
          </w:p>
        </w:tc>
        <w:tc>
          <w:tcPr>
            <w:tcW w:w="2689" w:type="dxa"/>
          </w:tcPr>
          <w:p w14:paraId="1B294F3A" w14:textId="77777777" w:rsidR="006D7C37" w:rsidRPr="00312936" w:rsidRDefault="006D7C37"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2019</w:t>
            </w:r>
          </w:p>
        </w:tc>
        <w:tc>
          <w:tcPr>
            <w:tcW w:w="2678" w:type="dxa"/>
          </w:tcPr>
          <w:p w14:paraId="1AD132AC" w14:textId="77777777" w:rsidR="006D7C37" w:rsidRPr="00312936" w:rsidRDefault="006D7C37"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2020</w:t>
            </w:r>
          </w:p>
        </w:tc>
        <w:tc>
          <w:tcPr>
            <w:tcW w:w="1003" w:type="dxa"/>
          </w:tcPr>
          <w:p w14:paraId="6691B8B7" w14:textId="77777777" w:rsidR="006D7C37" w:rsidRPr="00312936" w:rsidRDefault="006D7C37"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Change</w:t>
            </w:r>
          </w:p>
        </w:tc>
      </w:tr>
      <w:tr w:rsidR="006D7C37" w:rsidRPr="00312936" w14:paraId="4D193E60" w14:textId="77777777" w:rsidTr="002B792D">
        <w:trPr>
          <w:jc w:val="center"/>
        </w:trPr>
        <w:tc>
          <w:tcPr>
            <w:tcW w:w="2099" w:type="dxa"/>
          </w:tcPr>
          <w:p w14:paraId="58F57ABC" w14:textId="77777777" w:rsidR="006D7C37" w:rsidRPr="00312936" w:rsidRDefault="006D7C37" w:rsidP="00F03D90">
            <w:pPr>
              <w:spacing w:line="360" w:lineRule="auto"/>
              <w:contextualSpacing/>
              <w:rPr>
                <w:rFonts w:ascii="Times New Roman" w:hAnsi="Times New Roman" w:cs="Times New Roman"/>
                <w:sz w:val="24"/>
                <w:szCs w:val="24"/>
              </w:rPr>
            </w:pPr>
            <w:r w:rsidRPr="00312936">
              <w:rPr>
                <w:rFonts w:ascii="Times New Roman" w:hAnsi="Times New Roman" w:cs="Times New Roman"/>
                <w:sz w:val="24"/>
                <w:szCs w:val="24"/>
              </w:rPr>
              <w:t>Asset Turnover = Sales/ Assets</w:t>
            </w:r>
          </w:p>
          <w:p w14:paraId="5C7267B8" w14:textId="77777777" w:rsidR="006D7C37" w:rsidRPr="00312936" w:rsidRDefault="006D7C37" w:rsidP="00F03D90">
            <w:pPr>
              <w:spacing w:line="360" w:lineRule="auto"/>
              <w:contextualSpacing/>
              <w:rPr>
                <w:rFonts w:ascii="Times New Roman" w:hAnsi="Times New Roman" w:cs="Times New Roman"/>
                <w:sz w:val="24"/>
                <w:szCs w:val="24"/>
              </w:rPr>
            </w:pPr>
          </w:p>
        </w:tc>
        <w:tc>
          <w:tcPr>
            <w:tcW w:w="2689" w:type="dxa"/>
          </w:tcPr>
          <w:p w14:paraId="2C01ED7D" w14:textId="77777777" w:rsidR="00C126B1" w:rsidRPr="00312936" w:rsidRDefault="00C126B1"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t xml:space="preserve">Sales = </w:t>
            </w:r>
            <w:r w:rsidRPr="00312936">
              <w:rPr>
                <w:rFonts w:ascii="Times New Roman" w:eastAsia="Times New Roman" w:hAnsi="Times New Roman" w:cs="Times New Roman"/>
                <w:color w:val="000000"/>
                <w:sz w:val="24"/>
                <w:szCs w:val="24"/>
                <w:lang w:eastAsia="en-GB"/>
              </w:rPr>
              <w:t>£6,441</w:t>
            </w:r>
          </w:p>
          <w:p w14:paraId="6100A09C" w14:textId="77777777" w:rsidR="00C126B1" w:rsidRPr="00312936" w:rsidRDefault="00C126B1"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Total assets = £10,087</w:t>
            </w:r>
          </w:p>
          <w:p w14:paraId="701E7675" w14:textId="77777777" w:rsidR="00C126B1" w:rsidRPr="00312936" w:rsidRDefault="00C126B1" w:rsidP="00F03D90">
            <w:pPr>
              <w:spacing w:line="360" w:lineRule="auto"/>
              <w:contextualSpacing/>
              <w:rPr>
                <w:rFonts w:ascii="Times New Roman" w:eastAsia="Times New Roman" w:hAnsi="Times New Roman" w:cs="Times New Roman"/>
                <w:b/>
                <w:color w:val="000000"/>
                <w:sz w:val="24"/>
                <w:szCs w:val="24"/>
                <w:lang w:eastAsia="en-GB"/>
              </w:rPr>
            </w:pPr>
            <w:r w:rsidRPr="00312936">
              <w:rPr>
                <w:rFonts w:ascii="Times New Roman" w:eastAsia="Times New Roman" w:hAnsi="Times New Roman" w:cs="Times New Roman"/>
                <w:color w:val="000000"/>
                <w:sz w:val="24"/>
                <w:szCs w:val="24"/>
                <w:lang w:eastAsia="en-GB"/>
              </w:rPr>
              <w:t>Asset turnover = 6,441/10,087 = 0.64</w:t>
            </w:r>
          </w:p>
          <w:p w14:paraId="5BB35506" w14:textId="77777777" w:rsidR="006D7C37" w:rsidRPr="00312936" w:rsidRDefault="006D7C37" w:rsidP="00F03D90">
            <w:pPr>
              <w:spacing w:line="360" w:lineRule="auto"/>
              <w:contextualSpacing/>
              <w:rPr>
                <w:rFonts w:ascii="Times New Roman" w:hAnsi="Times New Roman" w:cs="Times New Roman"/>
                <w:sz w:val="24"/>
                <w:szCs w:val="24"/>
              </w:rPr>
            </w:pPr>
          </w:p>
        </w:tc>
        <w:tc>
          <w:tcPr>
            <w:tcW w:w="2678" w:type="dxa"/>
          </w:tcPr>
          <w:p w14:paraId="09D19E06" w14:textId="77777777" w:rsidR="00C126B1" w:rsidRPr="00312936" w:rsidRDefault="00C126B1"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t xml:space="preserve">Sales = </w:t>
            </w:r>
            <w:r w:rsidRPr="00312936">
              <w:rPr>
                <w:rFonts w:ascii="Times New Roman" w:eastAsia="Times New Roman" w:hAnsi="Times New Roman" w:cs="Times New Roman"/>
                <w:color w:val="000000"/>
                <w:sz w:val="24"/>
                <w:szCs w:val="24"/>
                <w:lang w:eastAsia="en-GB"/>
              </w:rPr>
              <w:t>£6,738</w:t>
            </w:r>
          </w:p>
          <w:p w14:paraId="49A813A9" w14:textId="77777777" w:rsidR="00C126B1" w:rsidRPr="00312936" w:rsidRDefault="00C126B1"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Assets = £9,736</w:t>
            </w:r>
          </w:p>
          <w:p w14:paraId="50071F2C" w14:textId="77777777" w:rsidR="00C126B1" w:rsidRPr="00312936" w:rsidRDefault="00C126B1"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Asset Turnover = 6,738/9,736 = 0.69</w:t>
            </w:r>
          </w:p>
          <w:p w14:paraId="3C43C096" w14:textId="77777777" w:rsidR="006D7C37" w:rsidRPr="00312936" w:rsidRDefault="006D7C37" w:rsidP="00F03D90">
            <w:pPr>
              <w:spacing w:line="360" w:lineRule="auto"/>
              <w:contextualSpacing/>
              <w:rPr>
                <w:rFonts w:ascii="Times New Roman" w:hAnsi="Times New Roman" w:cs="Times New Roman"/>
                <w:sz w:val="24"/>
                <w:szCs w:val="24"/>
              </w:rPr>
            </w:pPr>
          </w:p>
        </w:tc>
        <w:tc>
          <w:tcPr>
            <w:tcW w:w="1003" w:type="dxa"/>
          </w:tcPr>
          <w:p w14:paraId="0E402006" w14:textId="77777777" w:rsidR="006D7C37" w:rsidRPr="00312936" w:rsidRDefault="00C126B1" w:rsidP="00F03D90">
            <w:pPr>
              <w:spacing w:line="360" w:lineRule="auto"/>
              <w:contextualSpacing/>
              <w:rPr>
                <w:rFonts w:ascii="Times New Roman" w:hAnsi="Times New Roman" w:cs="Times New Roman"/>
                <w:b/>
                <w:sz w:val="24"/>
                <w:szCs w:val="24"/>
              </w:rPr>
            </w:pPr>
            <w:r w:rsidRPr="00312936">
              <w:rPr>
                <w:rFonts w:ascii="Times New Roman" w:eastAsia="Times New Roman" w:hAnsi="Times New Roman" w:cs="Times New Roman"/>
                <w:b/>
                <w:color w:val="000000"/>
                <w:sz w:val="24"/>
                <w:szCs w:val="24"/>
                <w:lang w:eastAsia="en-GB"/>
              </w:rPr>
              <w:t>0.05 or 7.8%</w:t>
            </w:r>
          </w:p>
        </w:tc>
      </w:tr>
    </w:tbl>
    <w:p w14:paraId="5C7ACB8E" w14:textId="77777777" w:rsidR="00ED1042" w:rsidRPr="00312936" w:rsidRDefault="00FF3DEA" w:rsidP="00F03D90">
      <w:pPr>
        <w:pStyle w:val="Heading2"/>
        <w:contextualSpacing/>
        <w:rPr>
          <w:rStyle w:val="markedcontent"/>
          <w:rFonts w:cs="Times New Roman"/>
          <w:szCs w:val="24"/>
        </w:rPr>
      </w:pPr>
      <w:bookmarkStart w:id="13" w:name="_Toc81347151"/>
      <w:r w:rsidRPr="00312936">
        <w:rPr>
          <w:rStyle w:val="markedcontent"/>
          <w:rFonts w:cs="Times New Roman"/>
          <w:szCs w:val="24"/>
        </w:rPr>
        <w:t>Stock holding days</w:t>
      </w:r>
      <w:bookmarkEnd w:id="13"/>
    </w:p>
    <w:p w14:paraId="6DDFE8E4" w14:textId="77777777" w:rsidR="004A766E" w:rsidRPr="00312936" w:rsidRDefault="00D31E50" w:rsidP="00F03D90">
      <w:pPr>
        <w:spacing w:line="480" w:lineRule="auto"/>
        <w:ind w:firstLine="720"/>
        <w:contextualSpacing/>
        <w:rPr>
          <w:rFonts w:ascii="Times New Roman" w:hAnsi="Times New Roman" w:cs="Times New Roman"/>
          <w:sz w:val="24"/>
          <w:szCs w:val="24"/>
        </w:rPr>
      </w:pPr>
      <w:r w:rsidRPr="00312936">
        <w:rPr>
          <w:rFonts w:ascii="Times New Roman" w:hAnsi="Times New Roman" w:cs="Times New Roman"/>
          <w:sz w:val="24"/>
          <w:szCs w:val="24"/>
        </w:rPr>
        <w:t>Efficiency is a cornerstone of a firm’s success because a highly efficient company reduces wastage in the process of generating revenue. The stock holding days ratio, also referred to as the days in inventory, is measure of efficiency to evaluates the number of days inventory is held before sales are made</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(Wild, 2019)</w:t>
      </w:r>
      <w:r w:rsidRPr="00312936">
        <w:rPr>
          <w:rFonts w:ascii="Times New Roman" w:hAnsi="Times New Roman" w:cs="Times New Roman"/>
          <w:sz w:val="24"/>
          <w:szCs w:val="24"/>
        </w:rPr>
        <w:t xml:space="preserve">. </w:t>
      </w:r>
    </w:p>
    <w:tbl>
      <w:tblPr>
        <w:tblStyle w:val="TableGrid"/>
        <w:tblW w:w="0" w:type="auto"/>
        <w:jc w:val="center"/>
        <w:tblLook w:val="04A0" w:firstRow="1" w:lastRow="0" w:firstColumn="1" w:lastColumn="0" w:noHBand="0" w:noVBand="1"/>
      </w:tblPr>
      <w:tblGrid>
        <w:gridCol w:w="2099"/>
        <w:gridCol w:w="2689"/>
        <w:gridCol w:w="2678"/>
        <w:gridCol w:w="1003"/>
      </w:tblGrid>
      <w:tr w:rsidR="004A766E" w:rsidRPr="00312936" w14:paraId="2DF49E9F" w14:textId="77777777" w:rsidTr="002B792D">
        <w:trPr>
          <w:jc w:val="center"/>
        </w:trPr>
        <w:tc>
          <w:tcPr>
            <w:tcW w:w="2099" w:type="dxa"/>
          </w:tcPr>
          <w:p w14:paraId="41F658A8" w14:textId="77777777" w:rsidR="004A766E" w:rsidRPr="00312936" w:rsidRDefault="004A766E"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Formula</w:t>
            </w:r>
          </w:p>
        </w:tc>
        <w:tc>
          <w:tcPr>
            <w:tcW w:w="2689" w:type="dxa"/>
          </w:tcPr>
          <w:p w14:paraId="22B3F92E" w14:textId="77777777" w:rsidR="004A766E" w:rsidRPr="00312936" w:rsidRDefault="004A766E"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2019</w:t>
            </w:r>
          </w:p>
        </w:tc>
        <w:tc>
          <w:tcPr>
            <w:tcW w:w="2678" w:type="dxa"/>
          </w:tcPr>
          <w:p w14:paraId="6D6B0C83" w14:textId="77777777" w:rsidR="004A766E" w:rsidRPr="00312936" w:rsidRDefault="004A766E"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2020</w:t>
            </w:r>
          </w:p>
        </w:tc>
        <w:tc>
          <w:tcPr>
            <w:tcW w:w="1003" w:type="dxa"/>
          </w:tcPr>
          <w:p w14:paraId="3ECBDD46" w14:textId="77777777" w:rsidR="004A766E" w:rsidRPr="00312936" w:rsidRDefault="004A766E"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Change</w:t>
            </w:r>
          </w:p>
        </w:tc>
      </w:tr>
      <w:tr w:rsidR="004A766E" w:rsidRPr="00312936" w14:paraId="7DD2604F" w14:textId="77777777" w:rsidTr="002B792D">
        <w:trPr>
          <w:jc w:val="center"/>
        </w:trPr>
        <w:tc>
          <w:tcPr>
            <w:tcW w:w="2099" w:type="dxa"/>
          </w:tcPr>
          <w:p w14:paraId="1C760B96" w14:textId="77777777" w:rsidR="004A766E" w:rsidRPr="00312936" w:rsidRDefault="004A766E" w:rsidP="00F03D90">
            <w:pPr>
              <w:spacing w:line="360" w:lineRule="auto"/>
              <w:contextualSpacing/>
              <w:rPr>
                <w:rFonts w:ascii="Times New Roman" w:hAnsi="Times New Roman" w:cs="Times New Roman"/>
                <w:sz w:val="24"/>
                <w:szCs w:val="24"/>
              </w:rPr>
            </w:pPr>
            <w:r w:rsidRPr="00312936">
              <w:rPr>
                <w:rFonts w:ascii="Times New Roman" w:hAnsi="Times New Roman" w:cs="Times New Roman"/>
                <w:sz w:val="24"/>
                <w:szCs w:val="24"/>
              </w:rPr>
              <w:t>Stock holding days = (Inventory/ Cost of sales) × 365</w:t>
            </w:r>
          </w:p>
          <w:p w14:paraId="77A73A74" w14:textId="77777777" w:rsidR="004A766E" w:rsidRPr="00312936" w:rsidRDefault="004A766E" w:rsidP="00F03D90">
            <w:pPr>
              <w:spacing w:line="360" w:lineRule="auto"/>
              <w:contextualSpacing/>
              <w:rPr>
                <w:rFonts w:ascii="Times New Roman" w:hAnsi="Times New Roman" w:cs="Times New Roman"/>
                <w:sz w:val="24"/>
                <w:szCs w:val="24"/>
              </w:rPr>
            </w:pPr>
          </w:p>
        </w:tc>
        <w:tc>
          <w:tcPr>
            <w:tcW w:w="2689" w:type="dxa"/>
          </w:tcPr>
          <w:p w14:paraId="657A607C" w14:textId="77777777" w:rsidR="004A766E" w:rsidRPr="00312936" w:rsidRDefault="004A766E" w:rsidP="00F03D90">
            <w:pPr>
              <w:spacing w:line="360" w:lineRule="auto"/>
              <w:contextualSpacing/>
              <w:rPr>
                <w:rFonts w:ascii="Times New Roman" w:hAnsi="Times New Roman" w:cs="Times New Roman"/>
                <w:sz w:val="24"/>
                <w:szCs w:val="24"/>
              </w:rPr>
            </w:pPr>
            <w:r w:rsidRPr="00312936">
              <w:rPr>
                <w:rFonts w:ascii="Times New Roman" w:hAnsi="Times New Roman" w:cs="Times New Roman"/>
                <w:sz w:val="24"/>
                <w:szCs w:val="24"/>
              </w:rPr>
              <w:t xml:space="preserve">Inventory = </w:t>
            </w:r>
            <w:r w:rsidRPr="00312936">
              <w:rPr>
                <w:rFonts w:ascii="Times New Roman" w:eastAsia="Times New Roman" w:hAnsi="Times New Roman" w:cs="Times New Roman"/>
                <w:color w:val="000000"/>
                <w:sz w:val="24"/>
                <w:szCs w:val="24"/>
                <w:lang w:eastAsia="en-GB"/>
              </w:rPr>
              <w:t>£659</w:t>
            </w:r>
          </w:p>
          <w:p w14:paraId="22D46810" w14:textId="77777777" w:rsidR="004A766E" w:rsidRPr="00312936" w:rsidRDefault="004A766E"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t xml:space="preserve">Cost of sales = </w:t>
            </w:r>
            <w:r w:rsidRPr="00312936">
              <w:rPr>
                <w:rFonts w:ascii="Times New Roman" w:eastAsia="Times New Roman" w:hAnsi="Times New Roman" w:cs="Times New Roman"/>
                <w:color w:val="000000"/>
                <w:sz w:val="24"/>
                <w:szCs w:val="24"/>
                <w:lang w:eastAsia="en-GB"/>
              </w:rPr>
              <w:t>£3,096</w:t>
            </w:r>
          </w:p>
          <w:p w14:paraId="49A900AF" w14:textId="77777777" w:rsidR="004A766E" w:rsidRPr="00312936" w:rsidRDefault="004A766E" w:rsidP="00F03D90">
            <w:pPr>
              <w:spacing w:line="360" w:lineRule="auto"/>
              <w:contextualSpacing/>
              <w:rPr>
                <w:rFonts w:ascii="Times New Roman" w:eastAsia="Times New Roman" w:hAnsi="Times New Roman" w:cs="Times New Roman"/>
                <w:b/>
                <w:color w:val="000000"/>
                <w:sz w:val="24"/>
                <w:szCs w:val="24"/>
                <w:lang w:eastAsia="en-GB"/>
              </w:rPr>
            </w:pPr>
            <w:r w:rsidRPr="00312936">
              <w:rPr>
                <w:rFonts w:ascii="Times New Roman" w:eastAsia="Times New Roman" w:hAnsi="Times New Roman" w:cs="Times New Roman"/>
                <w:color w:val="000000"/>
                <w:sz w:val="24"/>
                <w:szCs w:val="24"/>
                <w:lang w:eastAsia="en-GB"/>
              </w:rPr>
              <w:t>Stock holding days = (659/3,096) × 365 = 77.69 days</w:t>
            </w:r>
          </w:p>
        </w:tc>
        <w:tc>
          <w:tcPr>
            <w:tcW w:w="2678" w:type="dxa"/>
          </w:tcPr>
          <w:p w14:paraId="738C0F5D" w14:textId="77777777" w:rsidR="004A766E" w:rsidRPr="00312936" w:rsidRDefault="004A766E"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t xml:space="preserve">Inventory = </w:t>
            </w:r>
            <w:r w:rsidRPr="00312936">
              <w:rPr>
                <w:rFonts w:ascii="Times New Roman" w:eastAsia="Times New Roman" w:hAnsi="Times New Roman" w:cs="Times New Roman"/>
                <w:color w:val="000000"/>
                <w:sz w:val="24"/>
                <w:szCs w:val="24"/>
                <w:lang w:eastAsia="en-GB"/>
              </w:rPr>
              <w:t>£708</w:t>
            </w:r>
          </w:p>
          <w:p w14:paraId="5F366229" w14:textId="77777777" w:rsidR="004A766E" w:rsidRPr="00312936" w:rsidRDefault="004A766E"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Cost of sales = £3,235</w:t>
            </w:r>
          </w:p>
          <w:p w14:paraId="4460B701" w14:textId="77777777" w:rsidR="004A766E" w:rsidRPr="00312936" w:rsidRDefault="004A766E" w:rsidP="00F03D90">
            <w:pPr>
              <w:spacing w:line="360" w:lineRule="auto"/>
              <w:contextualSpacing/>
              <w:rPr>
                <w:rFonts w:ascii="Times New Roman" w:eastAsia="Times New Roman" w:hAnsi="Times New Roman" w:cs="Times New Roman"/>
                <w:b/>
                <w:color w:val="000000"/>
                <w:sz w:val="24"/>
                <w:szCs w:val="24"/>
                <w:lang w:eastAsia="en-GB"/>
              </w:rPr>
            </w:pPr>
            <w:r w:rsidRPr="00312936">
              <w:rPr>
                <w:rFonts w:ascii="Times New Roman" w:eastAsia="Times New Roman" w:hAnsi="Times New Roman" w:cs="Times New Roman"/>
                <w:color w:val="000000"/>
                <w:sz w:val="24"/>
                <w:szCs w:val="24"/>
                <w:lang w:eastAsia="en-GB"/>
              </w:rPr>
              <w:t>Stock holding days = (708/3,235) ×365 = 79.88 days</w:t>
            </w:r>
          </w:p>
        </w:tc>
        <w:tc>
          <w:tcPr>
            <w:tcW w:w="1003" w:type="dxa"/>
          </w:tcPr>
          <w:p w14:paraId="4D5981B8" w14:textId="77777777" w:rsidR="004A766E" w:rsidRPr="00312936" w:rsidRDefault="004A766E" w:rsidP="00F03D90">
            <w:pPr>
              <w:spacing w:line="360" w:lineRule="auto"/>
              <w:contextualSpacing/>
              <w:rPr>
                <w:rFonts w:ascii="Times New Roman" w:hAnsi="Times New Roman" w:cs="Times New Roman"/>
                <w:b/>
                <w:sz w:val="24"/>
                <w:szCs w:val="24"/>
              </w:rPr>
            </w:pPr>
            <w:r w:rsidRPr="00312936">
              <w:rPr>
                <w:rFonts w:ascii="Times New Roman" w:eastAsia="Times New Roman" w:hAnsi="Times New Roman" w:cs="Times New Roman"/>
                <w:b/>
                <w:color w:val="000000"/>
                <w:sz w:val="24"/>
                <w:szCs w:val="24"/>
                <w:lang w:eastAsia="en-GB"/>
              </w:rPr>
              <w:t>2.19 days or 2.8%</w:t>
            </w:r>
          </w:p>
        </w:tc>
      </w:tr>
    </w:tbl>
    <w:p w14:paraId="0AC5A931" w14:textId="77777777" w:rsidR="00FF3DEA" w:rsidRPr="00312936" w:rsidRDefault="005E4046" w:rsidP="00F03D90">
      <w:pPr>
        <w:pStyle w:val="Heading2"/>
        <w:spacing w:line="480" w:lineRule="auto"/>
        <w:contextualSpacing/>
        <w:rPr>
          <w:rStyle w:val="markedcontent"/>
          <w:rFonts w:cs="Times New Roman"/>
          <w:szCs w:val="24"/>
        </w:rPr>
      </w:pPr>
      <w:bookmarkStart w:id="14" w:name="_Toc81347152"/>
      <w:proofErr w:type="gramStart"/>
      <w:r w:rsidRPr="00312936">
        <w:rPr>
          <w:rStyle w:val="markedcontent"/>
          <w:rFonts w:cs="Times New Roman"/>
          <w:szCs w:val="24"/>
        </w:rPr>
        <w:t>Debtors</w:t>
      </w:r>
      <w:proofErr w:type="gramEnd"/>
      <w:r w:rsidRPr="00312936">
        <w:rPr>
          <w:rStyle w:val="markedcontent"/>
          <w:rFonts w:cs="Times New Roman"/>
          <w:szCs w:val="24"/>
        </w:rPr>
        <w:t xml:space="preserve"> collection period</w:t>
      </w:r>
      <w:bookmarkEnd w:id="14"/>
    </w:p>
    <w:p w14:paraId="5BF88541" w14:textId="77777777" w:rsidR="005E4046" w:rsidRPr="00312936" w:rsidRDefault="004739FC" w:rsidP="00F03D90">
      <w:pPr>
        <w:spacing w:line="480" w:lineRule="auto"/>
        <w:ind w:firstLine="720"/>
        <w:contextualSpacing/>
        <w:rPr>
          <w:rFonts w:ascii="Times New Roman" w:hAnsi="Times New Roman" w:cs="Times New Roman"/>
          <w:sz w:val="24"/>
          <w:szCs w:val="24"/>
        </w:rPr>
      </w:pPr>
      <w:r w:rsidRPr="00312936">
        <w:rPr>
          <w:rFonts w:ascii="Times New Roman" w:hAnsi="Times New Roman" w:cs="Times New Roman"/>
          <w:sz w:val="24"/>
          <w:szCs w:val="24"/>
        </w:rPr>
        <w:t>One of the fundamental accounting principles is that a company should delay making cash outflows, such as paying creditors, for as long as possible but should be quick to collect cash inflows from debtors</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(Wild, 2019)</w:t>
      </w:r>
      <w:r w:rsidRPr="00312936">
        <w:rPr>
          <w:rFonts w:ascii="Times New Roman" w:hAnsi="Times New Roman" w:cs="Times New Roman"/>
          <w:sz w:val="24"/>
          <w:szCs w:val="24"/>
        </w:rPr>
        <w:t xml:space="preserve">. The </w:t>
      </w:r>
      <w:r w:rsidR="00252DFA" w:rsidRPr="00312936">
        <w:rPr>
          <w:rFonts w:ascii="Times New Roman" w:hAnsi="Times New Roman" w:cs="Times New Roman"/>
          <w:sz w:val="24"/>
          <w:szCs w:val="24"/>
        </w:rPr>
        <w:t>debtors’</w:t>
      </w:r>
      <w:r w:rsidRPr="00312936">
        <w:rPr>
          <w:rFonts w:ascii="Times New Roman" w:hAnsi="Times New Roman" w:cs="Times New Roman"/>
          <w:sz w:val="24"/>
          <w:szCs w:val="24"/>
        </w:rPr>
        <w:t xml:space="preserve"> collection period strives to determine the efficiency of a company in collecting receivables. </w:t>
      </w:r>
    </w:p>
    <w:tbl>
      <w:tblPr>
        <w:tblStyle w:val="TableGrid"/>
        <w:tblW w:w="0" w:type="auto"/>
        <w:jc w:val="center"/>
        <w:tblLook w:val="04A0" w:firstRow="1" w:lastRow="0" w:firstColumn="1" w:lastColumn="0" w:noHBand="0" w:noVBand="1"/>
      </w:tblPr>
      <w:tblGrid>
        <w:gridCol w:w="2109"/>
        <w:gridCol w:w="2689"/>
        <w:gridCol w:w="2678"/>
        <w:gridCol w:w="1003"/>
      </w:tblGrid>
      <w:tr w:rsidR="00AF30A2" w:rsidRPr="00312936" w14:paraId="7BEB3889" w14:textId="77777777" w:rsidTr="00F53882">
        <w:trPr>
          <w:jc w:val="center"/>
        </w:trPr>
        <w:tc>
          <w:tcPr>
            <w:tcW w:w="2109" w:type="dxa"/>
          </w:tcPr>
          <w:p w14:paraId="681D0140" w14:textId="77777777" w:rsidR="00AF30A2" w:rsidRPr="00312936" w:rsidRDefault="00AF30A2"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Formula</w:t>
            </w:r>
          </w:p>
        </w:tc>
        <w:tc>
          <w:tcPr>
            <w:tcW w:w="2689" w:type="dxa"/>
          </w:tcPr>
          <w:p w14:paraId="3BC5F102" w14:textId="77777777" w:rsidR="00AF30A2" w:rsidRPr="00312936" w:rsidRDefault="00AF30A2"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2019</w:t>
            </w:r>
          </w:p>
        </w:tc>
        <w:tc>
          <w:tcPr>
            <w:tcW w:w="2678" w:type="dxa"/>
          </w:tcPr>
          <w:p w14:paraId="33BB9DC3" w14:textId="77777777" w:rsidR="00AF30A2" w:rsidRPr="00312936" w:rsidRDefault="00AF30A2"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2020</w:t>
            </w:r>
          </w:p>
        </w:tc>
        <w:tc>
          <w:tcPr>
            <w:tcW w:w="1003" w:type="dxa"/>
          </w:tcPr>
          <w:p w14:paraId="3FA018FB" w14:textId="77777777" w:rsidR="00AF30A2" w:rsidRPr="00312936" w:rsidRDefault="00AF30A2"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Change</w:t>
            </w:r>
          </w:p>
        </w:tc>
      </w:tr>
      <w:tr w:rsidR="00AF30A2" w:rsidRPr="00312936" w14:paraId="2E225407" w14:textId="77777777" w:rsidTr="00F53882">
        <w:trPr>
          <w:jc w:val="center"/>
        </w:trPr>
        <w:tc>
          <w:tcPr>
            <w:tcW w:w="2109" w:type="dxa"/>
          </w:tcPr>
          <w:p w14:paraId="09E4DA6E" w14:textId="77777777" w:rsidR="00AF30A2" w:rsidRPr="00312936" w:rsidRDefault="00AF30A2" w:rsidP="00F03D90">
            <w:pPr>
              <w:spacing w:line="360" w:lineRule="auto"/>
              <w:contextualSpacing/>
              <w:rPr>
                <w:rFonts w:ascii="Times New Roman" w:hAnsi="Times New Roman" w:cs="Times New Roman"/>
                <w:sz w:val="24"/>
                <w:szCs w:val="24"/>
              </w:rPr>
            </w:pPr>
            <w:r w:rsidRPr="00312936">
              <w:rPr>
                <w:rFonts w:ascii="Times New Roman" w:hAnsi="Times New Roman" w:cs="Times New Roman"/>
                <w:sz w:val="24"/>
                <w:szCs w:val="24"/>
              </w:rPr>
              <w:t xml:space="preserve">Debtors’ collection period = </w:t>
            </w:r>
            <w:r w:rsidRPr="00312936">
              <w:rPr>
                <w:rFonts w:ascii="Times New Roman" w:hAnsi="Times New Roman" w:cs="Times New Roman"/>
                <w:sz w:val="24"/>
                <w:szCs w:val="24"/>
              </w:rPr>
              <w:lastRenderedPageBreak/>
              <w:t xml:space="preserve">(Receivables/Sales) ×365 </w:t>
            </w:r>
          </w:p>
          <w:p w14:paraId="2B9C6EC7" w14:textId="77777777" w:rsidR="00AF30A2" w:rsidRPr="00312936" w:rsidRDefault="00AF30A2" w:rsidP="00F03D90">
            <w:pPr>
              <w:spacing w:line="360" w:lineRule="auto"/>
              <w:contextualSpacing/>
              <w:rPr>
                <w:rFonts w:ascii="Times New Roman" w:hAnsi="Times New Roman" w:cs="Times New Roman"/>
                <w:sz w:val="24"/>
                <w:szCs w:val="24"/>
              </w:rPr>
            </w:pPr>
          </w:p>
        </w:tc>
        <w:tc>
          <w:tcPr>
            <w:tcW w:w="2689" w:type="dxa"/>
          </w:tcPr>
          <w:p w14:paraId="2B528057" w14:textId="77777777" w:rsidR="00AF30A2" w:rsidRPr="00312936" w:rsidRDefault="00AF30A2"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lastRenderedPageBreak/>
              <w:t xml:space="preserve">Receivables = </w:t>
            </w:r>
            <w:r w:rsidRPr="00312936">
              <w:rPr>
                <w:rFonts w:ascii="Times New Roman" w:eastAsia="Times New Roman" w:hAnsi="Times New Roman" w:cs="Times New Roman"/>
                <w:color w:val="000000"/>
                <w:sz w:val="24"/>
                <w:szCs w:val="24"/>
                <w:lang w:eastAsia="en-GB"/>
              </w:rPr>
              <w:t>£1,287</w:t>
            </w:r>
          </w:p>
          <w:p w14:paraId="17125E5A" w14:textId="77777777" w:rsidR="00AF30A2" w:rsidRPr="00312936" w:rsidRDefault="00AF30A2"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Sales = £6,441</w:t>
            </w:r>
          </w:p>
          <w:p w14:paraId="36BA66E2" w14:textId="77777777" w:rsidR="00AF30A2" w:rsidRPr="00312936" w:rsidRDefault="00AF30A2"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lastRenderedPageBreak/>
              <w:t>Debtors’ collection period = (1,287/6,441) × 365 = 72.93 days</w:t>
            </w:r>
          </w:p>
        </w:tc>
        <w:tc>
          <w:tcPr>
            <w:tcW w:w="2678" w:type="dxa"/>
          </w:tcPr>
          <w:p w14:paraId="2809AAD1" w14:textId="77777777" w:rsidR="002E2978" w:rsidRPr="00312936" w:rsidRDefault="002E2978" w:rsidP="00F03D90">
            <w:pPr>
              <w:spacing w:line="360" w:lineRule="auto"/>
              <w:contextualSpacing/>
              <w:rPr>
                <w:rFonts w:ascii="Times New Roman" w:hAnsi="Times New Roman" w:cs="Times New Roman"/>
                <w:sz w:val="24"/>
                <w:szCs w:val="24"/>
              </w:rPr>
            </w:pPr>
            <w:r w:rsidRPr="00312936">
              <w:rPr>
                <w:rFonts w:ascii="Times New Roman" w:hAnsi="Times New Roman" w:cs="Times New Roman"/>
                <w:sz w:val="24"/>
                <w:szCs w:val="24"/>
              </w:rPr>
              <w:lastRenderedPageBreak/>
              <w:t xml:space="preserve">Receivables = </w:t>
            </w:r>
            <w:r w:rsidRPr="00312936">
              <w:rPr>
                <w:rFonts w:ascii="Times New Roman" w:eastAsia="Times New Roman" w:hAnsi="Times New Roman" w:cs="Times New Roman"/>
                <w:color w:val="000000"/>
                <w:sz w:val="24"/>
                <w:szCs w:val="24"/>
                <w:lang w:eastAsia="en-GB"/>
              </w:rPr>
              <w:t>£1,249</w:t>
            </w:r>
          </w:p>
          <w:p w14:paraId="15EAEF0B" w14:textId="77777777" w:rsidR="002E2978" w:rsidRPr="00312936" w:rsidRDefault="002E2978" w:rsidP="00F03D90">
            <w:pPr>
              <w:spacing w:line="360" w:lineRule="auto"/>
              <w:contextualSpacing/>
              <w:rPr>
                <w:rFonts w:ascii="Times New Roman" w:hAnsi="Times New Roman" w:cs="Times New Roman"/>
                <w:sz w:val="24"/>
                <w:szCs w:val="24"/>
              </w:rPr>
            </w:pPr>
            <w:r w:rsidRPr="00312936">
              <w:rPr>
                <w:rFonts w:ascii="Times New Roman" w:hAnsi="Times New Roman" w:cs="Times New Roman"/>
                <w:sz w:val="24"/>
                <w:szCs w:val="24"/>
              </w:rPr>
              <w:t>Sales =</w:t>
            </w:r>
            <w:r w:rsidRPr="00312936">
              <w:rPr>
                <w:rFonts w:ascii="Times New Roman" w:eastAsia="Times New Roman" w:hAnsi="Times New Roman" w:cs="Times New Roman"/>
                <w:color w:val="000000"/>
                <w:sz w:val="24"/>
                <w:szCs w:val="24"/>
                <w:lang w:eastAsia="en-GB"/>
              </w:rPr>
              <w:t>£6,738</w:t>
            </w:r>
          </w:p>
          <w:p w14:paraId="70E127AC" w14:textId="77777777" w:rsidR="00AF30A2" w:rsidRPr="00312936" w:rsidRDefault="002E2978" w:rsidP="00F03D90">
            <w:pPr>
              <w:spacing w:line="360" w:lineRule="auto"/>
              <w:contextualSpacing/>
              <w:rPr>
                <w:rFonts w:ascii="Times New Roman" w:hAnsi="Times New Roman" w:cs="Times New Roman"/>
                <w:sz w:val="24"/>
                <w:szCs w:val="24"/>
              </w:rPr>
            </w:pPr>
            <w:r w:rsidRPr="00312936">
              <w:rPr>
                <w:rFonts w:ascii="Times New Roman" w:hAnsi="Times New Roman" w:cs="Times New Roman"/>
                <w:sz w:val="24"/>
                <w:szCs w:val="24"/>
              </w:rPr>
              <w:lastRenderedPageBreak/>
              <w:t>Debtors’ collection period = (1,249/6,738) ×365 = 67.66 days</w:t>
            </w:r>
          </w:p>
        </w:tc>
        <w:tc>
          <w:tcPr>
            <w:tcW w:w="1003" w:type="dxa"/>
          </w:tcPr>
          <w:p w14:paraId="08BBF7E9" w14:textId="77777777" w:rsidR="00AF30A2" w:rsidRPr="00312936" w:rsidRDefault="00144E98" w:rsidP="00F03D90">
            <w:pPr>
              <w:spacing w:line="360" w:lineRule="auto"/>
              <w:contextualSpacing/>
              <w:rPr>
                <w:rFonts w:ascii="Times New Roman" w:hAnsi="Times New Roman" w:cs="Times New Roman"/>
                <w:b/>
                <w:sz w:val="24"/>
                <w:szCs w:val="24"/>
              </w:rPr>
            </w:pPr>
            <w:r w:rsidRPr="00312936">
              <w:rPr>
                <w:rFonts w:ascii="Times New Roman" w:eastAsia="Times New Roman" w:hAnsi="Times New Roman" w:cs="Times New Roman"/>
                <w:b/>
                <w:color w:val="000000"/>
                <w:sz w:val="24"/>
                <w:szCs w:val="24"/>
                <w:lang w:eastAsia="en-GB"/>
              </w:rPr>
              <w:lastRenderedPageBreak/>
              <w:t xml:space="preserve">(5.27) days or </w:t>
            </w:r>
            <w:r w:rsidRPr="00312936">
              <w:rPr>
                <w:rFonts w:ascii="Times New Roman" w:eastAsia="Times New Roman" w:hAnsi="Times New Roman" w:cs="Times New Roman"/>
                <w:b/>
                <w:color w:val="000000"/>
                <w:sz w:val="24"/>
                <w:szCs w:val="24"/>
                <w:lang w:eastAsia="en-GB"/>
              </w:rPr>
              <w:lastRenderedPageBreak/>
              <w:t>(7.2%)</w:t>
            </w:r>
          </w:p>
        </w:tc>
      </w:tr>
    </w:tbl>
    <w:p w14:paraId="75FE54BA" w14:textId="77777777" w:rsidR="004739FC" w:rsidRPr="00312936" w:rsidRDefault="00F53882" w:rsidP="00F03D90">
      <w:pPr>
        <w:pStyle w:val="Heading2"/>
        <w:spacing w:line="480" w:lineRule="auto"/>
        <w:contextualSpacing/>
        <w:rPr>
          <w:rStyle w:val="markedcontent"/>
          <w:rFonts w:cs="Times New Roman"/>
          <w:szCs w:val="24"/>
        </w:rPr>
      </w:pPr>
      <w:bookmarkStart w:id="15" w:name="_Toc81347153"/>
      <w:r w:rsidRPr="00312936">
        <w:rPr>
          <w:rStyle w:val="markedcontent"/>
          <w:rFonts w:cs="Times New Roman"/>
          <w:szCs w:val="24"/>
        </w:rPr>
        <w:lastRenderedPageBreak/>
        <w:t>Current ratio</w:t>
      </w:r>
      <w:bookmarkEnd w:id="15"/>
    </w:p>
    <w:p w14:paraId="390548A6" w14:textId="77777777" w:rsidR="00F53882" w:rsidRPr="00312936" w:rsidRDefault="00AE4CE8" w:rsidP="00F03D90">
      <w:pPr>
        <w:spacing w:line="480" w:lineRule="auto"/>
        <w:ind w:firstLine="720"/>
        <w:contextualSpacing/>
        <w:rPr>
          <w:rFonts w:ascii="Times New Roman" w:hAnsi="Times New Roman" w:cs="Times New Roman"/>
          <w:sz w:val="24"/>
          <w:szCs w:val="24"/>
        </w:rPr>
      </w:pPr>
      <w:r w:rsidRPr="00312936">
        <w:rPr>
          <w:rFonts w:ascii="Times New Roman" w:hAnsi="Times New Roman" w:cs="Times New Roman"/>
          <w:sz w:val="24"/>
          <w:szCs w:val="24"/>
        </w:rPr>
        <w:t xml:space="preserve">Current ratio is measure of how liquid a company is. It achieves this outcome by comparing current assets with current liabilities. </w:t>
      </w:r>
    </w:p>
    <w:tbl>
      <w:tblPr>
        <w:tblStyle w:val="TableGrid"/>
        <w:tblW w:w="0" w:type="auto"/>
        <w:jc w:val="center"/>
        <w:tblLook w:val="04A0" w:firstRow="1" w:lastRow="0" w:firstColumn="1" w:lastColumn="0" w:noHBand="0" w:noVBand="1"/>
      </w:tblPr>
      <w:tblGrid>
        <w:gridCol w:w="2109"/>
        <w:gridCol w:w="2689"/>
        <w:gridCol w:w="2678"/>
        <w:gridCol w:w="1003"/>
      </w:tblGrid>
      <w:tr w:rsidR="00F13BFE" w:rsidRPr="00312936" w14:paraId="593BD67E" w14:textId="77777777" w:rsidTr="002B792D">
        <w:trPr>
          <w:jc w:val="center"/>
        </w:trPr>
        <w:tc>
          <w:tcPr>
            <w:tcW w:w="2109" w:type="dxa"/>
          </w:tcPr>
          <w:p w14:paraId="1AC0E37F" w14:textId="77777777" w:rsidR="00F13BFE" w:rsidRPr="00312936" w:rsidRDefault="00F13BFE"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Formula</w:t>
            </w:r>
          </w:p>
        </w:tc>
        <w:tc>
          <w:tcPr>
            <w:tcW w:w="2689" w:type="dxa"/>
          </w:tcPr>
          <w:p w14:paraId="74E434C8" w14:textId="77777777" w:rsidR="00F13BFE" w:rsidRPr="00312936" w:rsidRDefault="00F13BFE"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2019</w:t>
            </w:r>
          </w:p>
        </w:tc>
        <w:tc>
          <w:tcPr>
            <w:tcW w:w="2678" w:type="dxa"/>
          </w:tcPr>
          <w:p w14:paraId="71C9DEF4" w14:textId="77777777" w:rsidR="00F13BFE" w:rsidRPr="00312936" w:rsidRDefault="00F13BFE"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2020</w:t>
            </w:r>
          </w:p>
        </w:tc>
        <w:tc>
          <w:tcPr>
            <w:tcW w:w="1003" w:type="dxa"/>
          </w:tcPr>
          <w:p w14:paraId="687B320C" w14:textId="77777777" w:rsidR="00F13BFE" w:rsidRPr="00312936" w:rsidRDefault="00F13BFE"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Change</w:t>
            </w:r>
          </w:p>
        </w:tc>
      </w:tr>
      <w:tr w:rsidR="00F13BFE" w:rsidRPr="00312936" w14:paraId="7B815D82" w14:textId="77777777" w:rsidTr="002B792D">
        <w:trPr>
          <w:jc w:val="center"/>
        </w:trPr>
        <w:tc>
          <w:tcPr>
            <w:tcW w:w="2109" w:type="dxa"/>
          </w:tcPr>
          <w:p w14:paraId="67A07B55" w14:textId="77777777" w:rsidR="00F13BFE" w:rsidRPr="00312936" w:rsidRDefault="00F13BFE" w:rsidP="00F03D90">
            <w:pPr>
              <w:spacing w:line="360" w:lineRule="auto"/>
              <w:contextualSpacing/>
              <w:rPr>
                <w:rFonts w:ascii="Times New Roman" w:hAnsi="Times New Roman" w:cs="Times New Roman"/>
                <w:sz w:val="24"/>
                <w:szCs w:val="24"/>
              </w:rPr>
            </w:pPr>
            <w:r w:rsidRPr="00312936">
              <w:rPr>
                <w:rFonts w:ascii="Times New Roman" w:hAnsi="Times New Roman" w:cs="Times New Roman"/>
                <w:sz w:val="24"/>
                <w:szCs w:val="24"/>
              </w:rPr>
              <w:t>Current ratio = Current assets/Current liabilities</w:t>
            </w:r>
          </w:p>
        </w:tc>
        <w:tc>
          <w:tcPr>
            <w:tcW w:w="2689" w:type="dxa"/>
          </w:tcPr>
          <w:p w14:paraId="12A86ABC" w14:textId="77777777" w:rsidR="00F13BFE" w:rsidRPr="00312936" w:rsidRDefault="00F13BFE" w:rsidP="00F03D90">
            <w:pPr>
              <w:spacing w:line="360" w:lineRule="auto"/>
              <w:contextualSpacing/>
              <w:rPr>
                <w:rFonts w:ascii="Times New Roman" w:hAnsi="Times New Roman" w:cs="Times New Roman"/>
                <w:sz w:val="24"/>
                <w:szCs w:val="24"/>
              </w:rPr>
            </w:pPr>
            <w:r w:rsidRPr="00312936">
              <w:rPr>
                <w:rFonts w:ascii="Times New Roman" w:hAnsi="Times New Roman" w:cs="Times New Roman"/>
                <w:sz w:val="24"/>
                <w:szCs w:val="24"/>
              </w:rPr>
              <w:t xml:space="preserve">Current assets = </w:t>
            </w:r>
            <w:r w:rsidRPr="00312936">
              <w:rPr>
                <w:rFonts w:ascii="Times New Roman" w:eastAsia="Times New Roman" w:hAnsi="Times New Roman" w:cs="Times New Roman"/>
                <w:color w:val="000000"/>
                <w:sz w:val="24"/>
                <w:szCs w:val="24"/>
                <w:lang w:eastAsia="en-GB"/>
              </w:rPr>
              <w:t>£</w:t>
            </w:r>
            <w:r w:rsidRPr="00312936">
              <w:rPr>
                <w:rFonts w:ascii="Times New Roman" w:hAnsi="Times New Roman" w:cs="Times New Roman"/>
                <w:sz w:val="24"/>
                <w:szCs w:val="24"/>
              </w:rPr>
              <w:t>2,355</w:t>
            </w:r>
          </w:p>
          <w:p w14:paraId="621375A0" w14:textId="77777777" w:rsidR="00F13BFE" w:rsidRPr="00312936" w:rsidRDefault="00F13BFE"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t xml:space="preserve">Current liabilities = </w:t>
            </w:r>
            <w:r w:rsidRPr="00312936">
              <w:rPr>
                <w:rFonts w:ascii="Times New Roman" w:eastAsia="Times New Roman" w:hAnsi="Times New Roman" w:cs="Times New Roman"/>
                <w:color w:val="000000"/>
                <w:sz w:val="24"/>
                <w:szCs w:val="24"/>
                <w:lang w:eastAsia="en-GB"/>
              </w:rPr>
              <w:t>£3,046</w:t>
            </w:r>
          </w:p>
          <w:p w14:paraId="1F947855" w14:textId="77777777" w:rsidR="00F13BFE" w:rsidRPr="00312936" w:rsidRDefault="00F13BFE"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Current ratio = 2,355/3,046 = 0.77</w:t>
            </w:r>
          </w:p>
        </w:tc>
        <w:tc>
          <w:tcPr>
            <w:tcW w:w="2678" w:type="dxa"/>
          </w:tcPr>
          <w:p w14:paraId="1DD91C5D" w14:textId="77777777" w:rsidR="00F13BFE" w:rsidRPr="00312936" w:rsidRDefault="00F13BFE"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t xml:space="preserve">Current assets = </w:t>
            </w:r>
            <w:r w:rsidRPr="00312936">
              <w:rPr>
                <w:rFonts w:ascii="Times New Roman" w:eastAsia="Times New Roman" w:hAnsi="Times New Roman" w:cs="Times New Roman"/>
                <w:color w:val="000000"/>
                <w:sz w:val="24"/>
                <w:szCs w:val="24"/>
                <w:lang w:eastAsia="en-GB"/>
              </w:rPr>
              <w:t>£2,303</w:t>
            </w:r>
          </w:p>
          <w:p w14:paraId="2D21DA34" w14:textId="77777777" w:rsidR="00F13BFE" w:rsidRPr="00312936" w:rsidRDefault="00F13BFE"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Current liabilities = £2,511</w:t>
            </w:r>
          </w:p>
          <w:p w14:paraId="06BCBC22" w14:textId="77777777" w:rsidR="00F13BFE" w:rsidRPr="00312936" w:rsidRDefault="00F13BFE" w:rsidP="00F03D90">
            <w:pPr>
              <w:spacing w:line="360" w:lineRule="auto"/>
              <w:contextualSpacing/>
              <w:rPr>
                <w:rFonts w:ascii="Times New Roman" w:eastAsia="Times New Roman" w:hAnsi="Times New Roman" w:cs="Times New Roman"/>
                <w:b/>
                <w:color w:val="000000"/>
                <w:sz w:val="24"/>
                <w:szCs w:val="24"/>
                <w:lang w:eastAsia="en-GB"/>
              </w:rPr>
            </w:pPr>
            <w:r w:rsidRPr="00312936">
              <w:rPr>
                <w:rFonts w:ascii="Times New Roman" w:eastAsia="Times New Roman" w:hAnsi="Times New Roman" w:cs="Times New Roman"/>
                <w:color w:val="000000"/>
                <w:sz w:val="24"/>
                <w:szCs w:val="24"/>
                <w:lang w:eastAsia="en-GB"/>
              </w:rPr>
              <w:t>Current ratio = 2,303/2,511 = 0.92</w:t>
            </w:r>
          </w:p>
        </w:tc>
        <w:tc>
          <w:tcPr>
            <w:tcW w:w="1003" w:type="dxa"/>
          </w:tcPr>
          <w:p w14:paraId="118A2385" w14:textId="77777777" w:rsidR="00F13BFE" w:rsidRPr="00312936" w:rsidRDefault="00F13BFE" w:rsidP="00F03D90">
            <w:pPr>
              <w:spacing w:line="360" w:lineRule="auto"/>
              <w:contextualSpacing/>
              <w:rPr>
                <w:rFonts w:ascii="Times New Roman" w:hAnsi="Times New Roman" w:cs="Times New Roman"/>
                <w:b/>
                <w:sz w:val="24"/>
                <w:szCs w:val="24"/>
              </w:rPr>
            </w:pPr>
            <w:r w:rsidRPr="00312936">
              <w:rPr>
                <w:rFonts w:ascii="Times New Roman" w:eastAsia="Times New Roman" w:hAnsi="Times New Roman" w:cs="Times New Roman"/>
                <w:b/>
                <w:color w:val="000000"/>
                <w:sz w:val="24"/>
                <w:szCs w:val="24"/>
                <w:lang w:eastAsia="en-GB"/>
              </w:rPr>
              <w:t>0.15 or 19.48%</w:t>
            </w:r>
          </w:p>
        </w:tc>
      </w:tr>
    </w:tbl>
    <w:p w14:paraId="2CED4D46" w14:textId="77777777" w:rsidR="00F13BFE" w:rsidRPr="00312936" w:rsidRDefault="00CD4BD1" w:rsidP="00F03D90">
      <w:pPr>
        <w:pStyle w:val="Heading2"/>
        <w:spacing w:line="480" w:lineRule="auto"/>
        <w:contextualSpacing/>
        <w:rPr>
          <w:rStyle w:val="markedcontent"/>
          <w:rFonts w:cs="Times New Roman"/>
          <w:szCs w:val="24"/>
        </w:rPr>
      </w:pPr>
      <w:bookmarkStart w:id="16" w:name="_Toc81347154"/>
      <w:r w:rsidRPr="00312936">
        <w:rPr>
          <w:rStyle w:val="markedcontent"/>
          <w:rFonts w:cs="Times New Roman"/>
          <w:szCs w:val="24"/>
        </w:rPr>
        <w:t>Gearing ratio</w:t>
      </w:r>
      <w:bookmarkEnd w:id="16"/>
    </w:p>
    <w:p w14:paraId="26BA3273" w14:textId="77777777" w:rsidR="00CD4BD1" w:rsidRPr="00312936" w:rsidRDefault="009C14E2" w:rsidP="00F03D90">
      <w:pPr>
        <w:spacing w:line="480" w:lineRule="auto"/>
        <w:ind w:firstLine="720"/>
        <w:contextualSpacing/>
        <w:rPr>
          <w:rFonts w:ascii="Times New Roman" w:hAnsi="Times New Roman" w:cs="Times New Roman"/>
          <w:sz w:val="24"/>
          <w:szCs w:val="24"/>
        </w:rPr>
      </w:pPr>
      <w:r w:rsidRPr="00312936">
        <w:rPr>
          <w:rFonts w:ascii="Times New Roman" w:hAnsi="Times New Roman" w:cs="Times New Roman"/>
          <w:sz w:val="24"/>
          <w:szCs w:val="24"/>
        </w:rPr>
        <w:t xml:space="preserve">Gearing ratio </w:t>
      </w:r>
      <w:r w:rsidR="005753CA" w:rsidRPr="00312936">
        <w:rPr>
          <w:rFonts w:ascii="Times New Roman" w:hAnsi="Times New Roman" w:cs="Times New Roman"/>
          <w:sz w:val="24"/>
          <w:szCs w:val="24"/>
        </w:rPr>
        <w:t xml:space="preserve">aims at exposing the extent to which a company has used debt in the capital structure. </w:t>
      </w:r>
    </w:p>
    <w:tbl>
      <w:tblPr>
        <w:tblStyle w:val="TableGrid"/>
        <w:tblW w:w="0" w:type="auto"/>
        <w:jc w:val="center"/>
        <w:tblLook w:val="04A0" w:firstRow="1" w:lastRow="0" w:firstColumn="1" w:lastColumn="0" w:noHBand="0" w:noVBand="1"/>
      </w:tblPr>
      <w:tblGrid>
        <w:gridCol w:w="2109"/>
        <w:gridCol w:w="2689"/>
        <w:gridCol w:w="2678"/>
        <w:gridCol w:w="1036"/>
      </w:tblGrid>
      <w:tr w:rsidR="00507F68" w:rsidRPr="00312936" w14:paraId="0FB4EC20" w14:textId="77777777" w:rsidTr="00C07A18">
        <w:trPr>
          <w:jc w:val="center"/>
        </w:trPr>
        <w:tc>
          <w:tcPr>
            <w:tcW w:w="2109" w:type="dxa"/>
          </w:tcPr>
          <w:p w14:paraId="502E2C36" w14:textId="77777777" w:rsidR="00507F68" w:rsidRPr="00312936" w:rsidRDefault="00507F68"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Formula</w:t>
            </w:r>
          </w:p>
        </w:tc>
        <w:tc>
          <w:tcPr>
            <w:tcW w:w="2689" w:type="dxa"/>
          </w:tcPr>
          <w:p w14:paraId="1662E392" w14:textId="77777777" w:rsidR="00507F68" w:rsidRPr="00312936" w:rsidRDefault="00507F68"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2019</w:t>
            </w:r>
          </w:p>
        </w:tc>
        <w:tc>
          <w:tcPr>
            <w:tcW w:w="2678" w:type="dxa"/>
          </w:tcPr>
          <w:p w14:paraId="6AC1043F" w14:textId="77777777" w:rsidR="00507F68" w:rsidRPr="00312936" w:rsidRDefault="00507F68"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2020</w:t>
            </w:r>
          </w:p>
        </w:tc>
        <w:tc>
          <w:tcPr>
            <w:tcW w:w="1036" w:type="dxa"/>
          </w:tcPr>
          <w:p w14:paraId="09CCC52C" w14:textId="77777777" w:rsidR="00507F68" w:rsidRPr="00312936" w:rsidRDefault="00507F68"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Change</w:t>
            </w:r>
          </w:p>
        </w:tc>
      </w:tr>
      <w:tr w:rsidR="00507F68" w:rsidRPr="00312936" w14:paraId="28F4E334" w14:textId="77777777" w:rsidTr="00C07A18">
        <w:trPr>
          <w:jc w:val="center"/>
        </w:trPr>
        <w:tc>
          <w:tcPr>
            <w:tcW w:w="2109" w:type="dxa"/>
          </w:tcPr>
          <w:p w14:paraId="2AD33183" w14:textId="77777777" w:rsidR="00507F68" w:rsidRPr="00312936" w:rsidRDefault="00507F68" w:rsidP="00F03D90">
            <w:pPr>
              <w:spacing w:line="360" w:lineRule="auto"/>
              <w:contextualSpacing/>
              <w:rPr>
                <w:rFonts w:ascii="Times New Roman" w:hAnsi="Times New Roman" w:cs="Times New Roman"/>
                <w:sz w:val="24"/>
                <w:szCs w:val="24"/>
              </w:rPr>
            </w:pPr>
            <w:r w:rsidRPr="00312936">
              <w:rPr>
                <w:rFonts w:ascii="Times New Roman" w:hAnsi="Times New Roman" w:cs="Times New Roman"/>
                <w:sz w:val="24"/>
                <w:szCs w:val="24"/>
              </w:rPr>
              <w:t>Gearing ratio = (Debt/Equity) ×100</w:t>
            </w:r>
          </w:p>
          <w:p w14:paraId="031F36AD" w14:textId="77777777" w:rsidR="00507F68" w:rsidRPr="00312936" w:rsidRDefault="00507F68" w:rsidP="00F03D90">
            <w:pPr>
              <w:spacing w:line="360" w:lineRule="auto"/>
              <w:contextualSpacing/>
              <w:rPr>
                <w:rFonts w:ascii="Times New Roman" w:hAnsi="Times New Roman" w:cs="Times New Roman"/>
                <w:sz w:val="24"/>
                <w:szCs w:val="24"/>
              </w:rPr>
            </w:pPr>
          </w:p>
        </w:tc>
        <w:tc>
          <w:tcPr>
            <w:tcW w:w="2689" w:type="dxa"/>
          </w:tcPr>
          <w:p w14:paraId="5F813448" w14:textId="77777777" w:rsidR="00575855" w:rsidRPr="00312936" w:rsidRDefault="00575855"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t xml:space="preserve">Debt = </w:t>
            </w:r>
            <w:r w:rsidRPr="00312936">
              <w:rPr>
                <w:rFonts w:ascii="Times New Roman" w:eastAsia="Times New Roman" w:hAnsi="Times New Roman" w:cs="Times New Roman"/>
                <w:color w:val="000000"/>
                <w:sz w:val="24"/>
                <w:szCs w:val="24"/>
                <w:lang w:eastAsia="en-GB"/>
              </w:rPr>
              <w:t>£4,129</w:t>
            </w:r>
          </w:p>
          <w:p w14:paraId="7ABF9927" w14:textId="77777777" w:rsidR="00575855" w:rsidRPr="00312936" w:rsidRDefault="00575855"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Equity = £2,912</w:t>
            </w:r>
          </w:p>
          <w:p w14:paraId="23636CB3" w14:textId="77777777" w:rsidR="00575855" w:rsidRPr="00312936" w:rsidRDefault="00575855"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Gearing ratio = (4,129/2,912) ×100 = 141.79%</w:t>
            </w:r>
          </w:p>
          <w:p w14:paraId="384DC880" w14:textId="77777777" w:rsidR="00507F68" w:rsidRPr="00312936" w:rsidRDefault="00507F68" w:rsidP="00F03D90">
            <w:pPr>
              <w:spacing w:line="360" w:lineRule="auto"/>
              <w:ind w:firstLine="720"/>
              <w:contextualSpacing/>
              <w:rPr>
                <w:rFonts w:ascii="Times New Roman" w:eastAsia="Times New Roman" w:hAnsi="Times New Roman" w:cs="Times New Roman"/>
                <w:color w:val="000000"/>
                <w:sz w:val="24"/>
                <w:szCs w:val="24"/>
                <w:lang w:eastAsia="en-GB"/>
              </w:rPr>
            </w:pPr>
          </w:p>
        </w:tc>
        <w:tc>
          <w:tcPr>
            <w:tcW w:w="2678" w:type="dxa"/>
          </w:tcPr>
          <w:p w14:paraId="1B119631" w14:textId="77777777" w:rsidR="00575855" w:rsidRPr="00312936" w:rsidRDefault="00575855"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hAnsi="Times New Roman" w:cs="Times New Roman"/>
                <w:sz w:val="24"/>
                <w:szCs w:val="24"/>
              </w:rPr>
              <w:t xml:space="preserve">Debt = </w:t>
            </w:r>
            <w:r w:rsidRPr="00312936">
              <w:rPr>
                <w:rFonts w:ascii="Times New Roman" w:eastAsia="Times New Roman" w:hAnsi="Times New Roman" w:cs="Times New Roman"/>
                <w:color w:val="000000"/>
                <w:sz w:val="24"/>
                <w:szCs w:val="24"/>
                <w:lang w:eastAsia="en-GB"/>
              </w:rPr>
              <w:t>£4,137</w:t>
            </w:r>
          </w:p>
          <w:p w14:paraId="0CBB986A" w14:textId="77777777" w:rsidR="00575855" w:rsidRPr="00312936" w:rsidRDefault="00575855"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Equity = £3,088</w:t>
            </w:r>
          </w:p>
          <w:p w14:paraId="13D2E058" w14:textId="77777777" w:rsidR="00575855" w:rsidRPr="00312936" w:rsidRDefault="00575855" w:rsidP="00F03D90">
            <w:pPr>
              <w:spacing w:line="360" w:lineRule="auto"/>
              <w:contextualSpacing/>
              <w:rPr>
                <w:rFonts w:ascii="Times New Roman" w:eastAsia="Times New Roman" w:hAnsi="Times New Roman" w:cs="Times New Roman"/>
                <w:color w:val="000000"/>
                <w:sz w:val="24"/>
                <w:szCs w:val="24"/>
                <w:lang w:eastAsia="en-GB"/>
              </w:rPr>
            </w:pPr>
            <w:r w:rsidRPr="00312936">
              <w:rPr>
                <w:rFonts w:ascii="Times New Roman" w:eastAsia="Times New Roman" w:hAnsi="Times New Roman" w:cs="Times New Roman"/>
                <w:color w:val="000000"/>
                <w:sz w:val="24"/>
                <w:szCs w:val="24"/>
                <w:lang w:eastAsia="en-GB"/>
              </w:rPr>
              <w:t>Gearing ratio = (4,137/3,088) ×100 = 133.97%</w:t>
            </w:r>
          </w:p>
          <w:p w14:paraId="1BF54E89" w14:textId="77777777" w:rsidR="00507F68" w:rsidRPr="00312936" w:rsidRDefault="00507F68" w:rsidP="00F03D90">
            <w:pPr>
              <w:spacing w:line="360" w:lineRule="auto"/>
              <w:contextualSpacing/>
              <w:rPr>
                <w:rFonts w:ascii="Times New Roman" w:eastAsia="Times New Roman" w:hAnsi="Times New Roman" w:cs="Times New Roman"/>
                <w:b/>
                <w:color w:val="000000"/>
                <w:sz w:val="24"/>
                <w:szCs w:val="24"/>
                <w:lang w:eastAsia="en-GB"/>
              </w:rPr>
            </w:pPr>
          </w:p>
        </w:tc>
        <w:tc>
          <w:tcPr>
            <w:tcW w:w="1036" w:type="dxa"/>
          </w:tcPr>
          <w:p w14:paraId="2CD2AAF2" w14:textId="77777777" w:rsidR="00507F68" w:rsidRPr="00312936" w:rsidRDefault="00575855" w:rsidP="00F03D90">
            <w:pPr>
              <w:spacing w:line="360" w:lineRule="auto"/>
              <w:contextualSpacing/>
              <w:rPr>
                <w:rFonts w:ascii="Times New Roman" w:hAnsi="Times New Roman" w:cs="Times New Roman"/>
                <w:b/>
                <w:sz w:val="24"/>
                <w:szCs w:val="24"/>
              </w:rPr>
            </w:pPr>
            <w:r w:rsidRPr="00312936">
              <w:rPr>
                <w:rFonts w:ascii="Times New Roman" w:eastAsia="Times New Roman" w:hAnsi="Times New Roman" w:cs="Times New Roman"/>
                <w:b/>
                <w:color w:val="000000"/>
                <w:sz w:val="24"/>
                <w:szCs w:val="24"/>
                <w:lang w:eastAsia="en-GB"/>
              </w:rPr>
              <w:t>(</w:t>
            </w:r>
            <w:proofErr w:type="gramStart"/>
            <w:r w:rsidRPr="00312936">
              <w:rPr>
                <w:rFonts w:ascii="Times New Roman" w:eastAsia="Times New Roman" w:hAnsi="Times New Roman" w:cs="Times New Roman"/>
                <w:b/>
                <w:color w:val="000000"/>
                <w:sz w:val="24"/>
                <w:szCs w:val="24"/>
                <w:lang w:eastAsia="en-GB"/>
              </w:rPr>
              <w:t>7.82)%</w:t>
            </w:r>
            <w:proofErr w:type="gramEnd"/>
          </w:p>
        </w:tc>
      </w:tr>
    </w:tbl>
    <w:p w14:paraId="55BCFAD6" w14:textId="77777777" w:rsidR="005753CA" w:rsidRPr="00312936" w:rsidRDefault="00C07A18" w:rsidP="00F03D90">
      <w:pPr>
        <w:pStyle w:val="Heading2"/>
        <w:contextualSpacing/>
        <w:rPr>
          <w:rStyle w:val="markedcontent"/>
          <w:rFonts w:cs="Times New Roman"/>
          <w:szCs w:val="24"/>
        </w:rPr>
      </w:pPr>
      <w:bookmarkStart w:id="17" w:name="_Toc81347155"/>
      <w:r w:rsidRPr="00312936">
        <w:rPr>
          <w:rStyle w:val="markedcontent"/>
          <w:rFonts w:cs="Times New Roman"/>
          <w:szCs w:val="24"/>
        </w:rPr>
        <w:t>Invertor cover</w:t>
      </w:r>
      <w:bookmarkEnd w:id="17"/>
    </w:p>
    <w:p w14:paraId="4DEFBF61" w14:textId="77777777" w:rsidR="00C07A18" w:rsidRPr="00312936" w:rsidRDefault="004507F9" w:rsidP="00F03D90">
      <w:pPr>
        <w:ind w:firstLine="720"/>
        <w:contextualSpacing/>
        <w:rPr>
          <w:rFonts w:ascii="Times New Roman" w:hAnsi="Times New Roman" w:cs="Times New Roman"/>
          <w:sz w:val="24"/>
          <w:szCs w:val="24"/>
        </w:rPr>
      </w:pPr>
      <w:r w:rsidRPr="00312936">
        <w:rPr>
          <w:rFonts w:ascii="Times New Roman" w:hAnsi="Times New Roman" w:cs="Times New Roman"/>
          <w:sz w:val="24"/>
          <w:szCs w:val="24"/>
        </w:rPr>
        <w:t xml:space="preserve">Invertor ratio is also called the interest coverage ratio and </w:t>
      </w:r>
      <w:proofErr w:type="gramStart"/>
      <w:r w:rsidRPr="00312936">
        <w:rPr>
          <w:rFonts w:ascii="Times New Roman" w:hAnsi="Times New Roman" w:cs="Times New Roman"/>
          <w:sz w:val="24"/>
          <w:szCs w:val="24"/>
        </w:rPr>
        <w:t>it</w:t>
      </w:r>
      <w:proofErr w:type="gramEnd"/>
      <w:r w:rsidRPr="00312936">
        <w:rPr>
          <w:rFonts w:ascii="Times New Roman" w:hAnsi="Times New Roman" w:cs="Times New Roman"/>
          <w:sz w:val="24"/>
          <w:szCs w:val="24"/>
        </w:rPr>
        <w:t xml:space="preserve"> goal is to expose the capacity of a company to continue honouring its obligations to the providers of debt. </w:t>
      </w:r>
    </w:p>
    <w:tbl>
      <w:tblPr>
        <w:tblStyle w:val="TableGrid"/>
        <w:tblW w:w="0" w:type="auto"/>
        <w:jc w:val="center"/>
        <w:tblLook w:val="04A0" w:firstRow="1" w:lastRow="0" w:firstColumn="1" w:lastColumn="0" w:noHBand="0" w:noVBand="1"/>
      </w:tblPr>
      <w:tblGrid>
        <w:gridCol w:w="2109"/>
        <w:gridCol w:w="2689"/>
        <w:gridCol w:w="2678"/>
        <w:gridCol w:w="1036"/>
      </w:tblGrid>
      <w:tr w:rsidR="004507F9" w:rsidRPr="00312936" w14:paraId="0F1BF5EB" w14:textId="77777777" w:rsidTr="002B792D">
        <w:trPr>
          <w:jc w:val="center"/>
        </w:trPr>
        <w:tc>
          <w:tcPr>
            <w:tcW w:w="2109" w:type="dxa"/>
          </w:tcPr>
          <w:p w14:paraId="018DCBB3" w14:textId="77777777" w:rsidR="004507F9" w:rsidRPr="00312936" w:rsidRDefault="004507F9"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Formula</w:t>
            </w:r>
          </w:p>
        </w:tc>
        <w:tc>
          <w:tcPr>
            <w:tcW w:w="2689" w:type="dxa"/>
          </w:tcPr>
          <w:p w14:paraId="37CC553D" w14:textId="77777777" w:rsidR="004507F9" w:rsidRPr="00312936" w:rsidRDefault="004507F9"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2019</w:t>
            </w:r>
          </w:p>
        </w:tc>
        <w:tc>
          <w:tcPr>
            <w:tcW w:w="2678" w:type="dxa"/>
          </w:tcPr>
          <w:p w14:paraId="34EEDC61" w14:textId="77777777" w:rsidR="004507F9" w:rsidRPr="00312936" w:rsidRDefault="004507F9"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2020</w:t>
            </w:r>
          </w:p>
        </w:tc>
        <w:tc>
          <w:tcPr>
            <w:tcW w:w="1036" w:type="dxa"/>
          </w:tcPr>
          <w:p w14:paraId="4A8944A9" w14:textId="77777777" w:rsidR="004507F9" w:rsidRPr="00312936" w:rsidRDefault="004507F9" w:rsidP="00F03D90">
            <w:pPr>
              <w:spacing w:line="360" w:lineRule="auto"/>
              <w:contextualSpacing/>
              <w:rPr>
                <w:rFonts w:ascii="Times New Roman" w:hAnsi="Times New Roman" w:cs="Times New Roman"/>
                <w:b/>
                <w:sz w:val="24"/>
                <w:szCs w:val="24"/>
              </w:rPr>
            </w:pPr>
            <w:r w:rsidRPr="00312936">
              <w:rPr>
                <w:rFonts w:ascii="Times New Roman" w:hAnsi="Times New Roman" w:cs="Times New Roman"/>
                <w:b/>
                <w:sz w:val="24"/>
                <w:szCs w:val="24"/>
              </w:rPr>
              <w:t>Change</w:t>
            </w:r>
          </w:p>
        </w:tc>
      </w:tr>
      <w:tr w:rsidR="004507F9" w:rsidRPr="00312936" w14:paraId="3140D90C" w14:textId="77777777" w:rsidTr="002B792D">
        <w:trPr>
          <w:jc w:val="center"/>
        </w:trPr>
        <w:tc>
          <w:tcPr>
            <w:tcW w:w="2109" w:type="dxa"/>
          </w:tcPr>
          <w:p w14:paraId="3EB5E8C6" w14:textId="77777777" w:rsidR="004507F9" w:rsidRPr="00312936" w:rsidRDefault="004507F9" w:rsidP="00F03D90">
            <w:pPr>
              <w:spacing w:line="480" w:lineRule="auto"/>
              <w:contextualSpacing/>
              <w:rPr>
                <w:rFonts w:ascii="Times New Roman" w:hAnsi="Times New Roman" w:cs="Times New Roman"/>
                <w:sz w:val="24"/>
                <w:szCs w:val="24"/>
              </w:rPr>
            </w:pPr>
            <w:r w:rsidRPr="00312936">
              <w:rPr>
                <w:rFonts w:ascii="Times New Roman" w:hAnsi="Times New Roman" w:cs="Times New Roman"/>
                <w:sz w:val="24"/>
                <w:szCs w:val="24"/>
              </w:rPr>
              <w:t>Invertor ratio = EBIT /Interest expense</w:t>
            </w:r>
          </w:p>
          <w:p w14:paraId="63AFDACE" w14:textId="77777777" w:rsidR="004507F9" w:rsidRPr="00312936" w:rsidRDefault="004507F9" w:rsidP="00F03D90">
            <w:pPr>
              <w:spacing w:line="360" w:lineRule="auto"/>
              <w:contextualSpacing/>
              <w:rPr>
                <w:rFonts w:ascii="Times New Roman" w:hAnsi="Times New Roman" w:cs="Times New Roman"/>
                <w:sz w:val="24"/>
                <w:szCs w:val="24"/>
              </w:rPr>
            </w:pPr>
          </w:p>
        </w:tc>
        <w:tc>
          <w:tcPr>
            <w:tcW w:w="2689" w:type="dxa"/>
          </w:tcPr>
          <w:p w14:paraId="6C69F9BC" w14:textId="77777777" w:rsidR="004507F9" w:rsidRPr="00312936" w:rsidRDefault="004507F9" w:rsidP="00F03D90">
            <w:pPr>
              <w:spacing w:line="480" w:lineRule="auto"/>
              <w:contextualSpacing/>
              <w:rPr>
                <w:rFonts w:ascii="Times New Roman" w:hAnsi="Times New Roman" w:cs="Times New Roman"/>
                <w:sz w:val="24"/>
                <w:szCs w:val="24"/>
              </w:rPr>
            </w:pPr>
            <w:r w:rsidRPr="00312936">
              <w:rPr>
                <w:rFonts w:ascii="Times New Roman" w:hAnsi="Times New Roman" w:cs="Times New Roman"/>
                <w:sz w:val="24"/>
                <w:szCs w:val="24"/>
              </w:rPr>
              <w:lastRenderedPageBreak/>
              <w:t>EBIT =</w:t>
            </w:r>
            <w:r w:rsidRPr="00312936">
              <w:rPr>
                <w:rFonts w:ascii="Times New Roman" w:eastAsia="Times New Roman" w:hAnsi="Times New Roman" w:cs="Times New Roman"/>
                <w:color w:val="000000"/>
                <w:sz w:val="24"/>
                <w:szCs w:val="24"/>
                <w:lang w:eastAsia="en-GB"/>
              </w:rPr>
              <w:t>£699</w:t>
            </w:r>
          </w:p>
          <w:p w14:paraId="389E8687" w14:textId="77777777" w:rsidR="004507F9" w:rsidRPr="00312936" w:rsidRDefault="004507F9" w:rsidP="00F03D90">
            <w:pPr>
              <w:spacing w:line="480" w:lineRule="auto"/>
              <w:contextualSpacing/>
              <w:rPr>
                <w:rFonts w:ascii="Times New Roman" w:hAnsi="Times New Roman" w:cs="Times New Roman"/>
                <w:sz w:val="24"/>
                <w:szCs w:val="24"/>
              </w:rPr>
            </w:pPr>
            <w:r w:rsidRPr="00312936">
              <w:rPr>
                <w:rFonts w:ascii="Times New Roman" w:hAnsi="Times New Roman" w:cs="Times New Roman"/>
                <w:sz w:val="24"/>
                <w:szCs w:val="24"/>
              </w:rPr>
              <w:t xml:space="preserve">Interest expense = </w:t>
            </w:r>
            <w:r w:rsidRPr="00312936">
              <w:rPr>
                <w:rFonts w:ascii="Times New Roman" w:eastAsia="Times New Roman" w:hAnsi="Times New Roman" w:cs="Times New Roman"/>
                <w:color w:val="000000"/>
                <w:sz w:val="24"/>
                <w:szCs w:val="24"/>
                <w:lang w:eastAsia="en-GB"/>
              </w:rPr>
              <w:t>£181</w:t>
            </w:r>
          </w:p>
          <w:p w14:paraId="349BABCE" w14:textId="77777777" w:rsidR="004507F9" w:rsidRPr="00312936" w:rsidRDefault="004507F9" w:rsidP="00F03D90">
            <w:pPr>
              <w:spacing w:line="480" w:lineRule="auto"/>
              <w:contextualSpacing/>
              <w:rPr>
                <w:rFonts w:ascii="Times New Roman" w:hAnsi="Times New Roman" w:cs="Times New Roman"/>
                <w:sz w:val="24"/>
                <w:szCs w:val="24"/>
              </w:rPr>
            </w:pPr>
            <w:r w:rsidRPr="00312936">
              <w:rPr>
                <w:rFonts w:ascii="Times New Roman" w:hAnsi="Times New Roman" w:cs="Times New Roman"/>
                <w:sz w:val="24"/>
                <w:szCs w:val="24"/>
              </w:rPr>
              <w:t xml:space="preserve">Coverage ratio = 699/181 </w:t>
            </w:r>
            <w:r w:rsidRPr="00312936">
              <w:rPr>
                <w:rFonts w:ascii="Times New Roman" w:hAnsi="Times New Roman" w:cs="Times New Roman"/>
                <w:sz w:val="24"/>
                <w:szCs w:val="24"/>
              </w:rPr>
              <w:lastRenderedPageBreak/>
              <w:t>= 3.86</w:t>
            </w:r>
          </w:p>
        </w:tc>
        <w:tc>
          <w:tcPr>
            <w:tcW w:w="2678" w:type="dxa"/>
          </w:tcPr>
          <w:p w14:paraId="531AD19B" w14:textId="77777777" w:rsidR="00BC30A2" w:rsidRPr="00312936" w:rsidRDefault="00BC30A2" w:rsidP="00F03D90">
            <w:pPr>
              <w:spacing w:line="480" w:lineRule="auto"/>
              <w:contextualSpacing/>
              <w:rPr>
                <w:rFonts w:ascii="Times New Roman" w:hAnsi="Times New Roman" w:cs="Times New Roman"/>
                <w:sz w:val="24"/>
                <w:szCs w:val="24"/>
              </w:rPr>
            </w:pPr>
            <w:r w:rsidRPr="00312936">
              <w:rPr>
                <w:rFonts w:ascii="Times New Roman" w:hAnsi="Times New Roman" w:cs="Times New Roman"/>
                <w:sz w:val="24"/>
                <w:szCs w:val="24"/>
              </w:rPr>
              <w:lastRenderedPageBreak/>
              <w:t xml:space="preserve">EBIT = </w:t>
            </w:r>
            <w:r w:rsidRPr="00312936">
              <w:rPr>
                <w:rFonts w:ascii="Times New Roman" w:eastAsia="Times New Roman" w:hAnsi="Times New Roman" w:cs="Times New Roman"/>
                <w:color w:val="000000"/>
                <w:sz w:val="24"/>
                <w:szCs w:val="24"/>
                <w:lang w:eastAsia="en-GB"/>
              </w:rPr>
              <w:t>£805</w:t>
            </w:r>
          </w:p>
          <w:p w14:paraId="46E803FF" w14:textId="77777777" w:rsidR="00BC30A2" w:rsidRPr="00312936" w:rsidRDefault="00BC30A2" w:rsidP="00F03D90">
            <w:pPr>
              <w:spacing w:line="480" w:lineRule="auto"/>
              <w:contextualSpacing/>
              <w:rPr>
                <w:rFonts w:ascii="Times New Roman" w:hAnsi="Times New Roman" w:cs="Times New Roman"/>
                <w:sz w:val="24"/>
                <w:szCs w:val="24"/>
              </w:rPr>
            </w:pPr>
            <w:r w:rsidRPr="00312936">
              <w:rPr>
                <w:rFonts w:ascii="Times New Roman" w:hAnsi="Times New Roman" w:cs="Times New Roman"/>
                <w:sz w:val="24"/>
                <w:szCs w:val="24"/>
              </w:rPr>
              <w:t>Interest expense =</w:t>
            </w:r>
            <w:r w:rsidRPr="00312936">
              <w:rPr>
                <w:rFonts w:ascii="Times New Roman" w:eastAsia="Times New Roman" w:hAnsi="Times New Roman" w:cs="Times New Roman"/>
                <w:color w:val="000000"/>
                <w:sz w:val="24"/>
                <w:szCs w:val="24"/>
                <w:lang w:eastAsia="en-GB"/>
              </w:rPr>
              <w:t>£226</w:t>
            </w:r>
          </w:p>
          <w:p w14:paraId="4DEE1B90" w14:textId="77777777" w:rsidR="004507F9" w:rsidRPr="00312936" w:rsidRDefault="00BC30A2" w:rsidP="00F03D90">
            <w:pPr>
              <w:spacing w:line="480" w:lineRule="auto"/>
              <w:ind w:firstLine="720"/>
              <w:contextualSpacing/>
              <w:rPr>
                <w:rFonts w:ascii="Times New Roman" w:hAnsi="Times New Roman" w:cs="Times New Roman"/>
                <w:sz w:val="24"/>
                <w:szCs w:val="24"/>
              </w:rPr>
            </w:pPr>
            <w:r w:rsidRPr="00312936">
              <w:rPr>
                <w:rFonts w:ascii="Times New Roman" w:hAnsi="Times New Roman" w:cs="Times New Roman"/>
                <w:sz w:val="24"/>
                <w:szCs w:val="24"/>
              </w:rPr>
              <w:t xml:space="preserve">Coverage ratio = </w:t>
            </w:r>
            <w:r w:rsidRPr="00312936">
              <w:rPr>
                <w:rFonts w:ascii="Times New Roman" w:hAnsi="Times New Roman" w:cs="Times New Roman"/>
                <w:sz w:val="24"/>
                <w:szCs w:val="24"/>
              </w:rPr>
              <w:lastRenderedPageBreak/>
              <w:t>805/226 = 3.56</w:t>
            </w:r>
          </w:p>
        </w:tc>
        <w:tc>
          <w:tcPr>
            <w:tcW w:w="1036" w:type="dxa"/>
          </w:tcPr>
          <w:p w14:paraId="42A4398E" w14:textId="77777777" w:rsidR="004507F9" w:rsidRPr="00312936" w:rsidRDefault="00BC30A2" w:rsidP="00F03D90">
            <w:pPr>
              <w:spacing w:line="360" w:lineRule="auto"/>
              <w:contextualSpacing/>
              <w:rPr>
                <w:rFonts w:ascii="Times New Roman" w:hAnsi="Times New Roman" w:cs="Times New Roman"/>
                <w:b/>
                <w:sz w:val="24"/>
                <w:szCs w:val="24"/>
              </w:rPr>
            </w:pPr>
            <w:r w:rsidRPr="00312936">
              <w:rPr>
                <w:rFonts w:ascii="Times New Roman" w:eastAsia="Times New Roman" w:hAnsi="Times New Roman" w:cs="Times New Roman"/>
                <w:b/>
                <w:color w:val="000000"/>
                <w:sz w:val="24"/>
                <w:szCs w:val="24"/>
                <w:lang w:eastAsia="en-GB"/>
              </w:rPr>
              <w:lastRenderedPageBreak/>
              <w:t>(0.30) or (</w:t>
            </w:r>
            <w:proofErr w:type="gramStart"/>
            <w:r w:rsidRPr="00312936">
              <w:rPr>
                <w:rFonts w:ascii="Times New Roman" w:eastAsia="Times New Roman" w:hAnsi="Times New Roman" w:cs="Times New Roman"/>
                <w:b/>
                <w:color w:val="000000"/>
                <w:sz w:val="24"/>
                <w:szCs w:val="24"/>
                <w:lang w:eastAsia="en-GB"/>
              </w:rPr>
              <w:t>7.8)%</w:t>
            </w:r>
            <w:proofErr w:type="gramEnd"/>
          </w:p>
        </w:tc>
      </w:tr>
    </w:tbl>
    <w:p w14:paraId="1FD380BF" w14:textId="77777777" w:rsidR="004507F9" w:rsidRPr="00312936" w:rsidRDefault="005E21D7" w:rsidP="00F03D90">
      <w:pPr>
        <w:pStyle w:val="Heading2"/>
        <w:spacing w:line="480" w:lineRule="auto"/>
        <w:contextualSpacing/>
        <w:rPr>
          <w:rStyle w:val="markedcontent"/>
          <w:rFonts w:cs="Times New Roman"/>
          <w:szCs w:val="24"/>
        </w:rPr>
      </w:pPr>
      <w:bookmarkStart w:id="18" w:name="_Toc81347156"/>
      <w:r w:rsidRPr="00312936">
        <w:rPr>
          <w:rFonts w:cs="Times New Roman"/>
          <w:szCs w:val="24"/>
        </w:rPr>
        <w:t xml:space="preserve">B. </w:t>
      </w:r>
      <w:r w:rsidR="00B736BC" w:rsidRPr="00312936">
        <w:rPr>
          <w:rStyle w:val="markedcontent"/>
          <w:rFonts w:cs="Times New Roman"/>
          <w:szCs w:val="24"/>
        </w:rPr>
        <w:t>F</w:t>
      </w:r>
      <w:r w:rsidRPr="00312936">
        <w:rPr>
          <w:rStyle w:val="markedcontent"/>
          <w:rFonts w:cs="Times New Roman"/>
          <w:szCs w:val="24"/>
        </w:rPr>
        <w:t xml:space="preserve">inancial performance and position of </w:t>
      </w:r>
      <w:proofErr w:type="spellStart"/>
      <w:r w:rsidRPr="00312936">
        <w:rPr>
          <w:rStyle w:val="markedcontent"/>
          <w:rFonts w:cs="Times New Roman"/>
          <w:szCs w:val="24"/>
        </w:rPr>
        <w:t>Chocco</w:t>
      </w:r>
      <w:proofErr w:type="spellEnd"/>
      <w:r w:rsidRPr="00312936">
        <w:rPr>
          <w:rStyle w:val="markedcontent"/>
          <w:rFonts w:cs="Times New Roman"/>
          <w:szCs w:val="24"/>
        </w:rPr>
        <w:t xml:space="preserve"> Plc</w:t>
      </w:r>
      <w:bookmarkEnd w:id="18"/>
      <w:r w:rsidRPr="00312936">
        <w:rPr>
          <w:rStyle w:val="markedcontent"/>
          <w:rFonts w:cs="Times New Roman"/>
          <w:szCs w:val="24"/>
        </w:rPr>
        <w:t xml:space="preserve"> </w:t>
      </w:r>
    </w:p>
    <w:p w14:paraId="0FFEDBA2" w14:textId="77777777" w:rsidR="005E21D7" w:rsidRPr="00312936" w:rsidRDefault="0003484B" w:rsidP="00F03D90">
      <w:pPr>
        <w:spacing w:line="480" w:lineRule="auto"/>
        <w:ind w:firstLine="720"/>
        <w:contextualSpacing/>
        <w:rPr>
          <w:rFonts w:ascii="Times New Roman" w:hAnsi="Times New Roman" w:cs="Times New Roman"/>
          <w:sz w:val="24"/>
          <w:szCs w:val="24"/>
        </w:rPr>
      </w:pPr>
      <w:r w:rsidRPr="00312936">
        <w:rPr>
          <w:rFonts w:ascii="Times New Roman" w:hAnsi="Times New Roman" w:cs="Times New Roman"/>
          <w:sz w:val="24"/>
          <w:szCs w:val="24"/>
        </w:rPr>
        <w:t>Ratio analysis can supplement the information presented in the statement of profit and loss and the statement of financial position to reveal several aspects of the corporation’s financial performance and position</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(Norton and Porter, 2013)</w:t>
      </w:r>
      <w:r w:rsidRPr="00312936">
        <w:rPr>
          <w:rFonts w:ascii="Times New Roman" w:hAnsi="Times New Roman" w:cs="Times New Roman"/>
          <w:sz w:val="24"/>
          <w:szCs w:val="24"/>
        </w:rPr>
        <w:t xml:space="preserve">. In terms of financial performance, </w:t>
      </w:r>
      <w:r w:rsidR="00D078DC" w:rsidRPr="00312936">
        <w:rPr>
          <w:rFonts w:ascii="Times New Roman" w:hAnsi="Times New Roman" w:cs="Times New Roman"/>
          <w:sz w:val="24"/>
          <w:szCs w:val="24"/>
        </w:rPr>
        <w:t xml:space="preserve">the profitability ratios can reveal several issues. The return on capital employed of 9.93% reported in 2019 is relatively weak because it is less than 10%. Although the ratio improved in 2020 to stand at 11.14%, the rate is still low because it leaves </w:t>
      </w:r>
      <w:r w:rsidR="00F80BF3" w:rsidRPr="00312936">
        <w:rPr>
          <w:rFonts w:ascii="Times New Roman" w:hAnsi="Times New Roman" w:cs="Times New Roman"/>
          <w:sz w:val="24"/>
          <w:szCs w:val="24"/>
        </w:rPr>
        <w:t>limited</w:t>
      </w:r>
      <w:r w:rsidR="00D078DC" w:rsidRPr="00312936">
        <w:rPr>
          <w:rFonts w:ascii="Times New Roman" w:hAnsi="Times New Roman" w:cs="Times New Roman"/>
          <w:sz w:val="24"/>
          <w:szCs w:val="24"/>
        </w:rPr>
        <w:t xml:space="preserve"> headroom for </w:t>
      </w:r>
      <w:r w:rsidR="00F80BF3" w:rsidRPr="00312936">
        <w:rPr>
          <w:rFonts w:ascii="Times New Roman" w:hAnsi="Times New Roman" w:cs="Times New Roman"/>
          <w:sz w:val="24"/>
          <w:szCs w:val="24"/>
        </w:rPr>
        <w:t>deterioration</w:t>
      </w:r>
      <w:r w:rsidR="00D078DC" w:rsidRPr="00312936">
        <w:rPr>
          <w:rFonts w:ascii="Times New Roman" w:hAnsi="Times New Roman" w:cs="Times New Roman"/>
          <w:sz w:val="24"/>
          <w:szCs w:val="24"/>
        </w:rPr>
        <w:t xml:space="preserve"> </w:t>
      </w:r>
      <w:r w:rsidR="00603175" w:rsidRPr="00312936">
        <w:rPr>
          <w:rFonts w:ascii="Times New Roman" w:hAnsi="Times New Roman" w:cs="Times New Roman"/>
          <w:sz w:val="24"/>
          <w:szCs w:val="24"/>
        </w:rPr>
        <w:t xml:space="preserve">in profitability, meaning that a marginal worsening of the company’s profitability position would adversely affect the ratio. </w:t>
      </w:r>
    </w:p>
    <w:p w14:paraId="3F3C8AD4" w14:textId="77777777" w:rsidR="0069651A" w:rsidRPr="00312936" w:rsidRDefault="0069651A" w:rsidP="00F03D90">
      <w:pPr>
        <w:spacing w:line="480" w:lineRule="auto"/>
        <w:ind w:firstLine="720"/>
        <w:contextualSpacing/>
        <w:rPr>
          <w:rFonts w:ascii="Times New Roman" w:hAnsi="Times New Roman" w:cs="Times New Roman"/>
          <w:sz w:val="24"/>
          <w:szCs w:val="24"/>
        </w:rPr>
      </w:pPr>
      <w:r w:rsidRPr="00312936">
        <w:rPr>
          <w:rFonts w:ascii="Times New Roman" w:hAnsi="Times New Roman" w:cs="Times New Roman"/>
          <w:sz w:val="24"/>
          <w:szCs w:val="24"/>
        </w:rPr>
        <w:t>The negative aspects of ROCE as a measure of performance are offset by positive aspects of return on equity ratio as well as the earnings per share. Ideally, companies are established to generate value for the shareholders as proposed by the agency theory of management</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(Brealey, Myers and Allen, 2020)</w:t>
      </w:r>
      <w:r w:rsidRPr="00312936">
        <w:rPr>
          <w:rFonts w:ascii="Times New Roman" w:hAnsi="Times New Roman" w:cs="Times New Roman"/>
          <w:sz w:val="24"/>
          <w:szCs w:val="24"/>
        </w:rPr>
        <w:t xml:space="preserve">. As a measure of profitability, the optimal level of ROE is about 10%, meaning that the ratio of </w:t>
      </w:r>
      <w:r w:rsidR="00816281" w:rsidRPr="00312936">
        <w:rPr>
          <w:rFonts w:ascii="Times New Roman" w:hAnsi="Times New Roman" w:cs="Times New Roman"/>
          <w:sz w:val="24"/>
          <w:szCs w:val="24"/>
        </w:rPr>
        <w:t xml:space="preserve">12.57% and 13.96% in 2019 and 2020 are above the optimal level. Similarly, the improvement EPS by 17.8% between 2019 and 2020 shows that the company is generating value for the </w:t>
      </w:r>
      <w:r w:rsidR="000D173F" w:rsidRPr="00312936">
        <w:rPr>
          <w:rFonts w:ascii="Times New Roman" w:hAnsi="Times New Roman" w:cs="Times New Roman"/>
          <w:sz w:val="24"/>
          <w:szCs w:val="24"/>
        </w:rPr>
        <w:t xml:space="preserve">shareholders. However, the net profit margins for the two years are relatively low implying that the revenue generating by making sales are mainly consumed by the cost </w:t>
      </w:r>
      <w:r w:rsidR="00B978B8" w:rsidRPr="00312936">
        <w:rPr>
          <w:rFonts w:ascii="Times New Roman" w:hAnsi="Times New Roman" w:cs="Times New Roman"/>
          <w:sz w:val="24"/>
          <w:szCs w:val="24"/>
        </w:rPr>
        <w:t>of sales</w:t>
      </w:r>
      <w:r w:rsidR="000D173F" w:rsidRPr="00312936">
        <w:rPr>
          <w:rFonts w:ascii="Times New Roman" w:hAnsi="Times New Roman" w:cs="Times New Roman"/>
          <w:sz w:val="24"/>
          <w:szCs w:val="24"/>
        </w:rPr>
        <w:t xml:space="preserve"> as well as operating expenses. </w:t>
      </w:r>
    </w:p>
    <w:p w14:paraId="10A6AA9B" w14:textId="77777777" w:rsidR="00312936" w:rsidRDefault="00B978B8" w:rsidP="00F03D90">
      <w:pPr>
        <w:spacing w:line="480" w:lineRule="auto"/>
        <w:ind w:firstLine="720"/>
        <w:contextualSpacing/>
        <w:rPr>
          <w:rFonts w:ascii="Times New Roman" w:hAnsi="Times New Roman" w:cs="Times New Roman"/>
          <w:sz w:val="24"/>
          <w:szCs w:val="24"/>
        </w:rPr>
      </w:pPr>
      <w:r w:rsidRPr="00312936">
        <w:rPr>
          <w:rFonts w:ascii="Times New Roman" w:hAnsi="Times New Roman" w:cs="Times New Roman"/>
          <w:sz w:val="24"/>
          <w:szCs w:val="24"/>
        </w:rPr>
        <w:t xml:space="preserve">One of the measures of a company’s financial performance is liquidity. For this </w:t>
      </w:r>
      <w:proofErr w:type="gramStart"/>
      <w:r w:rsidRPr="00312936">
        <w:rPr>
          <w:rFonts w:ascii="Times New Roman" w:hAnsi="Times New Roman" w:cs="Times New Roman"/>
          <w:sz w:val="24"/>
          <w:szCs w:val="24"/>
        </w:rPr>
        <w:t>particular company</w:t>
      </w:r>
      <w:proofErr w:type="gramEnd"/>
      <w:r w:rsidRPr="00312936">
        <w:rPr>
          <w:rFonts w:ascii="Times New Roman" w:hAnsi="Times New Roman" w:cs="Times New Roman"/>
          <w:sz w:val="24"/>
          <w:szCs w:val="24"/>
        </w:rPr>
        <w:t xml:space="preserve">, </w:t>
      </w:r>
      <w:r w:rsidR="001B7FDE" w:rsidRPr="00312936">
        <w:rPr>
          <w:rFonts w:ascii="Times New Roman" w:hAnsi="Times New Roman" w:cs="Times New Roman"/>
          <w:sz w:val="24"/>
          <w:szCs w:val="24"/>
        </w:rPr>
        <w:t>the current ratios of 0.77 and 0.92 for 2019 and 2020 are below the optimal level of 1. The effect is that the company’s liquid assets are not adequate to pay the company’s current liabilities when they become due</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(Brealey, Myers and Allen, 2020)</w:t>
      </w:r>
      <w:r w:rsidR="001B7FDE" w:rsidRPr="00312936">
        <w:rPr>
          <w:rFonts w:ascii="Times New Roman" w:hAnsi="Times New Roman" w:cs="Times New Roman"/>
          <w:sz w:val="24"/>
          <w:szCs w:val="24"/>
        </w:rPr>
        <w:t xml:space="preserve">. From a </w:t>
      </w:r>
      <w:proofErr w:type="gramStart"/>
      <w:r w:rsidR="001B7FDE" w:rsidRPr="00312936">
        <w:rPr>
          <w:rFonts w:ascii="Times New Roman" w:hAnsi="Times New Roman" w:cs="Times New Roman"/>
          <w:sz w:val="24"/>
          <w:szCs w:val="24"/>
        </w:rPr>
        <w:t>long term</w:t>
      </w:r>
      <w:proofErr w:type="gramEnd"/>
      <w:r w:rsidR="001B7FDE" w:rsidRPr="00312936">
        <w:rPr>
          <w:rFonts w:ascii="Times New Roman" w:hAnsi="Times New Roman" w:cs="Times New Roman"/>
          <w:sz w:val="24"/>
          <w:szCs w:val="24"/>
        </w:rPr>
        <w:t xml:space="preserve"> perspective, the gearing ratio of 141.79% and 133.97% for the two years respectively means that the company is using excessive debt to support growth. This strategy </w:t>
      </w:r>
      <w:r w:rsidR="001B7FDE" w:rsidRPr="00312936">
        <w:rPr>
          <w:rFonts w:ascii="Times New Roman" w:hAnsi="Times New Roman" w:cs="Times New Roman"/>
          <w:sz w:val="24"/>
          <w:szCs w:val="24"/>
        </w:rPr>
        <w:lastRenderedPageBreak/>
        <w:t xml:space="preserve">has a drawback in that it can increase the finance cost and </w:t>
      </w:r>
      <w:r w:rsidR="00000986" w:rsidRPr="00312936">
        <w:rPr>
          <w:rFonts w:ascii="Times New Roman" w:hAnsi="Times New Roman" w:cs="Times New Roman"/>
          <w:sz w:val="24"/>
          <w:szCs w:val="24"/>
        </w:rPr>
        <w:t>increase the bankruptcy costs</w:t>
      </w:r>
      <w:r w:rsidR="00312936" w:rsidRPr="00312936">
        <w:rPr>
          <w:rStyle w:val="Heading1Char"/>
          <w:rFonts w:cs="Times New Roman"/>
          <w:color w:val="000000"/>
          <w:szCs w:val="24"/>
        </w:rPr>
        <w:t xml:space="preserve"> </w:t>
      </w:r>
      <w:r w:rsidR="00312936" w:rsidRPr="00312936">
        <w:rPr>
          <w:rStyle w:val="selectable"/>
          <w:rFonts w:ascii="Times New Roman" w:hAnsi="Times New Roman" w:cs="Times New Roman"/>
          <w:color w:val="000000"/>
          <w:sz w:val="24"/>
          <w:szCs w:val="24"/>
        </w:rPr>
        <w:t>(Chandra, 2011)</w:t>
      </w:r>
      <w:r w:rsidR="00000986" w:rsidRPr="00312936">
        <w:rPr>
          <w:rFonts w:ascii="Times New Roman" w:hAnsi="Times New Roman" w:cs="Times New Roman"/>
          <w:sz w:val="24"/>
          <w:szCs w:val="24"/>
        </w:rPr>
        <w:t xml:space="preserve">. The remedy to </w:t>
      </w:r>
      <w:r w:rsidR="008816BF">
        <w:rPr>
          <w:rFonts w:ascii="Times New Roman" w:hAnsi="Times New Roman" w:cs="Times New Roman"/>
          <w:sz w:val="24"/>
          <w:szCs w:val="24"/>
        </w:rPr>
        <w:t>eliminate</w:t>
      </w:r>
      <w:r w:rsidR="00000986" w:rsidRPr="00312936">
        <w:rPr>
          <w:rFonts w:ascii="Times New Roman" w:hAnsi="Times New Roman" w:cs="Times New Roman"/>
          <w:sz w:val="24"/>
          <w:szCs w:val="24"/>
        </w:rPr>
        <w:t xml:space="preserve"> these risks for the company would be to liquidate part of the debt or raise additional equity to reduce the leverage ratio. </w:t>
      </w:r>
    </w:p>
    <w:p w14:paraId="64EBA9A3" w14:textId="77777777" w:rsidR="00312936" w:rsidRDefault="00312936" w:rsidP="00F03D90">
      <w:pPr>
        <w:contextualSpacing/>
      </w:pPr>
      <w:r>
        <w:br w:type="page"/>
      </w:r>
    </w:p>
    <w:p w14:paraId="3FD7CE4C" w14:textId="77777777" w:rsidR="00312936" w:rsidRDefault="00312936" w:rsidP="00F03D90">
      <w:pPr>
        <w:pStyle w:val="Heading1"/>
        <w:contextualSpacing/>
      </w:pPr>
      <w:bookmarkStart w:id="19" w:name="_Toc81347157"/>
      <w:r>
        <w:lastRenderedPageBreak/>
        <w:t>References</w:t>
      </w:r>
      <w:bookmarkEnd w:id="19"/>
    </w:p>
    <w:p w14:paraId="55120BA8" w14:textId="77777777" w:rsidR="00312936" w:rsidRDefault="00312936" w:rsidP="00F03D90">
      <w:pPr>
        <w:pStyle w:val="NormalWeb"/>
        <w:spacing w:line="480" w:lineRule="auto"/>
        <w:ind w:left="720" w:hanging="720"/>
        <w:contextualSpacing/>
      </w:pPr>
      <w:r>
        <w:t xml:space="preserve">Brealey, R., Myers, S. and Allen, F., 2020. </w:t>
      </w:r>
      <w:r>
        <w:rPr>
          <w:i/>
          <w:iCs/>
        </w:rPr>
        <w:t>Principles of corporate finance</w:t>
      </w:r>
      <w:r>
        <w:t>. New York: McGraw-Hill Education.</w:t>
      </w:r>
    </w:p>
    <w:p w14:paraId="305601E6" w14:textId="77777777" w:rsidR="00312936" w:rsidRDefault="00312936" w:rsidP="00F03D90">
      <w:pPr>
        <w:pStyle w:val="NormalWeb"/>
        <w:spacing w:line="480" w:lineRule="auto"/>
        <w:ind w:left="720" w:hanging="720"/>
        <w:contextualSpacing/>
      </w:pPr>
      <w:r>
        <w:t xml:space="preserve">Chandra, P., 2011. </w:t>
      </w:r>
      <w:r>
        <w:rPr>
          <w:i/>
          <w:iCs/>
        </w:rPr>
        <w:t>Financial Management</w:t>
      </w:r>
      <w:r>
        <w:t xml:space="preserve">. 3rd ed. Tata McGraw Hill Education </w:t>
      </w:r>
      <w:proofErr w:type="spellStart"/>
      <w:r>
        <w:t>Pvt.</w:t>
      </w:r>
      <w:proofErr w:type="spellEnd"/>
      <w:r>
        <w:t xml:space="preserve"> Ltd.</w:t>
      </w:r>
    </w:p>
    <w:p w14:paraId="6E93B489" w14:textId="77777777" w:rsidR="00312936" w:rsidRDefault="00312936" w:rsidP="00F03D90">
      <w:pPr>
        <w:pStyle w:val="NormalWeb"/>
        <w:spacing w:line="480" w:lineRule="auto"/>
        <w:ind w:left="720" w:hanging="720"/>
        <w:contextualSpacing/>
      </w:pPr>
      <w:r>
        <w:t xml:space="preserve">Norton, C. and Porter, G., 2013. </w:t>
      </w:r>
      <w:r>
        <w:rPr>
          <w:i/>
          <w:iCs/>
        </w:rPr>
        <w:t>Introduction to financial accounting</w:t>
      </w:r>
      <w:r>
        <w:t>. 4th ed. Australia: South-Western Cengage Learning.</w:t>
      </w:r>
    </w:p>
    <w:p w14:paraId="3381DFC2" w14:textId="77777777" w:rsidR="00312936" w:rsidRDefault="00312936" w:rsidP="00F03D90">
      <w:pPr>
        <w:pStyle w:val="NormalWeb"/>
        <w:spacing w:line="480" w:lineRule="auto"/>
        <w:ind w:left="720" w:hanging="720"/>
        <w:contextualSpacing/>
      </w:pPr>
      <w:r>
        <w:t xml:space="preserve">Philips, F., Libby, R. and Libby, P., 2012. </w:t>
      </w:r>
      <w:r>
        <w:rPr>
          <w:i/>
          <w:iCs/>
        </w:rPr>
        <w:t>Fundamentals of financial accounting</w:t>
      </w:r>
      <w:r>
        <w:t>. 4th ed. New York: McGraw-Hill Education.</w:t>
      </w:r>
    </w:p>
    <w:p w14:paraId="1871F636" w14:textId="77777777" w:rsidR="00312936" w:rsidRDefault="00312936" w:rsidP="00F03D90">
      <w:pPr>
        <w:pStyle w:val="NormalWeb"/>
        <w:spacing w:line="480" w:lineRule="auto"/>
        <w:ind w:left="720" w:hanging="720"/>
        <w:contextualSpacing/>
      </w:pPr>
      <w:r>
        <w:t xml:space="preserve">Srivastava, J. and </w:t>
      </w:r>
      <w:proofErr w:type="spellStart"/>
      <w:r>
        <w:t>Baag</w:t>
      </w:r>
      <w:proofErr w:type="spellEnd"/>
      <w:r>
        <w:t xml:space="preserve">, P., 2020. Positive Accounting Theory and Agency Costs: A Critical Perspective. </w:t>
      </w:r>
      <w:r>
        <w:rPr>
          <w:i/>
          <w:iCs/>
        </w:rPr>
        <w:t>AIMS International Journal of Management</w:t>
      </w:r>
      <w:r>
        <w:t>, 14(2), p.101.</w:t>
      </w:r>
    </w:p>
    <w:p w14:paraId="66FF3C33" w14:textId="77777777" w:rsidR="00312936" w:rsidRDefault="00312936" w:rsidP="00F03D90">
      <w:pPr>
        <w:pStyle w:val="NormalWeb"/>
        <w:spacing w:line="480" w:lineRule="auto"/>
        <w:ind w:left="720" w:hanging="720"/>
        <w:contextualSpacing/>
      </w:pPr>
      <w:r>
        <w:t xml:space="preserve">Wild, J., 2019. </w:t>
      </w:r>
      <w:r>
        <w:rPr>
          <w:i/>
          <w:iCs/>
        </w:rPr>
        <w:t>Financial Accounting Fundamentals</w:t>
      </w:r>
      <w:r>
        <w:t>. 3rd ed. Columbus: McGraw-Hill US Higher Ed USE.</w:t>
      </w:r>
    </w:p>
    <w:p w14:paraId="68B54E69" w14:textId="77777777" w:rsidR="000D173F" w:rsidRPr="00312936" w:rsidRDefault="000D173F" w:rsidP="00F03D90">
      <w:pPr>
        <w:spacing w:line="480" w:lineRule="auto"/>
        <w:ind w:firstLine="720"/>
        <w:contextualSpacing/>
        <w:rPr>
          <w:rFonts w:ascii="Times New Roman" w:hAnsi="Times New Roman" w:cs="Times New Roman"/>
          <w:sz w:val="24"/>
          <w:szCs w:val="24"/>
        </w:rPr>
      </w:pPr>
    </w:p>
    <w:p w14:paraId="0E8E02D7" w14:textId="77777777" w:rsidR="000D173F" w:rsidRPr="00312936" w:rsidRDefault="000D173F" w:rsidP="00F03D90">
      <w:pPr>
        <w:spacing w:line="480" w:lineRule="auto"/>
        <w:ind w:firstLine="720"/>
        <w:contextualSpacing/>
        <w:rPr>
          <w:rFonts w:ascii="Times New Roman" w:hAnsi="Times New Roman" w:cs="Times New Roman"/>
          <w:sz w:val="24"/>
          <w:szCs w:val="24"/>
        </w:rPr>
      </w:pPr>
    </w:p>
    <w:p w14:paraId="790FACC5" w14:textId="77777777" w:rsidR="0038166F" w:rsidRPr="00312936" w:rsidRDefault="0038166F" w:rsidP="00F03D90">
      <w:pPr>
        <w:spacing w:line="480" w:lineRule="auto"/>
        <w:ind w:firstLine="720"/>
        <w:contextualSpacing/>
        <w:rPr>
          <w:rFonts w:ascii="Times New Roman" w:hAnsi="Times New Roman" w:cs="Times New Roman"/>
          <w:sz w:val="24"/>
          <w:szCs w:val="24"/>
        </w:rPr>
      </w:pPr>
    </w:p>
    <w:p w14:paraId="69640A62" w14:textId="77777777" w:rsidR="0003484B" w:rsidRPr="00312936" w:rsidRDefault="0003484B" w:rsidP="00F03D90">
      <w:pPr>
        <w:ind w:firstLine="720"/>
        <w:contextualSpacing/>
        <w:rPr>
          <w:rFonts w:ascii="Times New Roman" w:hAnsi="Times New Roman" w:cs="Times New Roman"/>
          <w:sz w:val="24"/>
          <w:szCs w:val="24"/>
        </w:rPr>
      </w:pPr>
    </w:p>
    <w:sectPr w:rsidR="0003484B" w:rsidRPr="003129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C012FA"/>
    <w:multiLevelType w:val="hybridMultilevel"/>
    <w:tmpl w:val="E19C99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E0NDEwN7a0NDA3MjFU0lEKTi0uzszPAykwrAUAIqdJBSwAAAA="/>
  </w:docVars>
  <w:rsids>
    <w:rsidRoot w:val="00BC3C2F"/>
    <w:rsid w:val="00000986"/>
    <w:rsid w:val="00006FDF"/>
    <w:rsid w:val="0003484B"/>
    <w:rsid w:val="00035087"/>
    <w:rsid w:val="00046BC9"/>
    <w:rsid w:val="000627C6"/>
    <w:rsid w:val="00077F70"/>
    <w:rsid w:val="00084356"/>
    <w:rsid w:val="000D173F"/>
    <w:rsid w:val="000F1D9F"/>
    <w:rsid w:val="00135BC3"/>
    <w:rsid w:val="00144E98"/>
    <w:rsid w:val="00153D3F"/>
    <w:rsid w:val="001726E6"/>
    <w:rsid w:val="00173136"/>
    <w:rsid w:val="001B7FDE"/>
    <w:rsid w:val="002171E8"/>
    <w:rsid w:val="00217E0F"/>
    <w:rsid w:val="0024355C"/>
    <w:rsid w:val="00252DFA"/>
    <w:rsid w:val="00271E26"/>
    <w:rsid w:val="002D1261"/>
    <w:rsid w:val="002E2978"/>
    <w:rsid w:val="00312936"/>
    <w:rsid w:val="003176D2"/>
    <w:rsid w:val="00351CC5"/>
    <w:rsid w:val="003751D3"/>
    <w:rsid w:val="00380E82"/>
    <w:rsid w:val="0038166F"/>
    <w:rsid w:val="00393204"/>
    <w:rsid w:val="003E256F"/>
    <w:rsid w:val="004151D3"/>
    <w:rsid w:val="00435076"/>
    <w:rsid w:val="004507F9"/>
    <w:rsid w:val="004626A0"/>
    <w:rsid w:val="004739FC"/>
    <w:rsid w:val="00495C65"/>
    <w:rsid w:val="00497DD9"/>
    <w:rsid w:val="004A2390"/>
    <w:rsid w:val="004A51AC"/>
    <w:rsid w:val="004A766E"/>
    <w:rsid w:val="004C61DF"/>
    <w:rsid w:val="004D2783"/>
    <w:rsid w:val="00507F68"/>
    <w:rsid w:val="0055545C"/>
    <w:rsid w:val="00560C50"/>
    <w:rsid w:val="005753CA"/>
    <w:rsid w:val="00575855"/>
    <w:rsid w:val="005E21D7"/>
    <w:rsid w:val="005E4046"/>
    <w:rsid w:val="00603175"/>
    <w:rsid w:val="0069651A"/>
    <w:rsid w:val="006D16F3"/>
    <w:rsid w:val="006D7C37"/>
    <w:rsid w:val="007077E3"/>
    <w:rsid w:val="007A07F7"/>
    <w:rsid w:val="007C51BA"/>
    <w:rsid w:val="00816281"/>
    <w:rsid w:val="00834825"/>
    <w:rsid w:val="0085796D"/>
    <w:rsid w:val="0087577E"/>
    <w:rsid w:val="008816BF"/>
    <w:rsid w:val="0089201E"/>
    <w:rsid w:val="008E7930"/>
    <w:rsid w:val="008F2B9C"/>
    <w:rsid w:val="0090319B"/>
    <w:rsid w:val="009163E5"/>
    <w:rsid w:val="00926572"/>
    <w:rsid w:val="00990D93"/>
    <w:rsid w:val="009C14E2"/>
    <w:rsid w:val="009E6D8E"/>
    <w:rsid w:val="009F362B"/>
    <w:rsid w:val="009F39CB"/>
    <w:rsid w:val="00A12014"/>
    <w:rsid w:val="00A512C1"/>
    <w:rsid w:val="00A8198C"/>
    <w:rsid w:val="00AC4B04"/>
    <w:rsid w:val="00AE4CE8"/>
    <w:rsid w:val="00AF30A2"/>
    <w:rsid w:val="00B27CF6"/>
    <w:rsid w:val="00B3726E"/>
    <w:rsid w:val="00B578F0"/>
    <w:rsid w:val="00B736BC"/>
    <w:rsid w:val="00B978B8"/>
    <w:rsid w:val="00BC30A2"/>
    <w:rsid w:val="00BC3C2F"/>
    <w:rsid w:val="00BC6AE7"/>
    <w:rsid w:val="00C03A5B"/>
    <w:rsid w:val="00C07A18"/>
    <w:rsid w:val="00C126B1"/>
    <w:rsid w:val="00C56FAA"/>
    <w:rsid w:val="00C64264"/>
    <w:rsid w:val="00C9011F"/>
    <w:rsid w:val="00CA7299"/>
    <w:rsid w:val="00CB22F0"/>
    <w:rsid w:val="00CD4BD1"/>
    <w:rsid w:val="00D078DC"/>
    <w:rsid w:val="00D31E50"/>
    <w:rsid w:val="00D462E1"/>
    <w:rsid w:val="00D553C0"/>
    <w:rsid w:val="00DF2E37"/>
    <w:rsid w:val="00E1224A"/>
    <w:rsid w:val="00E349E0"/>
    <w:rsid w:val="00E37F97"/>
    <w:rsid w:val="00E569A5"/>
    <w:rsid w:val="00EB6124"/>
    <w:rsid w:val="00ED1042"/>
    <w:rsid w:val="00ED2CC1"/>
    <w:rsid w:val="00ED5473"/>
    <w:rsid w:val="00F03D90"/>
    <w:rsid w:val="00F13BFE"/>
    <w:rsid w:val="00F53882"/>
    <w:rsid w:val="00F7738D"/>
    <w:rsid w:val="00F80BF3"/>
    <w:rsid w:val="00FA441B"/>
    <w:rsid w:val="00FB11E2"/>
    <w:rsid w:val="00FB1964"/>
    <w:rsid w:val="00FD089E"/>
    <w:rsid w:val="00FE6884"/>
    <w:rsid w:val="00FF3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AB2B8"/>
  <w15:docId w15:val="{AACBB3FF-0FEF-454E-B348-FAF50B579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7930"/>
    <w:pPr>
      <w:keepNext/>
      <w:keepLines/>
      <w:spacing w:before="480" w:after="0"/>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BC6AE7"/>
    <w:pPr>
      <w:keepNext/>
      <w:keepLines/>
      <w:spacing w:before="200" w:after="0"/>
      <w:ind w:firstLine="720"/>
      <w:outlineLvl w:val="1"/>
    </w:pPr>
    <w:rPr>
      <w:rFonts w:ascii="Times New Roman" w:eastAsiaTheme="majorEastAsia" w:hAnsi="Times New Roman" w:cstheme="majorBidi"/>
      <w:b/>
      <w:bCs/>
      <w:sz w:val="24"/>
      <w:szCs w:val="26"/>
    </w:rPr>
  </w:style>
  <w:style w:type="paragraph" w:styleId="Heading3">
    <w:name w:val="heading 3"/>
    <w:basedOn w:val="Normal"/>
    <w:next w:val="Normal"/>
    <w:link w:val="Heading3Char"/>
    <w:uiPriority w:val="9"/>
    <w:unhideWhenUsed/>
    <w:qFormat/>
    <w:rsid w:val="003176D2"/>
    <w:pPr>
      <w:keepNext/>
      <w:keepLines/>
      <w:spacing w:before="200" w:after="0"/>
      <w:ind w:firstLine="720"/>
      <w:outlineLvl w:val="2"/>
    </w:pPr>
    <w:rPr>
      <w:rFonts w:ascii="Times New Roman" w:eastAsiaTheme="majorEastAsia" w:hAnsi="Times New Roman" w:cstheme="majorBidi"/>
      <w:b/>
      <w:bCs/>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930"/>
    <w:rPr>
      <w:rFonts w:ascii="Times New Roman" w:eastAsiaTheme="majorEastAsia" w:hAnsi="Times New Roman" w:cstheme="majorBidi"/>
      <w:b/>
      <w:bCs/>
      <w:sz w:val="24"/>
      <w:szCs w:val="28"/>
    </w:rPr>
  </w:style>
  <w:style w:type="paragraph" w:styleId="ListParagraph">
    <w:name w:val="List Paragraph"/>
    <w:basedOn w:val="Normal"/>
    <w:uiPriority w:val="34"/>
    <w:qFormat/>
    <w:rsid w:val="00BC6AE7"/>
    <w:pPr>
      <w:ind w:left="720"/>
      <w:contextualSpacing/>
    </w:pPr>
  </w:style>
  <w:style w:type="character" w:customStyle="1" w:styleId="markedcontent">
    <w:name w:val="markedcontent"/>
    <w:basedOn w:val="DefaultParagraphFont"/>
    <w:rsid w:val="00BC6AE7"/>
  </w:style>
  <w:style w:type="character" w:customStyle="1" w:styleId="Heading2Char">
    <w:name w:val="Heading 2 Char"/>
    <w:basedOn w:val="DefaultParagraphFont"/>
    <w:link w:val="Heading2"/>
    <w:uiPriority w:val="9"/>
    <w:rsid w:val="00BC6AE7"/>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3176D2"/>
    <w:rPr>
      <w:rFonts w:ascii="Times New Roman" w:eastAsiaTheme="majorEastAsia" w:hAnsi="Times New Roman" w:cstheme="majorBidi"/>
      <w:b/>
      <w:bCs/>
      <w:i/>
      <w:sz w:val="24"/>
    </w:rPr>
  </w:style>
  <w:style w:type="table" w:styleId="TableGrid">
    <w:name w:val="Table Grid"/>
    <w:basedOn w:val="TableNormal"/>
    <w:uiPriority w:val="59"/>
    <w:rsid w:val="00D553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312936"/>
  </w:style>
  <w:style w:type="paragraph" w:styleId="NormalWeb">
    <w:name w:val="Normal (Web)"/>
    <w:basedOn w:val="Normal"/>
    <w:uiPriority w:val="99"/>
    <w:semiHidden/>
    <w:unhideWhenUsed/>
    <w:rsid w:val="003129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312936"/>
    <w:pPr>
      <w:spacing w:after="300" w:line="240" w:lineRule="auto"/>
      <w:contextualSpacing/>
      <w:jc w:val="center"/>
    </w:pPr>
    <w:rPr>
      <w:rFonts w:ascii="Times New Roman" w:eastAsiaTheme="majorEastAsia" w:hAnsi="Times New Roman" w:cstheme="majorBidi"/>
      <w:color w:val="4F81BD" w:themeColor="accent1"/>
      <w:spacing w:val="5"/>
      <w:kern w:val="28"/>
      <w:sz w:val="24"/>
      <w:szCs w:val="52"/>
    </w:rPr>
  </w:style>
  <w:style w:type="character" w:customStyle="1" w:styleId="TitleChar">
    <w:name w:val="Title Char"/>
    <w:basedOn w:val="DefaultParagraphFont"/>
    <w:link w:val="Title"/>
    <w:uiPriority w:val="10"/>
    <w:rsid w:val="00312936"/>
    <w:rPr>
      <w:rFonts w:ascii="Times New Roman" w:eastAsiaTheme="majorEastAsia" w:hAnsi="Times New Roman" w:cstheme="majorBidi"/>
      <w:color w:val="4F81BD" w:themeColor="accent1"/>
      <w:spacing w:val="5"/>
      <w:kern w:val="28"/>
      <w:sz w:val="24"/>
      <w:szCs w:val="52"/>
    </w:rPr>
  </w:style>
  <w:style w:type="paragraph" w:styleId="TOCHeading">
    <w:name w:val="TOC Heading"/>
    <w:basedOn w:val="Heading1"/>
    <w:next w:val="Normal"/>
    <w:uiPriority w:val="39"/>
    <w:semiHidden/>
    <w:unhideWhenUsed/>
    <w:qFormat/>
    <w:rsid w:val="00C56FAA"/>
    <w:pPr>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C56FAA"/>
    <w:pPr>
      <w:spacing w:after="100"/>
    </w:pPr>
  </w:style>
  <w:style w:type="paragraph" w:styleId="TOC2">
    <w:name w:val="toc 2"/>
    <w:basedOn w:val="Normal"/>
    <w:next w:val="Normal"/>
    <w:autoRedefine/>
    <w:uiPriority w:val="39"/>
    <w:unhideWhenUsed/>
    <w:rsid w:val="00C56FAA"/>
    <w:pPr>
      <w:spacing w:after="100"/>
      <w:ind w:left="220"/>
    </w:pPr>
  </w:style>
  <w:style w:type="paragraph" w:styleId="TOC3">
    <w:name w:val="toc 3"/>
    <w:basedOn w:val="Normal"/>
    <w:next w:val="Normal"/>
    <w:autoRedefine/>
    <w:uiPriority w:val="39"/>
    <w:unhideWhenUsed/>
    <w:rsid w:val="00C56FAA"/>
    <w:pPr>
      <w:spacing w:after="100"/>
      <w:ind w:left="440"/>
    </w:pPr>
  </w:style>
  <w:style w:type="character" w:styleId="Hyperlink">
    <w:name w:val="Hyperlink"/>
    <w:basedOn w:val="DefaultParagraphFont"/>
    <w:uiPriority w:val="99"/>
    <w:unhideWhenUsed/>
    <w:rsid w:val="00C56FAA"/>
    <w:rPr>
      <w:color w:val="0000FF" w:themeColor="hyperlink"/>
      <w:u w:val="single"/>
    </w:rPr>
  </w:style>
  <w:style w:type="paragraph" w:styleId="BalloonText">
    <w:name w:val="Balloon Text"/>
    <w:basedOn w:val="Normal"/>
    <w:link w:val="BalloonTextChar"/>
    <w:uiPriority w:val="99"/>
    <w:semiHidden/>
    <w:unhideWhenUsed/>
    <w:rsid w:val="00C56F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6F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072713">
      <w:bodyDiv w:val="1"/>
      <w:marLeft w:val="0"/>
      <w:marRight w:val="0"/>
      <w:marTop w:val="0"/>
      <w:marBottom w:val="0"/>
      <w:divBdr>
        <w:top w:val="none" w:sz="0" w:space="0" w:color="auto"/>
        <w:left w:val="none" w:sz="0" w:space="0" w:color="auto"/>
        <w:bottom w:val="none" w:sz="0" w:space="0" w:color="auto"/>
        <w:right w:val="none" w:sz="0" w:space="0" w:color="auto"/>
      </w:divBdr>
      <w:divsChild>
        <w:div w:id="303042751">
          <w:marLeft w:val="0"/>
          <w:marRight w:val="0"/>
          <w:marTop w:val="0"/>
          <w:marBottom w:val="0"/>
          <w:divBdr>
            <w:top w:val="none" w:sz="0" w:space="0" w:color="auto"/>
            <w:left w:val="none" w:sz="0" w:space="0" w:color="auto"/>
            <w:bottom w:val="none" w:sz="0" w:space="0" w:color="auto"/>
            <w:right w:val="none" w:sz="0" w:space="0" w:color="auto"/>
          </w:divBdr>
          <w:divsChild>
            <w:div w:id="199363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029875">
      <w:bodyDiv w:val="1"/>
      <w:marLeft w:val="0"/>
      <w:marRight w:val="0"/>
      <w:marTop w:val="0"/>
      <w:marBottom w:val="0"/>
      <w:divBdr>
        <w:top w:val="none" w:sz="0" w:space="0" w:color="auto"/>
        <w:left w:val="none" w:sz="0" w:space="0" w:color="auto"/>
        <w:bottom w:val="none" w:sz="0" w:space="0" w:color="auto"/>
        <w:right w:val="none" w:sz="0" w:space="0" w:color="auto"/>
      </w:divBdr>
    </w:div>
    <w:div w:id="1298217524">
      <w:bodyDiv w:val="1"/>
      <w:marLeft w:val="0"/>
      <w:marRight w:val="0"/>
      <w:marTop w:val="0"/>
      <w:marBottom w:val="0"/>
      <w:divBdr>
        <w:top w:val="none" w:sz="0" w:space="0" w:color="auto"/>
        <w:left w:val="none" w:sz="0" w:space="0" w:color="auto"/>
        <w:bottom w:val="none" w:sz="0" w:space="0" w:color="auto"/>
        <w:right w:val="none" w:sz="0" w:space="0" w:color="auto"/>
      </w:divBdr>
    </w:div>
    <w:div w:id="1388338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196943-C99F-4B0E-BED3-08DEE97530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669</TotalTime>
  <Pages>12</Pages>
  <Words>2308</Words>
  <Characters>13158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dc:title>
  <dc:creator>Admin</dc:creator>
  <cp:lastModifiedBy>Bianca Constandachi (2030582)</cp:lastModifiedBy>
  <cp:revision>454</cp:revision>
  <dcterms:created xsi:type="dcterms:W3CDTF">2021-08-28T09:15:00Z</dcterms:created>
  <dcterms:modified xsi:type="dcterms:W3CDTF">2021-09-01T20:16:00Z</dcterms:modified>
</cp:coreProperties>
</file>