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E5A4C4" w14:textId="3046BC33" w:rsidR="00DF1995" w:rsidRDefault="00DF1995" w:rsidP="00DF1995">
      <w:pPr>
        <w:pStyle w:val="PreformattedText"/>
        <w:jc w:val="center"/>
        <w:rPr>
          <w:rFonts w:ascii="Times New Roman" w:hAnsi="Times New Roman" w:cs="Times New Roman"/>
          <w:sz w:val="96"/>
          <w:szCs w:val="96"/>
        </w:rPr>
      </w:pPr>
      <w:r>
        <w:rPr>
          <w:noProof/>
        </w:rPr>
        <w:drawing>
          <wp:inline distT="0" distB="0" distL="0" distR="0" wp14:anchorId="24AEB5C3" wp14:editId="1A70810D">
            <wp:extent cx="2842260" cy="1318116"/>
            <wp:effectExtent l="0" t="0" r="0" b="0"/>
            <wp:docPr id="1025" name="Picture 7">
              <a:extLst xmlns:a="http://schemas.openxmlformats.org/drawingml/2006/main">
                <a:ext uri="{FF2B5EF4-FFF2-40B4-BE49-F238E27FC236}">
                  <a16:creationId xmlns:a16="http://schemas.microsoft.com/office/drawing/2014/main" id="{DDD00CB2-8F28-4C0B-BB6F-29FB927F755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 name="Picture 7">
                      <a:extLst>
                        <a:ext uri="{FF2B5EF4-FFF2-40B4-BE49-F238E27FC236}">
                          <a16:creationId xmlns:a16="http://schemas.microsoft.com/office/drawing/2014/main" id="{DDD00CB2-8F28-4C0B-BB6F-29FB927F7559}"/>
                        </a:ext>
                      </a:extLst>
                    </pic:cNvPr>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903770" cy="1346642"/>
                    </a:xfrm>
                    <a:prstGeom prst="rect">
                      <a:avLst/>
                    </a:prstGeom>
                    <a:noFill/>
                    <a:extLst/>
                  </pic:spPr>
                </pic:pic>
              </a:graphicData>
            </a:graphic>
          </wp:inline>
        </w:drawing>
      </w:r>
    </w:p>
    <w:p w14:paraId="655EE03A" w14:textId="77777777" w:rsidR="00DF1995" w:rsidRDefault="00DF1995" w:rsidP="00DF1995">
      <w:pPr>
        <w:jc w:val="center"/>
        <w:rPr>
          <w:b/>
          <w:bCs/>
          <w:sz w:val="72"/>
          <w:szCs w:val="72"/>
        </w:rPr>
      </w:pPr>
      <w:r>
        <w:rPr>
          <w:b/>
          <w:bCs/>
          <w:sz w:val="72"/>
          <w:szCs w:val="72"/>
        </w:rPr>
        <w:tab/>
      </w:r>
    </w:p>
    <w:p w14:paraId="40EED6DC" w14:textId="43241F98" w:rsidR="00DF1995" w:rsidRDefault="00DF1995" w:rsidP="00DF1995">
      <w:pPr>
        <w:jc w:val="center"/>
        <w:rPr>
          <w:b/>
          <w:bCs/>
          <w:sz w:val="72"/>
          <w:szCs w:val="72"/>
        </w:rPr>
      </w:pPr>
      <w:r>
        <w:rPr>
          <w:b/>
          <w:bCs/>
          <w:sz w:val="72"/>
          <w:szCs w:val="72"/>
        </w:rPr>
        <w:t>LCBB5001 Entrepreneurship</w:t>
      </w:r>
    </w:p>
    <w:p w14:paraId="5BDCEDDF" w14:textId="459E742E" w:rsidR="00DF1995" w:rsidRDefault="00DF1995" w:rsidP="00DF1995">
      <w:pPr>
        <w:jc w:val="center"/>
      </w:pPr>
    </w:p>
    <w:p w14:paraId="6ADBDF53" w14:textId="10137275" w:rsidR="00DF1995" w:rsidRDefault="00DF1995" w:rsidP="00DF1995">
      <w:pPr>
        <w:jc w:val="center"/>
      </w:pPr>
    </w:p>
    <w:p w14:paraId="551ABD5B" w14:textId="3A3198D5" w:rsidR="00DF1995" w:rsidRDefault="003C6695" w:rsidP="003C6695">
      <w:r>
        <w:t>Task B</w:t>
      </w:r>
    </w:p>
    <w:p w14:paraId="1EE346B5" w14:textId="77777777" w:rsidR="00DF1995" w:rsidRPr="00B57A65" w:rsidRDefault="00DF1995" w:rsidP="00DF1995">
      <w:pPr>
        <w:numPr>
          <w:ilvl w:val="0"/>
          <w:numId w:val="3"/>
        </w:numPr>
        <w:suppressAutoHyphens w:val="0"/>
        <w:spacing w:before="120" w:after="160" w:line="259" w:lineRule="auto"/>
        <w:rPr>
          <w:rFonts w:ascii="open_sansregular" w:hAnsi="open_sansregular"/>
          <w:b/>
          <w:bCs/>
          <w:i/>
          <w:iCs/>
          <w:color w:val="333333"/>
          <w:highlight w:val="yellow"/>
          <w:shd w:val="clear" w:color="auto" w:fill="FFFFFF"/>
        </w:rPr>
      </w:pPr>
      <w:r w:rsidRPr="00B57A65">
        <w:rPr>
          <w:rFonts w:ascii="open_sansregular" w:hAnsi="open_sansregular"/>
          <w:b/>
          <w:bCs/>
          <w:i/>
          <w:iCs/>
          <w:color w:val="333333"/>
          <w:highlight w:val="yellow"/>
          <w:shd w:val="clear" w:color="auto" w:fill="FFFFFF"/>
        </w:rPr>
        <w:t>Student’s name:</w:t>
      </w:r>
      <w:r w:rsidRPr="00B57A65">
        <w:rPr>
          <w:color w:val="383536"/>
          <w:highlight w:val="yellow"/>
          <w:lang w:eastAsia="en-GB"/>
        </w:rPr>
        <w:t xml:space="preserve"> </w:t>
      </w:r>
      <w:proofErr w:type="gramStart"/>
      <w:r w:rsidRPr="00B57A65">
        <w:rPr>
          <w:rFonts w:ascii="open_sansregular" w:hAnsi="open_sansregular"/>
          <w:b/>
          <w:bCs/>
          <w:i/>
          <w:iCs/>
          <w:color w:val="333333"/>
          <w:highlight w:val="yellow"/>
          <w:shd w:val="clear" w:color="auto" w:fill="FFFFFF"/>
        </w:rPr>
        <w:t>Name :</w:t>
      </w:r>
      <w:proofErr w:type="gramEnd"/>
      <w:r w:rsidRPr="00B57A65">
        <w:rPr>
          <w:rFonts w:ascii="open_sansregular" w:hAnsi="open_sansregular"/>
          <w:b/>
          <w:bCs/>
          <w:i/>
          <w:iCs/>
          <w:color w:val="333333"/>
          <w:highlight w:val="yellow"/>
          <w:shd w:val="clear" w:color="auto" w:fill="FFFFFF"/>
        </w:rPr>
        <w:t xml:space="preserve"> Petrica Dana</w:t>
      </w:r>
    </w:p>
    <w:p w14:paraId="101C5A55" w14:textId="77777777" w:rsidR="00DF1995" w:rsidRPr="00F96CBE" w:rsidRDefault="00DF1995" w:rsidP="00DF1995">
      <w:pPr>
        <w:numPr>
          <w:ilvl w:val="0"/>
          <w:numId w:val="3"/>
        </w:numPr>
        <w:tabs>
          <w:tab w:val="clear" w:pos="360"/>
          <w:tab w:val="num" w:pos="720"/>
        </w:tabs>
        <w:suppressAutoHyphens w:val="0"/>
        <w:spacing w:after="160" w:line="259" w:lineRule="auto"/>
        <w:jc w:val="left"/>
        <w:rPr>
          <w:rFonts w:ascii="open_sansregular" w:hAnsi="open_sansregular"/>
          <w:b/>
          <w:bCs/>
          <w:i/>
          <w:iCs/>
          <w:color w:val="333333"/>
          <w:highlight w:val="yellow"/>
          <w:shd w:val="clear" w:color="auto" w:fill="FFFFFF"/>
        </w:rPr>
      </w:pPr>
      <w:r w:rsidRPr="00B57A65">
        <w:rPr>
          <w:rFonts w:ascii="open_sansregular" w:hAnsi="open_sansregular"/>
          <w:b/>
          <w:bCs/>
          <w:i/>
          <w:iCs/>
          <w:color w:val="333333"/>
          <w:highlight w:val="yellow"/>
          <w:shd w:val="clear" w:color="auto" w:fill="FFFFFF"/>
        </w:rPr>
        <w:t xml:space="preserve">     Student ID -2215984</w:t>
      </w:r>
    </w:p>
    <w:p w14:paraId="2AC23AC8" w14:textId="77777777" w:rsidR="00DF1995" w:rsidRDefault="00DF1995" w:rsidP="00DF1995">
      <w:pPr>
        <w:numPr>
          <w:ilvl w:val="0"/>
          <w:numId w:val="3"/>
        </w:numPr>
        <w:tabs>
          <w:tab w:val="clear" w:pos="360"/>
          <w:tab w:val="num" w:pos="720"/>
        </w:tabs>
        <w:suppressAutoHyphens w:val="0"/>
        <w:spacing w:after="160" w:line="259" w:lineRule="auto"/>
        <w:jc w:val="left"/>
        <w:rPr>
          <w:rFonts w:ascii="open_sansregular" w:hAnsi="open_sansregular"/>
          <w:b/>
          <w:bCs/>
          <w:i/>
          <w:iCs/>
          <w:color w:val="333333"/>
          <w:highlight w:val="yellow"/>
          <w:shd w:val="clear" w:color="auto" w:fill="FFFFFF"/>
        </w:rPr>
      </w:pPr>
      <w:r w:rsidRPr="00B57A65">
        <w:rPr>
          <w:rFonts w:ascii="open_sansregular" w:hAnsi="open_sansregular"/>
          <w:b/>
          <w:bCs/>
          <w:i/>
          <w:iCs/>
          <w:color w:val="333333"/>
          <w:highlight w:val="yellow"/>
          <w:shd w:val="clear" w:color="auto" w:fill="FFFFFF"/>
        </w:rPr>
        <w:t xml:space="preserve">     Module code –LCBB 500</w:t>
      </w:r>
      <w:r>
        <w:rPr>
          <w:rFonts w:ascii="open_sansregular" w:hAnsi="open_sansregular"/>
          <w:b/>
          <w:bCs/>
          <w:i/>
          <w:iCs/>
          <w:color w:val="333333"/>
          <w:highlight w:val="yellow"/>
          <w:shd w:val="clear" w:color="auto" w:fill="FFFFFF"/>
        </w:rPr>
        <w:t>1</w:t>
      </w:r>
    </w:p>
    <w:p w14:paraId="7855E491" w14:textId="77777777" w:rsidR="00DF1995" w:rsidRPr="00B57A65" w:rsidRDefault="00DF1995" w:rsidP="00DF1995">
      <w:pPr>
        <w:numPr>
          <w:ilvl w:val="0"/>
          <w:numId w:val="3"/>
        </w:numPr>
        <w:tabs>
          <w:tab w:val="clear" w:pos="360"/>
          <w:tab w:val="num" w:pos="720"/>
        </w:tabs>
        <w:suppressAutoHyphens w:val="0"/>
        <w:spacing w:after="160" w:line="259" w:lineRule="auto"/>
        <w:jc w:val="left"/>
        <w:rPr>
          <w:rFonts w:ascii="open_sansregular" w:hAnsi="open_sansregular"/>
          <w:b/>
          <w:bCs/>
          <w:i/>
          <w:iCs/>
          <w:color w:val="333333"/>
          <w:highlight w:val="yellow"/>
          <w:shd w:val="clear" w:color="auto" w:fill="FFFFFF"/>
        </w:rPr>
      </w:pPr>
      <w:r w:rsidRPr="00B57A65">
        <w:rPr>
          <w:rFonts w:ascii="open_sansregular" w:hAnsi="open_sansregular"/>
          <w:b/>
          <w:bCs/>
          <w:i/>
          <w:iCs/>
          <w:color w:val="333333"/>
          <w:highlight w:val="yellow"/>
          <w:shd w:val="clear" w:color="auto" w:fill="FFFFFF"/>
        </w:rPr>
        <w:t xml:space="preserve">    Module name – </w:t>
      </w:r>
      <w:r>
        <w:rPr>
          <w:rFonts w:ascii="open_sansregular" w:hAnsi="open_sansregular"/>
          <w:b/>
          <w:bCs/>
          <w:i/>
          <w:iCs/>
          <w:color w:val="333333"/>
          <w:highlight w:val="yellow"/>
          <w:shd w:val="clear" w:color="auto" w:fill="FFFFFF"/>
        </w:rPr>
        <w:t>Entrepreneurship</w:t>
      </w:r>
    </w:p>
    <w:p w14:paraId="64750CA7" w14:textId="0CC2BF67" w:rsidR="00DF1995" w:rsidRPr="00DF1995" w:rsidRDefault="00DF1995" w:rsidP="00DF1995">
      <w:pPr>
        <w:numPr>
          <w:ilvl w:val="0"/>
          <w:numId w:val="3"/>
        </w:numPr>
        <w:spacing w:after="160" w:line="259" w:lineRule="auto"/>
        <w:rPr>
          <w:rFonts w:ascii="open_sansregular" w:hAnsi="open_sansregular"/>
          <w:b/>
          <w:bCs/>
          <w:i/>
          <w:iCs/>
          <w:color w:val="333333"/>
          <w:highlight w:val="yellow"/>
          <w:shd w:val="clear" w:color="auto" w:fill="FFFFFF"/>
        </w:rPr>
      </w:pPr>
      <w:r w:rsidRPr="00B57A65">
        <w:rPr>
          <w:rFonts w:ascii="open_sansregular" w:hAnsi="open_sansregular"/>
          <w:b/>
          <w:bCs/>
          <w:i/>
          <w:iCs/>
          <w:color w:val="333333"/>
          <w:highlight w:val="yellow"/>
          <w:shd w:val="clear" w:color="auto" w:fill="FFFFFF"/>
        </w:rPr>
        <w:t xml:space="preserve">     Lecturer-</w:t>
      </w:r>
      <w:r w:rsidRPr="00DF1995">
        <w:rPr>
          <w:rFonts w:asciiTheme="minorHAnsi" w:eastAsiaTheme="minorEastAsia" w:hAnsi="Calibri" w:cstheme="minorBidi"/>
          <w:color w:val="000000" w:themeColor="text1"/>
          <w:kern w:val="24"/>
          <w:sz w:val="36"/>
          <w:szCs w:val="36"/>
          <w:lang w:eastAsia="en-GB"/>
        </w:rPr>
        <w:t xml:space="preserve"> </w:t>
      </w:r>
      <w:r w:rsidR="00A66236">
        <w:rPr>
          <w:rFonts w:ascii="open_sansregular" w:hAnsi="open_sansregular"/>
          <w:b/>
          <w:bCs/>
          <w:i/>
          <w:iCs/>
          <w:color w:val="333333"/>
          <w:highlight w:val="yellow"/>
          <w:shd w:val="clear" w:color="auto" w:fill="FFFFFF"/>
        </w:rPr>
        <w:t>Amer Kareem</w:t>
      </w:r>
      <w:bookmarkStart w:id="0" w:name="_GoBack"/>
      <w:bookmarkEnd w:id="0"/>
    </w:p>
    <w:p w14:paraId="122E8DAF" w14:textId="77777777" w:rsidR="00DF1995" w:rsidRDefault="00DF1995" w:rsidP="00DF1995">
      <w:pPr>
        <w:suppressAutoHyphens w:val="0"/>
        <w:spacing w:after="160" w:line="259" w:lineRule="auto"/>
        <w:ind w:left="360"/>
        <w:jc w:val="left"/>
        <w:rPr>
          <w:rFonts w:ascii="open_sansregular" w:hAnsi="open_sansregular"/>
          <w:b/>
          <w:bCs/>
          <w:i/>
          <w:iCs/>
          <w:color w:val="333333"/>
          <w:highlight w:val="yellow"/>
          <w:shd w:val="clear" w:color="auto" w:fill="FFFFFF"/>
        </w:rPr>
      </w:pPr>
    </w:p>
    <w:p w14:paraId="2CC728B1" w14:textId="77777777" w:rsidR="00DF1995" w:rsidRDefault="00DF1995" w:rsidP="00DF1995">
      <w:pPr>
        <w:jc w:val="left"/>
      </w:pPr>
    </w:p>
    <w:p w14:paraId="25B57FE1" w14:textId="77777777" w:rsidR="00DF1995" w:rsidRDefault="00DF1995" w:rsidP="00DF1995">
      <w:pPr>
        <w:pStyle w:val="TOCHeading"/>
        <w:pageBreakBefore/>
      </w:pPr>
      <w:r>
        <w:rPr>
          <w:rFonts w:ascii="Times New Roman" w:hAnsi="Times New Roman"/>
          <w:color w:val="000000"/>
        </w:rPr>
        <w:lastRenderedPageBreak/>
        <w:t>Contents</w:t>
      </w:r>
    </w:p>
    <w:p w14:paraId="3EF798EE" w14:textId="77777777" w:rsidR="00DF1995" w:rsidRDefault="00DF1995" w:rsidP="00DF1995">
      <w:pPr>
        <w:pStyle w:val="TOC1"/>
      </w:pPr>
      <w:r>
        <w:fldChar w:fldCharType="begin"/>
      </w:r>
      <w:r>
        <w:instrText xml:space="preserve"> TOC \o "1-3" \h \z \u </w:instrText>
      </w:r>
      <w:r>
        <w:fldChar w:fldCharType="separate"/>
      </w:r>
      <w:hyperlink w:anchor="__RefHeading__23317_929119613" w:history="1">
        <w:r>
          <w:rPr>
            <w:rStyle w:val="IndexLink"/>
          </w:rPr>
          <w:t xml:space="preserve">INTRODUCTION  </w:t>
        </w:r>
        <w:r>
          <w:rPr>
            <w:rStyle w:val="IndexLink"/>
          </w:rPr>
          <w:tab/>
          <w:t>3</w:t>
        </w:r>
      </w:hyperlink>
    </w:p>
    <w:p w14:paraId="3BB2B329" w14:textId="77777777" w:rsidR="00DF1995" w:rsidRDefault="00A66236" w:rsidP="00DF1995">
      <w:pPr>
        <w:pStyle w:val="TOC1"/>
      </w:pPr>
      <w:hyperlink w:anchor="__RefHeading__23319_929119613" w:history="1">
        <w:r w:rsidR="00DF1995">
          <w:rPr>
            <w:rStyle w:val="IndexLink"/>
          </w:rPr>
          <w:t>MAIN BODY</w:t>
        </w:r>
        <w:r w:rsidR="00DF1995">
          <w:rPr>
            <w:rStyle w:val="IndexLink"/>
          </w:rPr>
          <w:tab/>
          <w:t>4</w:t>
        </w:r>
      </w:hyperlink>
    </w:p>
    <w:p w14:paraId="518FF76C" w14:textId="77777777" w:rsidR="00DF1995" w:rsidRDefault="00A66236" w:rsidP="00DF1995">
      <w:pPr>
        <w:pStyle w:val="TOC2"/>
        <w:tabs>
          <w:tab w:val="right" w:leader="dot" w:pos="9360"/>
        </w:tabs>
      </w:pPr>
      <w:hyperlink w:anchor="__RefHeading__23321_929119613" w:history="1">
        <w:r w:rsidR="00DF1995">
          <w:rPr>
            <w:rStyle w:val="IndexLink"/>
          </w:rPr>
          <w:t>Business Evaluation</w:t>
        </w:r>
        <w:r w:rsidR="00DF1995">
          <w:rPr>
            <w:rStyle w:val="IndexLink"/>
          </w:rPr>
          <w:tab/>
          <w:t>4</w:t>
        </w:r>
      </w:hyperlink>
    </w:p>
    <w:p w14:paraId="1B13C7AC" w14:textId="77777777" w:rsidR="00DF1995" w:rsidRDefault="00A66236" w:rsidP="00DF1995">
      <w:pPr>
        <w:pStyle w:val="TOC2"/>
        <w:tabs>
          <w:tab w:val="right" w:leader="dot" w:pos="9360"/>
        </w:tabs>
      </w:pPr>
      <w:hyperlink w:anchor="__RefHeading__23323_929119613" w:history="1">
        <w:r w:rsidR="00DF1995">
          <w:rPr>
            <w:rStyle w:val="IndexLink"/>
          </w:rPr>
          <w:t>Entrepreneurship Skills</w:t>
        </w:r>
        <w:r w:rsidR="00DF1995">
          <w:rPr>
            <w:rStyle w:val="IndexLink"/>
          </w:rPr>
          <w:tab/>
          <w:t>4</w:t>
        </w:r>
      </w:hyperlink>
    </w:p>
    <w:p w14:paraId="60DFD85D" w14:textId="77777777" w:rsidR="00DF1995" w:rsidRDefault="00A66236" w:rsidP="00DF1995">
      <w:pPr>
        <w:pStyle w:val="TOC2"/>
        <w:tabs>
          <w:tab w:val="right" w:leader="dot" w:pos="9360"/>
        </w:tabs>
      </w:pPr>
      <w:hyperlink w:anchor="__RefHeading__23325_929119613" w:history="1">
        <w:r w:rsidR="00DF1995">
          <w:rPr>
            <w:rStyle w:val="IndexLink"/>
          </w:rPr>
          <w:t>SWOT Analysis</w:t>
        </w:r>
        <w:r w:rsidR="00DF1995">
          <w:rPr>
            <w:rStyle w:val="IndexLink"/>
          </w:rPr>
          <w:tab/>
          <w:t>6</w:t>
        </w:r>
      </w:hyperlink>
    </w:p>
    <w:p w14:paraId="067C618C" w14:textId="77777777" w:rsidR="00DF1995" w:rsidRDefault="00A66236" w:rsidP="00DF1995">
      <w:pPr>
        <w:pStyle w:val="TOC2"/>
        <w:tabs>
          <w:tab w:val="right" w:leader="dot" w:pos="9360"/>
        </w:tabs>
      </w:pPr>
      <w:hyperlink w:anchor="__RefHeading__23327_929119613" w:history="1">
        <w:r w:rsidR="00DF1995">
          <w:rPr>
            <w:rStyle w:val="IndexLink"/>
          </w:rPr>
          <w:t xml:space="preserve">PEST analysis </w:t>
        </w:r>
        <w:r w:rsidR="00DF1995">
          <w:rPr>
            <w:rStyle w:val="IndexLink"/>
          </w:rPr>
          <w:tab/>
          <w:t>7</w:t>
        </w:r>
      </w:hyperlink>
    </w:p>
    <w:p w14:paraId="6CB6F1B4" w14:textId="77777777" w:rsidR="00DF1995" w:rsidRDefault="00A66236" w:rsidP="00DF1995">
      <w:pPr>
        <w:pStyle w:val="TOC1"/>
      </w:pPr>
      <w:hyperlink w:anchor="__RefHeading__23329_929119613" w:history="1">
        <w:r w:rsidR="00DF1995">
          <w:rPr>
            <w:rStyle w:val="IndexLink"/>
          </w:rPr>
          <w:t>CONCLUSION</w:t>
        </w:r>
        <w:r w:rsidR="00DF1995">
          <w:rPr>
            <w:rStyle w:val="IndexLink"/>
          </w:rPr>
          <w:tab/>
          <w:t>8</w:t>
        </w:r>
      </w:hyperlink>
    </w:p>
    <w:p w14:paraId="416368EC" w14:textId="77777777" w:rsidR="00DF1995" w:rsidRDefault="00A66236" w:rsidP="00DF1995">
      <w:pPr>
        <w:pStyle w:val="TOC1"/>
      </w:pPr>
      <w:hyperlink w:anchor="__RefHeading__23331_929119613" w:history="1">
        <w:r w:rsidR="00DF1995">
          <w:rPr>
            <w:rStyle w:val="IndexLink"/>
          </w:rPr>
          <w:t>REFERENCES</w:t>
        </w:r>
        <w:r w:rsidR="00DF1995">
          <w:rPr>
            <w:rStyle w:val="IndexLink"/>
          </w:rPr>
          <w:tab/>
          <w:t>9</w:t>
        </w:r>
      </w:hyperlink>
    </w:p>
    <w:p w14:paraId="1DBCFA2E" w14:textId="77777777" w:rsidR="00DF1995" w:rsidRDefault="00DF1995" w:rsidP="00DF1995">
      <w:pPr>
        <w:rPr>
          <w:b/>
          <w:bCs/>
        </w:rPr>
      </w:pPr>
      <w:r>
        <w:fldChar w:fldCharType="end"/>
      </w:r>
    </w:p>
    <w:p w14:paraId="75D68562" w14:textId="77777777" w:rsidR="00DF1995" w:rsidRDefault="00DF1995" w:rsidP="00DF1995">
      <w:pPr>
        <w:pStyle w:val="Heading1"/>
        <w:pageBreakBefore/>
      </w:pPr>
      <w:bookmarkStart w:id="1" w:name="__RefHeading__23317_929119613"/>
      <w:bookmarkEnd w:id="1"/>
      <w:r>
        <w:lastRenderedPageBreak/>
        <w:t xml:space="preserve">INTRODUCTION  </w:t>
      </w:r>
    </w:p>
    <w:p w14:paraId="41C7F62A" w14:textId="77777777" w:rsidR="00DF1995" w:rsidRDefault="00DF1995" w:rsidP="00DF1995">
      <w:r>
        <w:tab/>
        <w:t>The amount of personal risk an individual takes on to pursue an invention, new business, or other type of enterprise defines them as an entrepreneur. They frequently gain the most from the success of their business in return for taking that risk. The precise definition of an entrepreneur is a topic of some debate (</w:t>
      </w:r>
      <w:proofErr w:type="spellStart"/>
      <w:r>
        <w:t>Frese</w:t>
      </w:r>
      <w:proofErr w:type="spellEnd"/>
      <w:r>
        <w:t xml:space="preserve"> and </w:t>
      </w:r>
      <w:proofErr w:type="spellStart"/>
      <w:r>
        <w:t>Gielnik</w:t>
      </w:r>
      <w:proofErr w:type="spellEnd"/>
      <w:r>
        <w:t xml:space="preserve">, 2023). Some define it broadly to mean anyone who works for themselves. The creation or extraction of economic value through methods that typically involve more risk than is necessary and may involve values other than just financial ones is known as entrepreneurship. Establishing a business is referred to as "entrepreneurship”. Most people view entrepreneurs as innovators who can provide new products, services, business models, and/or operating methods. </w:t>
      </w:r>
    </w:p>
    <w:p w14:paraId="2F3B82F3" w14:textId="77777777" w:rsidR="00DF1995" w:rsidRDefault="00DF1995" w:rsidP="00DF1995">
      <w:pPr>
        <w:pStyle w:val="Heading1"/>
        <w:pageBreakBefore/>
      </w:pPr>
      <w:bookmarkStart w:id="2" w:name="__RefHeading__23319_929119613"/>
      <w:bookmarkStart w:id="3" w:name="__RefHeading___Toc111545780"/>
      <w:bookmarkEnd w:id="2"/>
      <w:r>
        <w:lastRenderedPageBreak/>
        <w:t>MAIN BODY</w:t>
      </w:r>
      <w:bookmarkEnd w:id="3"/>
    </w:p>
    <w:p w14:paraId="191B6804" w14:textId="77777777" w:rsidR="00DF1995" w:rsidRDefault="00DF1995" w:rsidP="00DF1995">
      <w:pPr>
        <w:pStyle w:val="Heading2"/>
      </w:pPr>
      <w:bookmarkStart w:id="4" w:name="__RefHeading__23321_929119613"/>
      <w:bookmarkEnd w:id="4"/>
      <w:r>
        <w:rPr>
          <w:b/>
        </w:rPr>
        <w:t>Business Evaluation</w:t>
      </w:r>
    </w:p>
    <w:p w14:paraId="4B721CB9" w14:textId="77777777" w:rsidR="00DF1995" w:rsidRDefault="00DF1995" w:rsidP="00DF1995">
      <w:pPr>
        <w:rPr>
          <w:b/>
          <w:bCs/>
        </w:rPr>
      </w:pPr>
      <w:r>
        <w:tab/>
        <w:t xml:space="preserve">Marvellous Food Court is a restaurant business that servers both type of food to its customers that is veg and </w:t>
      </w:r>
      <w:proofErr w:type="gramStart"/>
      <w:r>
        <w:t>non veg.</w:t>
      </w:r>
      <w:proofErr w:type="gramEnd"/>
      <w:r>
        <w:t xml:space="preserve"> The association has a mean to keep up with the improve their business and open their establishments in various urban communities so they can improve the market reach. Moreover, the association likewise needs to accomplish an alternate memorability for their administrations. The association offers a large number of various dishes to fulfil the craving of their client in a scrumptious manner. The eatery likewise gives blissful or current climate so the clients can partake in their food with their adoration ones properly. The association additionally gives the </w:t>
      </w:r>
      <w:proofErr w:type="gramStart"/>
      <w:r>
        <w:t>internet based</w:t>
      </w:r>
      <w:proofErr w:type="gramEnd"/>
      <w:r>
        <w:t xml:space="preserve"> offices so the clients can arrange their number one food at their area (</w:t>
      </w:r>
      <w:proofErr w:type="spellStart"/>
      <w:r>
        <w:t>Vedula</w:t>
      </w:r>
      <w:proofErr w:type="spellEnd"/>
      <w:r>
        <w:t xml:space="preserve"> and et.al., 2022). The association gives the solid things to draw in the wellness monstrosities towards their association. Another the association uses the </w:t>
      </w:r>
      <w:proofErr w:type="gramStart"/>
      <w:r>
        <w:t>cutting edge</w:t>
      </w:r>
      <w:proofErr w:type="gramEnd"/>
      <w:r>
        <w:t xml:space="preserve"> innovations with traditional subject to give a superior encounter to their clients. Danger of New Participants is one of the significant </w:t>
      </w:r>
      <w:proofErr w:type="gramStart"/>
      <w:r>
        <w:t>danger</w:t>
      </w:r>
      <w:proofErr w:type="gramEnd"/>
      <w:r>
        <w:t xml:space="preserve"> for the business that the new contestants can offer the best administrations and the low costs that not parts their crowd but rather likewise be an obstacle doe the association. There are different various eateries currently present in the market that offers the very types of assistance and food items with different new offers that upgrades the opposition level for the business.  The opposition level inside the food business is extremely high. There are numerous huge players in the market that the picked business needs to battle inside the gazing days to make a memorability. force of provider can be low for the association, as it is another business inside the market yet with the upgrade of the business it very well may be raised so making great relations with the supplier is significant. Force of the Purchasers alludes the </w:t>
      </w:r>
      <w:proofErr w:type="spellStart"/>
      <w:proofErr w:type="gramStart"/>
      <w:r>
        <w:t>pre eminent</w:t>
      </w:r>
      <w:proofErr w:type="spellEnd"/>
      <w:proofErr w:type="gramEnd"/>
      <w:r>
        <w:t xml:space="preserve"> power, as the purchasers are a definitive ruler that are crucial for upgrade the business appropriately. </w:t>
      </w:r>
      <w:proofErr w:type="gramStart"/>
      <w:r>
        <w:t>So</w:t>
      </w:r>
      <w:proofErr w:type="gramEnd"/>
      <w:r>
        <w:t xml:space="preserve"> it is fundamental for the movement of business to fulfil the requests of their clients.</w:t>
      </w:r>
    </w:p>
    <w:p w14:paraId="73C4B2AE" w14:textId="77777777" w:rsidR="00DF1995" w:rsidRDefault="00DF1995" w:rsidP="00DF1995">
      <w:pPr>
        <w:pStyle w:val="Heading2"/>
        <w:rPr>
          <w:bCs w:val="0"/>
        </w:rPr>
      </w:pPr>
      <w:bookmarkStart w:id="5" w:name="__RefHeading__23323_929119613"/>
      <w:bookmarkEnd w:id="5"/>
      <w:r>
        <w:rPr>
          <w:b/>
        </w:rPr>
        <w:t>Entrepreneurship Skills</w:t>
      </w:r>
    </w:p>
    <w:p w14:paraId="5C07B65E" w14:textId="77777777" w:rsidR="00DF1995" w:rsidRDefault="00DF1995" w:rsidP="00DF1995">
      <w:pPr>
        <w:rPr>
          <w:b/>
          <w:bCs/>
        </w:rPr>
      </w:pPr>
      <w:r>
        <w:tab/>
        <w:t>Entrepreneur skills incorporate different ranges of abilities, for example, administration, business the executives, using time effectively, innovative reasoning and critical thinking. One can apply these abilities in many work jobs and businesses (</w:t>
      </w:r>
      <w:proofErr w:type="spellStart"/>
      <w:r>
        <w:t>Galvão</w:t>
      </w:r>
      <w:proofErr w:type="spellEnd"/>
      <w:r>
        <w:t xml:space="preserve"> and et.al., 2020). These business person abilities are fundamental for advancing development, business development and seriousness. Fostering these abilities implies creating numerous abilities together. For instance, to be an effective business visionary, one might have to foster </w:t>
      </w:r>
      <w:r>
        <w:lastRenderedPageBreak/>
        <w:t xml:space="preserve">a gamble taking abilities and improve my business the </w:t>
      </w:r>
      <w:proofErr w:type="gramStart"/>
      <w:r>
        <w:t>executives</w:t>
      </w:r>
      <w:proofErr w:type="gramEnd"/>
      <w:r>
        <w:t xml:space="preserve"> abilities. Some of the entrepreneurial skill that are needed are as follow: </w:t>
      </w:r>
    </w:p>
    <w:p w14:paraId="2EEC296A" w14:textId="77777777" w:rsidR="00DF1995" w:rsidRDefault="00DF1995" w:rsidP="00DF1995">
      <w:pPr>
        <w:numPr>
          <w:ilvl w:val="0"/>
          <w:numId w:val="2"/>
        </w:numPr>
        <w:rPr>
          <w:b/>
          <w:bCs/>
        </w:rPr>
      </w:pPr>
      <w:r>
        <w:rPr>
          <w:b/>
          <w:bCs/>
        </w:rPr>
        <w:t>Business Management Skills:</w:t>
      </w:r>
      <w:r>
        <w:t xml:space="preserve"> Business the </w:t>
      </w:r>
      <w:proofErr w:type="gramStart"/>
      <w:r>
        <w:t>executives</w:t>
      </w:r>
      <w:proofErr w:type="gramEnd"/>
      <w:r>
        <w:t xml:space="preserve"> abilities are fundamental for business visionaries to actually design, arrange, direct, and control the assets of an association. These abilities can construct validity, further develop productivity, oversee gambles, execute successful techniques, make a positive organization culture, and grow a business. Some of the business management skills are Leadership skill, strategic thinking, budget management, business acumen and communication all these are example of the mostly used Business Management Skills.</w:t>
      </w:r>
    </w:p>
    <w:p w14:paraId="34FD8540" w14:textId="77777777" w:rsidR="00DF1995" w:rsidRDefault="00DF1995" w:rsidP="00DF1995">
      <w:pPr>
        <w:numPr>
          <w:ilvl w:val="0"/>
          <w:numId w:val="2"/>
        </w:numPr>
        <w:rPr>
          <w:b/>
          <w:bCs/>
          <w:szCs w:val="24"/>
        </w:rPr>
      </w:pPr>
      <w:r>
        <w:rPr>
          <w:b/>
          <w:bCs/>
        </w:rPr>
        <w:t xml:space="preserve">Communication Skills: </w:t>
      </w:r>
      <w:r>
        <w:t>People with effective communication skills can express their opinions, ideas, and feelings clearly through speaking, writing, and other forms of articulation. The ability to hold and understand information and respond appropriately is a function of listening skills (Zhang, Zhao and Yin, 2024). Both writing and listening are essential business skills that can impact how you run your company because they help you establish credibility, maintain relationships, handle conflict, identify needs and viewpoints, and make well-informed decisions. Written communication, Non-verbal communication</w:t>
      </w:r>
      <w:r>
        <w:rPr>
          <w:szCs w:val="24"/>
        </w:rPr>
        <w:t xml:space="preserve">, Emotion control, Active </w:t>
      </w:r>
      <w:proofErr w:type="gramStart"/>
      <w:r>
        <w:rPr>
          <w:szCs w:val="24"/>
        </w:rPr>
        <w:t>listening  and</w:t>
      </w:r>
      <w:proofErr w:type="gramEnd"/>
      <w:r>
        <w:rPr>
          <w:szCs w:val="24"/>
        </w:rPr>
        <w:t xml:space="preserve"> stress management all are the example of the Communication and Listening skills.</w:t>
      </w:r>
    </w:p>
    <w:p w14:paraId="7CEDB57F" w14:textId="77777777" w:rsidR="00DF1995" w:rsidRDefault="00DF1995" w:rsidP="00DF1995">
      <w:pPr>
        <w:numPr>
          <w:ilvl w:val="0"/>
          <w:numId w:val="2"/>
        </w:numPr>
        <w:rPr>
          <w:b/>
          <w:bCs/>
          <w:szCs w:val="24"/>
        </w:rPr>
      </w:pPr>
      <w:r>
        <w:rPr>
          <w:b/>
          <w:bCs/>
          <w:szCs w:val="24"/>
        </w:rPr>
        <w:t>Critical and Creative Thinking Skills:</w:t>
      </w:r>
      <w:r>
        <w:rPr>
          <w:szCs w:val="24"/>
        </w:rPr>
        <w:t xml:space="preserve"> Strong foundational and creative reasoning skills are essential for businesspeople to build and grow their companies (Anwar and et.al., 2021). Decisive reasoning enables you to objectively examine information and use the evidence to make decisions and resolve problems. Using creative reasoning can help you see problems from multiple angles, consider alternative perspectives, and generate original ideas. Skills in critical and creative thinking include analysis, brainstorming, visualization, evaluation, research, and evaluation.</w:t>
      </w:r>
    </w:p>
    <w:p w14:paraId="4658D3C1" w14:textId="77777777" w:rsidR="00DF1995" w:rsidRDefault="00DF1995" w:rsidP="00DF1995">
      <w:pPr>
        <w:numPr>
          <w:ilvl w:val="0"/>
          <w:numId w:val="2"/>
        </w:numPr>
        <w:rPr>
          <w:b/>
          <w:bCs/>
          <w:szCs w:val="24"/>
        </w:rPr>
      </w:pPr>
      <w:r>
        <w:rPr>
          <w:b/>
          <w:bCs/>
          <w:szCs w:val="24"/>
        </w:rPr>
        <w:t xml:space="preserve">Planning and Strategic Thinking abilities: </w:t>
      </w:r>
      <w:r>
        <w:rPr>
          <w:szCs w:val="24"/>
        </w:rPr>
        <w:t xml:space="preserve">Critical thinking and organizational skills enable visionaries in business to analyse information, </w:t>
      </w:r>
      <w:proofErr w:type="gramStart"/>
      <w:r>
        <w:rPr>
          <w:szCs w:val="24"/>
        </w:rPr>
        <w:t>make adjustments</w:t>
      </w:r>
      <w:proofErr w:type="gramEnd"/>
      <w:r>
        <w:rPr>
          <w:szCs w:val="24"/>
        </w:rPr>
        <w:t>, manage tasks, handle problems, and make well-informed decisions. These business venture skills are essential for helping trailblazers overcome obstacles and ensure efficient resource allocation and goal achievement. Analysis, Implementation, Flexibility, Attention to Detail, and Assertiveness are some of the strategic thinking and planning abilities.</w:t>
      </w:r>
    </w:p>
    <w:p w14:paraId="58C06E73" w14:textId="77777777" w:rsidR="00DF1995" w:rsidRDefault="00DF1995" w:rsidP="00DF1995">
      <w:pPr>
        <w:numPr>
          <w:ilvl w:val="0"/>
          <w:numId w:val="2"/>
        </w:numPr>
        <w:rPr>
          <w:b/>
          <w:bCs/>
          <w:szCs w:val="24"/>
        </w:rPr>
      </w:pPr>
      <w:r>
        <w:rPr>
          <w:b/>
          <w:bCs/>
          <w:szCs w:val="24"/>
        </w:rPr>
        <w:t xml:space="preserve">Networking, Marketing, and Branding Skill: </w:t>
      </w:r>
      <w:r>
        <w:rPr>
          <w:szCs w:val="24"/>
        </w:rPr>
        <w:t xml:space="preserve">Marking, showcasing, and organizing skills are essential for growing the company and opening doors in the competitive </w:t>
      </w:r>
      <w:r>
        <w:rPr>
          <w:szCs w:val="24"/>
        </w:rPr>
        <w:lastRenderedPageBreak/>
        <w:t>business environment of today. These skills enable entrepreneurs to promote and market goods and services. An item, service, or organization is given a noteworthy and important image through marking, and showcasing raises them to the attention of potential customers. Establishing connections through organizing enables individuals to communicate with potential customers, partners, suppliers, or accomplices. Collaboration, communication, interpersonal skills, creativity, and networking are among the abilities needed for branding, marketing, and networking.</w:t>
      </w:r>
    </w:p>
    <w:p w14:paraId="695A1BB9" w14:textId="77777777" w:rsidR="00DF1995" w:rsidRDefault="00DF1995" w:rsidP="00DF1995">
      <w:pPr>
        <w:pStyle w:val="Heading2"/>
      </w:pPr>
      <w:bookmarkStart w:id="6" w:name="__RefHeading__23325_929119613"/>
      <w:bookmarkEnd w:id="6"/>
      <w:r>
        <w:rPr>
          <w:b/>
          <w:szCs w:val="24"/>
        </w:rPr>
        <w:t>SWOT Analysis</w:t>
      </w: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4680"/>
        <w:gridCol w:w="4680"/>
      </w:tblGrid>
      <w:tr w:rsidR="00DF1995" w14:paraId="6620406B" w14:textId="77777777" w:rsidTr="002871FF">
        <w:tc>
          <w:tcPr>
            <w:tcW w:w="9360" w:type="dxa"/>
            <w:gridSpan w:val="2"/>
            <w:tcBorders>
              <w:top w:val="single" w:sz="1" w:space="0" w:color="000000"/>
              <w:left w:val="single" w:sz="1" w:space="0" w:color="000000"/>
              <w:bottom w:val="single" w:sz="1" w:space="0" w:color="000000"/>
              <w:right w:val="single" w:sz="1" w:space="0" w:color="000000"/>
            </w:tcBorders>
            <w:shd w:val="clear" w:color="auto" w:fill="auto"/>
          </w:tcPr>
          <w:p w14:paraId="40E68244" w14:textId="77777777" w:rsidR="00DF1995" w:rsidRDefault="00DF1995" w:rsidP="002871FF">
            <w:pPr>
              <w:pStyle w:val="TableContents"/>
              <w:jc w:val="center"/>
            </w:pPr>
            <w:r>
              <w:t>SWOT Analysis</w:t>
            </w:r>
          </w:p>
        </w:tc>
      </w:tr>
      <w:tr w:rsidR="00DF1995" w14:paraId="5786EF50" w14:textId="77777777" w:rsidTr="002871FF">
        <w:tc>
          <w:tcPr>
            <w:tcW w:w="4680" w:type="dxa"/>
            <w:tcBorders>
              <w:top w:val="single" w:sz="1" w:space="0" w:color="000000"/>
              <w:left w:val="single" w:sz="1" w:space="0" w:color="000000"/>
              <w:bottom w:val="single" w:sz="1" w:space="0" w:color="000000"/>
            </w:tcBorders>
            <w:shd w:val="clear" w:color="auto" w:fill="auto"/>
          </w:tcPr>
          <w:p w14:paraId="7E544147" w14:textId="77777777" w:rsidR="00DF1995" w:rsidRDefault="00DF1995" w:rsidP="002871FF">
            <w:pPr>
              <w:pStyle w:val="TableContents"/>
              <w:jc w:val="center"/>
            </w:pPr>
            <w:r>
              <w:t>Strengths</w:t>
            </w:r>
          </w:p>
        </w:tc>
        <w:tc>
          <w:tcPr>
            <w:tcW w:w="4680" w:type="dxa"/>
            <w:tcBorders>
              <w:top w:val="single" w:sz="1" w:space="0" w:color="000000"/>
              <w:left w:val="single" w:sz="1" w:space="0" w:color="000000"/>
              <w:bottom w:val="single" w:sz="1" w:space="0" w:color="000000"/>
              <w:right w:val="single" w:sz="1" w:space="0" w:color="000000"/>
            </w:tcBorders>
            <w:shd w:val="clear" w:color="auto" w:fill="auto"/>
          </w:tcPr>
          <w:p w14:paraId="01593D07" w14:textId="77777777" w:rsidR="00DF1995" w:rsidRDefault="00DF1995" w:rsidP="002871FF">
            <w:pPr>
              <w:pStyle w:val="TableContents"/>
              <w:jc w:val="center"/>
            </w:pPr>
            <w:r>
              <w:t>Weaknesses</w:t>
            </w:r>
          </w:p>
        </w:tc>
      </w:tr>
      <w:tr w:rsidR="00DF1995" w14:paraId="53BCCE18" w14:textId="77777777" w:rsidTr="002871FF">
        <w:tc>
          <w:tcPr>
            <w:tcW w:w="4680" w:type="dxa"/>
            <w:tcBorders>
              <w:left w:val="single" w:sz="1" w:space="0" w:color="000000"/>
              <w:bottom w:val="single" w:sz="1" w:space="0" w:color="000000"/>
            </w:tcBorders>
            <w:shd w:val="clear" w:color="auto" w:fill="auto"/>
          </w:tcPr>
          <w:p w14:paraId="6E97ABA0" w14:textId="77777777" w:rsidR="00DF1995" w:rsidRDefault="00DF1995" w:rsidP="002871FF">
            <w:pPr>
              <w:pStyle w:val="TableContents"/>
            </w:pPr>
            <w:r>
              <w:t xml:space="preserve">I have some strengths and skills that help me in my entrepreneurial </w:t>
            </w:r>
            <w:proofErr w:type="spellStart"/>
            <w:r>
              <w:t>endeavors</w:t>
            </w:r>
            <w:proofErr w:type="spellEnd"/>
            <w:r>
              <w:t xml:space="preserve"> because I am an entrepreneur. Being a hard worker is one of my main strengths. Additionally, I have an outgoing personality in that I exude vitality and vitality. Nothing is more fulfilling to me than pushing boundaries and picking up new skills and techniques.</w:t>
            </w:r>
          </w:p>
        </w:tc>
        <w:tc>
          <w:tcPr>
            <w:tcW w:w="4680" w:type="dxa"/>
            <w:tcBorders>
              <w:left w:val="single" w:sz="1" w:space="0" w:color="000000"/>
              <w:bottom w:val="single" w:sz="1" w:space="0" w:color="000000"/>
              <w:right w:val="single" w:sz="1" w:space="0" w:color="000000"/>
            </w:tcBorders>
            <w:shd w:val="clear" w:color="auto" w:fill="auto"/>
          </w:tcPr>
          <w:p w14:paraId="4B9FFD14" w14:textId="77777777" w:rsidR="00DF1995" w:rsidRDefault="00DF1995" w:rsidP="002871FF">
            <w:pPr>
              <w:pStyle w:val="TableContents"/>
            </w:pPr>
            <w:r>
              <w:t>My impatient disposition is one of the issues I occasionally deal with. I am occupied with myself by moving at my own pace. I find it very difficult to focus on one thing too much or to slow down because someone else "doesn't get it”.</w:t>
            </w:r>
          </w:p>
        </w:tc>
      </w:tr>
      <w:tr w:rsidR="00DF1995" w14:paraId="40753E92" w14:textId="77777777" w:rsidTr="002871FF">
        <w:tc>
          <w:tcPr>
            <w:tcW w:w="4680" w:type="dxa"/>
            <w:tcBorders>
              <w:left w:val="single" w:sz="1" w:space="0" w:color="000000"/>
              <w:bottom w:val="single" w:sz="1" w:space="0" w:color="000000"/>
            </w:tcBorders>
            <w:shd w:val="clear" w:color="auto" w:fill="auto"/>
          </w:tcPr>
          <w:p w14:paraId="0D3B42CB" w14:textId="77777777" w:rsidR="00DF1995" w:rsidRDefault="00DF1995" w:rsidP="002871FF">
            <w:pPr>
              <w:pStyle w:val="TableContents"/>
              <w:jc w:val="center"/>
            </w:pPr>
            <w:r>
              <w:t>Opportunities</w:t>
            </w:r>
          </w:p>
        </w:tc>
        <w:tc>
          <w:tcPr>
            <w:tcW w:w="4680" w:type="dxa"/>
            <w:tcBorders>
              <w:left w:val="single" w:sz="1" w:space="0" w:color="000000"/>
              <w:bottom w:val="single" w:sz="1" w:space="0" w:color="000000"/>
              <w:right w:val="single" w:sz="1" w:space="0" w:color="000000"/>
            </w:tcBorders>
            <w:shd w:val="clear" w:color="auto" w:fill="auto"/>
          </w:tcPr>
          <w:p w14:paraId="357E1195" w14:textId="77777777" w:rsidR="00DF1995" w:rsidRDefault="00DF1995" w:rsidP="002871FF">
            <w:pPr>
              <w:pStyle w:val="TableContents"/>
              <w:jc w:val="center"/>
            </w:pPr>
            <w:r>
              <w:t>Threats</w:t>
            </w:r>
          </w:p>
        </w:tc>
      </w:tr>
      <w:tr w:rsidR="00DF1995" w14:paraId="7FF705BE" w14:textId="77777777" w:rsidTr="002871FF">
        <w:tc>
          <w:tcPr>
            <w:tcW w:w="4680" w:type="dxa"/>
            <w:tcBorders>
              <w:top w:val="single" w:sz="1" w:space="0" w:color="000000"/>
              <w:left w:val="single" w:sz="1" w:space="0" w:color="000000"/>
              <w:bottom w:val="single" w:sz="1" w:space="0" w:color="000000"/>
            </w:tcBorders>
            <w:shd w:val="clear" w:color="auto" w:fill="auto"/>
          </w:tcPr>
          <w:p w14:paraId="6CEE3EC7" w14:textId="77777777" w:rsidR="00DF1995" w:rsidRDefault="00DF1995" w:rsidP="002871FF">
            <w:pPr>
              <w:pStyle w:val="TableContents"/>
            </w:pPr>
            <w:r>
              <w:t>I love knowledge and philosophy and I consider myself to be practical and rational. I find it interesting when ideas are found that can be put into practice and when specifics are needed to make them function (</w:t>
            </w:r>
            <w:proofErr w:type="spellStart"/>
            <w:r>
              <w:t>Rumjaun</w:t>
            </w:r>
            <w:proofErr w:type="spellEnd"/>
            <w:r>
              <w:t xml:space="preserve"> and </w:t>
            </w:r>
            <w:proofErr w:type="spellStart"/>
            <w:r>
              <w:t>Narod</w:t>
            </w:r>
            <w:proofErr w:type="spellEnd"/>
            <w:r>
              <w:t>, 2020). If a conversation is completely useless, I should put my time toward something more productive.</w:t>
            </w:r>
          </w:p>
        </w:tc>
        <w:tc>
          <w:tcPr>
            <w:tcW w:w="4680" w:type="dxa"/>
            <w:tcBorders>
              <w:top w:val="single" w:sz="1" w:space="0" w:color="000000"/>
              <w:left w:val="single" w:sz="1" w:space="0" w:color="000000"/>
              <w:bottom w:val="single" w:sz="1" w:space="0" w:color="000000"/>
              <w:right w:val="single" w:sz="1" w:space="0" w:color="000000"/>
            </w:tcBorders>
            <w:shd w:val="clear" w:color="auto" w:fill="auto"/>
          </w:tcPr>
          <w:p w14:paraId="0AEB4D09" w14:textId="77777777" w:rsidR="00DF1995" w:rsidRDefault="00DF1995" w:rsidP="002871FF">
            <w:pPr>
              <w:pStyle w:val="TableContents"/>
            </w:pPr>
            <w:r>
              <w:t xml:space="preserve">One of the biggest </w:t>
            </w:r>
            <w:proofErr w:type="gramStart"/>
            <w:r>
              <w:t>threat</w:t>
            </w:r>
            <w:proofErr w:type="gramEnd"/>
            <w:r>
              <w:t xml:space="preserve"> in me is that I does not like to take risk or have guts to take risk. Businesses are full of risk and that's why not being able to take risk can work as a threat for me.</w:t>
            </w:r>
          </w:p>
        </w:tc>
      </w:tr>
    </w:tbl>
    <w:p w14:paraId="42A4420F" w14:textId="77777777" w:rsidR="00DF1995" w:rsidRDefault="00DF1995" w:rsidP="00DF1995">
      <w:pPr>
        <w:pStyle w:val="Heading2"/>
        <w:rPr>
          <w:b/>
          <w:szCs w:val="24"/>
        </w:rPr>
      </w:pPr>
      <w:bookmarkStart w:id="7" w:name="__RefHeading__23327_929119613"/>
      <w:bookmarkEnd w:id="7"/>
      <w:r>
        <w:rPr>
          <w:b/>
          <w:szCs w:val="24"/>
        </w:rPr>
        <w:t xml:space="preserve">PEST analysis </w:t>
      </w:r>
    </w:p>
    <w:p w14:paraId="328712FD" w14:textId="77777777" w:rsidR="00DF1995" w:rsidRDefault="00DF1995" w:rsidP="00DF1995">
      <w:pPr>
        <w:rPr>
          <w:b/>
          <w:bCs/>
          <w:szCs w:val="24"/>
        </w:rPr>
      </w:pPr>
      <w:r>
        <w:rPr>
          <w:b/>
          <w:bCs/>
          <w:szCs w:val="24"/>
        </w:rPr>
        <w:t>Political Factors:</w:t>
      </w:r>
      <w:r>
        <w:rPr>
          <w:szCs w:val="24"/>
        </w:rPr>
        <w:t xml:space="preserve"> The degree of political stability determines how much business will prosper. Because of the constantly shifting conditions in the region in which this industry operates, government policies are subject to change. Businesses need to be adaptable in order to adjust their business strategies in response to these changes.</w:t>
      </w:r>
    </w:p>
    <w:p w14:paraId="02F05013" w14:textId="77777777" w:rsidR="00DF1995" w:rsidRDefault="00DF1995" w:rsidP="00DF1995">
      <w:pPr>
        <w:rPr>
          <w:b/>
          <w:bCs/>
          <w:szCs w:val="24"/>
        </w:rPr>
      </w:pPr>
      <w:r>
        <w:rPr>
          <w:b/>
          <w:bCs/>
          <w:szCs w:val="24"/>
        </w:rPr>
        <w:lastRenderedPageBreak/>
        <w:t>Economic Factors:</w:t>
      </w:r>
      <w:r>
        <w:rPr>
          <w:szCs w:val="24"/>
        </w:rPr>
        <w:t xml:space="preserve"> Overall, the increasing trend of eating out has made the restaurant business more profitable. It's been boosted by people's rising disposable income. The restaurant industry may be concerned about rising </w:t>
      </w:r>
      <w:proofErr w:type="spellStart"/>
      <w:r>
        <w:rPr>
          <w:szCs w:val="24"/>
        </w:rPr>
        <w:t>labor</w:t>
      </w:r>
      <w:proofErr w:type="spellEnd"/>
      <w:r>
        <w:rPr>
          <w:szCs w:val="24"/>
        </w:rPr>
        <w:t xml:space="preserve"> costs. Less profit will result for the owners as a result.</w:t>
      </w:r>
    </w:p>
    <w:p w14:paraId="583CAC69" w14:textId="77777777" w:rsidR="00DF1995" w:rsidRDefault="00DF1995" w:rsidP="00DF1995">
      <w:pPr>
        <w:rPr>
          <w:b/>
          <w:bCs/>
          <w:szCs w:val="24"/>
        </w:rPr>
      </w:pPr>
      <w:r>
        <w:rPr>
          <w:b/>
          <w:bCs/>
          <w:szCs w:val="24"/>
        </w:rPr>
        <w:t xml:space="preserve">Social Factors: </w:t>
      </w:r>
      <w:r>
        <w:rPr>
          <w:szCs w:val="24"/>
        </w:rPr>
        <w:t>This factor includes sociocultural elements that assist businesses in creating a supply-demand model. These include customs, societal values and beliefs, population increase, age distribution, attitude toward one's work, and more.</w:t>
      </w:r>
    </w:p>
    <w:p w14:paraId="2AAF2B3D" w14:textId="77777777" w:rsidR="00DF1995" w:rsidRDefault="00DF1995" w:rsidP="00DF1995">
      <w:r>
        <w:rPr>
          <w:b/>
          <w:bCs/>
          <w:szCs w:val="24"/>
        </w:rPr>
        <w:t>Technological Factors:</w:t>
      </w:r>
      <w:r>
        <w:rPr>
          <w:szCs w:val="24"/>
        </w:rPr>
        <w:t xml:space="preserve"> Technological advancements like smartphone payment acceptance, online meal ordering, and mobile phone control of CCTV cameras have created new revenue streams for the restaurant business. The future of the restaurant business lies in automation.</w:t>
      </w:r>
    </w:p>
    <w:p w14:paraId="1D1A8DA4" w14:textId="77777777" w:rsidR="00DF1995" w:rsidRDefault="00DF1995" w:rsidP="00DF1995">
      <w:pPr>
        <w:pStyle w:val="Heading1"/>
        <w:pageBreakBefore/>
      </w:pPr>
      <w:bookmarkStart w:id="8" w:name="__RefHeading__23329_929119613"/>
      <w:bookmarkStart w:id="9" w:name="__RefHeading___Toc111545781"/>
      <w:bookmarkEnd w:id="8"/>
      <w:r>
        <w:lastRenderedPageBreak/>
        <w:t>CONCLUSION</w:t>
      </w:r>
      <w:bookmarkEnd w:id="9"/>
    </w:p>
    <w:p w14:paraId="1EB89530" w14:textId="77777777" w:rsidR="00DF1995" w:rsidRDefault="00DF1995" w:rsidP="00DF1995">
      <w:pPr>
        <w:pStyle w:val="BodyText"/>
      </w:pPr>
      <w:r>
        <w:tab/>
        <w:t xml:space="preserve">From the above report it can be concluded that the above reports </w:t>
      </w:r>
      <w:proofErr w:type="gramStart"/>
      <w:r>
        <w:t>helps</w:t>
      </w:r>
      <w:proofErr w:type="gramEnd"/>
      <w:r>
        <w:t xml:space="preserve"> in understanding and getting knowledge about entrepreneurial mindset. The report also </w:t>
      </w:r>
      <w:proofErr w:type="gramStart"/>
      <w:r>
        <w:t>discuss</w:t>
      </w:r>
      <w:proofErr w:type="gramEnd"/>
      <w:r>
        <w:t xml:space="preserve"> about the business idea that was before discussed in the presentation. The report also shed some light towards the entrepreneurship skills, traits and behaviour and justifies why they are important and helps in a business growth.  </w:t>
      </w:r>
    </w:p>
    <w:p w14:paraId="2A40064A" w14:textId="77777777" w:rsidR="00DF1995" w:rsidRDefault="00DF1995" w:rsidP="00DF1995">
      <w:pPr>
        <w:pStyle w:val="BodyText"/>
      </w:pPr>
    </w:p>
    <w:p w14:paraId="753E1308" w14:textId="77777777" w:rsidR="00DF1995" w:rsidRDefault="00DF1995" w:rsidP="00DF1995">
      <w:pPr>
        <w:pStyle w:val="BodyText"/>
      </w:pPr>
      <w:r>
        <w:br/>
      </w:r>
    </w:p>
    <w:p w14:paraId="696D050D" w14:textId="77777777" w:rsidR="00DF1995" w:rsidRDefault="00DF1995" w:rsidP="00DF1995"/>
    <w:p w14:paraId="1667BA56" w14:textId="77777777" w:rsidR="00DF1995" w:rsidRDefault="00DF1995" w:rsidP="00DF1995"/>
    <w:p w14:paraId="24643D53" w14:textId="77777777" w:rsidR="00DF1995" w:rsidRDefault="00DF1995" w:rsidP="00DF1995"/>
    <w:p w14:paraId="349168F4" w14:textId="77777777" w:rsidR="00DF1995" w:rsidRDefault="00DF1995" w:rsidP="00DF1995"/>
    <w:p w14:paraId="49741D46" w14:textId="77777777" w:rsidR="00DF1995" w:rsidRDefault="00DF1995" w:rsidP="00DF1995"/>
    <w:p w14:paraId="0693EEF5" w14:textId="77777777" w:rsidR="00DF1995" w:rsidRDefault="00DF1995" w:rsidP="00DF1995"/>
    <w:p w14:paraId="7442EF63" w14:textId="77777777" w:rsidR="00DF1995" w:rsidRDefault="00DF1995" w:rsidP="00DF1995"/>
    <w:p w14:paraId="46E6A69F" w14:textId="77777777" w:rsidR="00DF1995" w:rsidRDefault="00DF1995" w:rsidP="00DF1995"/>
    <w:p w14:paraId="1992ECC5" w14:textId="77777777" w:rsidR="00DF1995" w:rsidRDefault="00DF1995" w:rsidP="00DF1995"/>
    <w:p w14:paraId="3491EE3A" w14:textId="77777777" w:rsidR="00DF1995" w:rsidRDefault="00DF1995" w:rsidP="00DF1995"/>
    <w:p w14:paraId="5D6CE46F" w14:textId="77777777" w:rsidR="00DF1995" w:rsidRDefault="00DF1995" w:rsidP="00DF1995">
      <w:pPr>
        <w:pStyle w:val="Heading1"/>
        <w:pageBreakBefore/>
        <w:rPr>
          <w:u w:val="single"/>
        </w:rPr>
      </w:pPr>
      <w:bookmarkStart w:id="10" w:name="__RefHeading__23331_929119613"/>
      <w:bookmarkStart w:id="11" w:name="__RefHeading___Toc111545782"/>
      <w:bookmarkEnd w:id="10"/>
      <w:bookmarkEnd w:id="11"/>
      <w:r>
        <w:lastRenderedPageBreak/>
        <w:t>REFERENCES</w:t>
      </w:r>
    </w:p>
    <w:p w14:paraId="35846D76" w14:textId="77777777" w:rsidR="00DF1995" w:rsidRDefault="00DF1995" w:rsidP="00DF1995">
      <w:r>
        <w:rPr>
          <w:u w:val="single"/>
        </w:rPr>
        <w:t>Books and Journals</w:t>
      </w:r>
    </w:p>
    <w:p w14:paraId="34681A5D" w14:textId="77777777" w:rsidR="00DF1995" w:rsidRDefault="00DF1995" w:rsidP="00DF1995">
      <w:pPr>
        <w:spacing w:line="100" w:lineRule="atLeast"/>
        <w:ind w:left="848" w:hanging="874"/>
      </w:pPr>
      <w:r>
        <w:t xml:space="preserve">Anwar, I., Jamal, M.T., Saleem, I. and </w:t>
      </w:r>
      <w:proofErr w:type="spellStart"/>
      <w:r>
        <w:t>Thoudam</w:t>
      </w:r>
      <w:proofErr w:type="spellEnd"/>
      <w:r>
        <w:t>, P., 2021. Traits and entrepreneurial intention: testing the mediating role of entrepreneurial attitude and self-efficacy. Journal for International Business and Entrepreneurship Development, 13(1), pp.40-60.</w:t>
      </w:r>
    </w:p>
    <w:p w14:paraId="18C83B1A" w14:textId="77777777" w:rsidR="00DF1995" w:rsidRDefault="00DF1995" w:rsidP="00DF1995">
      <w:pPr>
        <w:spacing w:line="100" w:lineRule="atLeast"/>
        <w:ind w:left="848" w:hanging="874"/>
      </w:pPr>
      <w:proofErr w:type="spellStart"/>
      <w:r>
        <w:t>Frese</w:t>
      </w:r>
      <w:proofErr w:type="spellEnd"/>
      <w:r>
        <w:t xml:space="preserve">, M. and </w:t>
      </w:r>
      <w:proofErr w:type="spellStart"/>
      <w:r>
        <w:t>Gielnik</w:t>
      </w:r>
      <w:proofErr w:type="spellEnd"/>
      <w:r>
        <w:t xml:space="preserve">, M.M., 2023. The psychology of entrepreneurship: action and process. Annual Review of Organizational Psychology and Organizational </w:t>
      </w:r>
      <w:proofErr w:type="spellStart"/>
      <w:r>
        <w:t>Behavior</w:t>
      </w:r>
      <w:proofErr w:type="spellEnd"/>
      <w:r>
        <w:t>, 10, pp.137-164.</w:t>
      </w:r>
    </w:p>
    <w:p w14:paraId="54901BB4" w14:textId="77777777" w:rsidR="00DF1995" w:rsidRDefault="00DF1995" w:rsidP="00DF1995">
      <w:pPr>
        <w:spacing w:line="100" w:lineRule="atLeast"/>
        <w:ind w:left="848" w:hanging="874"/>
      </w:pPr>
      <w:proofErr w:type="spellStart"/>
      <w:r>
        <w:t>Galvão</w:t>
      </w:r>
      <w:proofErr w:type="spellEnd"/>
      <w:r>
        <w:t>, A., Marques, C. and Ferreira, J.J., 2020. The role of entrepreneurship education and training programmes in advancing entrepreneurial skills and new ventures. European Journal of Training and Development, 44(6/7), pp.595-614.</w:t>
      </w:r>
    </w:p>
    <w:p w14:paraId="37839844" w14:textId="77777777" w:rsidR="00DF1995" w:rsidRDefault="00DF1995" w:rsidP="00DF1995">
      <w:pPr>
        <w:spacing w:line="100" w:lineRule="atLeast"/>
        <w:ind w:left="848" w:hanging="874"/>
      </w:pPr>
      <w:proofErr w:type="spellStart"/>
      <w:r>
        <w:t>Rumjaun</w:t>
      </w:r>
      <w:proofErr w:type="spellEnd"/>
      <w:r>
        <w:t xml:space="preserve">, A. and </w:t>
      </w:r>
      <w:proofErr w:type="spellStart"/>
      <w:r>
        <w:t>Narod</w:t>
      </w:r>
      <w:proofErr w:type="spellEnd"/>
      <w:r>
        <w:t>, F., 2020. Social Learning Theory—Albert Bandura. Science education in theory and practice: An introductory guide to learning theory, pp.85-99.</w:t>
      </w:r>
    </w:p>
    <w:p w14:paraId="4E75344E" w14:textId="77777777" w:rsidR="00DF1995" w:rsidRDefault="00DF1995" w:rsidP="00DF1995">
      <w:pPr>
        <w:spacing w:line="100" w:lineRule="atLeast"/>
        <w:ind w:left="848" w:hanging="874"/>
      </w:pPr>
      <w:proofErr w:type="spellStart"/>
      <w:r>
        <w:t>Vedula</w:t>
      </w:r>
      <w:proofErr w:type="spellEnd"/>
      <w:r>
        <w:t xml:space="preserve">, S., </w:t>
      </w:r>
      <w:proofErr w:type="spellStart"/>
      <w:r>
        <w:t>Doblinger</w:t>
      </w:r>
      <w:proofErr w:type="spellEnd"/>
      <w:r>
        <w:t xml:space="preserve">, C., Pacheco, D., York, J.G., </w:t>
      </w:r>
      <w:proofErr w:type="spellStart"/>
      <w:r>
        <w:t>Bacq</w:t>
      </w:r>
      <w:proofErr w:type="spellEnd"/>
      <w:r>
        <w:t>, S., Russo, M.V. and Dean, T.J., 2022. Entrepreneurship for the public good: A review, critique, and path forward for social and environmental entrepreneurship research. Academy of Management Annals, 16(1), pp.391-425.</w:t>
      </w:r>
    </w:p>
    <w:p w14:paraId="016478BE" w14:textId="77777777" w:rsidR="00DF1995" w:rsidRDefault="00DF1995" w:rsidP="00DF1995">
      <w:pPr>
        <w:spacing w:line="100" w:lineRule="atLeast"/>
        <w:ind w:left="848" w:hanging="874"/>
      </w:pPr>
      <w:r>
        <w:t>Zhang, K., Zhao, B. and Yin, K., 2024. When leaders acknowledge their own errors, will employees follow suit? A social learning perspective. Journal of Business Ethics, 189(2), pp.403-421.</w:t>
      </w:r>
    </w:p>
    <w:p w14:paraId="0678D3CA" w14:textId="77777777" w:rsidR="00DF1995" w:rsidRDefault="00DF1995" w:rsidP="00DF1995">
      <w:pPr>
        <w:spacing w:line="100" w:lineRule="atLeast"/>
        <w:ind w:left="860" w:hanging="860"/>
      </w:pPr>
    </w:p>
    <w:p w14:paraId="646199CA" w14:textId="77777777" w:rsidR="00DF1995" w:rsidRDefault="00DF1995" w:rsidP="00DF1995">
      <w:pPr>
        <w:spacing w:line="100" w:lineRule="atLeast"/>
        <w:ind w:left="860" w:hanging="860"/>
      </w:pPr>
    </w:p>
    <w:p w14:paraId="376002C2" w14:textId="77777777" w:rsidR="003A0006" w:rsidRDefault="00A66236"/>
    <w:sectPr w:rsidR="003A00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Yu Gothic"/>
    <w:charset w:val="80"/>
    <w:family w:val="auto"/>
    <w:pitch w:val="default"/>
  </w:font>
  <w:font w:name="Calibri">
    <w:panose1 w:val="020F0502020204030204"/>
    <w:charset w:val="00"/>
    <w:family w:val="swiss"/>
    <w:pitch w:val="variable"/>
    <w:sig w:usb0="E4002EFF" w:usb1="C000247B" w:usb2="00000009" w:usb3="00000000" w:csb0="000001FF" w:csb1="00000000"/>
  </w:font>
  <w:font w:name="DejaVu Sans Mono">
    <w:altName w:val="Yu Gothic"/>
    <w:charset w:val="80"/>
    <w:family w:val="modern"/>
    <w:pitch w:val="default"/>
  </w:font>
  <w:font w:name="DejaVu Sans">
    <w:altName w:val="Yu Gothic"/>
    <w:charset w:val="80"/>
    <w:family w:val="auto"/>
    <w:pitch w:val="variable"/>
  </w:font>
  <w:font w:name="Calibri Light">
    <w:panose1 w:val="020F0302020204030204"/>
    <w:charset w:val="00"/>
    <w:family w:val="swiss"/>
    <w:pitch w:val="variable"/>
    <w:sig w:usb0="E4002EFF" w:usb1="C000247B" w:usb2="00000009" w:usb3="00000000" w:csb0="000001FF" w:csb1="00000000"/>
  </w:font>
  <w:font w:name="open_sansregular">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3"/>
    <w:multiLevelType w:val="multilevel"/>
    <w:tmpl w:val="0000000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1E9E45CB"/>
    <w:multiLevelType w:val="hybridMultilevel"/>
    <w:tmpl w:val="2430992A"/>
    <w:lvl w:ilvl="0" w:tplc="C630AA0E">
      <w:start w:val="1"/>
      <w:numFmt w:val="bullet"/>
      <w:lvlText w:val="•"/>
      <w:lvlJc w:val="left"/>
      <w:pPr>
        <w:tabs>
          <w:tab w:val="num" w:pos="360"/>
        </w:tabs>
        <w:ind w:left="360" w:hanging="360"/>
      </w:pPr>
      <w:rPr>
        <w:rFonts w:ascii="Times New Roman" w:hAnsi="Times New Roman" w:hint="default"/>
      </w:rPr>
    </w:lvl>
    <w:lvl w:ilvl="1" w:tplc="53B4809E" w:tentative="1">
      <w:start w:val="1"/>
      <w:numFmt w:val="bullet"/>
      <w:lvlText w:val="•"/>
      <w:lvlJc w:val="left"/>
      <w:pPr>
        <w:tabs>
          <w:tab w:val="num" w:pos="1080"/>
        </w:tabs>
        <w:ind w:left="1080" w:hanging="360"/>
      </w:pPr>
      <w:rPr>
        <w:rFonts w:ascii="Times New Roman" w:hAnsi="Times New Roman" w:hint="default"/>
      </w:rPr>
    </w:lvl>
    <w:lvl w:ilvl="2" w:tplc="D0200CAA" w:tentative="1">
      <w:start w:val="1"/>
      <w:numFmt w:val="bullet"/>
      <w:lvlText w:val="•"/>
      <w:lvlJc w:val="left"/>
      <w:pPr>
        <w:tabs>
          <w:tab w:val="num" w:pos="1800"/>
        </w:tabs>
        <w:ind w:left="1800" w:hanging="360"/>
      </w:pPr>
      <w:rPr>
        <w:rFonts w:ascii="Times New Roman" w:hAnsi="Times New Roman" w:hint="default"/>
      </w:rPr>
    </w:lvl>
    <w:lvl w:ilvl="3" w:tplc="1DC453D4" w:tentative="1">
      <w:start w:val="1"/>
      <w:numFmt w:val="bullet"/>
      <w:lvlText w:val="•"/>
      <w:lvlJc w:val="left"/>
      <w:pPr>
        <w:tabs>
          <w:tab w:val="num" w:pos="2520"/>
        </w:tabs>
        <w:ind w:left="2520" w:hanging="360"/>
      </w:pPr>
      <w:rPr>
        <w:rFonts w:ascii="Times New Roman" w:hAnsi="Times New Roman" w:hint="default"/>
      </w:rPr>
    </w:lvl>
    <w:lvl w:ilvl="4" w:tplc="5FAE13F8" w:tentative="1">
      <w:start w:val="1"/>
      <w:numFmt w:val="bullet"/>
      <w:lvlText w:val="•"/>
      <w:lvlJc w:val="left"/>
      <w:pPr>
        <w:tabs>
          <w:tab w:val="num" w:pos="3240"/>
        </w:tabs>
        <w:ind w:left="3240" w:hanging="360"/>
      </w:pPr>
      <w:rPr>
        <w:rFonts w:ascii="Times New Roman" w:hAnsi="Times New Roman" w:hint="default"/>
      </w:rPr>
    </w:lvl>
    <w:lvl w:ilvl="5" w:tplc="5CE4F6CA" w:tentative="1">
      <w:start w:val="1"/>
      <w:numFmt w:val="bullet"/>
      <w:lvlText w:val="•"/>
      <w:lvlJc w:val="left"/>
      <w:pPr>
        <w:tabs>
          <w:tab w:val="num" w:pos="3960"/>
        </w:tabs>
        <w:ind w:left="3960" w:hanging="360"/>
      </w:pPr>
      <w:rPr>
        <w:rFonts w:ascii="Times New Roman" w:hAnsi="Times New Roman" w:hint="default"/>
      </w:rPr>
    </w:lvl>
    <w:lvl w:ilvl="6" w:tplc="4944490A" w:tentative="1">
      <w:start w:val="1"/>
      <w:numFmt w:val="bullet"/>
      <w:lvlText w:val="•"/>
      <w:lvlJc w:val="left"/>
      <w:pPr>
        <w:tabs>
          <w:tab w:val="num" w:pos="4680"/>
        </w:tabs>
        <w:ind w:left="4680" w:hanging="360"/>
      </w:pPr>
      <w:rPr>
        <w:rFonts w:ascii="Times New Roman" w:hAnsi="Times New Roman" w:hint="default"/>
      </w:rPr>
    </w:lvl>
    <w:lvl w:ilvl="7" w:tplc="68C4ADCA" w:tentative="1">
      <w:start w:val="1"/>
      <w:numFmt w:val="bullet"/>
      <w:lvlText w:val="•"/>
      <w:lvlJc w:val="left"/>
      <w:pPr>
        <w:tabs>
          <w:tab w:val="num" w:pos="5400"/>
        </w:tabs>
        <w:ind w:left="5400" w:hanging="360"/>
      </w:pPr>
      <w:rPr>
        <w:rFonts w:ascii="Times New Roman" w:hAnsi="Times New Roman" w:hint="default"/>
      </w:rPr>
    </w:lvl>
    <w:lvl w:ilvl="8" w:tplc="BD08764A" w:tentative="1">
      <w:start w:val="1"/>
      <w:numFmt w:val="bullet"/>
      <w:lvlText w:val="•"/>
      <w:lvlJc w:val="left"/>
      <w:pPr>
        <w:tabs>
          <w:tab w:val="num" w:pos="6120"/>
        </w:tabs>
        <w:ind w:left="6120" w:hanging="360"/>
      </w:pPr>
      <w:rPr>
        <w:rFonts w:ascii="Times New Roman" w:hAnsi="Times New Roman"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09E1"/>
    <w:rsid w:val="003C6695"/>
    <w:rsid w:val="00466A92"/>
    <w:rsid w:val="005509E1"/>
    <w:rsid w:val="00591115"/>
    <w:rsid w:val="00A66236"/>
    <w:rsid w:val="00DF19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3F323C"/>
  <w15:chartTrackingRefBased/>
  <w15:docId w15:val="{2F52DF19-D0E3-4D9A-AB00-8BE1087268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0"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0"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F1995"/>
    <w:pPr>
      <w:suppressAutoHyphens/>
      <w:spacing w:after="0" w:line="360" w:lineRule="auto"/>
      <w:jc w:val="both"/>
    </w:pPr>
    <w:rPr>
      <w:rFonts w:ascii="Times New Roman" w:eastAsia="Calibri" w:hAnsi="Times New Roman" w:cs="Times New Roman"/>
      <w:color w:val="000000"/>
      <w:sz w:val="24"/>
      <w:lang w:eastAsia="ar-SA"/>
    </w:rPr>
  </w:style>
  <w:style w:type="paragraph" w:styleId="Heading1">
    <w:name w:val="heading 1"/>
    <w:basedOn w:val="Normal"/>
    <w:next w:val="Normal"/>
    <w:link w:val="Heading1Char"/>
    <w:qFormat/>
    <w:rsid w:val="00DF1995"/>
    <w:pPr>
      <w:keepNext/>
      <w:keepLines/>
      <w:numPr>
        <w:numId w:val="1"/>
      </w:numPr>
      <w:spacing w:before="113"/>
      <w:outlineLvl w:val="0"/>
    </w:pPr>
    <w:rPr>
      <w:rFonts w:eastAsia="Times New Roman"/>
      <w:b/>
      <w:bCs/>
      <w:sz w:val="28"/>
      <w:szCs w:val="28"/>
    </w:rPr>
  </w:style>
  <w:style w:type="paragraph" w:styleId="Heading2">
    <w:name w:val="heading 2"/>
    <w:basedOn w:val="Normal"/>
    <w:next w:val="Normal"/>
    <w:link w:val="Heading2Char"/>
    <w:qFormat/>
    <w:rsid w:val="00DF1995"/>
    <w:pPr>
      <w:keepNext/>
      <w:keepLines/>
      <w:numPr>
        <w:ilvl w:val="1"/>
        <w:numId w:val="1"/>
      </w:numPr>
      <w:spacing w:before="113"/>
      <w:outlineLvl w:val="1"/>
    </w:pPr>
    <w:rPr>
      <w:rFonts w:eastAsia="Times New Roman"/>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DF1995"/>
    <w:rPr>
      <w:rFonts w:ascii="Times New Roman" w:eastAsia="Times New Roman" w:hAnsi="Times New Roman" w:cs="Times New Roman"/>
      <w:b/>
      <w:bCs/>
      <w:color w:val="000000"/>
      <w:sz w:val="28"/>
      <w:szCs w:val="28"/>
      <w:lang w:eastAsia="ar-SA"/>
    </w:rPr>
  </w:style>
  <w:style w:type="character" w:customStyle="1" w:styleId="Heading2Char">
    <w:name w:val="Heading 2 Char"/>
    <w:basedOn w:val="DefaultParagraphFont"/>
    <w:link w:val="Heading2"/>
    <w:rsid w:val="00DF1995"/>
    <w:rPr>
      <w:rFonts w:ascii="Times New Roman" w:eastAsia="Times New Roman" w:hAnsi="Times New Roman" w:cs="Times New Roman"/>
      <w:bCs/>
      <w:color w:val="000000"/>
      <w:sz w:val="24"/>
      <w:szCs w:val="26"/>
      <w:u w:val="single"/>
      <w:lang w:eastAsia="ar-SA"/>
    </w:rPr>
  </w:style>
  <w:style w:type="character" w:customStyle="1" w:styleId="IndexLink">
    <w:name w:val="Index Link"/>
    <w:rsid w:val="00DF1995"/>
  </w:style>
  <w:style w:type="paragraph" w:styleId="BodyText">
    <w:name w:val="Body Text"/>
    <w:basedOn w:val="Normal"/>
    <w:link w:val="BodyTextChar"/>
    <w:rsid w:val="00DF1995"/>
  </w:style>
  <w:style w:type="character" w:customStyle="1" w:styleId="BodyTextChar">
    <w:name w:val="Body Text Char"/>
    <w:basedOn w:val="DefaultParagraphFont"/>
    <w:link w:val="BodyText"/>
    <w:rsid w:val="00DF1995"/>
    <w:rPr>
      <w:rFonts w:ascii="Times New Roman" w:eastAsia="Calibri" w:hAnsi="Times New Roman" w:cs="Times New Roman"/>
      <w:color w:val="000000"/>
      <w:sz w:val="24"/>
      <w:lang w:eastAsia="ar-SA"/>
    </w:rPr>
  </w:style>
  <w:style w:type="paragraph" w:customStyle="1" w:styleId="PreformattedText">
    <w:name w:val="Preformatted Text"/>
    <w:basedOn w:val="Normal"/>
    <w:rsid w:val="00DF1995"/>
    <w:rPr>
      <w:rFonts w:ascii="DejaVu Sans Mono" w:eastAsia="DejaVu Sans Mono" w:hAnsi="DejaVu Sans Mono" w:cs="DejaVu Sans Mono"/>
      <w:sz w:val="20"/>
      <w:szCs w:val="20"/>
    </w:rPr>
  </w:style>
  <w:style w:type="paragraph" w:styleId="TOC1">
    <w:name w:val="toc 1"/>
    <w:basedOn w:val="Normal"/>
    <w:rsid w:val="00DF1995"/>
    <w:pPr>
      <w:suppressLineNumbers/>
      <w:tabs>
        <w:tab w:val="right" w:leader="dot" w:pos="9360"/>
      </w:tabs>
    </w:pPr>
    <w:rPr>
      <w:rFonts w:cs="DejaVu Sans"/>
    </w:rPr>
  </w:style>
  <w:style w:type="paragraph" w:styleId="TOC2">
    <w:name w:val="toc 2"/>
    <w:basedOn w:val="Normal"/>
    <w:rsid w:val="00DF1995"/>
    <w:pPr>
      <w:suppressLineNumbers/>
      <w:tabs>
        <w:tab w:val="right" w:leader="dot" w:pos="9077"/>
      </w:tabs>
      <w:ind w:left="283"/>
    </w:pPr>
    <w:rPr>
      <w:rFonts w:cs="DejaVu Sans"/>
    </w:rPr>
  </w:style>
  <w:style w:type="paragraph" w:customStyle="1" w:styleId="TableContents">
    <w:name w:val="Table Contents"/>
    <w:basedOn w:val="Normal"/>
    <w:rsid w:val="00DF1995"/>
    <w:pPr>
      <w:suppressLineNumbers/>
    </w:pPr>
  </w:style>
  <w:style w:type="paragraph" w:styleId="TOCHeading">
    <w:name w:val="TOC Heading"/>
    <w:basedOn w:val="Heading1"/>
    <w:next w:val="Normal"/>
    <w:qFormat/>
    <w:rsid w:val="00DF1995"/>
    <w:pPr>
      <w:numPr>
        <w:numId w:val="0"/>
      </w:numPr>
      <w:suppressAutoHyphens w:val="0"/>
      <w:spacing w:before="240" w:line="252" w:lineRule="auto"/>
      <w:jc w:val="left"/>
    </w:pPr>
    <w:rPr>
      <w:rFonts w:ascii="Calibri Light" w:hAnsi="Calibri Light"/>
      <w:b w:val="0"/>
      <w:bCs w:val="0"/>
      <w:color w:val="2E74B5"/>
      <w:sz w:val="32"/>
      <w:szCs w:val="32"/>
      <w:lang w:val="en-US"/>
    </w:rPr>
  </w:style>
  <w:style w:type="paragraph" w:styleId="NormalWeb">
    <w:name w:val="Normal (Web)"/>
    <w:basedOn w:val="Normal"/>
    <w:uiPriority w:val="99"/>
    <w:semiHidden/>
    <w:unhideWhenUsed/>
    <w:rsid w:val="00DF1995"/>
    <w:pPr>
      <w:suppressAutoHyphens w:val="0"/>
      <w:spacing w:before="100" w:beforeAutospacing="1" w:after="100" w:afterAutospacing="1" w:line="240" w:lineRule="auto"/>
      <w:jc w:val="left"/>
    </w:pPr>
    <w:rPr>
      <w:rFonts w:eastAsia="Times New Roman"/>
      <w:color w:val="auto"/>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05842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9</Pages>
  <Words>1736</Words>
  <Characters>9896</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Petrica Dana (2215984)</dc:creator>
  <cp:keywords/>
  <dc:description/>
  <cp:lastModifiedBy>Petrica Dana (2215984)</cp:lastModifiedBy>
  <cp:revision>4</cp:revision>
  <dcterms:created xsi:type="dcterms:W3CDTF">2024-03-19T06:27:00Z</dcterms:created>
  <dcterms:modified xsi:type="dcterms:W3CDTF">2024-03-22T06:36:00Z</dcterms:modified>
</cp:coreProperties>
</file>