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sdt>
      <w:sdtPr>
        <w:rPr>
          <w:rFonts w:ascii="Times New Roman" w:eastAsia="Droid Sans" w:cs="Times New Roman" w:hAnsi="Times New Roman"/>
          <w:color w:val="5B9BD5"/>
          <w:lang w:val="en-GB"/>
        </w:rPr>
        <w:id w:val="-802444867"/>
        <w:docPartObj>
          <w:docPartGallery/>
          <w:docPartUnique/>
        </w:docPartObj>
      </w:sdtPr>
      <w:sdtEndPr>
        <w:rPr>
          <w:rStyle w:val="16"/>
          <w:rFonts w:eastAsia="等线 Light"/>
          <w:color w:val="0563C1"/>
          <w:sz w:val="24"/>
          <w:lang w:val="en-GB"/>
        </w:rPr>
      </w:sdtEndPr>
      <w:sdtContent>
        <w:p>
          <w:pPr>
            <w:pStyle w:val="23"/>
            <w:spacing w:before="1540" w:after="240"/>
            <w:jc w:val="center"/>
            <w:rPr>
              <w:rFonts w:ascii="Times New Roman" w:cs="Times New Roman" w:hAnsi="Times New Roman"/>
              <w:color w:val="5B9BD5"/>
            </w:rPr>
          </w:pPr>
          <w:r>
            <w:rPr>
              <w:rFonts w:ascii="Times New Roman" w:cs="Times New Roman" w:hAnsi="Times New Roman"/>
              <w:color w:val="5B9BD5"/>
              <w:lang w:val="en-AU" w:eastAsia="en-AU"/>
            </w:rPr>
            <w:drawing>
              <wp:inline distT="0" distB="0" distL="0" distR="0">
                <wp:extent cx="1417320" cy="750898"/>
                <wp:effectExtent l="0" t="0" r="0" b="0"/>
                <wp:docPr id="1" name="Images 1"/>
                <wp:cNvGraphicFramePr>
                  <a:graphicFrameLocks noChangeAspect="1"/>
                </wp:cNvGraphicFramePr>
                <a:graphic>
                  <a:graphicData uri="http://schemas.openxmlformats.org/drawingml/2006/picture">
                    <pic:pic>
                      <pic:nvPicPr>
                        <pic:cNvPr id="3" name="Images 3"/>
                        <pic:cNvPicPr/>
                      </pic:nvPicPr>
                      <pic:blipFill>
                        <a:blip r:embed="rId3">
                          <a:duotone>
                            <a:srgbClr val="2E6CA4"/>
                            <a:prstClr val="white"/>
                          </a:duotone>
                        </a:blip>
                        <a:stretch>
                          <a:fillRect/>
                        </a:stretch>
                      </pic:blipFill>
                      <pic:spPr>
                        <a:xfrm rot="0">
                          <a:off x="0" y="0"/>
                          <a:ext cx="1417320" cy="750898"/>
                        </a:xfrm>
                        <a:prstGeom prst="rect"/>
                        <a:noFill/>
                        <a:ln w="12700" cmpd="sng" cap="flat">
                          <a:noFill/>
                          <a:prstDash val="solid"/>
                          <a:round/>
                        </a:ln>
                      </pic:spPr>
                    </pic:pic>
                  </a:graphicData>
                </a:graphic>
              </wp:inline>
            </w:drawing>
          </w:r>
        </w:p>
        <w:sdt>
          <w:sdtPr>
            <w:rPr>
              <w:rFonts w:ascii="Times New Roman" w:eastAsia="等线 Light" w:cs="Times New Roman" w:hAnsi="Times New Roman"/>
              <w:b/>
              <w:caps/>
              <w:smallCaps w:val="0"/>
              <w:color w:val="5B9BD5"/>
              <w:sz w:val="72"/>
              <w:szCs w:val="72"/>
              <w:u w:val="single"/>
            </w:rPr>
            <w:id w:val="1650233256"/>
            <w:text/>
          </w:sdtPr>
          <w:sdtContent>
            <w:p>
              <w:pPr>
                <w:pStyle w:val="23"/>
                <w:pBdr>
                  <w:top w:val="single" w:sz="6" w:space="6" w:color="5B9BD5"/>
                  <w:bottom w:val="single" w:sz="6" w:space="6" w:color="5B9BD5"/>
                </w:pBdr>
                <w:spacing w:after="240"/>
                <w:jc w:val="center"/>
                <w:rPr>
                  <w:rFonts w:ascii="Times New Roman" w:eastAsia="等线 Light" w:cs="Times New Roman" w:hAnsi="Times New Roman"/>
                  <w:b/>
                  <w:caps/>
                  <w:smallCaps w:val="0"/>
                  <w:color w:val="5B9BD5"/>
                  <w:sz w:val="80"/>
                  <w:szCs w:val="80"/>
                  <w:u w:val="single"/>
                </w:rPr>
              </w:pPr>
              <w:r>
                <w:rPr>
                  <w:rFonts w:ascii="Times New Roman" w:eastAsia="等线 Light" w:cs="Times New Roman" w:hAnsi="Times New Roman"/>
                  <w:b/>
                  <w:caps/>
                  <w:smallCaps w:val="0"/>
                  <w:color w:val="5B9BD5"/>
                  <w:sz w:val="72"/>
                  <w:szCs w:val="72"/>
                  <w:u w:val="single"/>
                </w:rPr>
                <w:t>Reflective Report</w:t>
              </w:r>
            </w:p>
          </w:sdtContent>
        </w:sdt>
        <w:sdt>
          <w:sdtPr>
            <w:rPr>
              <w:rFonts w:ascii="Times New Roman" w:cs="Times New Roman" w:hAnsi="Times New Roman"/>
              <w:color w:val="5B9BD5"/>
              <w:sz w:val="28"/>
              <w:szCs w:val="28"/>
            </w:rPr>
            <w:id w:val="329064582"/>
            <w:text/>
          </w:sdtPr>
          <w:sdtContent>
            <w:p>
              <w:pPr>
                <w:pStyle w:val="23"/>
                <w:jc w:val="center"/>
                <w:rPr>
                  <w:rFonts w:ascii="Times New Roman" w:cs="Times New Roman" w:hAnsi="Times New Roman"/>
                  <w:color w:val="5B9BD5"/>
                  <w:sz w:val="28"/>
                  <w:szCs w:val="28"/>
                </w:rPr>
              </w:pPr>
              <w:r>
                <w:rPr>
                  <w:rFonts w:ascii="Times New Roman" w:cs="Times New Roman" w:hAnsi="Times New Roman"/>
                  <w:color w:val="5B9BD5"/>
                  <w:sz w:val="28"/>
                  <w:szCs w:val="28"/>
                </w:rPr>
                <w:t>Personal Experiences of Teamwork</w:t>
              </w:r>
            </w:p>
          </w:sdtContent>
        </w:sdt>
        <w:p>
          <w:pPr>
            <w:pStyle w:val="23"/>
            <w:spacing w:before="480"/>
            <w:jc w:val="center"/>
            <w:rPr>
              <w:rFonts w:ascii="Times New Roman" w:cs="Times New Roman" w:hAnsi="Times New Roman"/>
              <w:color w:val="5B9BD5"/>
            </w:rPr>
          </w:pPr>
          <w:r>
            <w:rPr>
              <w:rFonts w:ascii="Times New Roman" w:cs="Times New Roman" w:hAnsi="Times New Roman"/>
              <w:color w:val="5B9BD5"/>
              <w:lang w:val="en-AU" w:eastAsia="en-AU"/>
            </w:rPr>
            <mc:AlternateContent>
              <mc:Choice Requires="wps">
                <w:drawing>
                  <wp:anchor distT="0" distB="0" distL="114300" distR="114300" simplePos="0" relativeHeight="14" behindDoc="0" locked="0" layoutInCell="1" hidden="0" allowOverlap="1">
                    <wp:simplePos x="0" y="0"/>
                    <wp:positionH relativeFrom="margin">
                      <wp:align>center</wp:align>
                    </wp:positionH>
                    <wp:positionV relativeFrom="page">
                      <wp:posOffset>0</wp:posOffset>
                    </wp:positionV>
                    <wp:extent cx="6553200" cy="650392"/>
                    <wp:effectExtent l="0" t="0" r="0" b="0"/>
                    <wp:wrapNone/>
                    <wp:docPr id="4" name="Text box 4"/>
                    <wp:cNvGraphicFramePr>
                      <a:graphicFrameLocks noChangeAspect="0"/>
                    </wp:cNvGraphicFramePr>
                    <a:graphic>
                      <a:graphicData uri="http://schemas.microsoft.com/office/word/2010/wordprocessingShape">
                        <wps:wsp>
                          <wps:cNvSpPr/>
                          <wps:spPr>
                            <a:xfrm rot="0">
                              <a:off x="0" y="0"/>
                              <a:ext cx="6553200" cy="650392"/>
                            </a:xfrm>
                            <a:prstGeom prst="rect"/>
                            <a:noFill/>
                            <a:ln w="6350" cmpd="sng" cap="flat">
                              <a:noFill/>
                              <a:prstDash val="solid"/>
                              <a:round/>
                            </a:ln>
                          </wps:spPr>
                          <wps:txbx id="5">
                            <w:txbxContent>
                              <w:sdt>
                                <w:sdtPr>
                                  <w:rPr>
                                    <w:caps/>
                                    <w:smallCaps w:val="0"/>
                                    <w:color w:val="5B9BD5"/>
                                    <w:sz w:val="28"/>
                                    <w:szCs w:val="28"/>
                                  </w:rPr>
                                  <w:id w:val="-1817953918"/>
                                  <w:date>
                                    <w:dateFormat w:val="yyyy/M/d"/>
                                    <w:lid w:val="zh-CN"/>
                                    <w:storeMappedDataAs/>
                                    <w:calendar w:val="gregorian"/>
                                  </w:date>
                                </w:sdtPr>
                                <w:sdtContent>
                                  <w:p>
                                    <w:pPr>
                                      <w:pStyle w:val="23"/>
                                      <w:spacing w:after="40"/>
                                      <w:jc w:val="center"/>
                                      <w:rPr>
                                        <w:caps/>
                                        <w:smallCaps w:val="0"/>
                                        <w:color w:val="5B9BD5"/>
                                        <w:sz w:val="28"/>
                                        <w:szCs w:val="28"/>
                                      </w:rPr>
                                    </w:pPr>
                                    <w:r>
                                      <w:rPr>
                                        <w:caps/>
                                        <w:smallCaps w:val="0"/>
                                        <w:color w:val="5B9BD5"/>
                                        <w:sz w:val="28"/>
                                        <w:szCs w:val="28"/>
                                      </w:rPr>
                                      <w:t>name:</w:t>
                                    </w:r>
                                  </w:p>
                                </w:sdtContent>
                              </w:sdt>
                              <w:p>
                                <w:pPr>
                                  <w:pStyle w:val="23"/>
                                  <w:jc w:val="center"/>
                                  <w:rPr>
                                    <w:color w:val="5B9BD5"/>
                                  </w:rPr>
                                </w:pPr>
                                <w:sdt>
                                  <w:sdtPr>
                                    <w:rPr>
                                      <w:caps/>
                                      <w:smallCaps w:val="0"/>
                                      <w:color w:val="5B9BD5"/>
                                    </w:rPr>
                                    <w:id w:val="-157945120"/>
                                    <w:text/>
                                  </w:sdtPr>
                                  <w:sdtContent>
                                    <w:r>
                                      <w:rPr>
                                        <w:caps/>
                                        <w:smallCaps w:val="0"/>
                                        <w:color w:val="5B9BD5"/>
                                      </w:rPr>
                                      <w:t>student id:</w:t>
                                    </w:r>
                                  </w:sdtContent>
                                </w:sdt>
                              </w:p>
                              <w:p>
                                <w:pPr>
                                  <w:pStyle w:val="23"/>
                                  <w:jc w:val="center"/>
                                  <w:rPr>
                                    <w:color w:val="5B9BD5"/>
                                  </w:rPr>
                                </w:pPr>
                                <w:sdt>
                                  <w:sdtPr>
                                    <w:rPr>
                                      <w:color w:val="5B9BD5"/>
                                    </w:rPr>
                                    <w:id w:val="1554496697"/>
                                    <w:showingPlcHdr/>
                                    <w:text/>
                                  </w:sdtPr>
                                  <w:sdtContent>
                                    <w:r>
                                      <w:rPr>
                                        <w:color w:val="5B9BD5"/>
                                      </w:rPr>
                                      <w:t xml:space="preserve">     </w:t>
                                    </w:r>
                                  </w:sdtContent>
                                </w:sdt>
                              </w:p>
                            </w:txbxContent>
                          </wps:txbx>
                          <wps:bodyPr vert="horz" wrap="square" lIns="0" tIns="0" rIns="0" bIns="0" anchor="b" anchorCtr="0" upright="0">
                            <a:spAutoFit/>
                          </wps:bodyPr>
                        </wps:wsp>
                      </a:graphicData>
                    </a:graphic>
                  </wp:anchor>
                </w:drawing>
              </mc:Choice>
              <mc:Fallback>
                <w:pict>
                  <v:shape type="#_x0000_t202" id="Text box 6" o:spid="_x0000_s6" filled="f" stroked="f" strokeweight="0.5pt" style="position:absolute;&#10;margin-left:0.0pt;&#10;margin-top:0.0pt;&#10;width:516.0pt;&#10;height:51.211994pt;&#10;z-index:14;&#10;mso-position-horizontal:center;&#10;mso-position-horizontal-relative:margin;&#10;mso-position-vertical:absolute;&#10;mso-position-vertical-relative:page;&#10;mso-wrap-style:square;">
                    <v:stroke color="#000000"/>
                    <v:textbox id="849" inset="0mm,0mm,0mm,0mm" o:insetmode="custom" style="layout-flow:horizontal;&#10;v-text-anchor:bottom;&#10;mso-fit-shape-to-text:t;">
                      <w:txbxContent>
                        <w:sdt>
                          <w:sdtPr>
                            <w:rPr>
                              <w:caps/>
                              <w:smallCaps w:val="0"/>
                              <w:color w:val="5B9BD5"/>
                              <w:sz w:val="28"/>
                              <w:szCs w:val="28"/>
                            </w:rPr>
                            <w:id w:val="-1817953918"/>
                            <w:date>
                              <w:dateFormat w:val="yyyy/M/d"/>
                              <w:lid w:val="zh-CN"/>
                              <w:storeMappedDataAs/>
                              <w:calendar w:val="gregorian"/>
                            </w:date>
                          </w:sdtPr>
                          <w:sdtContent>
                            <w:p>
                              <w:pPr>
                                <w:pStyle w:val="23"/>
                                <w:spacing w:after="40"/>
                                <w:jc w:val="center"/>
                                <w:rPr>
                                  <w:caps/>
                                  <w:smallCaps w:val="0"/>
                                  <w:color w:val="5B9BD5"/>
                                  <w:sz w:val="28"/>
                                  <w:szCs w:val="28"/>
                                </w:rPr>
                              </w:pPr>
                              <w:r>
                                <w:rPr>
                                  <w:caps/>
                                  <w:smallCaps w:val="0"/>
                                  <w:color w:val="5B9BD5"/>
                                  <w:sz w:val="28"/>
                                  <w:szCs w:val="28"/>
                                </w:rPr>
                                <w:t>name:</w:t>
                              </w:r>
                            </w:p>
                          </w:sdtContent>
                        </w:sdt>
                        <w:p>
                          <w:pPr>
                            <w:pStyle w:val="23"/>
                            <w:jc w:val="center"/>
                            <w:rPr>
                              <w:color w:val="5B9BD5"/>
                            </w:rPr>
                          </w:pPr>
                          <w:sdt>
                            <w:sdtPr>
                              <w:rPr>
                                <w:caps/>
                                <w:smallCaps w:val="0"/>
                                <w:color w:val="5B9BD5"/>
                              </w:rPr>
                              <w:id w:val="-157945120"/>
                              <w:text/>
                            </w:sdtPr>
                            <w:sdtContent>
                              <w:r>
                                <w:rPr>
                                  <w:caps/>
                                  <w:smallCaps w:val="0"/>
                                  <w:color w:val="5B9BD5"/>
                                </w:rPr>
                                <w:t>student id:</w:t>
                              </w:r>
                            </w:sdtContent>
                          </w:sdt>
                        </w:p>
                        <w:p>
                          <w:pPr>
                            <w:pStyle w:val="23"/>
                            <w:jc w:val="center"/>
                            <w:rPr>
                              <w:color w:val="5B9BD5"/>
                            </w:rPr>
                          </w:pPr>
                          <w:sdt>
                            <w:sdtPr>
                              <w:rPr>
                                <w:color w:val="5B9BD5"/>
                              </w:rPr>
                              <w:id w:val="1554496697"/>
                              <w:showingPlcHdr/>
                              <w:text/>
                            </w:sdtPr>
                            <w:sdtContent>
                              <w:r>
                                <w:rPr>
                                  <w:color w:val="5B9BD5"/>
                                </w:rPr>
                                <w:t xml:space="preserve">     </w:t>
                              </w:r>
                            </w:sdtContent>
                          </w:sdt>
                        </w:p>
                      </w:txbxContent>
                    </v:textbox>
                  </v:shape>
                </w:pict>
              </mc:Fallback>
            </mc:AlternateContent>
          </w:r>
          <w:r>
            <w:rPr>
              <w:rFonts w:ascii="Times New Roman" w:cs="Times New Roman" w:hAnsi="Times New Roman"/>
              <w:color w:val="5B9BD5"/>
              <w:lang w:val="en-AU" w:eastAsia="en-AU"/>
            </w:rPr>
            <w:drawing>
              <wp:inline distT="0" distB="0" distL="0" distR="0">
                <wp:extent cx="758952" cy="478932"/>
                <wp:effectExtent l="0" t="0" r="0" b="0"/>
                <wp:docPr id="7" name="Images 7"/>
                <wp:cNvGraphicFramePr>
                  <a:graphicFrameLocks noChangeAspect="1"/>
                </wp:cNvGraphicFramePr>
                <a:graphic>
                  <a:graphicData uri="http://schemas.openxmlformats.org/drawingml/2006/picture">
                    <pic:pic>
                      <pic:nvPicPr>
                        <pic:cNvPr id="9" name="Images 9"/>
                        <pic:cNvPicPr/>
                      </pic:nvPicPr>
                      <pic:blipFill>
                        <a:blip r:embed="rId4">
                          <a:duotone>
                            <a:srgbClr val="2E6CA4"/>
                            <a:prstClr val="white"/>
                          </a:duotone>
                        </a:blip>
                        <a:stretch>
                          <a:fillRect/>
                        </a:stretch>
                      </pic:blipFill>
                      <pic:spPr>
                        <a:xfrm rot="0">
                          <a:off x="0" y="0"/>
                          <a:ext cx="758952" cy="478932"/>
                        </a:xfrm>
                        <a:prstGeom prst="rect"/>
                        <a:noFill/>
                        <a:ln w="12700" cmpd="sng" cap="flat">
                          <a:noFill/>
                          <a:prstDash val="solid"/>
                          <a:miter/>
                        </a:ln>
                      </pic:spPr>
                    </pic:pic>
                  </a:graphicData>
                </a:graphic>
              </wp:inline>
            </w:drawing>
          </w:r>
        </w:p>
        <w:p>
          <w:pPr>
            <w:rPr>
              <w:rStyle w:val="16"/>
              <w:rFonts w:ascii="Times New Roman" w:cs="Times New Roman" w:hAnsi="Times New Roman"/>
              <w:sz w:val="24"/>
            </w:rPr>
          </w:pPr>
        </w:p>
        <w:p>
          <w:pPr>
            <w:pStyle w:val="20"/>
            <w:rPr>
              <w:rFonts w:ascii="Times New Roman" w:eastAsia="Droid Sans" w:cs="Times New Roman" w:hAnsi="Times New Roman"/>
              <w:color w:val="auto"/>
              <w:sz w:val="36"/>
              <w:szCs w:val="22"/>
              <w:lang w:val="en-GB"/>
            </w:rPr>
          </w:pPr>
        </w:p>
      </w:sdtContent>
    </w:sdt>
    <w:p>
      <w:pPr>
        <w:pStyle w:val="20"/>
        <w:ind w:firstLine="0"/>
        <w:jc w:val="center"/>
        <w:rPr>
          <w:rFonts w:ascii="Times New Roman" w:eastAsia="Droid Sans" w:cs="Times New Roman" w:hAnsi="Times New Roman"/>
          <w:color w:val="auto"/>
          <w:sz w:val="36"/>
          <w:szCs w:val="22"/>
          <w:lang w:val="en-GB"/>
        </w:rPr>
      </w:pPr>
      <w:r>
        <w:rPr>
          <w:rFonts w:ascii="Times New Roman" w:eastAsia="Droid Sans" w:cs="Times New Roman" w:hAnsi="Times New Roman"/>
          <w:color w:val="auto"/>
          <w:sz w:val="36"/>
          <w:szCs w:val="22"/>
          <w:lang w:val="en-GB"/>
        </w:rPr>
        <w:t>Student Name: Ema Shahed</w:t>
      </w:r>
    </w:p>
    <w:p>
      <w:pPr>
        <w:ind w:firstLine="0"/>
        <w:jc w:val="center"/>
      </w:pPr>
      <w:r>
        <w:t>Student ID number: 2421314</w:t>
      </w:r>
    </w:p>
    <w:p>
      <w:pPr>
        <w:ind w:firstLine="0"/>
        <w:jc w:val="center"/>
      </w:pPr>
      <w:r>
        <w:t>Module: Effective team-working and Communication</w:t>
      </w:r>
    </w:p>
    <w:p>
      <w:pPr>
        <w:jc w:val="center"/>
      </w:pPr>
    </w:p>
    <w:p/>
    <w:p/>
    <w:p>
      <w:pPr>
        <w:pStyle w:val="20"/>
        <w:rPr>
          <w:rFonts w:ascii="Times New Roman" w:eastAsia="Droid Sans" w:cs="Times New Roman" w:hAnsi="Times New Roman"/>
          <w:color w:val="auto"/>
          <w:sz w:val="36"/>
          <w:szCs w:val="22"/>
          <w:lang w:val="en-GB"/>
        </w:rPr>
      </w:pPr>
    </w:p>
    <w:p/>
    <w:p/>
    <w:p/>
    <w:p/>
    <w:p/>
    <w:p>
      <w:pPr>
        <w:pStyle w:val="20"/>
        <w:rPr>
          <w:rFonts w:ascii="Times New Roman" w:eastAsia="Droid Sans" w:cs="Times New Roman" w:hAnsi="Times New Roman"/>
          <w:color w:val="auto"/>
          <w:sz w:val="36"/>
          <w:szCs w:val="22"/>
          <w:lang w:val="en-GB"/>
        </w:rPr>
      </w:pPr>
    </w:p>
    <w:sdt>
      <w:sdtPr>
        <w:rPr>
          <w:rFonts w:ascii="Times New Roman" w:eastAsia="Droid Sans" w:cs="Times New Roman" w:hAnsi="Times New Roman"/>
          <w:color w:val="auto"/>
          <w:sz w:val="36"/>
          <w:szCs w:val="22"/>
          <w:lang w:val="en-GB"/>
        </w:rPr>
        <w:id w:val="-509256602"/>
        <w:docPartObj>
          <w:docPartGallery/>
          <w:docPartUnique/>
        </w:docPartObj>
      </w:sdtPr>
      <w:sdtContent>
        <w:p>
          <w:pPr>
            <w:pStyle w:val="20"/>
            <w:rPr>
              <w:rFonts w:ascii="Times New Roman" w:cs="Times New Roman" w:hAnsi="Times New Roman"/>
              <w:sz w:val="36"/>
            </w:rPr>
          </w:pPr>
          <w:r>
            <w:rPr>
              <w:rFonts w:ascii="Times New Roman" w:cs="Times New Roman" w:hAnsi="Times New Roman"/>
              <w:sz w:val="36"/>
            </w:rPr>
            <w:t>Contents</w:t>
          </w:r>
        </w:p>
        <w:p>
          <w:pPr>
            <w:pStyle w:val="21"/>
            <w:tabs>
              <w:tab w:val="left" w:pos="440"/>
              <w:tab w:val="right" w:leader="dot" w:pos="9016"/>
            </w:tabs>
            <w:rPr>
              <w:rFonts w:ascii="Times New Roman" w:cs="Times New Roman" w:hAnsi="Times New Roman"/>
              <w:sz w:val="24"/>
            </w:rPr>
          </w:pPr>
          <w:r>
            <w:rPr>
              <w:rFonts w:ascii="Times New Roman" w:cs="Times New Roman" w:hAnsi="Times New Roman"/>
              <w:sz w:val="24"/>
            </w:rPr>
            <w:fldChar w:fldCharType="begin"/>
          </w:r>
          <w:r>
            <w:rPr>
              <w:rFonts w:ascii="Times New Roman" w:cs="Times New Roman" w:hAnsi="Times New Roman"/>
              <w:sz w:val="24"/>
            </w:rPr>
            <w:instrText xml:space="preserve"> TOC \o "1-3" \h \z \u </w:instrText>
          </w:r>
          <w:r>
            <w:rPr>
              <w:rFonts w:ascii="Times New Roman" w:cs="Times New Roman" w:hAnsi="Times New Roman"/>
              <w:sz w:val="24"/>
            </w:rPr>
            <w:fldChar w:fldCharType="separate"/>
          </w:r>
          <w:r>
            <w:fldChar w:fldCharType="begin"/>
          </w:r>
          <w:r>
            <w:instrText>Hyperlink \l "_Toc201959244"</w:instrText>
          </w:r>
          <w:r>
            <w:fldChar w:fldCharType="separate"/>
          </w:r>
          <w:r>
            <w:rPr>
              <w:rFonts w:ascii="Times New Roman" w:cs="Times New Roman" w:hAnsi="Times New Roman"/>
              <w:sz w:val="24"/>
            </w:rPr>
            <w:t>1.</w:t>
            <w:tab/>
          </w:r>
          <w:r>
            <w:rPr>
              <w:rFonts w:ascii="Times New Roman" w:cs="Times New Roman" w:hAnsi="Times New Roman"/>
              <w:sz w:val="24"/>
              <w:shd w:val="clear" w:color="auto" w:fill="FFFFFF"/>
            </w:rPr>
            <w:t>Introduction</w:t>
          </w:r>
          <w:r>
            <w:rPr>
              <w:rFonts w:ascii="Times New Roman" w:cs="Times New Roman" w:hAnsi="Times New Roman"/>
              <w:sz w:val="24"/>
            </w:rPr>
            <w:tab/>
          </w:r>
          <w:r>
            <w:rPr>
              <w:rFonts w:ascii="Times New Roman" w:cs="Times New Roman" w:hAnsi="Times New Roman"/>
              <w:sz w:val="24"/>
            </w:rPr>
            <w:fldChar w:fldCharType="begin"/>
          </w:r>
          <w:r>
            <w:rPr>
              <w:rFonts w:ascii="Times New Roman" w:cs="Times New Roman" w:hAnsi="Times New Roman"/>
              <w:sz w:val="24"/>
            </w:rPr>
            <w:instrText xml:space="preserve"> PAGEREF _Toc201959244 \h </w:instrText>
          </w:r>
          <w:r>
            <w:rPr>
              <w:rFonts w:ascii="Times New Roman" w:cs="Times New Roman" w:hAnsi="Times New Roman"/>
              <w:sz w:val="24"/>
            </w:rPr>
            <w:fldChar w:fldCharType="separate"/>
          </w:r>
          <w:r>
            <w:rPr>
              <w:rFonts w:ascii="Times New Roman" w:cs="Times New Roman" w:hAnsi="Times New Roman"/>
              <w:sz w:val="24"/>
            </w:rPr>
            <w:t>2</w:t>
          </w:r>
          <w:r>
            <w:rPr>
              <w:rFonts w:ascii="Times New Roman" w:cs="Times New Roman" w:hAnsi="Times New Roman"/>
              <w:sz w:val="24"/>
            </w:rPr>
            <w:fldChar w:fldCharType="end"/>
          </w:r>
          <w:r>
            <w:fldChar w:fldCharType="end"/>
          </w:r>
        </w:p>
        <w:p>
          <w:pPr>
            <w:pStyle w:val="21"/>
            <w:tabs>
              <w:tab w:val="left" w:pos="440"/>
              <w:tab w:val="right" w:leader="dot" w:pos="9016"/>
            </w:tabs>
            <w:rPr>
              <w:rFonts w:ascii="Times New Roman" w:cs="Times New Roman" w:hAnsi="Times New Roman"/>
              <w:sz w:val="24"/>
            </w:rPr>
          </w:pPr>
          <w:r>
            <w:fldChar w:fldCharType="begin"/>
          </w:r>
          <w:r>
            <w:instrText>Hyperlink \l "_Toc201959245"</w:instrText>
          </w:r>
          <w:r>
            <w:fldChar w:fldCharType="separate"/>
          </w:r>
          <w:r>
            <w:rPr>
              <w:rFonts w:ascii="Times New Roman" w:cs="Times New Roman" w:hAnsi="Times New Roman"/>
              <w:sz w:val="24"/>
            </w:rPr>
            <w:t>2.</w:t>
            <w:tab/>
          </w:r>
          <w:r>
            <w:rPr>
              <w:rFonts w:ascii="Times New Roman" w:cs="Times New Roman" w:hAnsi="Times New Roman"/>
              <w:sz w:val="24"/>
              <w:shd w:val="clear" w:color="auto" w:fill="FFFFFF"/>
            </w:rPr>
            <w:t>Findings</w:t>
          </w:r>
          <w:r>
            <w:rPr>
              <w:rFonts w:ascii="Times New Roman" w:cs="Times New Roman" w:hAnsi="Times New Roman"/>
              <w:sz w:val="24"/>
            </w:rPr>
            <w:tab/>
          </w:r>
          <w:r>
            <w:rPr>
              <w:rFonts w:ascii="Times New Roman" w:cs="Times New Roman" w:hAnsi="Times New Roman"/>
              <w:sz w:val="24"/>
            </w:rPr>
            <w:fldChar w:fldCharType="begin"/>
          </w:r>
          <w:r>
            <w:rPr>
              <w:rFonts w:ascii="Times New Roman" w:cs="Times New Roman" w:hAnsi="Times New Roman"/>
              <w:sz w:val="24"/>
            </w:rPr>
            <w:instrText xml:space="preserve"> PAGEREF _Toc201959245 \h </w:instrText>
          </w:r>
          <w:r>
            <w:rPr>
              <w:rFonts w:ascii="Times New Roman" w:cs="Times New Roman" w:hAnsi="Times New Roman"/>
              <w:sz w:val="24"/>
            </w:rPr>
            <w:fldChar w:fldCharType="separate"/>
          </w:r>
          <w:r>
            <w:rPr>
              <w:rFonts w:ascii="Times New Roman" w:cs="Times New Roman" w:hAnsi="Times New Roman"/>
              <w:sz w:val="24"/>
            </w:rPr>
            <w:t>2</w:t>
          </w:r>
          <w:r>
            <w:rPr>
              <w:rFonts w:ascii="Times New Roman" w:cs="Times New Roman" w:hAnsi="Times New Roman"/>
              <w:sz w:val="24"/>
            </w:rPr>
            <w:fldChar w:fldCharType="end"/>
          </w:r>
          <w:r>
            <w:fldChar w:fldCharType="end"/>
          </w:r>
        </w:p>
        <w:p>
          <w:pPr>
            <w:pStyle w:val="22"/>
            <w:tabs>
              <w:tab w:val="left" w:pos="660"/>
              <w:tab w:val="right" w:leader="dot" w:pos="9016"/>
            </w:tabs>
            <w:rPr>
              <w:rFonts w:ascii="Times New Roman" w:cs="Times New Roman" w:hAnsi="Times New Roman"/>
              <w:sz w:val="24"/>
            </w:rPr>
          </w:pPr>
          <w:r>
            <w:fldChar w:fldCharType="begin"/>
          </w:r>
          <w:r>
            <w:instrText>Hyperlink \l "_Toc201959246"</w:instrText>
          </w:r>
          <w:r>
            <w:fldChar w:fldCharType="separate"/>
          </w:r>
          <w:r>
            <w:rPr>
              <w:rFonts w:ascii="Times New Roman" w:cs="Times New Roman" w:hAnsi="Times New Roman"/>
              <w:sz w:val="24"/>
            </w:rPr>
            <w:t>a.</w:t>
            <w:tab/>
          </w:r>
          <w:r>
            <w:rPr>
              <w:rFonts w:ascii="Times New Roman" w:cs="Times New Roman" w:hAnsi="Times New Roman"/>
              <w:sz w:val="24"/>
              <w:shd w:val="clear" w:color="auto" w:fill="FFFFFF"/>
            </w:rPr>
            <w:t>Team Development and Roles</w:t>
          </w:r>
          <w:r>
            <w:rPr>
              <w:rFonts w:ascii="Times New Roman" w:cs="Times New Roman" w:hAnsi="Times New Roman"/>
              <w:sz w:val="24"/>
            </w:rPr>
            <w:tab/>
          </w:r>
          <w:r>
            <w:rPr>
              <w:rFonts w:ascii="Times New Roman" w:cs="Times New Roman" w:hAnsi="Times New Roman"/>
              <w:sz w:val="24"/>
            </w:rPr>
            <w:fldChar w:fldCharType="begin"/>
          </w:r>
          <w:r>
            <w:rPr>
              <w:rFonts w:ascii="Times New Roman" w:cs="Times New Roman" w:hAnsi="Times New Roman"/>
              <w:sz w:val="24"/>
            </w:rPr>
            <w:instrText xml:space="preserve"> PAGEREF _Toc201959246 \h </w:instrText>
          </w:r>
          <w:r>
            <w:rPr>
              <w:rFonts w:ascii="Times New Roman" w:cs="Times New Roman" w:hAnsi="Times New Roman"/>
              <w:sz w:val="24"/>
            </w:rPr>
            <w:fldChar w:fldCharType="separate"/>
          </w:r>
          <w:r>
            <w:rPr>
              <w:rFonts w:ascii="Times New Roman" w:cs="Times New Roman" w:hAnsi="Times New Roman"/>
              <w:sz w:val="24"/>
            </w:rPr>
            <w:t>2</w:t>
          </w:r>
          <w:r>
            <w:rPr>
              <w:rFonts w:ascii="Times New Roman" w:cs="Times New Roman" w:hAnsi="Times New Roman"/>
              <w:sz w:val="24"/>
            </w:rPr>
            <w:fldChar w:fldCharType="end"/>
          </w:r>
          <w:r>
            <w:fldChar w:fldCharType="end"/>
          </w:r>
        </w:p>
        <w:p>
          <w:pPr>
            <w:pStyle w:val="22"/>
            <w:tabs>
              <w:tab w:val="left" w:pos="660"/>
              <w:tab w:val="right" w:leader="dot" w:pos="9016"/>
            </w:tabs>
            <w:rPr>
              <w:rFonts w:ascii="Times New Roman" w:cs="Times New Roman" w:hAnsi="Times New Roman"/>
              <w:sz w:val="24"/>
            </w:rPr>
          </w:pPr>
          <w:r>
            <w:fldChar w:fldCharType="begin"/>
          </w:r>
          <w:r>
            <w:instrText>Hyperlink \l "_Toc201959247"</w:instrText>
          </w:r>
          <w:r>
            <w:fldChar w:fldCharType="separate"/>
          </w:r>
          <w:r>
            <w:rPr>
              <w:rFonts w:ascii="Times New Roman" w:cs="Times New Roman" w:hAnsi="Times New Roman"/>
              <w:sz w:val="24"/>
            </w:rPr>
            <w:t>b.</w:t>
            <w:tab/>
          </w:r>
          <w:r>
            <w:rPr>
              <w:rFonts w:ascii="Times New Roman" w:cs="Times New Roman" w:hAnsi="Times New Roman"/>
              <w:sz w:val="24"/>
              <w:shd w:val="clear" w:color="auto" w:fill="FFFFFF"/>
            </w:rPr>
            <w:t>Communication and Relationships</w:t>
          </w:r>
          <w:r>
            <w:rPr>
              <w:rFonts w:ascii="Times New Roman" w:cs="Times New Roman" w:hAnsi="Times New Roman"/>
              <w:sz w:val="24"/>
            </w:rPr>
            <w:tab/>
          </w:r>
          <w:r>
            <w:rPr>
              <w:rFonts w:ascii="Times New Roman" w:cs="Times New Roman" w:hAnsi="Times New Roman"/>
              <w:sz w:val="24"/>
            </w:rPr>
            <w:fldChar w:fldCharType="begin"/>
          </w:r>
          <w:r>
            <w:rPr>
              <w:rFonts w:ascii="Times New Roman" w:cs="Times New Roman" w:hAnsi="Times New Roman"/>
              <w:sz w:val="24"/>
            </w:rPr>
            <w:instrText xml:space="preserve"> PAGEREF _Toc201959247 \h </w:instrText>
          </w:r>
          <w:r>
            <w:rPr>
              <w:rFonts w:ascii="Times New Roman" w:cs="Times New Roman" w:hAnsi="Times New Roman"/>
              <w:sz w:val="24"/>
            </w:rPr>
            <w:fldChar w:fldCharType="separate"/>
          </w:r>
          <w:r>
            <w:rPr>
              <w:rFonts w:ascii="Times New Roman" w:cs="Times New Roman" w:hAnsi="Times New Roman"/>
              <w:sz w:val="24"/>
            </w:rPr>
            <w:t>2</w:t>
          </w:r>
          <w:r>
            <w:rPr>
              <w:rFonts w:ascii="Times New Roman" w:cs="Times New Roman" w:hAnsi="Times New Roman"/>
              <w:sz w:val="24"/>
            </w:rPr>
            <w:fldChar w:fldCharType="end"/>
          </w:r>
          <w:r>
            <w:fldChar w:fldCharType="end"/>
          </w:r>
        </w:p>
        <w:p>
          <w:pPr>
            <w:pStyle w:val="22"/>
            <w:tabs>
              <w:tab w:val="left" w:pos="660"/>
              <w:tab w:val="right" w:leader="dot" w:pos="9016"/>
            </w:tabs>
            <w:rPr>
              <w:rFonts w:ascii="Times New Roman" w:cs="Times New Roman" w:hAnsi="Times New Roman"/>
              <w:sz w:val="24"/>
            </w:rPr>
          </w:pPr>
          <w:r>
            <w:fldChar w:fldCharType="begin"/>
          </w:r>
          <w:r>
            <w:instrText>Hyperlink \l "_Toc201959248"</w:instrText>
          </w:r>
          <w:r>
            <w:fldChar w:fldCharType="separate"/>
          </w:r>
          <w:r>
            <w:rPr>
              <w:rFonts w:ascii="Times New Roman" w:cs="Times New Roman" w:hAnsi="Times New Roman"/>
              <w:sz w:val="24"/>
            </w:rPr>
            <w:t>c.</w:t>
            <w:tab/>
          </w:r>
          <w:r>
            <w:rPr>
              <w:rFonts w:ascii="Times New Roman" w:cs="Times New Roman" w:hAnsi="Times New Roman"/>
              <w:sz w:val="24"/>
              <w:shd w:val="clear" w:color="auto" w:fill="FFFFFF"/>
            </w:rPr>
            <w:t>Conflict and Resolution</w:t>
          </w:r>
          <w:r>
            <w:rPr>
              <w:rFonts w:ascii="Times New Roman" w:cs="Times New Roman" w:hAnsi="Times New Roman"/>
              <w:sz w:val="24"/>
            </w:rPr>
            <w:tab/>
          </w:r>
          <w:r>
            <w:rPr>
              <w:rFonts w:ascii="Times New Roman" w:cs="Times New Roman" w:hAnsi="Times New Roman"/>
              <w:sz w:val="24"/>
            </w:rPr>
            <w:fldChar w:fldCharType="begin"/>
          </w:r>
          <w:r>
            <w:rPr>
              <w:rFonts w:ascii="Times New Roman" w:cs="Times New Roman" w:hAnsi="Times New Roman"/>
              <w:sz w:val="24"/>
            </w:rPr>
            <w:instrText xml:space="preserve"> PAGEREF _Toc201959248 \h </w:instrText>
          </w:r>
          <w:r>
            <w:rPr>
              <w:rFonts w:ascii="Times New Roman" w:cs="Times New Roman" w:hAnsi="Times New Roman"/>
              <w:sz w:val="24"/>
            </w:rPr>
            <w:fldChar w:fldCharType="separate"/>
          </w:r>
          <w:r>
            <w:rPr>
              <w:rFonts w:ascii="Times New Roman" w:cs="Times New Roman" w:hAnsi="Times New Roman"/>
              <w:sz w:val="24"/>
            </w:rPr>
            <w:t>3</w:t>
          </w:r>
          <w:r>
            <w:rPr>
              <w:rFonts w:ascii="Times New Roman" w:cs="Times New Roman" w:hAnsi="Times New Roman"/>
              <w:sz w:val="24"/>
            </w:rPr>
            <w:fldChar w:fldCharType="end"/>
          </w:r>
          <w:r>
            <w:fldChar w:fldCharType="end"/>
          </w:r>
        </w:p>
        <w:p>
          <w:pPr>
            <w:pStyle w:val="22"/>
            <w:tabs>
              <w:tab w:val="left" w:pos="660"/>
              <w:tab w:val="right" w:leader="dot" w:pos="9016"/>
            </w:tabs>
            <w:rPr>
              <w:rFonts w:ascii="Times New Roman" w:cs="Times New Roman" w:hAnsi="Times New Roman"/>
              <w:sz w:val="24"/>
            </w:rPr>
          </w:pPr>
          <w:r>
            <w:fldChar w:fldCharType="begin"/>
          </w:r>
          <w:r>
            <w:instrText>Hyperlink \l "_Toc201959249"</w:instrText>
          </w:r>
          <w:r>
            <w:fldChar w:fldCharType="separate"/>
          </w:r>
          <w:r>
            <w:rPr>
              <w:rFonts w:ascii="Times New Roman" w:cs="Times New Roman" w:hAnsi="Times New Roman"/>
              <w:sz w:val="24"/>
            </w:rPr>
            <w:t>d.</w:t>
            <w:tab/>
          </w:r>
          <w:r>
            <w:rPr>
              <w:rFonts w:ascii="Times New Roman" w:cs="Times New Roman" w:hAnsi="Times New Roman"/>
              <w:sz w:val="24"/>
              <w:shd w:val="clear" w:color="auto" w:fill="FFFFFF"/>
            </w:rPr>
            <w:t>Personal Development and Preferences</w:t>
          </w:r>
          <w:r>
            <w:rPr>
              <w:rFonts w:ascii="Times New Roman" w:cs="Times New Roman" w:hAnsi="Times New Roman"/>
              <w:sz w:val="24"/>
            </w:rPr>
            <w:tab/>
          </w:r>
          <w:r>
            <w:rPr>
              <w:rFonts w:ascii="Times New Roman" w:cs="Times New Roman" w:hAnsi="Times New Roman"/>
              <w:sz w:val="24"/>
            </w:rPr>
            <w:fldChar w:fldCharType="begin"/>
          </w:r>
          <w:r>
            <w:rPr>
              <w:rFonts w:ascii="Times New Roman" w:cs="Times New Roman" w:hAnsi="Times New Roman"/>
              <w:sz w:val="24"/>
            </w:rPr>
            <w:instrText xml:space="preserve"> PAGEREF _Toc201959249 \h </w:instrText>
          </w:r>
          <w:r>
            <w:rPr>
              <w:rFonts w:ascii="Times New Roman" w:cs="Times New Roman" w:hAnsi="Times New Roman"/>
              <w:sz w:val="24"/>
            </w:rPr>
            <w:fldChar w:fldCharType="separate"/>
          </w:r>
          <w:r>
            <w:rPr>
              <w:rFonts w:ascii="Times New Roman" w:cs="Times New Roman" w:hAnsi="Times New Roman"/>
              <w:sz w:val="24"/>
            </w:rPr>
            <w:t>3</w:t>
          </w:r>
          <w:r>
            <w:rPr>
              <w:rFonts w:ascii="Times New Roman" w:cs="Times New Roman" w:hAnsi="Times New Roman"/>
              <w:sz w:val="24"/>
            </w:rPr>
            <w:fldChar w:fldCharType="end"/>
          </w:r>
          <w:r>
            <w:fldChar w:fldCharType="end"/>
          </w:r>
        </w:p>
        <w:p>
          <w:pPr>
            <w:pStyle w:val="21"/>
            <w:tabs>
              <w:tab w:val="left" w:pos="440"/>
              <w:tab w:val="right" w:leader="dot" w:pos="9016"/>
            </w:tabs>
            <w:rPr>
              <w:rFonts w:ascii="Times New Roman" w:cs="Times New Roman" w:hAnsi="Times New Roman"/>
              <w:sz w:val="24"/>
            </w:rPr>
          </w:pPr>
          <w:r>
            <w:fldChar w:fldCharType="begin"/>
          </w:r>
          <w:r>
            <w:instrText>Hyperlink \l "_Toc201959250"</w:instrText>
          </w:r>
          <w:r>
            <w:fldChar w:fldCharType="separate"/>
          </w:r>
          <w:r>
            <w:rPr>
              <w:rFonts w:ascii="Times New Roman" w:cs="Times New Roman" w:hAnsi="Times New Roman"/>
              <w:sz w:val="24"/>
            </w:rPr>
            <w:t>3.</w:t>
            <w:tab/>
          </w:r>
          <w:r>
            <w:rPr>
              <w:rFonts w:ascii="Times New Roman" w:cs="Times New Roman" w:hAnsi="Times New Roman"/>
              <w:sz w:val="24"/>
              <w:shd w:val="clear" w:color="auto" w:fill="FFFFFF"/>
            </w:rPr>
            <w:t>Conclusion</w:t>
          </w:r>
          <w:r>
            <w:rPr>
              <w:rFonts w:ascii="Times New Roman" w:cs="Times New Roman" w:hAnsi="Times New Roman"/>
              <w:sz w:val="24"/>
            </w:rPr>
            <w:tab/>
          </w:r>
          <w:r>
            <w:rPr>
              <w:rFonts w:ascii="Times New Roman" w:cs="Times New Roman" w:hAnsi="Times New Roman"/>
              <w:sz w:val="24"/>
            </w:rPr>
            <w:fldChar w:fldCharType="begin"/>
          </w:r>
          <w:r>
            <w:rPr>
              <w:rFonts w:ascii="Times New Roman" w:cs="Times New Roman" w:hAnsi="Times New Roman"/>
              <w:sz w:val="24"/>
            </w:rPr>
            <w:instrText xml:space="preserve"> PAGEREF _Toc201959250 \h </w:instrText>
          </w:r>
          <w:r>
            <w:rPr>
              <w:rFonts w:ascii="Times New Roman" w:cs="Times New Roman" w:hAnsi="Times New Roman"/>
              <w:sz w:val="24"/>
            </w:rPr>
            <w:fldChar w:fldCharType="separate"/>
          </w:r>
          <w:r>
            <w:rPr>
              <w:rFonts w:ascii="Times New Roman" w:cs="Times New Roman" w:hAnsi="Times New Roman"/>
              <w:sz w:val="24"/>
            </w:rPr>
            <w:t>3</w:t>
          </w:r>
          <w:r>
            <w:rPr>
              <w:rFonts w:ascii="Times New Roman" w:cs="Times New Roman" w:hAnsi="Times New Roman"/>
              <w:sz w:val="24"/>
            </w:rPr>
            <w:fldChar w:fldCharType="end"/>
          </w:r>
          <w:r>
            <w:fldChar w:fldCharType="end"/>
          </w:r>
        </w:p>
        <w:p>
          <w:pPr>
            <w:pStyle w:val="21"/>
            <w:tabs>
              <w:tab w:val="left" w:pos="440"/>
              <w:tab w:val="right" w:leader="dot" w:pos="9016"/>
            </w:tabs>
            <w:rPr>
              <w:rFonts w:ascii="Times New Roman" w:cs="Times New Roman" w:hAnsi="Times New Roman"/>
              <w:sz w:val="24"/>
            </w:rPr>
          </w:pPr>
          <w:r>
            <w:fldChar w:fldCharType="begin"/>
          </w:r>
          <w:r>
            <w:instrText>Hyperlink \l "_Toc201959251"</w:instrText>
          </w:r>
          <w:r>
            <w:fldChar w:fldCharType="separate"/>
          </w:r>
          <w:r>
            <w:rPr>
              <w:rFonts w:ascii="Times New Roman" w:cs="Times New Roman" w:hAnsi="Times New Roman"/>
              <w:sz w:val="24"/>
            </w:rPr>
            <w:t>4.</w:t>
            <w:tab/>
          </w:r>
          <w:r>
            <w:rPr>
              <w:rFonts w:ascii="Times New Roman" w:cs="Times New Roman" w:hAnsi="Times New Roman"/>
              <w:sz w:val="24"/>
              <w:shd w:val="clear" w:color="auto" w:fill="FFFFFF"/>
            </w:rPr>
            <w:t>Reference List</w:t>
          </w:r>
          <w:r>
            <w:rPr>
              <w:rFonts w:ascii="Times New Roman" w:cs="Times New Roman" w:hAnsi="Times New Roman"/>
              <w:sz w:val="24"/>
            </w:rPr>
            <w:tab/>
          </w:r>
          <w:r>
            <w:rPr>
              <w:rFonts w:ascii="Times New Roman" w:cs="Times New Roman" w:hAnsi="Times New Roman"/>
              <w:sz w:val="24"/>
            </w:rPr>
            <w:fldChar w:fldCharType="begin"/>
          </w:r>
          <w:r>
            <w:rPr>
              <w:rFonts w:ascii="Times New Roman" w:cs="Times New Roman" w:hAnsi="Times New Roman"/>
              <w:sz w:val="24"/>
            </w:rPr>
            <w:instrText xml:space="preserve"> PAGEREF _Toc201959251 \h </w:instrText>
          </w:r>
          <w:r>
            <w:rPr>
              <w:rFonts w:ascii="Times New Roman" w:cs="Times New Roman" w:hAnsi="Times New Roman"/>
              <w:sz w:val="24"/>
            </w:rPr>
            <w:fldChar w:fldCharType="separate"/>
          </w:r>
          <w:r>
            <w:rPr>
              <w:rFonts w:ascii="Times New Roman" w:cs="Times New Roman" w:hAnsi="Times New Roman"/>
              <w:sz w:val="24"/>
            </w:rPr>
            <w:t>4</w:t>
          </w:r>
          <w:r>
            <w:rPr>
              <w:rFonts w:ascii="Times New Roman" w:cs="Times New Roman" w:hAnsi="Times New Roman"/>
              <w:sz w:val="24"/>
            </w:rPr>
            <w:fldChar w:fldCharType="end"/>
          </w:r>
          <w:r>
            <w:fldChar w:fldCharType="end"/>
          </w:r>
        </w:p>
        <w:p>
          <w:pPr>
            <w:rPr>
              <w:rFonts w:ascii="Times New Roman" w:cs="Times New Roman" w:hAnsi="Times New Roman"/>
            </w:rPr>
          </w:pPr>
          <w:r>
            <w:rPr>
              <w:rFonts w:ascii="Times New Roman" w:cs="Times New Roman" w:hAnsi="Times New Roman"/>
              <w:bCs/>
              <w:sz w:val="24"/>
            </w:rPr>
            <w:fldChar w:fldCharType="end"/>
          </w:r>
        </w:p>
      </w:sdtContent>
    </w:sdt>
    <w:p>
      <w:pPr>
        <w:pStyle w:val="17"/>
        <w:jc w:val="center"/>
        <w:rPr>
          <w:rFonts w:ascii="Times New Roman" w:cs="Times New Roman" w:hAnsi="Times New Roman"/>
          <w:b/>
          <w:color w:val="C00000"/>
          <w:sz w:val="32"/>
          <w:u w:val="double"/>
          <w:shd w:val="clear" w:color="auto" w:fill="FFFFFF"/>
        </w:rPr>
      </w:pPr>
    </w:p>
    <w:p>
      <w:pPr>
        <w:rPr>
          <w:rFonts w:ascii="Times New Roman" w:cs="Times New Roman" w:hAnsi="Times New Roman"/>
        </w:rPr>
      </w:pPr>
    </w:p>
    <w:p>
      <w:pPr>
        <w:rPr>
          <w:rFonts w:ascii="Times New Roman" w:cs="Times New Roman" w:hAnsi="Times New Roman"/>
        </w:rPr>
      </w:pPr>
    </w:p>
    <w:p>
      <w:pPr>
        <w:rPr>
          <w:rFonts w:ascii="Times New Roman" w:cs="Times New Roman" w:hAnsi="Times New Roman"/>
        </w:rPr>
      </w:pPr>
    </w:p>
    <w:p>
      <w:pPr>
        <w:rPr>
          <w:rFonts w:ascii="Times New Roman" w:cs="Times New Roman" w:hAnsi="Times New Roman"/>
        </w:rPr>
      </w:pPr>
    </w:p>
    <w:p>
      <w:pPr>
        <w:rPr>
          <w:rFonts w:ascii="Times New Roman" w:cs="Times New Roman" w:hAnsi="Times New Roman"/>
        </w:rPr>
      </w:pPr>
    </w:p>
    <w:p>
      <w:pPr>
        <w:rPr>
          <w:rFonts w:ascii="Times New Roman" w:cs="Times New Roman" w:hAnsi="Times New Roman"/>
        </w:rPr>
      </w:pPr>
    </w:p>
    <w:p>
      <w:pPr>
        <w:rPr>
          <w:rFonts w:ascii="Times New Roman" w:cs="Times New Roman" w:hAnsi="Times New Roman"/>
        </w:rPr>
      </w:pPr>
    </w:p>
    <w:p>
      <w:pPr>
        <w:rPr>
          <w:rFonts w:ascii="Times New Roman" w:cs="Times New Roman" w:hAnsi="Times New Roman"/>
        </w:rPr>
      </w:pPr>
    </w:p>
    <w:p>
      <w:pPr>
        <w:rPr>
          <w:rFonts w:ascii="Times New Roman" w:cs="Times New Roman" w:hAnsi="Times New Roman"/>
        </w:rPr>
      </w:pPr>
    </w:p>
    <w:p>
      <w:pPr>
        <w:rPr>
          <w:rFonts w:ascii="Times New Roman" w:cs="Times New Roman" w:hAnsi="Times New Roman"/>
        </w:rPr>
      </w:pPr>
    </w:p>
    <w:p>
      <w:pPr>
        <w:rPr>
          <w:rFonts w:ascii="Times New Roman" w:cs="Times New Roman" w:hAnsi="Times New Roman"/>
        </w:rPr>
      </w:pPr>
    </w:p>
    <w:p>
      <w:pPr>
        <w:rPr>
          <w:rFonts w:ascii="Times New Roman" w:cs="Times New Roman" w:hAnsi="Times New Roman"/>
        </w:rPr>
      </w:pPr>
    </w:p>
    <w:p>
      <w:pPr>
        <w:pStyle w:val="17"/>
        <w:jc w:val="center"/>
        <w:rPr>
          <w:rFonts w:ascii="Times New Roman" w:cs="Times New Roman" w:hAnsi="Times New Roman"/>
          <w:b/>
          <w:color w:val="C00000"/>
          <w:sz w:val="32"/>
          <w:u w:val="double"/>
          <w:shd w:val="clear" w:color="auto" w:fill="FFFFFF"/>
        </w:rPr>
      </w:pPr>
    </w:p>
    <w:p>
      <w:pPr>
        <w:pStyle w:val="17"/>
        <w:jc w:val="center"/>
        <w:rPr>
          <w:rFonts w:ascii="Times New Roman" w:cs="Times New Roman" w:hAnsi="Times New Roman"/>
          <w:b/>
          <w:color w:val="C00000"/>
          <w:sz w:val="32"/>
          <w:u w:val="double"/>
          <w:shd w:val="clear" w:color="auto" w:fill="FFFFFF"/>
        </w:rPr>
      </w:pPr>
    </w:p>
    <w:p>
      <w:pPr>
        <w:pStyle w:val="17"/>
        <w:jc w:val="center"/>
        <w:rPr>
          <w:rFonts w:ascii="Times New Roman" w:cs="Times New Roman" w:hAnsi="Times New Roman"/>
          <w:b/>
          <w:color w:val="C00000"/>
          <w:sz w:val="32"/>
          <w:u w:val="double"/>
          <w:shd w:val="clear" w:color="auto" w:fill="FFFFFF"/>
        </w:rPr>
      </w:pPr>
    </w:p>
    <w:p>
      <w:pPr>
        <w:pStyle w:val="17"/>
        <w:jc w:val="center"/>
        <w:rPr>
          <w:rFonts w:ascii="Times New Roman" w:cs="Times New Roman" w:hAnsi="Times New Roman"/>
          <w:b/>
          <w:color w:val="C00000"/>
          <w:sz w:val="32"/>
          <w:u w:val="double"/>
          <w:shd w:val="clear" w:color="auto" w:fill="FFFFFF"/>
        </w:rPr>
      </w:pPr>
    </w:p>
    <w:p>
      <w:pPr>
        <w:pStyle w:val="17"/>
        <w:jc w:val="center"/>
        <w:rPr>
          <w:rFonts w:ascii="Times New Roman" w:cs="Times New Roman" w:hAnsi="Times New Roman"/>
          <w:b/>
          <w:color w:val="C00000"/>
          <w:sz w:val="32"/>
          <w:u w:val="double"/>
          <w:shd w:val="clear" w:color="auto" w:fill="FFFFFF"/>
        </w:rPr>
      </w:pPr>
    </w:p>
    <w:p>
      <w:pPr>
        <w:pStyle w:val="17"/>
        <w:jc w:val="center"/>
        <w:rPr>
          <w:rFonts w:ascii="Times New Roman" w:cs="Times New Roman" w:hAnsi="Times New Roman"/>
          <w:b/>
          <w:color w:val="C00000"/>
          <w:sz w:val="32"/>
          <w:u w:val="double"/>
          <w:shd w:val="clear" w:color="auto" w:fill="FFFFFF"/>
        </w:rPr>
      </w:pPr>
    </w:p>
    <w:p>
      <w:pPr>
        <w:pStyle w:val="17"/>
        <w:jc w:val="center"/>
        <w:rPr>
          <w:rFonts w:ascii="Times New Roman" w:cs="Times New Roman" w:hAnsi="Times New Roman"/>
          <w:b/>
          <w:color w:val="C00000"/>
          <w:sz w:val="32"/>
          <w:u w:val="double"/>
          <w:shd w:val="clear" w:color="auto" w:fill="FFFFFF"/>
        </w:rPr>
      </w:pPr>
      <w:r>
        <w:rPr>
          <w:rFonts w:ascii="Times New Roman" w:cs="Times New Roman" w:hAnsi="Times New Roman"/>
          <w:b/>
          <w:color w:val="C00000"/>
          <w:sz w:val="32"/>
          <w:u w:val="double"/>
          <w:shd w:val="clear" w:color="auto" w:fill="FFFFFF"/>
        </w:rPr>
        <w:t>Reflective Report: Personal Experiences of Teamwork</w:t>
      </w:r>
    </w:p>
    <w:p/>
    <w:p/>
    <w:p>
      <w:pPr>
        <w:pStyle w:val="1"/>
        <w:numPr>
          <w:ilvl w:val="0"/>
          <w:numId w:val="1"/>
        </w:numPr>
        <w:rPr>
          <w:rFonts w:ascii="Times New Roman" w:cs="Times New Roman" w:hAnsi="Times New Roman"/>
          <w:b/>
          <w:color w:val="auto"/>
          <w:sz w:val="28"/>
          <w:u w:val="double"/>
          <w:shd w:val="clear" w:color="auto" w:fill="FFFFFF"/>
        </w:rPr>
      </w:pPr>
      <w:bookmarkStart w:id="0" w:name="_Toc201959244"/>
      <w:r>
        <w:rPr>
          <w:rFonts w:ascii="Times New Roman" w:cs="Times New Roman" w:hAnsi="Times New Roman"/>
          <w:b/>
          <w:color w:val="auto"/>
          <w:sz w:val="28"/>
          <w:u w:val="double"/>
          <w:shd w:val="clear" w:color="auto" w:fill="FFFFFF"/>
        </w:rPr>
        <w:t>Introduction</w:t>
      </w:r>
      <w:bookmarkEnd w:id="0"/>
    </w:p>
    <w:p>
      <w:pPr>
        <w:pStyle w:val="15"/>
        <w:ind w:left="360"/>
        <w:jc w:val="both"/>
        <w:rPr>
          <w:rFonts w:ascii="Times New Roman" w:cs="Times New Roman" w:hAnsi="Times New Roman"/>
          <w:color w:val="333A3F"/>
          <w:spacing w:val="1"/>
          <w:sz w:val="24"/>
          <w:shd w:val="clear" w:color="auto" w:fill="FFFFFF"/>
        </w:rPr>
      </w:pPr>
      <w:r>
        <w:rPr>
          <w:rFonts w:ascii="Times New Roman" w:cs="Times New Roman" w:hAnsi="Times New Roman"/>
          <w:color w:val="333A3F"/>
          <w:spacing w:val="1"/>
          <w:sz w:val="24"/>
          <w:shd w:val="clear" w:color="auto" w:fill="FFFFFF"/>
        </w:rPr>
        <w:t>Team work is the key to organizational success because it groups together people with different skills, knowledge, and opinions to pursue shared goals (Katsiveli, 2024). Effective teamwork also promotes creativity, problem-solving and innovation (Choudhury&amp;Das, 2024). The model developed by Tuckman (1965) of group development reveals that groups go through stages, forming, storming, norming, performing, and adjourning, which are essential to creating better group dynamics and efficiency. This report is a reflection of my experiences with working in teams, particularly, my experience as an Implementer. I will discuss the impact of communication, relationships, and conflict resolution on our progress as a team as well as examining the role of this interaction on the success of the team as a whole. Key theories that will guide the report include Belbin Team Roles (2010), Tuckman Stages of Group Development (1965) and Kolb Experiential Learning Cycle (1984) and the Johari Window (Luft &amp; Ingham, 1955).</w:t>
      </w:r>
    </w:p>
    <w:p>
      <w:pPr>
        <w:pStyle w:val="15"/>
        <w:ind w:left="360"/>
        <w:jc w:val="both"/>
        <w:rPr>
          <w:rFonts w:ascii="Times New Roman" w:cs="Times New Roman" w:hAnsi="Times New Roman"/>
          <w:color w:val="333A3F"/>
          <w:spacing w:val="1"/>
          <w:sz w:val="28"/>
          <w:shd w:val="clear" w:color="auto" w:fill="FFFFFF"/>
        </w:rPr>
      </w:pPr>
    </w:p>
    <w:p>
      <w:pPr>
        <w:pStyle w:val="1"/>
        <w:numPr>
          <w:ilvl w:val="0"/>
          <w:numId w:val="1"/>
        </w:numPr>
        <w:rPr>
          <w:rFonts w:ascii="Times New Roman" w:cs="Times New Roman" w:hAnsi="Times New Roman"/>
          <w:b/>
          <w:color w:val="auto"/>
          <w:u w:val="double"/>
          <w:shd w:val="clear" w:color="auto" w:fill="FFFFFF"/>
        </w:rPr>
      </w:pPr>
      <w:bookmarkStart w:id="1" w:name="_Toc201959245"/>
      <w:r>
        <w:rPr>
          <w:rFonts w:ascii="Times New Roman" w:cs="Times New Roman" w:hAnsi="Times New Roman"/>
          <w:b/>
          <w:color w:val="auto"/>
          <w:u w:val="double"/>
          <w:shd w:val="clear" w:color="auto" w:fill="FFFFFF"/>
        </w:rPr>
        <w:t>Findings</w:t>
      </w:r>
      <w:bookmarkEnd w:id="1"/>
    </w:p>
    <w:p>
      <w:pPr>
        <w:pStyle w:val="2"/>
        <w:numPr>
          <w:ilvl w:val="0"/>
          <w:numId w:val="2"/>
        </w:numPr>
        <w:rPr>
          <w:rFonts w:ascii="Times New Roman" w:cs="Times New Roman" w:hAnsi="Times New Roman"/>
          <w:b/>
          <w:color w:val="auto"/>
          <w:u w:val="single"/>
          <w:shd w:val="clear" w:color="auto" w:fill="FFFFFF"/>
        </w:rPr>
      </w:pPr>
      <w:bookmarkStart w:id="2" w:name="_Toc201959246"/>
      <w:r>
        <w:rPr>
          <w:rFonts w:ascii="Times New Roman" w:cs="Times New Roman" w:hAnsi="Times New Roman"/>
          <w:b/>
          <w:color w:val="auto"/>
          <w:u w:val="single"/>
          <w:shd w:val="clear" w:color="auto" w:fill="FFFFFF"/>
        </w:rPr>
        <w:t>Team Development and Roles</w:t>
      </w:r>
      <w:bookmarkEnd w:id="2"/>
    </w:p>
    <w:p>
      <w:pPr>
        <w:pStyle w:val="15"/>
        <w:jc w:val="both"/>
        <w:rPr>
          <w:rFonts w:ascii="Times New Roman" w:cs="Times New Roman" w:hAnsi="Times New Roman"/>
          <w:color w:val="333A3F"/>
          <w:spacing w:val="1"/>
          <w:sz w:val="24"/>
          <w:szCs w:val="24"/>
          <w:shd w:val="clear" w:color="auto" w:fill="FFFFFF"/>
        </w:rPr>
      </w:pPr>
      <w:r>
        <w:rPr>
          <w:rFonts w:ascii="Times New Roman" w:cs="Times New Roman" w:hAnsi="Times New Roman"/>
          <w:color w:val="333A3F"/>
          <w:spacing w:val="1"/>
          <w:sz w:val="24"/>
          <w:szCs w:val="24"/>
          <w:shd w:val="clear" w:color="auto" w:fill="FFFFFF"/>
        </w:rPr>
        <w:t>As an Implementer, I am naturally inclined to turn ideas into practical actions, ensuring that plans are followed through with precision and efficiency (Belbin, 2010). At our group, I was the one in charge of assigning responsibilities, deadlines, and assuring that our plans were systematically done. This role corresponded with the one described by Belbin (2010) of an Implementer, since I facilitated the team shift to practical actualization of ideas. Although transforming ideas into organized actions was my strength, the role came with its challenges, especially when team members favoured flexibility or drifted out of the plan. All these issues frequently created tension, with the Storming phase being especially contentious because of the varying opinions on the correct direction of the project (Bradley et al., 2021). As per Tuckman (1965) model, our team has faced early challenges on the Forming stage, where members have been not sure about their roles and responsibilities. But, as we transitioned into the Storming stage it was more apparent that we needed clear actionable plans. My implementation role enabled the team to coordinate our efforts and obtained better understanding of our goals that led to our team Association Norming stage. During the Performing stage, we were able to work more effectively, with the structured process that I promoted allowing us to streamline our work and make progress without issues (Lincă &amp; MATEI, 2023).</w:t>
      </w:r>
    </w:p>
    <w:p>
      <w:pPr>
        <w:pStyle w:val="15"/>
        <w:jc w:val="both"/>
        <w:rPr>
          <w:rFonts w:ascii="Times New Roman" w:cs="Times New Roman" w:hAnsi="Times New Roman"/>
          <w:color w:val="333A3F"/>
          <w:spacing w:val="1"/>
          <w:sz w:val="24"/>
          <w:szCs w:val="24"/>
          <w:shd w:val="clear" w:color="auto" w:fill="FFFFFF"/>
        </w:rPr>
      </w:pPr>
    </w:p>
    <w:p>
      <w:pPr>
        <w:pStyle w:val="2"/>
        <w:numPr>
          <w:ilvl w:val="0"/>
          <w:numId w:val="2"/>
        </w:numPr>
        <w:rPr>
          <w:rFonts w:ascii="Times New Roman" w:cs="Times New Roman" w:hAnsi="Times New Roman"/>
          <w:b/>
          <w:color w:val="auto"/>
          <w:u w:val="single"/>
          <w:shd w:val="clear" w:color="auto" w:fill="FFFFFF"/>
        </w:rPr>
      </w:pPr>
      <w:bookmarkStart w:id="3" w:name="_Toc201959247"/>
      <w:r>
        <w:rPr>
          <w:rFonts w:ascii="Times New Roman" w:cs="Times New Roman" w:hAnsi="Times New Roman"/>
          <w:b/>
          <w:color w:val="auto"/>
          <w:u w:val="single"/>
          <w:shd w:val="clear" w:color="auto" w:fill="FFFFFF"/>
        </w:rPr>
        <w:t>Communication and Relationships</w:t>
      </w:r>
      <w:bookmarkEnd w:id="3"/>
    </w:p>
    <w:p>
      <w:pPr>
        <w:pStyle w:val="15"/>
        <w:jc w:val="both"/>
        <w:rPr>
          <w:rFonts w:ascii="Times New Roman" w:cs="Times New Roman" w:hAnsi="Times New Roman"/>
          <w:color w:val="333A3F"/>
          <w:spacing w:val="1"/>
          <w:sz w:val="24"/>
          <w:szCs w:val="24"/>
          <w:shd w:val="clear" w:color="auto" w:fill="FFFFFF"/>
        </w:rPr>
      </w:pPr>
      <w:r>
        <w:rPr>
          <w:rFonts w:ascii="Times New Roman" w:cs="Times New Roman" w:hAnsi="Times New Roman"/>
          <w:color w:val="333A3F"/>
          <w:spacing w:val="1"/>
          <w:sz w:val="24"/>
          <w:szCs w:val="24"/>
          <w:shd w:val="clear" w:color="auto" w:fill="FFFFFF"/>
        </w:rPr>
        <w:t xml:space="preserve">The Johari Window (Luft &amp; Ingham, 1955) is a valuable model for understanding communication dynamics within teams. In the first place, we had to face the challenge of open communication, team members were not ready to express their ideas and comments. My action as the Implementer was to initiate regular check-ups and updates to facilitate openness and transparency that would minimize misunderstandings and increase trust (Andini et al., 2024). By motivating other people to share their ideas openly, I took our communication out of the realm of the Hidden quadrant into the Open quadrant, which led to greater cooperation. Moreover, the Experiential Learning Cycle by Kolb (1984) was also influential in the process of acculturation to the dynamics of working in teams. I am a person who flourishes through active experimentation because I prefer to try things on in the real world. </w:t>
      </w:r>
    </w:p>
    <w:p>
      <w:pPr>
        <w:pStyle w:val="2"/>
        <w:numPr>
          <w:ilvl w:val="0"/>
          <w:numId w:val="2"/>
        </w:numPr>
        <w:rPr>
          <w:rFonts w:ascii="Times New Roman" w:cs="Times New Roman" w:hAnsi="Times New Roman"/>
          <w:b/>
          <w:color w:val="auto"/>
          <w:u w:val="single"/>
          <w:shd w:val="clear" w:color="auto" w:fill="FFFFFF"/>
        </w:rPr>
      </w:pPr>
      <w:bookmarkStart w:id="4" w:name="_Toc201959248"/>
      <w:r>
        <w:rPr>
          <w:rFonts w:ascii="Times New Roman" w:cs="Times New Roman" w:hAnsi="Times New Roman"/>
          <w:b/>
          <w:color w:val="auto"/>
          <w:u w:val="single"/>
          <w:shd w:val="clear" w:color="auto" w:fill="FFFFFF"/>
        </w:rPr>
        <w:t>Conflict and Resolution</w:t>
      </w:r>
      <w:bookmarkEnd w:id="4"/>
    </w:p>
    <w:p>
      <w:pPr>
        <w:pStyle w:val="15"/>
        <w:jc w:val="both"/>
        <w:rPr>
          <w:rFonts w:ascii="Times New Roman" w:cs="Times New Roman" w:hAnsi="Times New Roman"/>
          <w:color w:val="333A3F"/>
          <w:spacing w:val="1"/>
          <w:sz w:val="24"/>
          <w:szCs w:val="24"/>
          <w:shd w:val="clear" w:color="auto" w:fill="FFFFFF"/>
        </w:rPr>
      </w:pPr>
      <w:r>
        <w:rPr>
          <w:rFonts w:ascii="Times New Roman" w:cs="Times New Roman" w:hAnsi="Times New Roman"/>
          <w:color w:val="333A3F"/>
          <w:spacing w:val="1"/>
          <w:sz w:val="24"/>
          <w:szCs w:val="24"/>
          <w:shd w:val="clear" w:color="auto" w:fill="FFFFFF"/>
        </w:rPr>
        <w:t>Conflict is an inevitable part of team dynamics, particularly in the Storming phase, as suggested by Tuckman (1965). As a group, frictions arose on how to share the tasks and also regarding the general line of the project. Being an Implementer I tried to solve problems by introducing systematic solutions that were in line with the objectives of the project. To give an instance, two among the members of the team differed over the visual direction of the project but I proposed a systematic compromise where the two views were incorporated into final design. This strategy is also consistent with the Thomas-Kilmann Conflict Mode Instrument (2002) that underlines the significance of collaborating and compromising during conflict resolution. I negotiated actively and communicated clearly to bring the team out of conflict to cooperation. The experience of conflict resolution not only enhanced the ultimate solution, but also enhanced our organizational relations, as members got a chance to learn to respect different opinions (Ryan et al., 2013).</w:t>
      </w:r>
    </w:p>
    <w:p>
      <w:pPr>
        <w:pStyle w:val="15"/>
        <w:jc w:val="both"/>
        <w:rPr>
          <w:rFonts w:ascii="Times New Roman" w:cs="Times New Roman" w:hAnsi="Times New Roman"/>
          <w:color w:val="333A3F"/>
          <w:spacing w:val="1"/>
          <w:sz w:val="24"/>
          <w:szCs w:val="24"/>
          <w:shd w:val="clear" w:color="auto" w:fill="FFFFFF"/>
        </w:rPr>
      </w:pPr>
    </w:p>
    <w:p>
      <w:pPr>
        <w:pStyle w:val="2"/>
        <w:numPr>
          <w:ilvl w:val="0"/>
          <w:numId w:val="2"/>
        </w:numPr>
        <w:rPr>
          <w:rFonts w:ascii="Times New Roman" w:cs="Times New Roman" w:hAnsi="Times New Roman"/>
          <w:b/>
          <w:color w:val="auto"/>
          <w:u w:val="single"/>
          <w:shd w:val="clear" w:color="auto" w:fill="FFFFFF"/>
        </w:rPr>
      </w:pPr>
      <w:bookmarkStart w:id="5" w:name="_Toc201959249"/>
      <w:r>
        <w:rPr>
          <w:rFonts w:ascii="Times New Roman" w:cs="Times New Roman" w:hAnsi="Times New Roman"/>
          <w:b/>
          <w:color w:val="auto"/>
          <w:u w:val="single"/>
          <w:shd w:val="clear" w:color="auto" w:fill="FFFFFF"/>
        </w:rPr>
        <w:t>Personal Development and Preferences</w:t>
      </w:r>
      <w:bookmarkEnd w:id="5"/>
    </w:p>
    <w:p>
      <w:pPr>
        <w:pStyle w:val="15"/>
        <w:jc w:val="both"/>
        <w:rPr>
          <w:rFonts w:ascii="Times New Roman" w:cs="Times New Roman" w:hAnsi="Times New Roman"/>
          <w:color w:val="333A3F"/>
          <w:spacing w:val="1"/>
          <w:sz w:val="24"/>
          <w:szCs w:val="24"/>
          <w:shd w:val="clear" w:color="auto" w:fill="FFFFFF"/>
        </w:rPr>
      </w:pPr>
      <w:r>
        <w:rPr>
          <w:rFonts w:ascii="Times New Roman" w:cs="Times New Roman" w:hAnsi="Times New Roman"/>
          <w:color w:val="333A3F"/>
          <w:spacing w:val="1"/>
          <w:sz w:val="24"/>
          <w:szCs w:val="24"/>
          <w:shd w:val="clear" w:color="auto" w:fill="FFFFFF"/>
        </w:rPr>
        <w:t>The Experiential Learning Cycle by Kolb (1984) played a crucial role in my personal development in the course of this project. By using Concrete Experience, I managed to face some of the challenges associated with efficiency versus flexibility. Reflective Observation taught me that, although, I am very good in implementing plans, I occasionally forget the necessity of being flexible in my response to the ideas introduced by teammates. During the Abstract Conceptualization stage, I hypothesized about implementing more flexibility into my ways, which included being more accepting of alternative proposals. This insight assisted me in changing my Implementer role to become more inclusive to allow others to contribute towards it, but ensuring that the structure will continue to take place. Moreover, my experience coincided with the explanations of the Belbin (2010) definition of an Implementer as an individual who favors a down-to-lands functional approach on the task of a team.</w:t>
      </w:r>
    </w:p>
    <w:p>
      <w:pPr>
        <w:pStyle w:val="15"/>
        <w:ind w:left="1080"/>
        <w:jc w:val="both"/>
        <w:rPr>
          <w:rFonts w:ascii="Times New Roman" w:cs="Times New Roman" w:hAnsi="Times New Roman"/>
          <w:color w:val="333A3F"/>
          <w:spacing w:val="1"/>
          <w:sz w:val="24"/>
          <w:szCs w:val="24"/>
          <w:shd w:val="clear" w:color="auto" w:fill="FFFFFF"/>
        </w:rPr>
      </w:pPr>
    </w:p>
    <w:p>
      <w:pPr>
        <w:pStyle w:val="1"/>
        <w:numPr>
          <w:ilvl w:val="0"/>
          <w:numId w:val="1"/>
        </w:numPr>
        <w:rPr>
          <w:rFonts w:ascii="Times New Roman" w:cs="Times New Roman" w:hAnsi="Times New Roman"/>
          <w:b/>
          <w:color w:val="auto"/>
          <w:u w:val="double"/>
          <w:shd w:val="clear" w:color="auto" w:fill="FFFFFF"/>
        </w:rPr>
      </w:pPr>
      <w:bookmarkStart w:id="6" w:name="_Toc201959250"/>
      <w:r>
        <w:rPr>
          <w:rFonts w:ascii="Times New Roman" w:cs="Times New Roman" w:hAnsi="Times New Roman"/>
          <w:b/>
          <w:color w:val="auto"/>
          <w:u w:val="double"/>
          <w:shd w:val="clear" w:color="auto" w:fill="FFFFFF"/>
        </w:rPr>
        <w:t>Conclusion</w:t>
      </w:r>
      <w:bookmarkEnd w:id="6"/>
      <w:r>
        <w:rPr>
          <w:rFonts w:ascii="Times New Roman" w:cs="Times New Roman" w:hAnsi="Times New Roman"/>
          <w:b/>
          <w:color w:val="auto"/>
          <w:u w:val="double"/>
          <w:shd w:val="clear" w:color="auto" w:fill="FFFFFF"/>
        </w:rPr>
        <w:t xml:space="preserve"> </w:t>
      </w:r>
    </w:p>
    <w:p>
      <w:pPr>
        <w:pStyle w:val="15"/>
        <w:ind w:left="360"/>
        <w:jc w:val="both"/>
        <w:rPr>
          <w:rFonts w:ascii="Times New Roman" w:cs="Times New Roman" w:hAnsi="Times New Roman"/>
          <w:color w:val="333A3F"/>
          <w:spacing w:val="1"/>
          <w:sz w:val="24"/>
          <w:szCs w:val="24"/>
          <w:shd w:val="clear" w:color="auto" w:fill="FFFFFF"/>
        </w:rPr>
      </w:pPr>
      <w:r>
        <w:rPr>
          <w:rFonts w:ascii="Times New Roman" w:cs="Times New Roman" w:hAnsi="Times New Roman"/>
          <w:color w:val="333A3F"/>
          <w:spacing w:val="1"/>
          <w:sz w:val="24"/>
          <w:szCs w:val="24"/>
          <w:shd w:val="clear" w:color="auto" w:fill="FFFFFF"/>
        </w:rPr>
        <w:t xml:space="preserve">My experience of being an Implementer has helped me comprehend more about teamwork and about my place in teams. The secret to successful team work, I have now learned, is to avoid ambiguity in roles played within a group, to communicate freely, and to learn how to engage conflicts productively. My role as an implementation agent made a significant difference and helped the team to the right way by converting ideas into action. By using Tuckman Stages of Group Development, I realized that our team went through the phases of forming, storming, norming, and performing, and I found that my role played a part in the stages of development. Belbin Team Roles gave me a sense of what my default tendencies are, whereas the Kolb Experiential Learning Cycle allowed me to be more effective in my way of thinking, taking into consideration what I am good at and what I need to work on. </w:t>
      </w:r>
    </w:p>
    <w:p>
      <w:pPr>
        <w:pStyle w:val="15"/>
        <w:ind w:left="360"/>
        <w:jc w:val="both"/>
        <w:rPr>
          <w:rFonts w:ascii="Times New Roman" w:cs="Times New Roman" w:hAnsi="Times New Roman"/>
          <w:color w:val="333A3F"/>
          <w:spacing w:val="1"/>
          <w:sz w:val="24"/>
          <w:szCs w:val="24"/>
          <w:shd w:val="clear" w:color="auto" w:fill="FFFFFF"/>
        </w:rPr>
      </w:pPr>
      <w:bookmarkStart w:id="7" w:name="_GoBack"/>
      <w:bookmarkEnd w:id="7"/>
    </w:p>
    <w:p>
      <w:pPr>
        <w:pStyle w:val="1"/>
        <w:numPr>
          <w:ilvl w:val="0"/>
          <w:numId w:val="1"/>
        </w:numPr>
        <w:rPr>
          <w:rFonts w:ascii="Times New Roman" w:cs="Times New Roman" w:hAnsi="Times New Roman"/>
          <w:b/>
          <w:color w:val="auto"/>
          <w:u w:val="double"/>
          <w:shd w:val="clear" w:color="auto" w:fill="FFFFFF"/>
        </w:rPr>
      </w:pPr>
      <w:bookmarkStart w:id="8" w:name="_Toc201959251"/>
      <w:r>
        <w:rPr>
          <w:rFonts w:ascii="Times New Roman" w:cs="Times New Roman" w:hAnsi="Times New Roman"/>
          <w:b/>
          <w:color w:val="auto"/>
          <w:u w:val="double"/>
          <w:shd w:val="clear" w:color="auto" w:fill="FFFFFF"/>
        </w:rPr>
        <w:t>Reference List</w:t>
      </w:r>
      <w:bookmarkEnd w:id="8"/>
    </w:p>
    <w:p>
      <w:pPr>
        <w:pStyle w:val="15"/>
        <w:numPr>
          <w:ilvl w:val="0"/>
          <w:numId w:val="3"/>
        </w:numPr>
        <w:jc w:val="both"/>
        <w:rPr>
          <w:rFonts w:ascii="Times New Roman" w:cs="Times New Roman" w:hAnsi="Times New Roman"/>
          <w:color w:val="333A3F"/>
          <w:spacing w:val="1"/>
          <w:sz w:val="24"/>
          <w:shd w:val="clear" w:color="auto" w:fill="FFFFFF"/>
        </w:rPr>
      </w:pPr>
      <w:r>
        <w:rPr>
          <w:rFonts w:ascii="Times New Roman" w:cs="Times New Roman" w:hAnsi="Times New Roman"/>
          <w:color w:val="333A3F"/>
          <w:spacing w:val="1"/>
          <w:sz w:val="24"/>
          <w:shd w:val="clear" w:color="auto" w:fill="FFFFFF"/>
        </w:rPr>
        <w:t xml:space="preserve">Acai, A., McQueen, S., Fahim, C., Wagner, N., McKinnon, V., Boston, J., … &amp; Sonnadara, R. (2018). 'It's not the form; it's the process': A phenomenological study on the use of creative professional development workshops to improve teamwork and communication skills. </w:t>
      </w:r>
      <w:r>
        <w:rPr>
          <w:rStyle w:val="16"/>
          <w:rFonts w:ascii="Times New Roman" w:cs="Times New Roman" w:hAnsi="Times New Roman"/>
          <w:i/>
          <w:iCs/>
          <w:spacing w:val="1"/>
          <w:sz w:val="24"/>
          <w:shd w:val="clear" w:color="auto" w:fill="FFFFFF"/>
        </w:rPr>
        <w:fldChar w:fldCharType="begin"/>
      </w:r>
      <w:r>
        <w:instrText>HYPERLINK "https://doi.org/10.31234/osf.io/j7e2w"</w:instrText>
      </w:r>
      <w:r>
        <w:rPr>
          <w:rStyle w:val="16"/>
          <w:rFonts w:ascii="Times New Roman" w:cs="Times New Roman" w:hAnsi="Times New Roman"/>
          <w:i/>
          <w:iCs/>
          <w:spacing w:val="1"/>
          <w:sz w:val="24"/>
          <w:shd w:val="clear" w:color="auto" w:fill="FFFFFF"/>
        </w:rPr>
        <w:fldChar w:fldCharType="separate"/>
      </w:r>
      <w:r>
        <w:rPr>
          <w:rStyle w:val="16"/>
          <w:rFonts w:ascii="Times New Roman" w:cs="Times New Roman" w:hAnsi="Times New Roman"/>
          <w:i/>
          <w:iCs/>
          <w:spacing w:val="1"/>
          <w:sz w:val="24"/>
          <w:shd w:val="clear" w:color="auto" w:fill="FFFFFF"/>
        </w:rPr>
        <w:t>https://doi.org/10.31234/osf.io/j7e2w</w:t>
      </w:r>
      <w:r>
        <w:rPr>
          <w:rStyle w:val="16"/>
          <w:rFonts w:ascii="Times New Roman" w:cs="Times New Roman" w:hAnsi="Times New Roman"/>
          <w:i/>
          <w:iCs/>
          <w:spacing w:val="1"/>
          <w:sz w:val="24"/>
          <w:shd w:val="clear" w:color="auto" w:fill="FFFFFF"/>
        </w:rPr>
        <w:fldChar w:fldCharType="end"/>
      </w:r>
    </w:p>
    <w:p>
      <w:pPr>
        <w:pStyle w:val="15"/>
        <w:numPr>
          <w:ilvl w:val="0"/>
          <w:numId w:val="3"/>
        </w:numPr>
        <w:jc w:val="both"/>
        <w:rPr>
          <w:rFonts w:ascii="Times New Roman" w:cs="Times New Roman" w:hAnsi="Times New Roman"/>
          <w:color w:val="333A3F"/>
          <w:spacing w:val="1"/>
          <w:sz w:val="24"/>
          <w:shd w:val="clear" w:color="auto" w:fill="FFFFFF"/>
        </w:rPr>
      </w:pPr>
      <w:r>
        <w:rPr>
          <w:rFonts w:ascii="Times New Roman" w:cs="Times New Roman" w:hAnsi="Times New Roman"/>
          <w:color w:val="333A3F"/>
          <w:spacing w:val="1"/>
          <w:sz w:val="24"/>
          <w:shd w:val="clear" w:color="auto" w:fill="FFFFFF"/>
        </w:rPr>
        <w:t xml:space="preserve">Andini, A., Juniyanti, M., Ismatunniami, I., Janah, A., &amp; Suyatna, R. (2024). Pengaruh gaya kepemimpinan dan team work terhadap kinerja karyawan di Kopsyah Raya Banda Madani Cabang Curug. </w:t>
      </w:r>
      <w:r>
        <w:rPr>
          <w:rFonts w:ascii="Times New Roman" w:cs="Times New Roman" w:hAnsi="Times New Roman"/>
          <w:i/>
          <w:iCs/>
          <w:color w:val="333A3F"/>
          <w:spacing w:val="1"/>
          <w:sz w:val="24"/>
          <w:shd w:val="clear" w:color="auto" w:fill="FFFFFF"/>
        </w:rPr>
        <w:t>Jubima</w:t>
      </w:r>
      <w:r>
        <w:rPr>
          <w:rFonts w:ascii="Times New Roman" w:cs="Times New Roman" w:hAnsi="Times New Roman"/>
          <w:color w:val="333A3F"/>
          <w:spacing w:val="1"/>
          <w:sz w:val="24"/>
          <w:shd w:val="clear" w:color="auto" w:fill="FFFFFF"/>
        </w:rPr>
        <w:t xml:space="preserve">, 2(1), 160-168. </w:t>
      </w:r>
      <w:r>
        <w:rPr>
          <w:rStyle w:val="16"/>
          <w:rFonts w:ascii="Times New Roman" w:cs="Times New Roman" w:hAnsi="Times New Roman"/>
          <w:spacing w:val="1"/>
          <w:sz w:val="24"/>
          <w:shd w:val="clear" w:color="auto" w:fill="FFFFFF"/>
        </w:rPr>
        <w:fldChar w:fldCharType="begin"/>
      </w:r>
      <w:r>
        <w:instrText>HYPERLINK "https://doi.org/10.55606/jubima.v2i1.2701"</w:instrText>
      </w:r>
      <w:r>
        <w:rPr>
          <w:rStyle w:val="16"/>
          <w:rFonts w:ascii="Times New Roman" w:cs="Times New Roman" w:hAnsi="Times New Roman"/>
          <w:spacing w:val="1"/>
          <w:sz w:val="24"/>
          <w:shd w:val="clear" w:color="auto" w:fill="FFFFFF"/>
        </w:rPr>
        <w:fldChar w:fldCharType="separate"/>
      </w:r>
      <w:r>
        <w:rPr>
          <w:rStyle w:val="16"/>
          <w:rFonts w:ascii="Times New Roman" w:cs="Times New Roman" w:hAnsi="Times New Roman"/>
          <w:spacing w:val="1"/>
          <w:sz w:val="24"/>
          <w:shd w:val="clear" w:color="auto" w:fill="FFFFFF"/>
        </w:rPr>
        <w:t>https://doi.org/10.55606/jubima.v2i1.2701</w:t>
      </w:r>
      <w:r>
        <w:rPr>
          <w:rStyle w:val="16"/>
          <w:rFonts w:ascii="Times New Roman" w:cs="Times New Roman" w:hAnsi="Times New Roman"/>
          <w:spacing w:val="1"/>
          <w:sz w:val="24"/>
          <w:shd w:val="clear" w:color="auto" w:fill="FFFFFF"/>
        </w:rPr>
        <w:fldChar w:fldCharType="end"/>
      </w:r>
    </w:p>
    <w:p>
      <w:pPr>
        <w:pStyle w:val="15"/>
        <w:numPr>
          <w:ilvl w:val="0"/>
          <w:numId w:val="3"/>
        </w:numPr>
        <w:jc w:val="both"/>
        <w:rPr>
          <w:rFonts w:ascii="Times New Roman" w:cs="Times New Roman" w:hAnsi="Times New Roman"/>
          <w:color w:val="333A3F"/>
          <w:spacing w:val="1"/>
          <w:sz w:val="24"/>
          <w:shd w:val="clear" w:color="auto" w:fill="FFFFFF"/>
        </w:rPr>
      </w:pPr>
      <w:r>
        <w:rPr>
          <w:rFonts w:ascii="Times New Roman" w:cs="Times New Roman" w:hAnsi="Times New Roman"/>
          <w:color w:val="333A3F"/>
          <w:spacing w:val="1"/>
          <w:sz w:val="24"/>
          <w:shd w:val="clear" w:color="auto" w:fill="FFFFFF"/>
        </w:rPr>
        <w:t xml:space="preserve">Belbin, R. M. (2010). </w:t>
      </w:r>
      <w:r>
        <w:rPr>
          <w:rFonts w:ascii="Times New Roman" w:cs="Times New Roman" w:hAnsi="Times New Roman"/>
          <w:i/>
          <w:iCs/>
          <w:color w:val="333A3F"/>
          <w:spacing w:val="1"/>
          <w:sz w:val="24"/>
          <w:shd w:val="clear" w:color="auto" w:fill="FFFFFF"/>
        </w:rPr>
        <w:t>Team Roles at Work</w:t>
      </w:r>
      <w:r>
        <w:rPr>
          <w:rFonts w:ascii="Times New Roman" w:cs="Times New Roman" w:hAnsi="Times New Roman"/>
          <w:color w:val="333A3F"/>
          <w:spacing w:val="1"/>
          <w:sz w:val="24"/>
          <w:shd w:val="clear" w:color="auto" w:fill="FFFFFF"/>
        </w:rPr>
        <w:t>. Routledge.</w:t>
      </w:r>
    </w:p>
    <w:p>
      <w:pPr>
        <w:pStyle w:val="15"/>
        <w:numPr>
          <w:ilvl w:val="0"/>
          <w:numId w:val="3"/>
        </w:numPr>
        <w:jc w:val="both"/>
        <w:rPr>
          <w:rFonts w:ascii="Times New Roman" w:cs="Times New Roman" w:hAnsi="Times New Roman"/>
          <w:color w:val="333A3F"/>
          <w:spacing w:val="1"/>
          <w:sz w:val="24"/>
          <w:shd w:val="clear" w:color="auto" w:fill="FFFFFF"/>
        </w:rPr>
      </w:pPr>
      <w:r>
        <w:rPr>
          <w:rFonts w:ascii="Times New Roman" w:cs="Times New Roman" w:hAnsi="Times New Roman"/>
          <w:color w:val="333A3F"/>
          <w:spacing w:val="1"/>
          <w:sz w:val="24"/>
          <w:shd w:val="clear" w:color="auto" w:fill="FFFFFF"/>
        </w:rPr>
        <w:t xml:space="preserve">Bradley, C., Jeter, E., Lee, S., &amp; Cooper, J. (2021). A teamwork workshop to improve pharmacy students’ growth mindset and communication skills. </w:t>
      </w:r>
      <w:r>
        <w:rPr>
          <w:rFonts w:ascii="Times New Roman" w:cs="Times New Roman" w:hAnsi="Times New Roman"/>
          <w:i/>
          <w:iCs/>
          <w:color w:val="333A3F"/>
          <w:spacing w:val="1"/>
          <w:sz w:val="24"/>
          <w:shd w:val="clear" w:color="auto" w:fill="FFFFFF"/>
        </w:rPr>
        <w:t>American Journal of Pharmaceutical Education</w:t>
      </w:r>
      <w:r>
        <w:rPr>
          <w:rFonts w:ascii="Times New Roman" w:cs="Times New Roman" w:hAnsi="Times New Roman"/>
          <w:color w:val="333A3F"/>
          <w:spacing w:val="1"/>
          <w:sz w:val="24"/>
          <w:shd w:val="clear" w:color="auto" w:fill="FFFFFF"/>
        </w:rPr>
        <w:t xml:space="preserve">, 85(5), 8269. </w:t>
      </w:r>
      <w:r>
        <w:rPr>
          <w:rStyle w:val="16"/>
          <w:rFonts w:ascii="Times New Roman" w:cs="Times New Roman" w:hAnsi="Times New Roman"/>
          <w:spacing w:val="1"/>
          <w:sz w:val="24"/>
          <w:shd w:val="clear" w:color="auto" w:fill="FFFFFF"/>
        </w:rPr>
        <w:fldChar w:fldCharType="begin"/>
      </w:r>
      <w:r>
        <w:instrText>HYPERLINK "https://doi.org/10.5688/ajpe8269"</w:instrText>
      </w:r>
      <w:r>
        <w:rPr>
          <w:rStyle w:val="16"/>
          <w:rFonts w:ascii="Times New Roman" w:cs="Times New Roman" w:hAnsi="Times New Roman"/>
          <w:spacing w:val="1"/>
          <w:sz w:val="24"/>
          <w:shd w:val="clear" w:color="auto" w:fill="FFFFFF"/>
        </w:rPr>
        <w:fldChar w:fldCharType="separate"/>
      </w:r>
      <w:r>
        <w:rPr>
          <w:rStyle w:val="16"/>
          <w:rFonts w:ascii="Times New Roman" w:cs="Times New Roman" w:hAnsi="Times New Roman"/>
          <w:spacing w:val="1"/>
          <w:sz w:val="24"/>
          <w:shd w:val="clear" w:color="auto" w:fill="FFFFFF"/>
        </w:rPr>
        <w:t>https://doi.org/10.5688/ajpe8269</w:t>
      </w:r>
      <w:r>
        <w:rPr>
          <w:rStyle w:val="16"/>
          <w:rFonts w:ascii="Times New Roman" w:cs="Times New Roman" w:hAnsi="Times New Roman"/>
          <w:spacing w:val="1"/>
          <w:sz w:val="24"/>
          <w:shd w:val="clear" w:color="auto" w:fill="FFFFFF"/>
        </w:rPr>
        <w:fldChar w:fldCharType="end"/>
      </w:r>
    </w:p>
    <w:p>
      <w:pPr>
        <w:pStyle w:val="15"/>
        <w:numPr>
          <w:ilvl w:val="0"/>
          <w:numId w:val="3"/>
        </w:numPr>
        <w:jc w:val="both"/>
        <w:rPr>
          <w:rFonts w:ascii="Times New Roman" w:cs="Times New Roman" w:hAnsi="Times New Roman"/>
          <w:color w:val="333A3F"/>
          <w:spacing w:val="1"/>
          <w:sz w:val="24"/>
          <w:shd w:val="clear" w:color="auto" w:fill="FFFFFF"/>
        </w:rPr>
      </w:pPr>
      <w:r>
        <w:rPr>
          <w:rFonts w:ascii="Times New Roman" w:cs="Times New Roman" w:hAnsi="Times New Roman"/>
          <w:color w:val="333A3F"/>
          <w:spacing w:val="1"/>
          <w:sz w:val="24"/>
          <w:shd w:val="clear" w:color="auto" w:fill="FFFFFF"/>
        </w:rPr>
        <w:t xml:space="preserve">Choudhury, R., &amp; Das, D. (2024). The science of team dynamics: A review of psychological factors influencing team performance in sports. </w:t>
      </w:r>
      <w:r>
        <w:rPr>
          <w:rFonts w:ascii="Times New Roman" w:cs="Times New Roman" w:hAnsi="Times New Roman"/>
          <w:i/>
          <w:iCs/>
          <w:color w:val="333A3F"/>
          <w:spacing w:val="1"/>
          <w:sz w:val="24"/>
          <w:shd w:val="clear" w:color="auto" w:fill="FFFFFF"/>
        </w:rPr>
        <w:t>International Journal of Advanced Research in Science Communication and Technology</w:t>
      </w:r>
      <w:r>
        <w:rPr>
          <w:rFonts w:ascii="Times New Roman" w:cs="Times New Roman" w:hAnsi="Times New Roman"/>
          <w:color w:val="333A3F"/>
          <w:spacing w:val="1"/>
          <w:sz w:val="24"/>
          <w:shd w:val="clear" w:color="auto" w:fill="FFFFFF"/>
        </w:rPr>
        <w:t xml:space="preserve">, 217-224. </w:t>
      </w:r>
      <w:r>
        <w:rPr>
          <w:rStyle w:val="16"/>
          <w:rFonts w:ascii="Times New Roman" w:cs="Times New Roman" w:hAnsi="Times New Roman"/>
          <w:spacing w:val="1"/>
          <w:sz w:val="24"/>
          <w:shd w:val="clear" w:color="auto" w:fill="FFFFFF"/>
        </w:rPr>
        <w:fldChar w:fldCharType="begin"/>
      </w:r>
      <w:r>
        <w:instrText>HYPERLINK "https://doi.org/10.48175/ijarsct-22726"</w:instrText>
      </w:r>
      <w:r>
        <w:rPr>
          <w:rStyle w:val="16"/>
          <w:rFonts w:ascii="Times New Roman" w:cs="Times New Roman" w:hAnsi="Times New Roman"/>
          <w:spacing w:val="1"/>
          <w:sz w:val="24"/>
          <w:shd w:val="clear" w:color="auto" w:fill="FFFFFF"/>
        </w:rPr>
        <w:fldChar w:fldCharType="separate"/>
      </w:r>
      <w:r>
        <w:rPr>
          <w:rStyle w:val="16"/>
          <w:rFonts w:ascii="Times New Roman" w:cs="Times New Roman" w:hAnsi="Times New Roman"/>
          <w:spacing w:val="1"/>
          <w:sz w:val="24"/>
          <w:shd w:val="clear" w:color="auto" w:fill="FFFFFF"/>
        </w:rPr>
        <w:t>https://doi.org/10.48175/ijarsct-22726</w:t>
      </w:r>
      <w:r>
        <w:rPr>
          <w:rStyle w:val="16"/>
          <w:rFonts w:ascii="Times New Roman" w:cs="Times New Roman" w:hAnsi="Times New Roman"/>
          <w:spacing w:val="1"/>
          <w:sz w:val="24"/>
          <w:shd w:val="clear" w:color="auto" w:fill="FFFFFF"/>
        </w:rPr>
        <w:fldChar w:fldCharType="end"/>
      </w:r>
    </w:p>
    <w:p>
      <w:pPr>
        <w:pStyle w:val="15"/>
        <w:numPr>
          <w:ilvl w:val="0"/>
          <w:numId w:val="3"/>
        </w:numPr>
        <w:jc w:val="both"/>
        <w:rPr>
          <w:rFonts w:ascii="Times New Roman" w:cs="Times New Roman" w:hAnsi="Times New Roman"/>
          <w:color w:val="333A3F"/>
          <w:spacing w:val="1"/>
          <w:sz w:val="24"/>
          <w:shd w:val="clear" w:color="auto" w:fill="FFFFFF"/>
          <w:lang w:val="es-CL"/>
        </w:rPr>
      </w:pPr>
      <w:r>
        <w:rPr>
          <w:rFonts w:ascii="Times New Roman" w:cs="Times New Roman" w:hAnsi="Times New Roman"/>
          <w:color w:val="333A3F"/>
          <w:spacing w:val="1"/>
          <w:sz w:val="24"/>
          <w:shd w:val="clear" w:color="auto" w:fill="FFFFFF"/>
          <w:lang w:val="es-CL"/>
        </w:rPr>
        <w:t xml:space="preserve">Darmawan, R., Sungkono, S., &amp; Karnama, M. (2025). Pengaruh komunikasi internal dan kerjasama tim terhadap kinerja pegawai pada Dinas Komunikasi dan Informatika Kabupaten Karawang. </w:t>
      </w:r>
      <w:r>
        <w:rPr>
          <w:rFonts w:ascii="Times New Roman" w:cs="Times New Roman" w:hAnsi="Times New Roman"/>
          <w:i/>
          <w:iCs/>
          <w:color w:val="333A3F"/>
          <w:spacing w:val="1"/>
          <w:sz w:val="24"/>
          <w:shd w:val="clear" w:color="auto" w:fill="FFFFFF"/>
          <w:lang w:val="es-CL"/>
        </w:rPr>
        <w:t>Jurnal Publikasi Sistem Informasi Dan Manajemen Bisnis</w:t>
      </w:r>
      <w:r>
        <w:rPr>
          <w:rFonts w:ascii="Times New Roman" w:cs="Times New Roman" w:hAnsi="Times New Roman"/>
          <w:color w:val="333A3F"/>
          <w:spacing w:val="1"/>
          <w:sz w:val="24"/>
          <w:shd w:val="clear" w:color="auto" w:fill="FFFFFF"/>
          <w:lang w:val="es-CL"/>
        </w:rPr>
        <w:t xml:space="preserve">, 4(2), 111-126. </w:t>
      </w:r>
      <w:r>
        <w:rPr>
          <w:rStyle w:val="16"/>
          <w:rFonts w:ascii="Times New Roman" w:cs="Times New Roman" w:hAnsi="Times New Roman"/>
          <w:spacing w:val="1"/>
          <w:sz w:val="24"/>
          <w:shd w:val="clear" w:color="auto" w:fill="FFFFFF"/>
          <w:lang w:val="es-CL"/>
        </w:rPr>
        <w:fldChar w:fldCharType="begin"/>
      </w:r>
      <w:r>
        <w:instrText>HYPERLINK "https://doi.org/10.55606/jupsim.v4i2.4008"</w:instrText>
      </w:r>
      <w:r>
        <w:rPr>
          <w:rStyle w:val="16"/>
          <w:rFonts w:ascii="Times New Roman" w:cs="Times New Roman" w:hAnsi="Times New Roman"/>
          <w:spacing w:val="1"/>
          <w:sz w:val="24"/>
          <w:shd w:val="clear" w:color="auto" w:fill="FFFFFF"/>
          <w:lang w:val="es-CL"/>
        </w:rPr>
        <w:fldChar w:fldCharType="separate"/>
      </w:r>
      <w:r>
        <w:rPr>
          <w:rStyle w:val="16"/>
          <w:rFonts w:ascii="Times New Roman" w:cs="Times New Roman" w:hAnsi="Times New Roman"/>
          <w:spacing w:val="1"/>
          <w:sz w:val="24"/>
          <w:shd w:val="clear" w:color="auto" w:fill="FFFFFF"/>
          <w:lang w:val="es-CL"/>
        </w:rPr>
        <w:t>https://doi.org/10.55606/jupsim.v4i2.4008</w:t>
      </w:r>
      <w:r>
        <w:rPr>
          <w:rStyle w:val="16"/>
          <w:rFonts w:ascii="Times New Roman" w:cs="Times New Roman" w:hAnsi="Times New Roman"/>
          <w:spacing w:val="1"/>
          <w:sz w:val="24"/>
          <w:shd w:val="clear" w:color="auto" w:fill="FFFFFF"/>
          <w:lang w:val="es-CL"/>
        </w:rPr>
        <w:fldChar w:fldCharType="end"/>
      </w:r>
    </w:p>
    <w:p>
      <w:pPr>
        <w:pStyle w:val="15"/>
        <w:numPr>
          <w:ilvl w:val="0"/>
          <w:numId w:val="3"/>
        </w:numPr>
        <w:jc w:val="both"/>
        <w:rPr>
          <w:rFonts w:ascii="Times New Roman" w:cs="Times New Roman" w:hAnsi="Times New Roman"/>
          <w:color w:val="333A3F"/>
          <w:spacing w:val="1"/>
          <w:sz w:val="24"/>
          <w:shd w:val="clear" w:color="auto" w:fill="FFFFFF"/>
        </w:rPr>
      </w:pPr>
      <w:r>
        <w:rPr>
          <w:rFonts w:ascii="Times New Roman" w:cs="Times New Roman" w:hAnsi="Times New Roman"/>
          <w:color w:val="333A3F"/>
          <w:spacing w:val="1"/>
          <w:sz w:val="24"/>
          <w:shd w:val="clear" w:color="auto" w:fill="FFFFFF"/>
        </w:rPr>
        <w:t xml:space="preserve">Fischer, S. (2017). Transformational leadership in nursing education. </w:t>
      </w:r>
      <w:r>
        <w:rPr>
          <w:rFonts w:ascii="Times New Roman" w:cs="Times New Roman" w:hAnsi="Times New Roman"/>
          <w:i/>
          <w:iCs/>
          <w:color w:val="333A3F"/>
          <w:spacing w:val="1"/>
          <w:sz w:val="24"/>
          <w:shd w:val="clear" w:color="auto" w:fill="FFFFFF"/>
        </w:rPr>
        <w:t>Nursing Science Quarterly</w:t>
      </w:r>
      <w:r>
        <w:rPr>
          <w:rFonts w:ascii="Times New Roman" w:cs="Times New Roman" w:hAnsi="Times New Roman"/>
          <w:color w:val="333A3F"/>
          <w:spacing w:val="1"/>
          <w:sz w:val="24"/>
          <w:shd w:val="clear" w:color="auto" w:fill="FFFFFF"/>
        </w:rPr>
        <w:t xml:space="preserve">, 30(2), 124-128. </w:t>
      </w:r>
      <w:r>
        <w:rPr>
          <w:rStyle w:val="16"/>
          <w:rFonts w:ascii="Times New Roman" w:cs="Times New Roman" w:hAnsi="Times New Roman"/>
          <w:spacing w:val="1"/>
          <w:sz w:val="24"/>
          <w:shd w:val="clear" w:color="auto" w:fill="FFFFFF"/>
        </w:rPr>
        <w:fldChar w:fldCharType="begin"/>
      </w:r>
      <w:r>
        <w:instrText>HYPERLINK "https://doi.org/10.1177/0894318417693309"</w:instrText>
      </w:r>
      <w:r>
        <w:rPr>
          <w:rStyle w:val="16"/>
          <w:rFonts w:ascii="Times New Roman" w:cs="Times New Roman" w:hAnsi="Times New Roman"/>
          <w:spacing w:val="1"/>
          <w:sz w:val="24"/>
          <w:shd w:val="clear" w:color="auto" w:fill="FFFFFF"/>
        </w:rPr>
        <w:fldChar w:fldCharType="separate"/>
      </w:r>
      <w:r>
        <w:rPr>
          <w:rStyle w:val="16"/>
          <w:rFonts w:ascii="Times New Roman" w:cs="Times New Roman" w:hAnsi="Times New Roman"/>
          <w:spacing w:val="1"/>
          <w:sz w:val="24"/>
          <w:shd w:val="clear" w:color="auto" w:fill="FFFFFF"/>
        </w:rPr>
        <w:t>https://doi.org/10.1177/0894318417693309</w:t>
      </w:r>
      <w:r>
        <w:rPr>
          <w:rStyle w:val="16"/>
          <w:rFonts w:ascii="Times New Roman" w:cs="Times New Roman" w:hAnsi="Times New Roman"/>
          <w:spacing w:val="1"/>
          <w:sz w:val="24"/>
          <w:shd w:val="clear" w:color="auto" w:fill="FFFFFF"/>
        </w:rPr>
        <w:fldChar w:fldCharType="end"/>
      </w:r>
    </w:p>
    <w:p>
      <w:pPr>
        <w:pStyle w:val="15"/>
        <w:numPr>
          <w:ilvl w:val="0"/>
          <w:numId w:val="3"/>
        </w:numPr>
        <w:jc w:val="both"/>
        <w:rPr>
          <w:rFonts w:ascii="Times New Roman" w:cs="Times New Roman" w:hAnsi="Times New Roman"/>
          <w:color w:val="333A3F"/>
          <w:spacing w:val="1"/>
          <w:sz w:val="24"/>
          <w:shd w:val="clear" w:color="auto" w:fill="FFFFFF"/>
        </w:rPr>
      </w:pPr>
      <w:r>
        <w:rPr>
          <w:rFonts w:ascii="Times New Roman" w:cs="Times New Roman" w:hAnsi="Times New Roman"/>
          <w:color w:val="333A3F"/>
          <w:spacing w:val="1"/>
          <w:sz w:val="24"/>
          <w:shd w:val="clear" w:color="auto" w:fill="FFFFFF"/>
          <w:lang w:val="es-CL"/>
        </w:rPr>
        <w:t xml:space="preserve">Irfana, T., Diana, T., Rasyid, A., &amp; Dharma, T. (2023). </w:t>
      </w:r>
      <w:r>
        <w:rPr>
          <w:rFonts w:ascii="Times New Roman" w:cs="Times New Roman" w:hAnsi="Times New Roman"/>
          <w:color w:val="333A3F"/>
          <w:spacing w:val="1"/>
          <w:sz w:val="24"/>
          <w:shd w:val="clear" w:color="auto" w:fill="FFFFFF"/>
        </w:rPr>
        <w:t xml:space="preserve">The influence of leadership style, teamwork and employee job satisfaction on the performance of administrative employees of open junior high school in Jakarta. </w:t>
      </w:r>
      <w:r>
        <w:rPr>
          <w:rFonts w:ascii="Times New Roman" w:cs="Times New Roman" w:hAnsi="Times New Roman"/>
          <w:i/>
          <w:iCs/>
          <w:color w:val="333A3F"/>
          <w:spacing w:val="1"/>
          <w:sz w:val="24"/>
          <w:shd w:val="clear" w:color="auto" w:fill="FFFFFF"/>
        </w:rPr>
        <w:t>Jurnal Ekonomi Teknologi Dan Bisnis (Jetbis)</w:t>
      </w:r>
      <w:r>
        <w:rPr>
          <w:rFonts w:ascii="Times New Roman" w:cs="Times New Roman" w:hAnsi="Times New Roman"/>
          <w:color w:val="333A3F"/>
          <w:spacing w:val="1"/>
          <w:sz w:val="24"/>
          <w:shd w:val="clear" w:color="auto" w:fill="FFFFFF"/>
        </w:rPr>
        <w:t xml:space="preserve">, 2(1), 174-184. </w:t>
      </w:r>
      <w:r>
        <w:rPr>
          <w:rStyle w:val="16"/>
          <w:rFonts w:ascii="Times New Roman" w:cs="Times New Roman" w:hAnsi="Times New Roman"/>
          <w:spacing w:val="1"/>
          <w:sz w:val="24"/>
          <w:shd w:val="clear" w:color="auto" w:fill="FFFFFF"/>
        </w:rPr>
        <w:fldChar w:fldCharType="begin"/>
      </w:r>
      <w:r>
        <w:instrText>HYPERLINK "https://doi.org/10.57185/jetbis.v2i1.27"</w:instrText>
      </w:r>
      <w:r>
        <w:rPr>
          <w:rStyle w:val="16"/>
          <w:rFonts w:ascii="Times New Roman" w:cs="Times New Roman" w:hAnsi="Times New Roman"/>
          <w:spacing w:val="1"/>
          <w:sz w:val="24"/>
          <w:shd w:val="clear" w:color="auto" w:fill="FFFFFF"/>
        </w:rPr>
        <w:fldChar w:fldCharType="separate"/>
      </w:r>
      <w:r>
        <w:rPr>
          <w:rStyle w:val="16"/>
          <w:rFonts w:ascii="Times New Roman" w:cs="Times New Roman" w:hAnsi="Times New Roman"/>
          <w:spacing w:val="1"/>
          <w:sz w:val="24"/>
          <w:shd w:val="clear" w:color="auto" w:fill="FFFFFF"/>
        </w:rPr>
        <w:t>https://doi.org/10.57185/jetbis.v2i1.27</w:t>
      </w:r>
      <w:r>
        <w:rPr>
          <w:rStyle w:val="16"/>
          <w:rFonts w:ascii="Times New Roman" w:cs="Times New Roman" w:hAnsi="Times New Roman"/>
          <w:spacing w:val="1"/>
          <w:sz w:val="24"/>
          <w:shd w:val="clear" w:color="auto" w:fill="FFFFFF"/>
        </w:rPr>
        <w:fldChar w:fldCharType="end"/>
      </w:r>
    </w:p>
    <w:p>
      <w:pPr>
        <w:pStyle w:val="15"/>
        <w:numPr>
          <w:ilvl w:val="0"/>
          <w:numId w:val="3"/>
        </w:numPr>
        <w:jc w:val="both"/>
        <w:rPr>
          <w:rFonts w:ascii="Times New Roman" w:cs="Times New Roman" w:hAnsi="Times New Roman"/>
          <w:color w:val="333A3F"/>
          <w:spacing w:val="1"/>
          <w:sz w:val="24"/>
          <w:shd w:val="clear" w:color="auto" w:fill="FFFFFF"/>
        </w:rPr>
      </w:pPr>
      <w:r>
        <w:rPr>
          <w:rFonts w:ascii="Times New Roman" w:cs="Times New Roman" w:hAnsi="Times New Roman"/>
          <w:color w:val="333A3F"/>
          <w:spacing w:val="1"/>
          <w:sz w:val="24"/>
          <w:shd w:val="clear" w:color="auto" w:fill="FFFFFF"/>
        </w:rPr>
        <w:t xml:space="preserve">Johnson, D. W., &amp; Johnson, F. P. (2009). </w:t>
      </w:r>
      <w:r>
        <w:rPr>
          <w:rFonts w:ascii="Times New Roman" w:cs="Times New Roman" w:hAnsi="Times New Roman"/>
          <w:i/>
          <w:iCs/>
          <w:color w:val="333A3F"/>
          <w:spacing w:val="1"/>
          <w:sz w:val="24"/>
          <w:shd w:val="clear" w:color="auto" w:fill="FFFFFF"/>
        </w:rPr>
        <w:t>Joining Together: Group Theory and Group Skills</w:t>
      </w:r>
      <w:r>
        <w:rPr>
          <w:rFonts w:ascii="Times New Roman" w:cs="Times New Roman" w:hAnsi="Times New Roman"/>
          <w:color w:val="333A3F"/>
          <w:spacing w:val="1"/>
          <w:sz w:val="24"/>
          <w:shd w:val="clear" w:color="auto" w:fill="FFFFFF"/>
        </w:rPr>
        <w:t>. Pearson.</w:t>
      </w:r>
    </w:p>
    <w:p>
      <w:pPr>
        <w:pStyle w:val="15"/>
        <w:numPr>
          <w:ilvl w:val="0"/>
          <w:numId w:val="3"/>
        </w:numPr>
        <w:jc w:val="both"/>
        <w:rPr>
          <w:rFonts w:ascii="Times New Roman" w:cs="Times New Roman" w:hAnsi="Times New Roman"/>
          <w:color w:val="333A3F"/>
          <w:spacing w:val="1"/>
          <w:sz w:val="24"/>
          <w:shd w:val="clear" w:color="auto" w:fill="FFFFFF"/>
        </w:rPr>
      </w:pPr>
      <w:r>
        <w:rPr>
          <w:rFonts w:ascii="Times New Roman" w:cs="Times New Roman" w:hAnsi="Times New Roman"/>
          <w:color w:val="333A3F"/>
          <w:spacing w:val="1"/>
          <w:sz w:val="24"/>
          <w:shd w:val="clear" w:color="auto" w:fill="FFFFFF"/>
        </w:rPr>
        <w:t xml:space="preserve">Kolb, D. A. (1984). </w:t>
      </w:r>
      <w:r>
        <w:rPr>
          <w:rFonts w:ascii="Times New Roman" w:cs="Times New Roman" w:hAnsi="Times New Roman"/>
          <w:i/>
          <w:iCs/>
          <w:color w:val="333A3F"/>
          <w:spacing w:val="1"/>
          <w:sz w:val="24"/>
          <w:shd w:val="clear" w:color="auto" w:fill="FFFFFF"/>
        </w:rPr>
        <w:t>Experiential Learning: Experience as the Source of Learning and Development</w:t>
      </w:r>
      <w:r>
        <w:rPr>
          <w:rFonts w:ascii="Times New Roman" w:cs="Times New Roman" w:hAnsi="Times New Roman"/>
          <w:color w:val="333A3F"/>
          <w:spacing w:val="1"/>
          <w:sz w:val="24"/>
          <w:shd w:val="clear" w:color="auto" w:fill="FFFFFF"/>
        </w:rPr>
        <w:t>. Prentice Hall.</w:t>
      </w:r>
    </w:p>
    <w:p>
      <w:pPr>
        <w:pStyle w:val="15"/>
        <w:numPr>
          <w:ilvl w:val="0"/>
          <w:numId w:val="3"/>
        </w:numPr>
        <w:jc w:val="both"/>
        <w:rPr>
          <w:rFonts w:ascii="Times New Roman" w:cs="Times New Roman" w:hAnsi="Times New Roman"/>
          <w:color w:val="333A3F"/>
          <w:spacing w:val="1"/>
          <w:sz w:val="24"/>
          <w:shd w:val="clear" w:color="auto" w:fill="FFFFFF"/>
        </w:rPr>
      </w:pPr>
      <w:r>
        <w:rPr>
          <w:rFonts w:ascii="Times New Roman" w:cs="Times New Roman" w:hAnsi="Times New Roman"/>
          <w:color w:val="333A3F"/>
          <w:spacing w:val="1"/>
          <w:sz w:val="24"/>
          <w:shd w:val="clear" w:color="auto" w:fill="FFFFFF"/>
        </w:rPr>
        <w:t xml:space="preserve">Luft, J., &amp; Ingham, H. (1955). </w:t>
      </w:r>
      <w:r>
        <w:rPr>
          <w:rFonts w:ascii="Times New Roman" w:cs="Times New Roman" w:hAnsi="Times New Roman"/>
          <w:i/>
          <w:iCs/>
          <w:color w:val="333A3F"/>
          <w:spacing w:val="1"/>
          <w:sz w:val="24"/>
          <w:shd w:val="clear" w:color="auto" w:fill="FFFFFF"/>
        </w:rPr>
        <w:t>The Johari Window: A Graphic Model of Interpersonal Awareness</w:t>
      </w:r>
      <w:r>
        <w:rPr>
          <w:rFonts w:ascii="Times New Roman" w:cs="Times New Roman" w:hAnsi="Times New Roman"/>
          <w:color w:val="333A3F"/>
          <w:spacing w:val="1"/>
          <w:sz w:val="24"/>
          <w:shd w:val="clear" w:color="auto" w:fill="FFFFFF"/>
        </w:rPr>
        <w:t>. University of California.</w:t>
      </w:r>
    </w:p>
    <w:p>
      <w:pPr>
        <w:pStyle w:val="15"/>
        <w:numPr>
          <w:ilvl w:val="0"/>
          <w:numId w:val="3"/>
        </w:numPr>
        <w:jc w:val="both"/>
        <w:rPr>
          <w:rFonts w:ascii="Times New Roman" w:cs="Times New Roman" w:hAnsi="Times New Roman"/>
          <w:color w:val="333A3F"/>
          <w:spacing w:val="1"/>
          <w:sz w:val="24"/>
          <w:shd w:val="clear" w:color="auto" w:fill="FFFFFF"/>
        </w:rPr>
      </w:pPr>
      <w:r>
        <w:rPr>
          <w:rFonts w:ascii="Times New Roman" w:cs="Times New Roman" w:hAnsi="Times New Roman"/>
          <w:color w:val="333A3F"/>
          <w:spacing w:val="1"/>
          <w:sz w:val="24"/>
          <w:shd w:val="clear" w:color="auto" w:fill="FFFFFF"/>
        </w:rPr>
        <w:t xml:space="preserve">Lincă, F., &amp; MATEI, F. (2023). Does the academic environment develop teamwork efficiency among students? </w:t>
      </w:r>
      <w:r>
        <w:rPr>
          <w:rFonts w:ascii="Times New Roman" w:cs="Times New Roman" w:hAnsi="Times New Roman"/>
          <w:i/>
          <w:iCs/>
          <w:color w:val="333A3F"/>
          <w:spacing w:val="1"/>
          <w:sz w:val="24"/>
          <w:shd w:val="clear" w:color="auto" w:fill="FFFFFF"/>
        </w:rPr>
        <w:t>Revista De Pedagogie - Journal of Pedagogy</w:t>
      </w:r>
      <w:r>
        <w:rPr>
          <w:rFonts w:ascii="Times New Roman" w:cs="Times New Roman" w:hAnsi="Times New Roman"/>
          <w:color w:val="333A3F"/>
          <w:spacing w:val="1"/>
          <w:sz w:val="24"/>
          <w:shd w:val="clear" w:color="auto" w:fill="FFFFFF"/>
        </w:rPr>
        <w:t xml:space="preserve">, LXXI(2), 141-160. </w:t>
      </w:r>
      <w:r>
        <w:rPr>
          <w:rStyle w:val="16"/>
          <w:rFonts w:ascii="Times New Roman" w:cs="Times New Roman" w:hAnsi="Times New Roman"/>
          <w:spacing w:val="1"/>
          <w:sz w:val="24"/>
          <w:shd w:val="clear" w:color="auto" w:fill="FFFFFF"/>
        </w:rPr>
        <w:fldChar w:fldCharType="begin"/>
      </w:r>
      <w:r>
        <w:instrText>HYPERLINK "https://doi.org/10.26755/revped/2023.2/141"</w:instrText>
      </w:r>
      <w:r>
        <w:rPr>
          <w:rStyle w:val="16"/>
          <w:rFonts w:ascii="Times New Roman" w:cs="Times New Roman" w:hAnsi="Times New Roman"/>
          <w:spacing w:val="1"/>
          <w:sz w:val="24"/>
          <w:shd w:val="clear" w:color="auto" w:fill="FFFFFF"/>
        </w:rPr>
        <w:fldChar w:fldCharType="separate"/>
      </w:r>
      <w:r>
        <w:rPr>
          <w:rStyle w:val="16"/>
          <w:rFonts w:ascii="Times New Roman" w:cs="Times New Roman" w:hAnsi="Times New Roman"/>
          <w:spacing w:val="1"/>
          <w:sz w:val="24"/>
          <w:shd w:val="clear" w:color="auto" w:fill="FFFFFF"/>
        </w:rPr>
        <w:t>https://doi.org/10.26755/revped/2023.2/141</w:t>
      </w:r>
      <w:r>
        <w:rPr>
          <w:rStyle w:val="16"/>
          <w:rFonts w:ascii="Times New Roman" w:cs="Times New Roman" w:hAnsi="Times New Roman"/>
          <w:spacing w:val="1"/>
          <w:sz w:val="24"/>
          <w:shd w:val="clear" w:color="auto" w:fill="FFFFFF"/>
        </w:rPr>
        <w:fldChar w:fldCharType="end"/>
      </w:r>
    </w:p>
    <w:p>
      <w:pPr>
        <w:pStyle w:val="15"/>
        <w:numPr>
          <w:ilvl w:val="0"/>
          <w:numId w:val="3"/>
        </w:numPr>
        <w:jc w:val="both"/>
        <w:rPr>
          <w:rFonts w:ascii="Times New Roman" w:cs="Times New Roman" w:hAnsi="Times New Roman"/>
          <w:color w:val="333A3F"/>
          <w:spacing w:val="1"/>
          <w:sz w:val="24"/>
          <w:shd w:val="clear" w:color="auto" w:fill="FFFFFF"/>
        </w:rPr>
      </w:pPr>
      <w:r>
        <w:rPr>
          <w:rFonts w:ascii="Times New Roman" w:cs="Times New Roman" w:hAnsi="Times New Roman"/>
          <w:color w:val="333A3F"/>
          <w:spacing w:val="1"/>
          <w:sz w:val="24"/>
          <w:shd w:val="clear" w:color="auto" w:fill="FFFFFF"/>
        </w:rPr>
        <w:t xml:space="preserve">Neville, T., Salmon, P., &amp; Read, G. (2017). Radio gaga? Intra-team communication of Australian rules football umpires – effect of radio communication on content, structure, and frequency. </w:t>
      </w:r>
      <w:r>
        <w:rPr>
          <w:rFonts w:ascii="Times New Roman" w:cs="Times New Roman" w:hAnsi="Times New Roman"/>
          <w:i/>
          <w:iCs/>
          <w:color w:val="333A3F"/>
          <w:spacing w:val="1"/>
          <w:sz w:val="24"/>
          <w:shd w:val="clear" w:color="auto" w:fill="FFFFFF"/>
        </w:rPr>
        <w:t>Ergonomics</w:t>
      </w:r>
      <w:r>
        <w:rPr>
          <w:rFonts w:ascii="Times New Roman" w:cs="Times New Roman" w:hAnsi="Times New Roman"/>
          <w:color w:val="333A3F"/>
          <w:spacing w:val="1"/>
          <w:sz w:val="24"/>
          <w:shd w:val="clear" w:color="auto" w:fill="FFFFFF"/>
        </w:rPr>
        <w:t xml:space="preserve">, 61(2), 313-328. </w:t>
      </w:r>
      <w:r>
        <w:rPr>
          <w:rStyle w:val="16"/>
          <w:rFonts w:ascii="Times New Roman" w:cs="Times New Roman" w:hAnsi="Times New Roman"/>
          <w:spacing w:val="1"/>
          <w:sz w:val="24"/>
          <w:shd w:val="clear" w:color="auto" w:fill="FFFFFF"/>
        </w:rPr>
        <w:fldChar w:fldCharType="begin"/>
      </w:r>
      <w:r>
        <w:instrText>HYPERLINK "https://doi.org/10.1080/00140139.2017.1353140"</w:instrText>
      </w:r>
      <w:r>
        <w:rPr>
          <w:rStyle w:val="16"/>
          <w:rFonts w:ascii="Times New Roman" w:cs="Times New Roman" w:hAnsi="Times New Roman"/>
          <w:spacing w:val="1"/>
          <w:sz w:val="24"/>
          <w:shd w:val="clear" w:color="auto" w:fill="FFFFFF"/>
        </w:rPr>
        <w:fldChar w:fldCharType="separate"/>
      </w:r>
      <w:r>
        <w:rPr>
          <w:rStyle w:val="16"/>
          <w:rFonts w:ascii="Times New Roman" w:cs="Times New Roman" w:hAnsi="Times New Roman"/>
          <w:spacing w:val="1"/>
          <w:sz w:val="24"/>
          <w:shd w:val="clear" w:color="auto" w:fill="FFFFFF"/>
        </w:rPr>
        <w:t>https://doi.org/10.1080/00140139.2017.1353140</w:t>
      </w:r>
      <w:r>
        <w:rPr>
          <w:rStyle w:val="16"/>
          <w:rFonts w:ascii="Times New Roman" w:cs="Times New Roman" w:hAnsi="Times New Roman"/>
          <w:spacing w:val="1"/>
          <w:sz w:val="24"/>
          <w:shd w:val="clear" w:color="auto" w:fill="FFFFFF"/>
        </w:rPr>
        <w:fldChar w:fldCharType="end"/>
      </w:r>
    </w:p>
    <w:p>
      <w:pPr>
        <w:pStyle w:val="15"/>
        <w:numPr>
          <w:ilvl w:val="0"/>
          <w:numId w:val="3"/>
        </w:numPr>
        <w:jc w:val="both"/>
        <w:rPr>
          <w:rFonts w:ascii="Times New Roman" w:cs="Times New Roman" w:hAnsi="Times New Roman"/>
          <w:color w:val="333A3F"/>
          <w:spacing w:val="1"/>
          <w:sz w:val="24"/>
          <w:shd w:val="clear" w:color="auto" w:fill="FFFFFF"/>
        </w:rPr>
      </w:pPr>
      <w:r>
        <w:rPr>
          <w:rFonts w:ascii="Times New Roman" w:cs="Times New Roman" w:hAnsi="Times New Roman"/>
          <w:color w:val="333A3F"/>
          <w:spacing w:val="1"/>
          <w:sz w:val="24"/>
          <w:shd w:val="clear" w:color="auto" w:fill="FFFFFF"/>
          <w:lang w:val="es-CL"/>
        </w:rPr>
        <w:t xml:space="preserve">Ryan, D., Puri, M., &amp; Liu, B. (2013). </w:t>
      </w:r>
      <w:r>
        <w:rPr>
          <w:rFonts w:ascii="Times New Roman" w:cs="Times New Roman" w:hAnsi="Times New Roman"/>
          <w:color w:val="333A3F"/>
          <w:spacing w:val="1"/>
          <w:sz w:val="24"/>
          <w:shd w:val="clear" w:color="auto" w:fill="FFFFFF"/>
        </w:rPr>
        <w:t xml:space="preserve">Comparing patient and provider perceptions of home- and community-based services: Social network analysis as a service integration metric. </w:t>
      </w:r>
      <w:r>
        <w:rPr>
          <w:rFonts w:ascii="Times New Roman" w:cs="Times New Roman" w:hAnsi="Times New Roman"/>
          <w:i/>
          <w:iCs/>
          <w:color w:val="333A3F"/>
          <w:spacing w:val="1"/>
          <w:sz w:val="24"/>
          <w:shd w:val="clear" w:color="auto" w:fill="FFFFFF"/>
        </w:rPr>
        <w:t>Home Health Care Services Quarterly</w:t>
      </w:r>
      <w:r>
        <w:rPr>
          <w:rFonts w:ascii="Times New Roman" w:cs="Times New Roman" w:hAnsi="Times New Roman"/>
          <w:color w:val="333A3F"/>
          <w:spacing w:val="1"/>
          <w:sz w:val="24"/>
          <w:shd w:val="clear" w:color="auto" w:fill="FFFFFF"/>
        </w:rPr>
        <w:t xml:space="preserve">, 32(2), 92-105. </w:t>
      </w:r>
      <w:r>
        <w:rPr>
          <w:rStyle w:val="16"/>
          <w:rFonts w:ascii="Times New Roman" w:cs="Times New Roman" w:hAnsi="Times New Roman"/>
          <w:spacing w:val="1"/>
          <w:sz w:val="24"/>
          <w:shd w:val="clear" w:color="auto" w:fill="FFFFFF"/>
        </w:rPr>
        <w:fldChar w:fldCharType="begin"/>
      </w:r>
      <w:r>
        <w:instrText>HYPERLINK "https://doi.org/10.1080/01621424.2013.779352"</w:instrText>
      </w:r>
      <w:r>
        <w:rPr>
          <w:rStyle w:val="16"/>
          <w:rFonts w:ascii="Times New Roman" w:cs="Times New Roman" w:hAnsi="Times New Roman"/>
          <w:spacing w:val="1"/>
          <w:sz w:val="24"/>
          <w:shd w:val="clear" w:color="auto" w:fill="FFFFFF"/>
        </w:rPr>
        <w:fldChar w:fldCharType="separate"/>
      </w:r>
      <w:r>
        <w:rPr>
          <w:rStyle w:val="16"/>
          <w:rFonts w:ascii="Times New Roman" w:cs="Times New Roman" w:hAnsi="Times New Roman"/>
          <w:spacing w:val="1"/>
          <w:sz w:val="24"/>
          <w:shd w:val="clear" w:color="auto" w:fill="FFFFFF"/>
        </w:rPr>
        <w:t>https://doi.org/10.1080/01621424.2013.779352</w:t>
      </w:r>
      <w:r>
        <w:rPr>
          <w:rStyle w:val="16"/>
          <w:rFonts w:ascii="Times New Roman" w:cs="Times New Roman" w:hAnsi="Times New Roman"/>
          <w:spacing w:val="1"/>
          <w:sz w:val="24"/>
          <w:shd w:val="clear" w:color="auto" w:fill="FFFFFF"/>
        </w:rPr>
        <w:fldChar w:fldCharType="end"/>
      </w:r>
    </w:p>
    <w:p>
      <w:pPr>
        <w:ind w:left="720"/>
        <w:jc w:val="both"/>
        <w:rPr>
          <w:rFonts w:ascii="Times New Roman" w:cs="Times New Roman" w:hAnsi="Times New Roman"/>
          <w:color w:val="333A3F"/>
          <w:spacing w:val="1"/>
          <w:sz w:val="24"/>
          <w:shd w:val="clear" w:color="auto" w:fill="FFFFFF"/>
        </w:rPr>
      </w:pPr>
    </w:p>
    <w:sectPr>
      <w:footerReference w:type="default" r:id="rId2"/>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titlePg/>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Droid Sans">
    <w:panose1 w:val="00000000000000000000"/>
    <w:charset w:val="00"/>
    <w:family w:val="auto"/>
    <w:pitch w:val="variable"/>
    <w:sig w:usb0="00000000" w:usb1="00000000" w:usb2="00000000" w:usb3="00000000" w:csb0="00000000" w:csb1="00000000"/>
  </w:font>
  <w:font w:name="等线 Light">
    <w:altName w:val="Droid Sans Fallback"/>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Arial">
    <w:panose1 w:val="00000000000000000000"/>
    <w:charset w:val="00"/>
    <w:family w:val="auto"/>
    <w:pitch w:val="variable"/>
    <w:sig w:usb0="00000000" w:usb1="00000000" w:usb2="00000000" w:usb3="00000000" w:csb0="00000000" w:csb1="00000000"/>
  </w:font>
  <w:font w:name="等线">
    <w:altName w:val="Droid Sans Fallback"/>
    <w:panose1 w:val="00000000000000000000"/>
    <w:charset w:val="00"/>
    <w:family w:val="auto"/>
    <w:pitch w:val="variable"/>
    <w:sig w:usb0="00000000" w:usb1="00000000" w:usb2="00000000" w:usb3="00000000" w:csb0="0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sdt>
    <w:sdtPr>
      <w:id w:val="-441613045"/>
      <w:docPartObj>
        <w:docPartGallery/>
        <w:docPartUnique/>
      </w:docPartObj>
    </w:sdtPr>
    <w:sdtContent>
      <w:p>
        <w:pPr>
          <w:pStyle w:val="19"/>
          <w:pBdr>
            <w:top w:val="single" w:sz="4" w:space="1" w:color="D9D9D9"/>
          </w:pBdr>
          <w:tabs>
            <w:tab w:val="center" w:pos="4513"/>
            <w:tab w:val="right" w:pos="9026"/>
          </w:tabs>
          <w:rPr>
            <w:b/>
            <w:bCs/>
          </w:rPr>
        </w:pPr>
        <w:r>
          <w:fldChar w:fldCharType="begin"/>
        </w:r>
        <w:r>
          <w:instrText xml:space="preserve"> PAGE   \* MERGEFORMAT </w:instrText>
        </w:r>
        <w:r>
          <w:fldChar w:fldCharType="separate"/>
        </w:r>
        <w:r>
          <w:rPr>
            <w:b/>
            <w:bCs/>
          </w:rPr>
          <w:t>1</w:t>
        </w:r>
        <w:r>
          <w:rPr>
            <w:b/>
            <w:bCs/>
          </w:rPr>
          <w:fldChar w:fldCharType="end"/>
        </w:r>
        <w:r>
          <w:rPr>
            <w:b/>
            <w:bCs/>
          </w:rPr>
          <w:t xml:space="preserve"> | </w:t>
        </w:r>
        <w:r>
          <w:rPr>
            <w:color w:val="7F7F7F"/>
            <w:spacing w:val="60"/>
          </w:rPr>
          <w:t>Page</w:t>
        </w:r>
      </w:p>
    </w:sdtContent>
  </w:sdt>
  <w:p>
    <w:pPr>
      <w:pStyle w:val="19"/>
      <w:tabs>
        <w:tab w:val="center" w:pos="4513"/>
        <w:tab w:val="right" w:pos="9026"/>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hybridMultilevel"/>
    <w:tmpl w:val="19BEEB7C"/>
    <w:lvl w:ilvl="0">
      <w:start w:val="1"/>
      <w:numFmt w:val="decimal"/>
      <w:lvlRestart w:val="0"/>
      <w:lvlText w:val="%1."/>
      <w:lvlJc w:val="left"/>
      <w:pPr>
        <w:tabs>
          <w:tab w:val="num" w:pos="0"/>
        </w:tabs>
        <w:ind w:left="360" w:hanging="360"/>
      </w:pPr>
      <w:rPr>
        <w:rFonts w:hint="default"/>
      </w:rPr>
    </w:lvl>
    <w:lvl w:ilvl="1">
      <w:start w:val="1"/>
      <w:numFmt w:val="lowerLetter"/>
      <w:lvlText w:val="%2."/>
      <w:lvlJc w:val="left"/>
      <w:pPr>
        <w:tabs>
          <w:tab w:val="num" w:pos="0"/>
        </w:tabs>
        <w:ind w:left="1080" w:hanging="360"/>
      </w:pPr>
    </w:lvl>
    <w:lvl w:ilvl="2">
      <w:start w:val="1"/>
      <w:numFmt w:val="lowerRoman"/>
      <w:lvlText w:val="%3."/>
      <w:lvlJc w:val="right"/>
      <w:pPr>
        <w:tabs>
          <w:tab w:val="num" w:pos="0"/>
        </w:tabs>
        <w:ind w:left="1800" w:hanging="180"/>
      </w:pPr>
    </w:lvl>
    <w:lvl w:ilvl="3">
      <w:start w:val="1"/>
      <w:numFmt w:val="decimal"/>
      <w:lvlText w:val="%4."/>
      <w:lvlJc w:val="left"/>
      <w:pPr>
        <w:tabs>
          <w:tab w:val="num" w:pos="0"/>
        </w:tabs>
        <w:ind w:left="2520" w:hanging="360"/>
      </w:pPr>
    </w:lvl>
    <w:lvl w:ilvl="4">
      <w:start w:val="1"/>
      <w:numFmt w:val="lowerLetter"/>
      <w:lvlText w:val="%5."/>
      <w:lvlJc w:val="left"/>
      <w:pPr>
        <w:tabs>
          <w:tab w:val="num" w:pos="0"/>
        </w:tabs>
        <w:ind w:left="3240" w:hanging="360"/>
      </w:pPr>
    </w:lvl>
    <w:lvl w:ilvl="5">
      <w:start w:val="1"/>
      <w:numFmt w:val="lowerRoman"/>
      <w:lvlText w:val="%6."/>
      <w:lvlJc w:val="right"/>
      <w:pPr>
        <w:tabs>
          <w:tab w:val="num" w:pos="0"/>
        </w:tabs>
        <w:ind w:left="3960" w:hanging="180"/>
      </w:pPr>
    </w:lvl>
    <w:lvl w:ilvl="6">
      <w:start w:val="1"/>
      <w:numFmt w:val="decimal"/>
      <w:lvlText w:val="%7."/>
      <w:lvlJc w:val="left"/>
      <w:pPr>
        <w:tabs>
          <w:tab w:val="num" w:pos="0"/>
        </w:tabs>
        <w:ind w:left="4680" w:hanging="360"/>
      </w:pPr>
    </w:lvl>
    <w:lvl w:ilvl="7">
      <w:start w:val="1"/>
      <w:numFmt w:val="lowerLetter"/>
      <w:lvlText w:val="%8."/>
      <w:lvlJc w:val="left"/>
      <w:pPr>
        <w:tabs>
          <w:tab w:val="num" w:pos="0"/>
        </w:tabs>
        <w:ind w:left="5400" w:hanging="360"/>
      </w:pPr>
    </w:lvl>
    <w:lvl w:ilvl="8">
      <w:start w:val="1"/>
      <w:numFmt w:val="lowerRoman"/>
      <w:lvlText w:val="%9."/>
      <w:lvlJc w:val="right"/>
      <w:pPr>
        <w:tabs>
          <w:tab w:val="num" w:pos="0"/>
        </w:tabs>
        <w:ind w:left="6120" w:hanging="180"/>
      </w:pPr>
    </w:lvl>
  </w:abstractNum>
  <w:abstractNum w:abstractNumId="1">
    <w:multiLevelType w:val="hybridMultilevel"/>
    <w:tmpl w:val="EEBE7FA2"/>
    <w:lvl w:ilvl="0">
      <w:start w:val="1"/>
      <w:numFmt w:val="lowerLetter"/>
      <w:lvlRestart w:val="0"/>
      <w:lvlText w:val="%1."/>
      <w:lvlJc w:val="left"/>
      <w:pPr>
        <w:tabs>
          <w:tab w:val="num" w:pos="0"/>
        </w:tabs>
        <w:ind w:left="720" w:hanging="360"/>
      </w:pPr>
      <w:rPr>
        <w:rFonts w:hint="default"/>
      </w:r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
    <w:multiLevelType w:val="hybridMultilevel"/>
    <w:tmpl w:val="2B5A6488"/>
    <w:lvl w:ilvl="0">
      <w:start w:val="1"/>
      <w:numFmt w:val="decimal"/>
      <w:lvlRestart w:val="0"/>
      <w:lvlText w:val="%1."/>
      <w:lvlJc w:val="left"/>
      <w:pPr>
        <w:tabs>
          <w:tab w:val="num" w:pos="0"/>
        </w:tabs>
        <w:ind w:left="720" w:hanging="360"/>
      </w:pPr>
      <w:rPr>
        <w:rFonts w:hint="default"/>
      </w:r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num w:numId="1">
    <w:abstractNumId w:val="0"/>
  </w:num>
  <w:num w:numId="2">
    <w:abstractNumId w:val="1"/>
  </w:num>
  <w:num w:numId="3">
    <w:abstractNumId w:val="2"/>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250"/>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59" w:lineRule="auto"/>
    </w:pPr>
    <w:rPr>
      <w:rFonts w:ascii="Droid Sans" w:eastAsia="Droid Sans" w:cs="Arial"/>
      <w:sz w:val="22"/>
      <w:szCs w:val="22"/>
      <w:lang w:val="en-GB" w:eastAsia="en-US" w:bidi="ar-SA"/>
    </w:rPr>
  </w:style>
  <w:style w:type="paragraph" w:styleId="1">
    <w:name w:val="heading 1"/>
    <w:basedOn w:val="0"/>
    <w:next w:val="0"/>
    <w:pPr>
      <w:keepNext/>
      <w:keepLines/>
      <w:spacing w:before="240" w:after="0"/>
      <w:outlineLvl w:val="0"/>
    </w:pPr>
    <w:rPr>
      <w:rFonts w:ascii="Droid Sans" w:eastAsia="等线 Light" w:cs="Times New Roman" w:hAnsi="Droid Sans"/>
      <w:color w:val="2E74B5"/>
      <w:sz w:val="32"/>
      <w:szCs w:val="32"/>
    </w:rPr>
  </w:style>
  <w:style w:type="paragraph" w:styleId="2">
    <w:name w:val="heading 2"/>
    <w:basedOn w:val="0"/>
    <w:next w:val="0"/>
    <w:pPr>
      <w:keepNext/>
      <w:keepLines/>
      <w:spacing w:before="40" w:after="0"/>
      <w:outlineLvl w:val="1"/>
    </w:pPr>
    <w:rPr>
      <w:rFonts w:ascii="Droid Sans" w:eastAsia="等线 Light" w:cs="Times New Roman" w:hAnsi="Droid Sans"/>
      <w:color w:val="2E74B5"/>
      <w:sz w:val="26"/>
      <w:szCs w:val="26"/>
    </w:rPr>
  </w:style>
  <w:style w:type="paragraph" w:styleId="3">
    <w:name w:val="heading 3"/>
    <w:basedOn w:val="0"/>
    <w:next w:val="0"/>
    <w:pPr>
      <w:keepNext/>
      <w:keepLines/>
      <w:spacing w:before="260" w:after="260" w:line="415" w:lineRule="auto"/>
      <w:outlineLvl w:val="2"/>
    </w:pPr>
    <w:rPr>
      <w:b/>
      <w:sz w:val="32"/>
    </w:rPr>
  </w:style>
  <w:style w:type="character" w:default="1" w:styleId="10">
    <w:name w:val="Default Paragraph Font"/>
  </w:style>
  <w:style w:type="paragraph" w:customStyle="1" w:styleId="15">
    <w:name w:val="List Paragraph"/>
    <w:basedOn w:val="0"/>
    <w:pPr>
      <w:ind w:left="720"/>
      <w:contextualSpacing/>
    </w:pPr>
  </w:style>
  <w:style w:type="character" w:styleId="16">
    <w:name w:val="Hyperlink"/>
    <w:basedOn w:val="10"/>
    <w:rPr>
      <w:color w:val="0563C1"/>
      <w:u w:val="single"/>
    </w:rPr>
  </w:style>
  <w:style w:type="paragraph" w:styleId="17">
    <w:name w:val="Title"/>
    <w:basedOn w:val="0"/>
    <w:next w:val="0"/>
    <w:pPr>
      <w:spacing w:after="0" w:line="240" w:lineRule="auto"/>
      <w:contextualSpacing/>
    </w:pPr>
    <w:rPr>
      <w:rFonts w:ascii="Droid Sans" w:eastAsia="等线 Light" w:cs="Times New Roman" w:hAnsi="Droid Sans"/>
      <w:spacing w:val="-10"/>
      <w:kern w:val="28"/>
      <w:sz w:val="56"/>
      <w:szCs w:val="56"/>
    </w:rPr>
  </w:style>
  <w:style w:type="paragraph" w:styleId="18">
    <w:name w:val="header"/>
    <w:basedOn w:val="0"/>
    <w:pPr>
      <w:tabs>
        <w:tab w:val="center" w:pos="4513"/>
        <w:tab w:val="right" w:pos="9026"/>
      </w:tabs>
      <w:spacing w:after="0" w:line="240" w:lineRule="auto"/>
    </w:pPr>
  </w:style>
  <w:style w:type="paragraph" w:styleId="19">
    <w:name w:val="footer"/>
    <w:basedOn w:val="0"/>
    <w:pPr>
      <w:tabs>
        <w:tab w:val="center" w:pos="4513"/>
        <w:tab w:val="right" w:pos="9026"/>
      </w:tabs>
      <w:spacing w:after="0" w:line="240" w:lineRule="auto"/>
    </w:pPr>
  </w:style>
  <w:style w:type="paragraph" w:customStyle="1" w:styleId="20">
    <w:name w:val="TOC Heading"/>
    <w:basedOn w:val="1"/>
    <w:next w:val="0"/>
    <w:pPr>
      <w:outlineLvl w:val="9"/>
    </w:pPr>
    <w:rPr>
      <w:lang w:val="en-US"/>
    </w:rPr>
  </w:style>
  <w:style w:type="paragraph" w:styleId="21">
    <w:name w:val="toc 1"/>
    <w:basedOn w:val="0"/>
    <w:autoRedefine/>
    <w:next w:val="0"/>
    <w:pPr>
      <w:spacing w:after="100"/>
    </w:pPr>
  </w:style>
  <w:style w:type="paragraph" w:styleId="22">
    <w:name w:val="toc 2"/>
    <w:basedOn w:val="0"/>
    <w:autoRedefine/>
    <w:next w:val="0"/>
    <w:pPr>
      <w:spacing w:after="100"/>
      <w:ind w:left="220"/>
    </w:pPr>
  </w:style>
  <w:style w:type="paragraph" w:customStyle="1" w:styleId="23">
    <w:name w:val="No Spacing"/>
    <w:pPr>
      <w:spacing w:after="0" w:line="240" w:lineRule="auto"/>
    </w:pPr>
    <w:rPr>
      <w:rFonts w:ascii="Droid Sans" w:eastAsia="等线" w:cs="Arial" w:hAnsi="Droid Sans"/>
      <w:sz w:val="22"/>
      <w:szCs w:val="22"/>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8.png"/><Relationship Id="rId5" Type="http://schemas.openxmlformats.org/officeDocument/2006/relationships/styles" Target="styles.xml"/><Relationship Id="rId6" Type="http://schemas.openxmlformats.org/officeDocument/2006/relationships/numbering" Target="numbering.xml"/><Relationship Id="rId7" Type="http://schemas.openxmlformats.org/officeDocument/2006/relationships/fontTable" Target="fontTable.xml"/></Relationships>
</file>

<file path=docProps/app.xml><?xml version="1.0" encoding="utf-8"?>
<Properties xmlns="http://schemas.openxmlformats.org/officeDocument/2006/extended-properties">
  <Template>Normal.eit</Template>
  <TotalTime>21</TotalTime>
  <Application>Honor_Office</Application>
  <Pages>6</Pages>
  <Words>1467</Words>
  <Characters>8444</Characters>
  <Lines>180</Lines>
  <Paragraphs>45</Paragraphs>
  <CharactersWithSpaces>9871</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0</cp:revision>
  <dcterms:modified xsi:type="dcterms:W3CDTF">2025-06-27T15:35:54Z</dcterms:modified>
</cp:coreProperties>
</file>