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2">
      <w:pPr>
        <w:tabs>
          <w:tab w:val="left" w:leader="none"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3">
      <w:pPr>
        <w:tabs>
          <w:tab w:val="left" w:leader="none" w:pos="5103"/>
        </w:tabs>
        <w:ind w:right="28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4">
      <w:pPr>
        <w:tabs>
          <w:tab w:val="left" w:leader="none"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w:t>
      </w:r>
    </w:p>
    <w:p w:rsidR="00000000" w:rsidDel="00000000" w:rsidP="00000000" w:rsidRDefault="00000000" w:rsidRPr="00000000" w14:paraId="00000005">
      <w:pPr>
        <w:tabs>
          <w:tab w:val="left" w:leader="none" w:pos="5103"/>
        </w:tabs>
        <w:ind w:right="282"/>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6">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9">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1"/>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0E">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vAlign w:val="center"/>
          </w:tcPr>
          <w:p>
            <w:r/>
            <w:r>
              <w:rPr>
                <w:rFonts w:ascii="Arial" w:hAnsi="Arial" w:eastAsia="Arial"/>
                <w:b w:val="0"/>
                <w:i w:val="0"/>
                <w:sz w:val="20"/>
              </w:rPr>
              <w:t>Kamrul Islam Bayazid</w:t>
            </w:r>
          </w:p>
        </w:tc>
      </w:tr>
      <w:tr>
        <w:trPr>
          <w:cantSplit w:val="1"/>
          <w:trHeight w:val="340" w:hRule="atLeast"/>
          <w:tblHeader w:val="0"/>
        </w:trPr>
        <w:tc>
          <w:tcPr>
            <w:shd w:fill="f2f2f2" w:val="clear"/>
            <w:vAlign w:val="center"/>
          </w:tcPr>
          <w:p w:rsidR="00000000" w:rsidDel="00000000" w:rsidP="00000000" w:rsidRDefault="00000000" w:rsidRPr="00000000" w14:paraId="00000010">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11">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
            <w:r>
              <w:rPr>
                <w:rFonts w:ascii="Arial" w:hAnsi="Arial" w:eastAsia="Arial"/>
                <w:b w:val="0"/>
                <w:i w:val="0"/>
                <w:sz w:val="20"/>
              </w:rPr>
              <w:t>2506580</w:t>
            </w:r>
          </w:p>
        </w:tc>
      </w:tr>
      <w:tr>
        <w:trPr>
          <w:cantSplit w:val="0"/>
          <w:trHeight w:val="513" w:hRule="atLeast"/>
          <w:tblHeader w:val="0"/>
        </w:trPr>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
            <w:r>
              <w:rPr>
                <w:rFonts w:ascii="Arial" w:hAnsi="Arial" w:eastAsia="Arial"/>
                <w:b w:val="0"/>
                <w:i w:val="0"/>
                <w:sz w:val="20"/>
              </w:rPr>
              <w:t>2506580@student.uwtsd.ac.uk</w:t>
            </w:r>
          </w:p>
        </w:tc>
      </w:tr>
      <w:tr>
        <w:trPr>
          <w:cantSplit w:val="0"/>
          <w:trHeight w:val="549" w:hRule="atLeast"/>
          <w:tblHeader w:val="0"/>
        </w:trPr>
        <w:tc>
          <w:tcPr>
            <w:shd w:fill="f2f2f2" w:val="clear"/>
            <w:vAlign w:val="center"/>
          </w:tcPr>
          <w:p w:rsidR="00000000" w:rsidDel="00000000" w:rsidP="00000000" w:rsidRDefault="00000000" w:rsidRPr="00000000" w14:paraId="00000017">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18">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
            <w:r>
              <w:rPr>
                <w:rFonts w:ascii="Arial" w:hAnsi="Arial" w:eastAsia="Arial"/>
                <w:b w:val="0"/>
                <w:i w:val="0"/>
                <w:sz w:val="20"/>
              </w:rPr>
              <w:t>MBA International Business</w:t>
            </w:r>
          </w:p>
        </w:tc>
      </w:tr>
      <w:tr>
        <w:trPr>
          <w:cantSplit w:val="0"/>
          <w:trHeight w:val="557" w:hRule="atLeast"/>
          <w:tblHeader w:val="0"/>
        </w:trPr>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Supervisor:</w:t>
            </w:r>
          </w:p>
        </w:tc>
        <w:tc>
          <w:tcPr>
            <w:vAlign w:val="center"/>
          </w:tcPr>
          <w:p>
            <w:r/>
            <w:r>
              <w:rPr>
                <w:rFonts w:ascii="Arial" w:hAnsi="Arial" w:eastAsia="Arial"/>
                <w:b w:val="0"/>
                <w:i w:val="0"/>
                <w:sz w:val="20"/>
              </w:rPr>
              <w:t>Dr Amir Homayounfard</w:t>
            </w:r>
          </w:p>
        </w:tc>
      </w:tr>
    </w:tbl>
    <w:p w:rsidR="00000000" w:rsidDel="00000000" w:rsidP="00000000" w:rsidRDefault="00000000" w:rsidRPr="00000000" w14:paraId="0000001D">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E">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Internal and External Ethical Guidance Materials</w:t>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1F">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23">
            <w:pPr>
              <w:rPr>
                <w:rFonts w:ascii="Arial" w:cs="Arial" w:eastAsia="Arial" w:hAnsi="Arial"/>
                <w:b w:val="1"/>
                <w:sz w:val="22"/>
                <w:szCs w:val="22"/>
              </w:rPr>
            </w:pPr>
            <w:hyperlink r:id="rId6">
              <w:r w:rsidDel="00000000" w:rsidR="00000000" w:rsidRPr="00000000">
                <w:rPr>
                  <w:rFonts w:ascii="Arial" w:cs="Arial" w:eastAsia="Arial" w:hAnsi="Arial"/>
                  <w:b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
            <w:r>
              <w:rPr>
                <w:rFonts w:ascii="Arial" w:hAnsi="Arial" w:eastAsia="Arial"/>
                <w:b w:val="0"/>
                <w:i w:val="0"/>
                <w:sz w:val="22"/>
              </w:rPr>
              <w:t>☒</w:t>
            </w:r>
          </w:p>
        </w:tc>
      </w:tr>
      <w:tr>
        <w:trPr>
          <w:cantSplit w:val="0"/>
          <w:trHeight w:val="417" w:hRule="atLeast"/>
          <w:tblHeader w:val="0"/>
        </w:trPr>
        <w:tc>
          <w:tcP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26">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shd w:fill="bfbfbf" w:val="clear"/>
            <w:vAlign w:val="center"/>
          </w:tcPr>
          <w:p>
            <w:r/>
            <w:r>
              <w:rPr>
                <w:rFonts w:ascii="Arial" w:hAnsi="Arial" w:eastAsia="Arial"/>
                <w:b w:val="0"/>
                <w:i w:val="0"/>
                <w:sz w:val="22"/>
              </w:rPr>
              <w:t>☒</w:t>
            </w:r>
          </w:p>
        </w:tc>
      </w:tr>
      <w:tr>
        <w:trPr>
          <w:cantSplit w:val="0"/>
          <w:trHeight w:val="409" w:hRule="atLeast"/>
          <w:tblHeader w:val="0"/>
        </w:trPr>
        <w:tc>
          <w:tcPr>
            <w:vAlign w:val="cente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29">
            <w:pPr>
              <w:rPr>
                <w:rFonts w:ascii="Arial" w:cs="Arial" w:eastAsia="Arial" w:hAnsi="Arial"/>
                <w:b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A">
            <w:pPr>
              <w:jc w:val="center"/>
              <w:rPr>
                <w:rFonts w:ascii="Arial" w:cs="Arial" w:eastAsia="Arial" w:hAnsi="Arial"/>
                <w:b w:val="1"/>
                <w:i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Align w:val="center"/>
          </w:tcPr>
          <w:p w:rsidR="00000000" w:rsidDel="00000000" w:rsidP="00000000" w:rsidRDefault="00000000" w:rsidRPr="00000000" w14:paraId="0000002C">
            <w:pPr>
              <w:rPr>
                <w:rFonts w:ascii="Arial" w:cs="Arial" w:eastAsia="Arial" w:hAnsi="Arial"/>
                <w:b w:val="1"/>
                <w:i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D">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02E">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F">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Details of Research Activity</w:t>
      </w:r>
    </w:p>
    <w:tbl>
      <w:tblPr>
        <w:tblStyle w:val="Table3"/>
        <w:tblW w:w="1049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98"/>
        <w:gridCol w:w="1616"/>
        <w:gridCol w:w="3279"/>
        <w:gridCol w:w="1700"/>
        <w:gridCol w:w="3403"/>
        <w:tblGridChange w:id="0">
          <w:tblGrid>
            <w:gridCol w:w="498"/>
            <w:gridCol w:w="1616"/>
            <w:gridCol w:w="3279"/>
            <w:gridCol w:w="1700"/>
            <w:gridCol w:w="3403"/>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
            <w:r>
              <w:rPr>
                <w:rFonts w:ascii="Arial" w:hAnsi="Arial" w:eastAsia="Arial"/>
                <w:b w:val="0"/>
                <w:i w:val="0"/>
                <w:sz w:val="20"/>
              </w:rPr>
              <w:t>Energy Affordability and Vulnerable Customers in the UK Retail Energy Sector: A Comparative Study of British Gas and Octopus Energy</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
            <w:r>
              <w:rPr>
                <w:rFonts w:ascii="Arial" w:hAnsi="Arial" w:eastAsia="Arial"/>
                <w:b w:val="0"/>
                <w:i w:val="0"/>
                <w:sz w:val="2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
            <w:r>
              <w:rPr>
                <w:rFonts w:ascii="Arial" w:hAnsi="Arial" w:eastAsia="Arial"/>
                <w:b w:val="0"/>
                <w:i w:val="0"/>
                <w:sz w:val="20"/>
              </w:rPr>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3A">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3B">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(maximum 300 words in each section)</w:t>
            </w:r>
          </w:p>
          <w:p w:rsidR="00000000" w:rsidDel="00000000" w:rsidP="00000000" w:rsidRDefault="00000000" w:rsidRPr="00000000" w14:paraId="0000003C">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Ensure that you write for a </w:t>
            </w:r>
            <w:r w:rsidDel="00000000" w:rsidR="00000000" w:rsidRPr="00000000">
              <w:rPr>
                <w:rFonts w:ascii="Arial" w:cs="Arial" w:eastAsia="Arial" w:hAnsi="Arial"/>
                <w:b w:val="1"/>
                <w:sz w:val="22"/>
                <w:szCs w:val="22"/>
                <w:u w:val="single"/>
                <w:rtl w:val="0"/>
              </w:rPr>
              <w:t xml:space="preserve">Non-Specialist Audience</w:t>
            </w:r>
            <w:r w:rsidDel="00000000" w:rsidR="00000000" w:rsidRPr="00000000">
              <w:rPr>
                <w:rFonts w:ascii="Arial" w:cs="Arial" w:eastAsia="Arial" w:hAnsi="Arial"/>
                <w:b w:val="1"/>
                <w:sz w:val="22"/>
                <w:szCs w:val="22"/>
                <w:rtl w:val="0"/>
              </w:rPr>
              <w:t xml:space="preserve"> when outlining your response to the three points below:</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41">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pPr>
              <w:jc w:val="left"/>
            </w:pPr>
            <w:r/>
            <w:r>
              <w:rPr>
                <w:rFonts w:ascii="Arial" w:hAnsi="Arial" w:eastAsia="Arial"/>
                <w:b/>
                <w:i w:val="0"/>
                <w:sz w:val="22"/>
              </w:rPr>
              <w:t>Purpose of Research Activity</w:t>
            </w:r>
          </w:p>
          <w:p>
            <w:pPr>
              <w:jc w:val="left"/>
            </w:pPr>
            <w:r>
              <w:rPr>
                <w:rFonts w:ascii="Arial" w:hAnsi="Arial" w:eastAsia="Arial"/>
                <w:b w:val="0"/>
                <w:i w:val="0"/>
                <w:sz w:val="20"/>
              </w:rPr>
              <w:t>This project examines how British Gas and Octopus Energy communicate support for energy affordability and customers in vulnerable circumstances. It will use public secondary sources only, including supplier support pages, British Gas Energy Trust information, Octopus Energy Octo Assist material, Ofgem guidance, DESNZ fuel poverty statistics, academic literature and credible media or industry sources. The purpose is to compare how each supplier presents affordability help, vulnerability recognition, access routes, eligibility, accountability and trust-related communication. The study will not contact customers, employees or company representatives and will not use confidential supplier data.</w:t>
            </w:r>
          </w:p>
        </w:tc>
      </w:tr>
      <w:tr>
        <w:trPr>
          <w:cantSplit w:val="0"/>
          <w:trHeight w:val="454" w:hRule="atLeast"/>
          <w:tblHeader w:val="0"/>
        </w:trPr>
        <w:tc>
          <w:tcPr>
            <w:vAlign w:val="center"/>
          </w:tcPr>
          <w:p w:rsidR="00000000" w:rsidDel="00000000" w:rsidP="00000000" w:rsidRDefault="00000000" w:rsidRPr="00000000" w14:paraId="00000050">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pPr>
              <w:jc w:val="left"/>
            </w:pPr>
            <w:r/>
            <w:r>
              <w:rPr>
                <w:rFonts w:ascii="Arial" w:hAnsi="Arial" w:eastAsia="Arial"/>
                <w:b/>
                <w:i w:val="0"/>
                <w:sz w:val="22"/>
              </w:rPr>
              <w:t>Research Question</w:t>
            </w:r>
          </w:p>
          <w:p>
            <w:pPr>
              <w:jc w:val="left"/>
            </w:pPr>
            <w:r>
              <w:rPr>
                <w:rFonts w:ascii="Arial" w:hAnsi="Arial" w:eastAsia="Arial"/>
                <w:b w:val="0"/>
                <w:i w:val="0"/>
                <w:sz w:val="20"/>
              </w:rPr>
              <w:t>How do British Gas and Octopus Energy communicate support for energy affordability and vulnerable customers, and what trust-related implications emerge from comparing their publicly available communications?</w:t>
            </w:r>
          </w:p>
        </w:tc>
      </w:tr>
      <w:tr>
        <w:trPr>
          <w:cantSplit w:val="0"/>
          <w:trHeight w:val="454" w:hRule="atLeast"/>
          <w:tblHeader w:val="0"/>
        </w:trPr>
        <w:tc>
          <w:tcPr>
            <w:vAlign w:val="center"/>
          </w:tcPr>
          <w:p w:rsidR="00000000" w:rsidDel="00000000" w:rsidP="00000000" w:rsidRDefault="00000000" w:rsidRPr="00000000" w14:paraId="00000059">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pPr>
              <w:jc w:val="left"/>
            </w:pPr>
            <w:r/>
            <w:r>
              <w:rPr>
                <w:rFonts w:ascii="Arial" w:hAnsi="Arial" w:eastAsia="Arial"/>
                <w:b/>
                <w:i w:val="0"/>
                <w:sz w:val="22"/>
              </w:rPr>
              <w:t>Aims of Research Activity</w:t>
            </w:r>
          </w:p>
          <w:p>
            <w:pPr>
              <w:jc w:val="left"/>
            </w:pPr>
            <w:r>
              <w:rPr>
                <w:rFonts w:ascii="Arial" w:hAnsi="Arial" w:eastAsia="Arial"/>
                <w:b w:val="0"/>
                <w:i w:val="0"/>
                <w:color w:val="008000"/>
                <w:sz w:val="20"/>
              </w:rPr>
              <w:t>Number your aims and link them to your objectives</w:t>
            </w:r>
          </w:p>
          <w:p>
            <w:pPr>
              <w:jc w:val="left"/>
            </w:pPr>
            <w:r>
              <w:rPr>
                <w:rFonts w:ascii="Arial" w:hAnsi="Arial" w:eastAsia="Arial"/>
                <w:b w:val="0"/>
                <w:i w:val="0"/>
                <w:sz w:val="20"/>
              </w:rPr>
              <w:t>1. The aim of this research is to critically examine how British Gas and Octopus Energy communicate support for energy affordability and vulnerable customers in the UK retail energy sector using secondary evidence.</w:t>
            </w:r>
          </w:p>
          <w:p>
            <w:pPr>
              <w:jc w:val="left"/>
            </w:pPr>
            <w:r>
              <w:rPr>
                <w:rFonts w:ascii="Arial" w:hAnsi="Arial" w:eastAsia="Arial"/>
                <w:b w:val="0"/>
                <w:i w:val="0"/>
                <w:sz w:val="20"/>
              </w:rPr>
              <w:t>2. To compare public support communication from British Gas and Octopus Energy through the communication framework.</w:t>
            </w:r>
          </w:p>
          <w:p>
            <w:pPr>
              <w:jc w:val="left"/>
            </w:pPr>
            <w:r>
              <w:rPr>
                <w:rFonts w:ascii="Arial" w:hAnsi="Arial" w:eastAsia="Arial"/>
                <w:b w:val="0"/>
                <w:i w:val="0"/>
                <w:sz w:val="20"/>
              </w:rPr>
              <w:t>3. To interpret how clarity, access and accountability signals may influence perceived supplier trustworthiness.</w:t>
            </w:r>
          </w:p>
        </w:tc>
      </w:tr>
      <w:tr>
        <w:trPr>
          <w:cantSplit w:val="0"/>
          <w:trHeight w:val="454" w:hRule="atLeast"/>
          <w:tblHeader w:val="0"/>
        </w:trPr>
        <w:tc>
          <w:tcPr>
            <w:vAlign w:val="center"/>
          </w:tcPr>
          <w:p w:rsidR="00000000" w:rsidDel="00000000" w:rsidP="00000000" w:rsidRDefault="00000000" w:rsidRPr="00000000" w14:paraId="00000062">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pPr>
              <w:jc w:val="left"/>
            </w:pPr>
            <w:r/>
            <w:r>
              <w:rPr>
                <w:rFonts w:ascii="Arial" w:hAnsi="Arial" w:eastAsia="Arial"/>
                <w:b/>
                <w:i w:val="0"/>
                <w:sz w:val="22"/>
              </w:rPr>
              <w:t>Objectives of Research Activity</w:t>
            </w:r>
          </w:p>
          <w:p>
            <w:pPr>
              <w:jc w:val="left"/>
            </w:pPr>
            <w:r>
              <w:rPr>
                <w:rFonts w:ascii="Arial" w:hAnsi="Arial" w:eastAsia="Arial"/>
                <w:b w:val="0"/>
                <w:i w:val="0"/>
                <w:sz w:val="20"/>
              </w:rPr>
              <w:t>1. To identify and compare how British Gas and Octopus Energy communicate support for customers experiencing payment difficulty, fuel poverty or vulnerable circumstances.</w:t>
            </w:r>
          </w:p>
          <w:p>
            <w:pPr>
              <w:jc w:val="left"/>
            </w:pPr>
            <w:r>
              <w:rPr>
                <w:rFonts w:ascii="Arial" w:hAnsi="Arial" w:eastAsia="Arial"/>
                <w:b w:val="0"/>
                <w:i w:val="0"/>
                <w:sz w:val="20"/>
              </w:rPr>
              <w:t>2. To analyse how the accessibility, transparency, targeting and accountability of these communications may influence perceived supplier trustworthiness in the UK retail energy sector.</w:t>
            </w:r>
          </w:p>
        </w:tc>
      </w:tr>
      <w:tr>
        <w:trPr>
          <w:cantSplit w:val="0"/>
          <w:trHeight w:val="454" w:hRule="atLeast"/>
          <w:tblHeader w:val="0"/>
        </w:trPr>
        <w:tc>
          <w:tcPr>
            <w:shd w:fill="f2f2f2" w:val="clear"/>
            <w:vAlign w:val="center"/>
          </w:tcPr>
          <w:p w:rsidR="00000000" w:rsidDel="00000000" w:rsidP="00000000" w:rsidRDefault="00000000" w:rsidRPr="00000000" w14:paraId="0000006B">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06C">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data collection methods (maximum 600 words)</w:t>
            </w:r>
          </w:p>
          <w:p w:rsidR="00000000" w:rsidDel="00000000" w:rsidP="00000000" w:rsidRDefault="00000000" w:rsidRPr="00000000" w14:paraId="0000006D">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071">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pPr>
              <w:jc w:val="left"/>
            </w:pPr>
            <w:r/>
            <w:r>
              <w:rPr>
                <w:rFonts w:ascii="Arial" w:hAnsi="Arial" w:eastAsia="Arial"/>
                <w:b w:val="0"/>
                <w:i w:val="0"/>
                <w:color w:val="008000"/>
                <w:sz w:val="18"/>
              </w:rPr>
              <w:t>This should describe how you intend to collect data. It should not include a discussion of the theoretical basis for your data collection methods.</w:t>
            </w:r>
          </w:p>
          <w:p>
            <w:pPr>
              <w:jc w:val="left"/>
            </w:pPr>
            <w:r>
              <w:rPr>
                <w:rFonts w:ascii="Arial" w:hAnsi="Arial" w:eastAsia="Arial"/>
                <w:b w:val="0"/>
                <w:i w:val="0"/>
                <w:sz w:val="20"/>
              </w:rPr>
              <w:t>The research will be a secondary qualitative comparative case study. Evidence will be gathered from publicly available supplier communications, regulator and government documents, peer-reviewed academic literature, industry commentary and reputable media evidence. Sources will be logged with author or organisation, date, URL, source type and relevance to the research questions. The analysis will use framework-guided document analysis and a cross-case communication matrix. Evidence will be mapped against affordability pressure, vulnerability identification, support offer, route of access, targeting, transparency, accountability or remedy, and trust implication. No interviews, surveys, focus groups, observations, recordings, personal data, special category data, private company files or participant datasets will be collected. AI may be used only for permitted proofreading, source-search support and simple student-directed graphics, not for data capture, data analysis or classification.</w:t>
            </w:r>
          </w:p>
        </w:tc>
      </w:tr>
    </w:tbl>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Scope of Research Activity</w:t>
      </w:r>
    </w:p>
    <w:tbl>
      <w:tblPr>
        <w:tblStyle w:val="Table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07A">
            <w:pPr>
              <w:rPr>
                <w:rFonts w:ascii="Arial" w:cs="Arial" w:eastAsia="Arial" w:hAnsi="Arial"/>
                <w:b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7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vAlign w:val="center"/>
          </w:tcPr>
          <w:p w:rsidR="00000000" w:rsidDel="00000000" w:rsidP="00000000" w:rsidRDefault="00000000" w:rsidRPr="00000000" w14:paraId="0000007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07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7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7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39" w:hRule="atLeast"/>
          <w:tblHeader w:val="0"/>
        </w:trPr>
        <w:tc>
          <w:tcPr>
            <w:shd w:fill="f2f2f2" w:val="clear"/>
            <w:vAlign w:val="center"/>
          </w:tcPr>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8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39" w:hRule="atLeast"/>
          <w:tblHeader w:val="0"/>
        </w:trPr>
        <w:tc>
          <w:tcPr>
            <w:shd w:fill="f2f2f2" w:val="clear"/>
            <w:vAlign w:val="center"/>
          </w:tcPr>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8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8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08E">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8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092">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9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39" w:hRule="atLeast"/>
          <w:tblHeader w:val="0"/>
        </w:trPr>
        <w:tc>
          <w:tcPr>
            <w:shd w:fill="f2f2f2" w:val="clear"/>
            <w:vAlign w:val="center"/>
          </w:tcPr>
          <w:p w:rsidR="00000000" w:rsidDel="00000000" w:rsidP="00000000" w:rsidRDefault="00000000" w:rsidRPr="00000000" w14:paraId="00000096">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97">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09A">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9B">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39" w:hRule="atLeast"/>
          <w:tblHeader w:val="0"/>
        </w:trPr>
        <w:tc>
          <w:tcPr>
            <w:shd w:fill="f2f2f2" w:val="clear"/>
            <w:vAlign w:val="center"/>
          </w:tcPr>
          <w:p w:rsidR="00000000" w:rsidDel="00000000" w:rsidP="00000000" w:rsidRDefault="00000000" w:rsidRPr="00000000" w14:paraId="0000009E">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9F">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0A2">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A3">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0A7">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0AB">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0A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0B7">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0BB">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0BE">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
            <w:r>
              <w:rPr>
                <w:rFonts w:ascii="Arial" w:hAnsi="Arial" w:eastAsia="Arial"/>
                <w:b w:val="0"/>
                <w:i w:val="0"/>
                <w:sz w:val="22"/>
              </w:rPr>
              <w:t>☐</w:t>
            </w:r>
          </w:p>
        </w:tc>
        <w:tc>
          <w:tcPr>
            <w:vMerge w:val="restart"/>
            <w:shd w:fill="bfbfbf" w:val="clear"/>
            <w:vAlign w:val="center"/>
          </w:tcPr>
          <w:p>
            <w:r/>
            <w:r>
              <w:rPr>
                <w:rFonts w:ascii="Arial" w:hAnsi="Arial" w:eastAsia="Arial"/>
                <w:b w:val="0"/>
                <w:i w:val="0"/>
                <w:sz w:val="22"/>
              </w:rPr>
              <w:t>☒</w:t>
            </w:r>
          </w:p>
        </w:tc>
      </w:tr>
      <w:tr>
        <w:trPr>
          <w:cantSplit w:val="0"/>
          <w:trHeight w:val="403" w:hRule="atLeast"/>
          <w:tblHeader w:val="0"/>
        </w:trPr>
        <w:tc>
          <w:tcPr>
            <w:vAlign w:val="center"/>
          </w:tcPr>
          <w:p w:rsidR="00000000" w:rsidDel="00000000" w:rsidP="00000000" w:rsidRDefault="00000000" w:rsidRPr="00000000" w14:paraId="000000C2">
            <w:pPr>
              <w:rPr>
                <w:rFonts w:ascii="Arial" w:cs="Arial" w:eastAsia="Arial" w:hAnsi="Arial"/>
                <w:sz w:val="22"/>
                <w:szCs w:val="22"/>
              </w:rPr>
            </w:pPr>
            <w:r w:rsidDel="00000000" w:rsidR="00000000" w:rsidRPr="00000000">
              <w:rPr>
                <w:rtl w:val="0"/>
              </w:rPr>
            </w:r>
          </w:p>
        </w:tc>
        <w:tc>
          <w:tcPr>
            <w:vAlign w:val="center"/>
          </w:tcPr>
          <w:p>
            <w:pPr>
              <w:jc w:val="left"/>
            </w:pPr>
            <w:r/>
            <w:r>
              <w:rPr>
                <w:rFonts w:ascii="Arial" w:hAnsi="Arial" w:eastAsia="Arial"/>
                <w:b/>
                <w:i w:val="0"/>
                <w:sz w:val="22"/>
              </w:rPr>
              <w:t>Details of any other primary data collection method:</w:t>
            </w:r>
          </w:p>
          <w:p>
            <w:pPr>
              <w:jc w:val="left"/>
            </w:pPr>
            <w:r>
              <w:rPr>
                <w:rFonts w:ascii="Arial" w:hAnsi="Arial" w:eastAsia="Arial"/>
                <w:b w:val="0"/>
                <w:i w:val="0"/>
                <w:sz w:val="20"/>
              </w:rPr>
              <w:t>None. The dissertation is a desk-based review of public documents and online communications.</w:t>
            </w:r>
          </w:p>
        </w:tc>
        <w:tc>
          <w:tcPr>
            <w:vMerge w:val="continue"/>
            <w:shd w:fill="bfbfbf" w:val="cle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C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ticked NO to every question then the research activity is (ethically) low risk and you may skip section E and continue to section F.</w:t>
      </w:r>
    </w:p>
    <w:p w:rsidR="00000000" w:rsidDel="00000000" w:rsidP="00000000" w:rsidRDefault="00000000" w:rsidRPr="00000000" w14:paraId="000000C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D">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0C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F">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Intended Participants</w:t>
      </w:r>
    </w:p>
    <w:tbl>
      <w:tblPr>
        <w:tblStyle w:val="Table5"/>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0D0">
            <w:pPr>
              <w:jc w:val="center"/>
              <w:rPr>
                <w:rFonts w:ascii="Arial" w:cs="Arial" w:eastAsia="Arial" w:hAnsi="Arial"/>
                <w:b w:val="1"/>
                <w:sz w:val="22"/>
                <w:szCs w:val="22"/>
              </w:rPr>
            </w:pPr>
            <w:r w:rsidDel="00000000" w:rsidR="00000000" w:rsidRPr="00000000">
              <w:rPr>
                <w:rtl w:val="0"/>
              </w:rPr>
            </w:r>
          </w:p>
        </w:tc>
        <w:tc>
          <w:tcPr>
            <w:shd w:fill="f2f2f2" w:val="clear"/>
          </w:tcPr>
          <w:p w:rsidR="00000000" w:rsidDel="00000000" w:rsidP="00000000" w:rsidRDefault="00000000" w:rsidRPr="00000000" w14:paraId="000000D1">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0D2">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0D4">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D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D7">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0D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DB">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39" w:hRule="atLeast"/>
          <w:tblHeader w:val="0"/>
        </w:trPr>
        <w:tc>
          <w:tcPr>
            <w:shd w:fill="f2f2f2" w:val="clear"/>
            <w:vAlign w:val="center"/>
          </w:tcPr>
          <w:p w:rsidR="00000000" w:rsidDel="00000000" w:rsidP="00000000" w:rsidRDefault="00000000" w:rsidRPr="00000000" w14:paraId="000000D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DF">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0E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E3">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0E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E7">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39" w:hRule="atLeast"/>
          <w:tblHeader w:val="0"/>
        </w:trPr>
        <w:tc>
          <w:tcPr>
            <w:shd w:fill="f2f2f2" w:val="clear"/>
            <w:vAlign w:val="center"/>
          </w:tcPr>
          <w:p w:rsidR="00000000" w:rsidDel="00000000" w:rsidP="00000000" w:rsidRDefault="00000000" w:rsidRPr="00000000" w14:paraId="000000E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EB">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0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EF">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0F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F3">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0F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F7">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0F8">
            <w:pPr>
              <w:rPr>
                <w:rFonts w:ascii="Arial" w:cs="Arial" w:eastAsia="Arial" w:hAnsi="Arial"/>
                <w:sz w:val="22"/>
                <w:szCs w:val="22"/>
              </w:rPr>
            </w:pPr>
            <w:r w:rsidDel="00000000" w:rsidR="00000000" w:rsidRPr="00000000">
              <w:rPr>
                <w:rtl w:val="0"/>
              </w:rPr>
            </w:r>
          </w:p>
        </w:tc>
        <w:tc>
          <w:tcPr>
            <w:vMerge w:val="restart"/>
            <w:shd w:fill="bfbfbf" w:val="clear"/>
            <w:vAlign w:val="center"/>
          </w:tcPr>
          <w:p>
            <w:r/>
            <w:r>
              <w:rPr>
                <w:rFonts w:ascii="Arial" w:hAnsi="Arial" w:eastAsia="Arial"/>
                <w:b w:val="0"/>
                <w:i w:val="0"/>
                <w:sz w:val="22"/>
              </w:rPr>
              <w:t>☐</w:t>
            </w:r>
          </w:p>
        </w:tc>
        <w:tc>
          <w:tcPr>
            <w:vMerge w:val="restart"/>
            <w:shd w:fill="bfbfbf" w:val="clear"/>
            <w:vAlign w:val="center"/>
          </w:tcPr>
          <w:p>
            <w:r/>
            <w:r>
              <w:rPr>
                <w:rFonts w:ascii="Arial" w:hAnsi="Arial" w:eastAsia="Arial"/>
                <w:b w:val="0"/>
                <w:i w:val="0"/>
                <w:sz w:val="22"/>
              </w:rPr>
              <w:t>☒</w:t>
            </w:r>
          </w:p>
        </w:tc>
      </w:tr>
      <w:tr>
        <w:trPr>
          <w:cantSplit w:val="0"/>
          <w:trHeight w:val="403" w:hRule="atLeast"/>
          <w:tblHeader w:val="0"/>
        </w:trPr>
        <w:tc>
          <w:tcPr>
            <w:vAlign w:val="center"/>
          </w:tcPr>
          <w:p w:rsidR="00000000" w:rsidDel="00000000" w:rsidP="00000000" w:rsidRDefault="00000000" w:rsidRPr="00000000" w14:paraId="000000FB">
            <w:pPr>
              <w:jc w:val="center"/>
              <w:rPr>
                <w:rFonts w:ascii="Arial" w:cs="Arial" w:eastAsia="Arial" w:hAnsi="Arial"/>
                <w:sz w:val="22"/>
                <w:szCs w:val="22"/>
              </w:rPr>
            </w:pPr>
            <w:r w:rsidDel="00000000" w:rsidR="00000000" w:rsidRPr="00000000">
              <w:rPr>
                <w:rtl w:val="0"/>
              </w:rPr>
            </w:r>
          </w:p>
        </w:tc>
        <w:tc>
          <w:tcPr>
            <w:vAlign w:val="center"/>
          </w:tcPr>
          <w:p>
            <w:pPr>
              <w:jc w:val="left"/>
            </w:pPr>
            <w:r/>
            <w:r>
              <w:rPr>
                <w:rFonts w:ascii="Arial" w:hAnsi="Arial" w:eastAsia="Arial"/>
                <w:b/>
                <w:i w:val="0"/>
                <w:sz w:val="22"/>
              </w:rPr>
              <w:t>Details of any other participant groups:</w:t>
            </w:r>
          </w:p>
          <w:p>
            <w:pPr>
              <w:jc w:val="left"/>
            </w:pPr>
            <w:r>
              <w:rPr>
                <w:rFonts w:ascii="Arial" w:hAnsi="Arial" w:eastAsia="Arial"/>
                <w:b w:val="0"/>
                <w:i w:val="0"/>
                <w:sz w:val="20"/>
              </w:rPr>
              <w:t>There are no research participants. The cases are organisations studied through public secondary material.</w:t>
            </w:r>
          </w:p>
        </w:tc>
        <w:tc>
          <w:tcPr>
            <w:vMerge w:val="continue"/>
            <w:shd w:fill="bfbfbf" w:val="clear"/>
            <w:vAlign w:val="center"/>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02">
      <w:pPr>
        <w:rPr>
          <w:rFonts w:ascii="Arial" w:cs="Arial" w:eastAsia="Arial" w:hAnsi="Arial"/>
          <w:sz w:val="24"/>
          <w:szCs w:val="24"/>
        </w:rPr>
      </w:pPr>
      <w:r w:rsidDel="00000000" w:rsidR="00000000" w:rsidRPr="00000000">
        <w:rPr>
          <w:rtl w:val="0"/>
        </w:rPr>
      </w:r>
    </w:p>
    <w:tbl>
      <w:tblPr>
        <w:tblStyle w:val="Table6"/>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103">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10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105">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8">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09">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
            <w:r>
              <w:rPr>
                <w:rFonts w:ascii="Arial" w:hAnsi="Arial" w:eastAsia="Arial"/>
                <w:b w:val="0"/>
                <w:i w:val="0"/>
                <w:sz w:val="20"/>
              </w:rPr>
              <w:t>0. No participants will be recruited.</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F">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110">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
            <w:r>
              <w:rPr>
                <w:rFonts w:ascii="Arial" w:hAnsi="Arial" w:eastAsia="Arial"/>
                <w:b w:val="0"/>
                <w:i w:val="0"/>
                <w:sz w:val="20"/>
              </w:rPr>
              <w:t>No participant population is involved; evidence will come from public supplier, regulator, government, academic, industry and media sources.</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1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116">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
            <w:r>
              <w:rPr>
                <w:rFonts w:ascii="Arial" w:hAnsi="Arial" w:eastAsia="Arial"/>
                <w:b w:val="0"/>
                <w:i w:val="0"/>
                <w:sz w:val="20"/>
              </w:rPr>
              <w:t>N/A. No person will be contacted, assessed, invited to respond or enrolled.</w:t>
            </w:r>
          </w:p>
        </w:tc>
      </w:tr>
    </w:tbl>
    <w:p w:rsidR="00000000" w:rsidDel="00000000" w:rsidP="00000000" w:rsidRDefault="00000000" w:rsidRPr="00000000" w14:paraId="0000011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tbl>
      <w:tblPr>
        <w:tblStyle w:val="Table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11D">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1E">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1F">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2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2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122">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2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2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2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12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2A">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39" w:hRule="atLeast"/>
          <w:tblHeader w:val="0"/>
        </w:trPr>
        <w:tc>
          <w:tcPr>
            <w:shd w:fill="f2f2f2" w:val="clear"/>
            <w:vAlign w:val="center"/>
          </w:tcPr>
          <w:p w:rsidR="00000000" w:rsidDel="00000000" w:rsidP="00000000" w:rsidRDefault="00000000" w:rsidRPr="00000000" w14:paraId="0000012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2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13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3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39" w:hRule="atLeast"/>
          <w:tblHeader w:val="0"/>
        </w:trPr>
        <w:tc>
          <w:tcPr>
            <w:shd w:fill="f2f2f2" w:val="clear"/>
            <w:vAlign w:val="center"/>
          </w:tcPr>
          <w:p w:rsidR="00000000" w:rsidDel="00000000" w:rsidP="00000000" w:rsidRDefault="00000000" w:rsidRPr="00000000" w14:paraId="0000013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39">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13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3E">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39" w:hRule="atLeast"/>
          <w:tblHeader w:val="0"/>
        </w:trPr>
        <w:tc>
          <w:tcPr>
            <w:shd w:fill="f2f2f2" w:val="clear"/>
            <w:vAlign w:val="center"/>
          </w:tcPr>
          <w:p w:rsidR="00000000" w:rsidDel="00000000" w:rsidP="00000000" w:rsidRDefault="00000000" w:rsidRPr="00000000" w14:paraId="0000014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143">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14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148">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39" w:hRule="atLeast"/>
          <w:tblHeader w:val="0"/>
        </w:trPr>
        <w:tc>
          <w:tcPr>
            <w:shd w:fill="f2f2f2" w:val="clear"/>
            <w:vAlign w:val="center"/>
          </w:tcPr>
          <w:p w:rsidR="00000000" w:rsidDel="00000000" w:rsidP="00000000" w:rsidRDefault="00000000" w:rsidRPr="00000000" w14:paraId="0000014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14D">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15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152">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156">
            <w:pPr>
              <w:jc w:val="center"/>
              <w:rPr>
                <w:rFonts w:ascii="Arial" w:cs="Arial" w:eastAsia="Arial" w:hAnsi="Arial"/>
                <w:sz w:val="22"/>
                <w:szCs w:val="22"/>
              </w:rPr>
            </w:pPr>
            <w:r w:rsidDel="00000000" w:rsidR="00000000" w:rsidRPr="00000000">
              <w:rPr>
                <w:rtl w:val="0"/>
              </w:rPr>
            </w:r>
          </w:p>
        </w:tc>
        <w:tc>
          <w:tcPr>
            <w:gridSpan w:val="4"/>
            <w:vAlign w:val="center"/>
          </w:tcPr>
          <w:p>
            <w:r/>
            <w:r>
              <w:rPr>
                <w:rFonts w:ascii="Arial" w:hAnsi="Arial" w:eastAsia="Arial"/>
                <w:b w:val="0"/>
                <w:i w:val="0"/>
                <w:sz w:val="20"/>
              </w:rPr>
              <w:t>Section E requirements about participant selection are not applicable because this is a secondary-document project.</w:t>
            </w:r>
          </w:p>
        </w:tc>
      </w:tr>
    </w:tbl>
    <w:p w:rsidR="00000000" w:rsidDel="00000000" w:rsidP="00000000" w:rsidRDefault="00000000" w:rsidRPr="00000000" w14:paraId="0000015D">
      <w:pPr>
        <w:rPr/>
      </w:pPr>
      <w:r w:rsidDel="00000000" w:rsidR="00000000" w:rsidRPr="00000000">
        <w:rPr>
          <w:rtl w:val="0"/>
        </w:rPr>
      </w:r>
    </w:p>
    <w:tbl>
      <w:tblPr>
        <w:tblStyle w:val="Table8"/>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15E">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5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60">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6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6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163">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6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6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166">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16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16B">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39" w:hRule="atLeast"/>
          <w:tblHeader w:val="0"/>
        </w:trPr>
        <w:tc>
          <w:tcPr>
            <w:shd w:fill="f2f2f2" w:val="clear"/>
            <w:vAlign w:val="center"/>
          </w:tcPr>
          <w:p w:rsidR="00000000" w:rsidDel="00000000" w:rsidP="00000000" w:rsidRDefault="00000000" w:rsidRPr="00000000" w14:paraId="0000016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170">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17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175">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17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17A">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17E">
            <w:pPr>
              <w:jc w:val="center"/>
              <w:rPr>
                <w:rFonts w:ascii="Arial" w:cs="Arial" w:eastAsia="Arial" w:hAnsi="Arial"/>
                <w:sz w:val="22"/>
                <w:szCs w:val="22"/>
              </w:rPr>
            </w:pPr>
            <w:r w:rsidDel="00000000" w:rsidR="00000000" w:rsidRPr="00000000">
              <w:rPr>
                <w:rtl w:val="0"/>
              </w:rPr>
            </w:r>
          </w:p>
        </w:tc>
        <w:tc>
          <w:tcPr>
            <w:gridSpan w:val="4"/>
            <w:vAlign w:val="center"/>
          </w:tcPr>
          <w:p>
            <w:r/>
            <w:r>
              <w:rPr>
                <w:rFonts w:ascii="Arial" w:hAnsi="Arial" w:eastAsia="Arial"/>
                <w:b w:val="0"/>
                <w:i w:val="0"/>
                <w:sz w:val="20"/>
              </w:rPr>
              <w:t>N/A. There is no recruitment, informed-consent or participant-facing process.</w:t>
            </w:r>
          </w:p>
        </w:tc>
      </w:tr>
    </w:tbl>
    <w:p w:rsidR="00000000" w:rsidDel="00000000" w:rsidP="00000000" w:rsidRDefault="00000000" w:rsidRPr="00000000" w14:paraId="00000185">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Anticipated Risks</w:t>
      </w:r>
    </w:p>
    <w:p w:rsidR="00000000" w:rsidDel="00000000" w:rsidP="00000000" w:rsidRDefault="00000000" w:rsidRPr="00000000" w14:paraId="00000187">
      <w:pPr>
        <w:rPr>
          <w:rFonts w:ascii="Arial" w:cs="Arial" w:eastAsia="Arial" w:hAnsi="Arial"/>
          <w:b w:val="1"/>
          <w:sz w:val="22"/>
          <w:szCs w:val="22"/>
        </w:rPr>
      </w:pPr>
      <w:r w:rsidDel="00000000" w:rsidR="00000000" w:rsidRPr="00000000">
        <w:rPr>
          <w:rtl w:val="0"/>
        </w:rPr>
      </w:r>
    </w:p>
    <w:tbl>
      <w:tblPr>
        <w:tblStyle w:val="Table9"/>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4932"/>
        <w:tblGridChange w:id="0">
          <w:tblGrid>
            <w:gridCol w:w="596"/>
            <w:gridCol w:w="4991"/>
            <w:gridCol w:w="4932"/>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188">
            <w:pPr>
              <w:pStyle w:val="Heading1"/>
              <w:tabs>
                <w:tab w:val="left" w:leader="none" w:pos="5103"/>
              </w:tabs>
              <w:jc w:val="left"/>
              <w:rPr>
                <w:rFonts w:ascii="Arial" w:cs="Arial" w:eastAsia="Arial" w:hAnsi="Arial"/>
                <w:b w:val="0"/>
              </w:rPr>
            </w:pPr>
            <w:r w:rsidDel="00000000" w:rsidR="00000000" w:rsidRPr="00000000">
              <w:rPr>
                <w:rtl w:val="0"/>
              </w:rPr>
            </w:r>
          </w:p>
        </w:tc>
        <w:tc>
          <w:tcPr>
            <w:gridSpan w:val="2"/>
            <w:tcBorders>
              <w:bottom w:color="000000" w:space="0" w:sz="4" w:val="single"/>
            </w:tcBorders>
            <w:shd w:fill="f2f2f2" w:val="clear"/>
          </w:tcPr>
          <w:p w:rsidR="00000000" w:rsidDel="00000000" w:rsidP="00000000" w:rsidRDefault="00000000" w:rsidRPr="00000000" w14:paraId="00000189">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8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tcBorders>
              <w:bottom w:color="000000" w:space="0" w:sz="4" w:val="single"/>
            </w:tcBorders>
            <w:shd w:fill="f2f2f2" w:val="clear"/>
          </w:tcPr>
          <w:p w:rsidR="00000000" w:rsidDel="00000000" w:rsidP="00000000" w:rsidRDefault="00000000" w:rsidRPr="00000000" w14:paraId="0000018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18D">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 If you have identified in section D that there are no participants, then enter N/A and go skip to question 3.</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8F">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pPr>
              <w:jc w:val="left"/>
            </w:pPr>
            <w:r/>
            <w:r>
              <w:rPr>
                <w:rFonts w:ascii="Arial" w:hAnsi="Arial" w:eastAsia="Arial"/>
                <w:b/>
                <w:i w:val="0"/>
                <w:sz w:val="22"/>
              </w:rPr>
              <w:t>Risk to participants:</w:t>
            </w:r>
          </w:p>
          <w:p>
            <w:pPr>
              <w:jc w:val="left"/>
            </w:pPr>
            <w:r>
              <w:rPr>
                <w:rFonts w:ascii="Arial" w:hAnsi="Arial" w:eastAsia="Arial"/>
                <w:b w:val="0"/>
                <w:i w:val="0"/>
                <w:sz w:val="20"/>
              </w:rPr>
              <w:t>There is no direct participant risk because the project does not involve people as research participants.</w:t>
            </w:r>
          </w:p>
        </w:tc>
        <w:tc>
          <w:tcPr>
            <w:tcBorders>
              <w:top w:color="000000" w:space="0" w:sz="4" w:val="single"/>
              <w:bottom w:color="000000" w:space="0" w:sz="4" w:val="single"/>
            </w:tcBorders>
          </w:tcPr>
          <w:p>
            <w:pPr>
              <w:jc w:val="left"/>
            </w:pPr>
            <w:r/>
            <w:r>
              <w:rPr>
                <w:rFonts w:ascii="Arial" w:hAnsi="Arial" w:eastAsia="Arial"/>
                <w:b/>
                <w:i w:val="0"/>
                <w:sz w:val="22"/>
              </w:rPr>
              <w:t>How you will mitigate the risk to participants:</w:t>
            </w:r>
          </w:p>
          <w:p>
            <w:pPr>
              <w:jc w:val="left"/>
            </w:pPr>
            <w:r>
              <w:rPr>
                <w:rFonts w:ascii="Arial" w:hAnsi="Arial" w:eastAsia="Arial"/>
                <w:b w:val="0"/>
                <w:i w:val="0"/>
                <w:sz w:val="20"/>
              </w:rPr>
              <w:t>The scope will remain limited to public documents and online materials. No personal responses or identifiable customer experiences will be collected.</w:t>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9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tcBorders>
              <w:bottom w:color="000000" w:space="0" w:sz="4" w:val="single"/>
            </w:tcBorders>
            <w:shd w:fill="f2f2f2" w:val="clear"/>
          </w:tcPr>
          <w:p w:rsidR="00000000" w:rsidDel="00000000" w:rsidP="00000000" w:rsidRDefault="00000000" w:rsidRPr="00000000" w14:paraId="0000019A">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9C">
            <w:pPr>
              <w:jc w:val="center"/>
              <w:rPr>
                <w:rFonts w:ascii="Arial" w:cs="Arial" w:eastAsia="Arial" w:hAnsi="Arial"/>
                <w:sz w:val="22"/>
                <w:szCs w:val="22"/>
              </w:rPr>
            </w:pPr>
            <w:r w:rsidDel="00000000" w:rsidR="00000000" w:rsidRPr="00000000">
              <w:rPr>
                <w:rtl w:val="0"/>
              </w:rPr>
            </w:r>
          </w:p>
        </w:tc>
        <w:tc>
          <w:tcPr>
            <w:gridSpan w:val="2"/>
            <w:tcBorders>
              <w:top w:color="000000" w:space="0" w:sz="4" w:val="single"/>
              <w:bottom w:color="000000" w:space="0" w:sz="4" w:val="single"/>
            </w:tcBorders>
          </w:tcPr>
          <w:p>
            <w:pPr>
              <w:jc w:val="left"/>
            </w:pPr>
            <w:r/>
            <w:r>
              <w:rPr>
                <w:rFonts w:ascii="Arial" w:hAnsi="Arial" w:eastAsia="Arial"/>
                <w:b w:val="0"/>
                <w:i w:val="0"/>
                <w:sz w:val="20"/>
              </w:rPr>
              <w:t>The project will not ask anyone to disclose sensitive information and will not generate legally reportable participant data.</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A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A3">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the investigator</w:t>
            </w:r>
            <w:r w:rsidDel="00000000" w:rsidR="00000000" w:rsidRPr="00000000">
              <w:rPr>
                <w:rtl w:val="0"/>
              </w:rPr>
            </w:r>
          </w:p>
          <w:p w:rsidR="00000000" w:rsidDel="00000000" w:rsidP="00000000" w:rsidRDefault="00000000" w:rsidRPr="00000000" w14:paraId="000001A4">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A6">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pPr>
              <w:jc w:val="left"/>
            </w:pPr>
            <w:r/>
            <w:r>
              <w:rPr>
                <w:rFonts w:ascii="Arial" w:hAnsi="Arial" w:eastAsia="Arial"/>
                <w:b/>
                <w:i w:val="0"/>
                <w:sz w:val="22"/>
              </w:rPr>
              <w:t>Risk to the investigator:</w:t>
            </w:r>
          </w:p>
          <w:p>
            <w:pPr>
              <w:jc w:val="left"/>
            </w:pPr>
            <w:r>
              <w:rPr>
                <w:rFonts w:ascii="Arial" w:hAnsi="Arial" w:eastAsia="Arial"/>
                <w:b w:val="0"/>
                <w:i w:val="0"/>
                <w:sz w:val="20"/>
              </w:rPr>
              <w:t>Researcher risks are limited to source-management errors, overstatement of public evidence, or spending too much time following a broad energy-policy trail.</w:t>
            </w:r>
          </w:p>
        </w:tc>
        <w:tc>
          <w:tcPr>
            <w:tcBorders>
              <w:top w:color="000000" w:space="0" w:sz="4" w:val="single"/>
              <w:bottom w:color="000000" w:space="0" w:sz="4" w:val="single"/>
            </w:tcBorders>
          </w:tcPr>
          <w:p>
            <w:pPr>
              <w:jc w:val="left"/>
            </w:pPr>
            <w:r/>
            <w:r>
              <w:rPr>
                <w:rFonts w:ascii="Arial" w:hAnsi="Arial" w:eastAsia="Arial"/>
                <w:b/>
                <w:i w:val="0"/>
                <w:sz w:val="22"/>
              </w:rPr>
              <w:t>How you will mitigate the risk to the investigator:</w:t>
            </w:r>
          </w:p>
          <w:p>
            <w:pPr>
              <w:jc w:val="left"/>
            </w:pPr>
            <w:r>
              <w:rPr>
                <w:rFonts w:ascii="Arial" w:hAnsi="Arial" w:eastAsia="Arial"/>
                <w:b w:val="0"/>
                <w:i w:val="0"/>
                <w:sz w:val="20"/>
              </w:rPr>
              <w:t>A source log, clear inclusion criteria, supervisor guidance, secure storage and cautious language will be used throughout the project.</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B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B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1B3">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B5">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pPr>
              <w:jc w:val="left"/>
            </w:pPr>
            <w:r/>
            <w:r>
              <w:rPr>
                <w:rFonts w:ascii="Arial" w:hAnsi="Arial" w:eastAsia="Arial"/>
                <w:b/>
                <w:i w:val="0"/>
                <w:sz w:val="22"/>
              </w:rPr>
              <w:t>Risk to the University:</w:t>
            </w:r>
          </w:p>
          <w:p>
            <w:pPr>
              <w:jc w:val="left"/>
            </w:pPr>
            <w:r>
              <w:rPr>
                <w:rFonts w:ascii="Arial" w:hAnsi="Arial" w:eastAsia="Arial"/>
                <w:b w:val="0"/>
                <w:i w:val="0"/>
                <w:sz w:val="20"/>
              </w:rPr>
              <w:t>The main institutional risk is reputational if company evidence, regulator evidence or AI assistance is misrepresented.</w:t>
            </w:r>
          </w:p>
        </w:tc>
        <w:tc>
          <w:tcPr>
            <w:tcBorders>
              <w:top w:color="000000" w:space="0" w:sz="4" w:val="single"/>
              <w:bottom w:color="000000" w:space="0" w:sz="4" w:val="single"/>
            </w:tcBorders>
          </w:tcPr>
          <w:p>
            <w:pPr>
              <w:jc w:val="left"/>
            </w:pPr>
            <w:r/>
            <w:r>
              <w:rPr>
                <w:rFonts w:ascii="Arial" w:hAnsi="Arial" w:eastAsia="Arial"/>
                <w:b/>
                <w:i w:val="0"/>
                <w:sz w:val="22"/>
              </w:rPr>
              <w:t>How you will mitigate the risk to the University:</w:t>
            </w:r>
          </w:p>
          <w:p>
            <w:pPr>
              <w:jc w:val="left"/>
            </w:pPr>
            <w:r>
              <w:rPr>
                <w:rFonts w:ascii="Arial" w:hAnsi="Arial" w:eastAsia="Arial"/>
                <w:b w:val="0"/>
                <w:i w:val="0"/>
                <w:sz w:val="20"/>
              </w:rPr>
              <w:t>The dissertation will use UWTSD Harvard referencing, distinguish facts from interpretation, avoid unsupported allegations and declare the limited permitted use of AI.</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C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C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Environmental risks</w:t>
            </w:r>
            <w:r w:rsidDel="00000000" w:rsidR="00000000" w:rsidRPr="00000000">
              <w:rPr>
                <w:rtl w:val="0"/>
              </w:rPr>
            </w:r>
          </w:p>
          <w:p w:rsidR="00000000" w:rsidDel="00000000" w:rsidP="00000000" w:rsidRDefault="00000000" w:rsidRPr="00000000" w14:paraId="000001C2">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C4">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pPr>
              <w:jc w:val="left"/>
            </w:pPr>
            <w:r/>
            <w:r>
              <w:rPr>
                <w:rFonts w:ascii="Arial" w:hAnsi="Arial" w:eastAsia="Arial"/>
                <w:b/>
                <w:i w:val="0"/>
                <w:sz w:val="22"/>
              </w:rPr>
              <w:t>Risk to the environment:</w:t>
            </w:r>
          </w:p>
          <w:p>
            <w:pPr>
              <w:jc w:val="left"/>
            </w:pPr>
            <w:r>
              <w:rPr>
                <w:rFonts w:ascii="Arial" w:hAnsi="Arial" w:eastAsia="Arial"/>
                <w:b w:val="0"/>
                <w:i w:val="0"/>
                <w:sz w:val="20"/>
              </w:rPr>
              <w:t>The environmental impact is negligible because the research is desk-based.</w:t>
            </w:r>
          </w:p>
        </w:tc>
        <w:tc>
          <w:tcPr>
            <w:tcBorders>
              <w:top w:color="000000" w:space="0" w:sz="4" w:val="single"/>
              <w:bottom w:color="000000" w:space="0" w:sz="4" w:val="single"/>
            </w:tcBorders>
          </w:tcPr>
          <w:p>
            <w:pPr>
              <w:jc w:val="left"/>
            </w:pPr>
            <w:r/>
            <w:r>
              <w:rPr>
                <w:rFonts w:ascii="Arial" w:hAnsi="Arial" w:eastAsia="Arial"/>
                <w:b/>
                <w:i w:val="0"/>
                <w:sz w:val="22"/>
              </w:rPr>
              <w:t>How you will mitigate the risk to environment:</w:t>
            </w:r>
          </w:p>
          <w:p>
            <w:pPr>
              <w:jc w:val="left"/>
            </w:pPr>
            <w:r>
              <w:rPr>
                <w:rFonts w:ascii="Arial" w:hAnsi="Arial" w:eastAsia="Arial"/>
                <w:b w:val="0"/>
                <w:i w:val="0"/>
                <w:sz w:val="20"/>
              </w:rPr>
              <w:t>The work will be conducted digitally where possible and will not involve travel, testing, sampling or field intervention.</w:t>
            </w:r>
          </w:p>
        </w:tc>
      </w:tr>
    </w:tbl>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Feedback, Consent and Confidentiality</w:t>
      </w:r>
    </w:p>
    <w:p w:rsidR="00000000" w:rsidDel="00000000" w:rsidP="00000000" w:rsidRDefault="00000000" w:rsidRPr="00000000" w14:paraId="000001D1">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D2">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identified in section D that there are no participants, then enter skip this section and continue to section H.</w:t>
      </w:r>
    </w:p>
    <w:p w:rsidR="00000000" w:rsidDel="00000000" w:rsidP="00000000" w:rsidRDefault="00000000" w:rsidRPr="00000000" w14:paraId="000001D3">
      <w:pPr>
        <w:rPr>
          <w:rFonts w:ascii="Arial" w:cs="Arial" w:eastAsia="Arial" w:hAnsi="Arial"/>
          <w:b w:val="1"/>
          <w:sz w:val="22"/>
          <w:szCs w:val="22"/>
        </w:rPr>
      </w:pPr>
      <w:r w:rsidDel="00000000" w:rsidR="00000000" w:rsidRPr="00000000">
        <w:rPr>
          <w:rtl w:val="0"/>
        </w:rPr>
      </w:r>
    </w:p>
    <w:tbl>
      <w:tblPr>
        <w:tblStyle w:val="Table10"/>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1D5">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1D6">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D7">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
            <w:r>
              <w:rPr>
                <w:rFonts w:ascii="Arial" w:hAnsi="Arial" w:eastAsia="Arial"/>
                <w:b w:val="0"/>
                <w:i w:val="0"/>
                <w:sz w:val="20"/>
              </w:rPr>
              <w:t>No debrief is required because no participants will take part in the study.</w:t>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B">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1D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1DD">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DE">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
            <w:r>
              <w:rPr>
                <w:rFonts w:ascii="Arial" w:hAnsi="Arial" w:eastAsia="Arial"/>
                <w:b w:val="0"/>
                <w:i w:val="0"/>
                <w:sz w:val="20"/>
              </w:rPr>
              <w:t>N/A. Participant information sheets and consent forms are not needed for a public-document study.</w:t>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E3">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1E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1E5">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E6">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
            <w:r>
              <w:rPr>
                <w:rFonts w:ascii="Arial" w:hAnsi="Arial" w:eastAsia="Arial"/>
                <w:b w:val="0"/>
                <w:i w:val="0"/>
                <w:sz w:val="20"/>
              </w:rPr>
              <w:t>Participant confidentiality is not applicable. Source integrity will be managed by accurately citing public documents and avoiding unnecessary personal examples from media reports.</w:t>
            </w:r>
          </w:p>
        </w:tc>
      </w:tr>
    </w:tbl>
    <w:p w:rsidR="00000000" w:rsidDel="00000000" w:rsidP="00000000" w:rsidRDefault="00000000" w:rsidRPr="00000000" w14:paraId="000001E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Data Protection and Storage</w:t>
      </w:r>
    </w:p>
    <w:p w:rsidR="00000000" w:rsidDel="00000000" w:rsidP="00000000" w:rsidRDefault="00000000" w:rsidRPr="00000000" w14:paraId="000001EC">
      <w:pPr>
        <w:rPr>
          <w:rFonts w:ascii="Arial" w:cs="Arial" w:eastAsia="Arial" w:hAnsi="Arial"/>
          <w:b w:val="1"/>
          <w:sz w:val="22"/>
          <w:szCs w:val="22"/>
        </w:rPr>
      </w:pPr>
      <w:r w:rsidDel="00000000" w:rsidR="00000000" w:rsidRPr="00000000">
        <w:rPr>
          <w:rtl w:val="0"/>
        </w:rPr>
      </w:r>
    </w:p>
    <w:tbl>
      <w:tblPr>
        <w:tblStyle w:val="Table11"/>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
            <w:r>
              <w:rPr>
                <w:rFonts w:ascii="Arial" w:hAnsi="Arial" w:eastAsia="Arial"/>
                <w:b w:val="0"/>
                <w:i w:val="0"/>
                <w:sz w:val="22"/>
              </w:rPr>
              <w:t>☐</w:t>
            </w:r>
          </w:p>
        </w:tc>
        <w:tc>
          <w:tcPr>
            <w:tcBorders>
              <w:top w:color="000000" w:space="0" w:sz="4" w:val="single"/>
              <w:left w:color="000000" w:space="0" w:sz="4" w:val="single"/>
              <w:bottom w:color="000000" w:space="0" w:sz="4" w:val="single"/>
              <w:right w:color="000000" w:space="0" w:sz="4" w:val="single"/>
            </w:tcBorders>
            <w:shd w:fill="bfbfbf" w:val="clear"/>
            <w:vAlign w:val="center"/>
          </w:tcPr>
          <w:p>
            <w:r/>
            <w:r>
              <w:rPr>
                <w:rFonts w:ascii="Arial" w:hAnsi="Arial" w:eastAsia="Arial"/>
                <w:b w:val="0"/>
                <w:i w:val="0"/>
                <w:sz w:val="22"/>
              </w:rPr>
              <w:t>☒</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
            <w:r>
              <w:rPr>
                <w:rFonts w:ascii="Arial" w:hAnsi="Arial" w:eastAsia="Arial"/>
                <w:b w:val="0"/>
                <w:i w:val="0"/>
                <w:sz w:val="20"/>
              </w:rPr>
              <w:t>N/A. The study will not collect personal data from research participants; only ordinary student administration data appears on this form.</w:t>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religious beliefs or other beliefs of a similar nature,</w:t>
            </w:r>
            <w:r w:rsidDel="00000000" w:rsidR="00000000" w:rsidRPr="00000000">
              <w:rPr>
                <w:rtl w:val="0"/>
              </w:rPr>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
            <w:r>
              <w:rPr>
                <w:rFonts w:ascii="Arial" w:hAnsi="Arial" w:eastAsia="Arial"/>
                <w:b w:val="0"/>
                <w:i w:val="0"/>
                <w:sz w:val="22"/>
              </w:rPr>
              <w:t>☐</w:t>
            </w:r>
          </w:p>
        </w:tc>
        <w:tc>
          <w:tcPr>
            <w:tcBorders>
              <w:top w:color="000000" w:space="0" w:sz="4" w:val="single"/>
              <w:left w:color="000000" w:space="0" w:sz="4" w:val="single"/>
              <w:bottom w:color="000000" w:space="0" w:sz="4" w:val="single"/>
              <w:right w:color="000000" w:space="0" w:sz="4" w:val="single"/>
            </w:tcBorders>
            <w:shd w:fill="bfbfbf" w:val="clear"/>
            <w:vAlign w:val="center"/>
          </w:tcPr>
          <w:p>
            <w:r/>
            <w:r>
              <w:rPr>
                <w:rFonts w:ascii="Arial" w:hAnsi="Arial" w:eastAsia="Arial"/>
                <w:b w:val="0"/>
                <w:i w:val="0"/>
                <w:sz w:val="22"/>
              </w:rPr>
              <w:t>☒</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
            <w:r>
              <w:rPr>
                <w:rFonts w:ascii="Arial" w:hAnsi="Arial" w:eastAsia="Arial"/>
                <w:b w:val="0"/>
                <w:i w:val="0"/>
                <w:sz w:val="20"/>
              </w:rPr>
              <w:t>N/A. No special category personal data will be collected, stored or analysed for research purposes.</w:t>
            </w:r>
          </w:p>
        </w:tc>
      </w:tr>
    </w:tbl>
    <w:p w:rsidR="00000000" w:rsidDel="00000000" w:rsidP="00000000" w:rsidRDefault="00000000" w:rsidRPr="00000000" w14:paraId="0000021D">
      <w:pPr>
        <w:rPr/>
      </w:pPr>
      <w:r w:rsidDel="00000000" w:rsidR="00000000" w:rsidRPr="00000000">
        <w:rPr>
          <w:rtl w:val="0"/>
        </w:rPr>
      </w:r>
    </w:p>
    <w:tbl>
      <w:tblPr>
        <w:tblStyle w:val="Table1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21E">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1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22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22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2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23">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
            <w:r>
              <w:rPr>
                <w:rFonts w:ascii="Arial" w:hAnsi="Arial" w:eastAsia="Arial"/>
                <w:b w:val="0"/>
                <w:i w:val="0"/>
                <w:sz w:val="22"/>
              </w:rPr>
              <w:t>☐</w:t>
            </w:r>
          </w:p>
        </w:tc>
        <w:tc>
          <w:tcPr>
            <w:shd w:fill="bfbfbf" w:val="clea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22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27">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
            <w:r>
              <w:rPr>
                <w:rFonts w:ascii="Arial" w:hAnsi="Arial" w:eastAsia="Arial"/>
                <w:b w:val="0"/>
                <w:i w:val="0"/>
                <w:sz w:val="22"/>
              </w:rPr>
              <w:t>☒</w:t>
            </w:r>
          </w:p>
        </w:tc>
        <w:tc>
          <w:tcPr>
            <w:shd w:fill="bfbfbf" w:val="clear"/>
          </w:tcPr>
          <w:p>
            <w:r/>
            <w:r>
              <w:rPr>
                <w:rFonts w:ascii="Arial" w:hAnsi="Arial" w:eastAsia="Arial"/>
                <w:b w:val="0"/>
                <w:i w:val="0"/>
                <w:sz w:val="22"/>
              </w:rPr>
              <w:t>☐</w:t>
            </w:r>
          </w:p>
        </w:tc>
      </w:tr>
      <w:tr>
        <w:trPr>
          <w:cantSplit w:val="0"/>
          <w:trHeight w:val="439" w:hRule="atLeast"/>
          <w:tblHeader w:val="0"/>
        </w:trPr>
        <w:tc>
          <w:tcPr>
            <w:shd w:fill="f2f2f2" w:val="clear"/>
            <w:vAlign w:val="center"/>
          </w:tcPr>
          <w:p w:rsidR="00000000" w:rsidDel="00000000" w:rsidP="00000000" w:rsidRDefault="00000000" w:rsidRPr="00000000" w14:paraId="0000022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2B">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
            <w:r>
              <w:rPr>
                <w:rFonts w:ascii="Arial" w:hAnsi="Arial" w:eastAsia="Arial"/>
                <w:b w:val="0"/>
                <w:i w:val="0"/>
                <w:sz w:val="22"/>
              </w:rPr>
              <w:t>☐</w:t>
            </w:r>
          </w:p>
        </w:tc>
        <w:tc>
          <w:tcPr>
            <w:shd w:fill="bfbfbf" w:val="clea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22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2F">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
            <w:r>
              <w:rPr>
                <w:rFonts w:ascii="Arial" w:hAnsi="Arial" w:eastAsia="Arial"/>
                <w:b w:val="0"/>
                <w:i w:val="0"/>
                <w:sz w:val="22"/>
              </w:rPr>
              <w:t>☒</w:t>
            </w:r>
          </w:p>
        </w:tc>
        <w:tc>
          <w:tcPr>
            <w:shd w:fill="bfbfbf" w:val="clea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23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33">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
            <w:r>
              <w:rPr>
                <w:rFonts w:ascii="Arial" w:hAnsi="Arial" w:eastAsia="Arial"/>
                <w:b w:val="0"/>
                <w:i w:val="0"/>
                <w:sz w:val="22"/>
              </w:rPr>
              <w:t>☒</w:t>
            </w:r>
          </w:p>
        </w:tc>
        <w:tc>
          <w:tcPr>
            <w:shd w:fill="bfbfbf" w:val="clea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23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37">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
            <w:r>
              <w:rPr>
                <w:rFonts w:ascii="Arial" w:hAnsi="Arial" w:eastAsia="Arial"/>
                <w:b w:val="0"/>
                <w:i w:val="0"/>
                <w:sz w:val="22"/>
              </w:rPr>
              <w:t>☒</w:t>
            </w:r>
          </w:p>
        </w:tc>
        <w:tc>
          <w:tcPr>
            <w:shd w:fill="bfbfbf" w:val="clea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23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23B">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3C">
            <w:pPr>
              <w:rPr>
                <w:rFonts w:ascii="Arial" w:cs="Arial" w:eastAsia="Arial" w:hAnsi="Arial"/>
                <w:sz w:val="22"/>
                <w:szCs w:val="22"/>
              </w:rPr>
            </w:pPr>
            <w:r w:rsidDel="00000000" w:rsidR="00000000" w:rsidRPr="00000000">
              <w:rPr>
                <w:rtl w:val="0"/>
              </w:rPr>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23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240">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43">
            <w:pPr>
              <w:jc w:val="center"/>
              <w:rPr>
                <w:rFonts w:ascii="Arial" w:cs="Arial" w:eastAsia="Arial" w:hAnsi="Arial"/>
                <w:sz w:val="22"/>
                <w:szCs w:val="22"/>
              </w:rPr>
            </w:pPr>
            <w:r w:rsidDel="00000000" w:rsidR="00000000" w:rsidRPr="00000000">
              <w:rPr>
                <w:rtl w:val="0"/>
              </w:rPr>
            </w:r>
          </w:p>
        </w:tc>
        <w:tc>
          <w:tcPr>
            <w:gridSpan w:val="3"/>
          </w:tcPr>
          <w:p>
            <w:r/>
            <w:r>
              <w:rPr>
                <w:rFonts w:ascii="Arial" w:hAnsi="Arial" w:eastAsia="Arial"/>
                <w:b w:val="0"/>
                <w:i w:val="0"/>
                <w:sz w:val="20"/>
              </w:rPr>
              <w:t>Research files will consist of public source PDFs or webpages, bibliographic notes, a source log, extraction matrices, coding notes and drafts. They will be kept in password-protected local storage and university OneDrive where required. Access will be limited to the student, the supervisor and relevant UWTSD staff for ethics, supervision and assessment. Files will be retained only for assessment and academic record purposes, then archived or deleted in line with university guidance.</w:t>
            </w:r>
          </w:p>
        </w:tc>
      </w:tr>
    </w:tbl>
    <w:p w:rsidR="00000000" w:rsidDel="00000000" w:rsidP="00000000" w:rsidRDefault="00000000" w:rsidRPr="00000000" w14:paraId="0000024E">
      <w:pPr>
        <w:rPr/>
      </w:pPr>
      <w:r w:rsidDel="00000000" w:rsidR="00000000" w:rsidRPr="00000000">
        <w:rPr>
          <w:rtl w:val="0"/>
        </w:rPr>
      </w:r>
    </w:p>
    <w:tbl>
      <w:tblPr>
        <w:tblStyle w:val="Table1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24F">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25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253">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54">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5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25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5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58">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25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5C">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39" w:hRule="atLeast"/>
          <w:tblHeader w:val="0"/>
        </w:trPr>
        <w:tc>
          <w:tcPr>
            <w:shd w:fill="f2f2f2" w:val="clear"/>
            <w:vAlign w:val="center"/>
          </w:tcPr>
          <w:p w:rsidR="00000000" w:rsidDel="00000000" w:rsidP="00000000" w:rsidRDefault="00000000" w:rsidRPr="00000000" w14:paraId="0000025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60">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26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64">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26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68">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26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6C">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26F">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270">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(and/or any international equivalent):</w:t>
            </w:r>
          </w:p>
        </w:tc>
      </w:tr>
      <w:tr>
        <w:trPr>
          <w:cantSplit w:val="0"/>
          <w:trHeight w:val="403" w:hRule="atLeast"/>
          <w:tblHeader w:val="0"/>
        </w:trPr>
        <w:tc>
          <w:tcPr>
            <w:vAlign w:val="center"/>
          </w:tcPr>
          <w:p w:rsidR="00000000" w:rsidDel="00000000" w:rsidP="00000000" w:rsidRDefault="00000000" w:rsidRPr="00000000" w14:paraId="00000273">
            <w:pPr>
              <w:jc w:val="center"/>
              <w:rPr>
                <w:rFonts w:ascii="Arial" w:cs="Arial" w:eastAsia="Arial" w:hAnsi="Arial"/>
                <w:sz w:val="22"/>
                <w:szCs w:val="22"/>
              </w:rPr>
            </w:pPr>
            <w:r w:rsidDel="00000000" w:rsidR="00000000" w:rsidRPr="00000000">
              <w:rPr>
                <w:rtl w:val="0"/>
              </w:rPr>
            </w:r>
          </w:p>
        </w:tc>
        <w:tc>
          <w:tcPr>
            <w:gridSpan w:val="3"/>
            <w:vAlign w:val="center"/>
          </w:tcPr>
          <w:p>
            <w:r/>
            <w:r>
              <w:rPr>
                <w:rFonts w:ascii="Arial" w:hAnsi="Arial" w:eastAsia="Arial"/>
                <w:b w:val="0"/>
                <w:i w:val="0"/>
                <w:sz w:val="20"/>
              </w:rPr>
              <w:t>Electronic sharing will be limited to normal supervision, feedback and submission routes, including university systems and OneDrive. Public-text extracts may be used with permitted proofreading or research-support tools, but no participant data, confidential supplier information or unpublished dataset will be uploaded. Any AI-supported material will be checked against sources and brief requirements.</w:t>
            </w:r>
          </w:p>
        </w:tc>
      </w:tr>
      <w:tr>
        <w:trPr>
          <w:cantSplit w:val="0"/>
          <w:trHeight w:val="403" w:hRule="atLeast"/>
          <w:tblHeader w:val="0"/>
        </w:trPr>
        <w:tc>
          <w:tcPr>
            <w:shd w:fill="f2f2f2" w:val="clear"/>
            <w:vAlign w:val="center"/>
          </w:tcPr>
          <w:p w:rsidR="00000000" w:rsidDel="00000000" w:rsidP="00000000" w:rsidRDefault="00000000" w:rsidRPr="00000000" w14:paraId="0000027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gridSpan w:val="3"/>
            <w:shd w:fill="f2f2f2" w:val="clear"/>
            <w:vAlign w:val="center"/>
          </w:tcPr>
          <w:p w:rsidR="00000000" w:rsidDel="00000000" w:rsidP="00000000" w:rsidRDefault="00000000" w:rsidRPr="00000000" w14:paraId="0000027C">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27F">
            <w:pPr>
              <w:jc w:val="center"/>
              <w:rPr>
                <w:rFonts w:ascii="Arial" w:cs="Arial" w:eastAsia="Arial" w:hAnsi="Arial"/>
                <w:sz w:val="22"/>
                <w:szCs w:val="22"/>
              </w:rPr>
            </w:pPr>
            <w:r w:rsidDel="00000000" w:rsidR="00000000" w:rsidRPr="00000000">
              <w:rPr>
                <w:rtl w:val="0"/>
              </w:rPr>
            </w:r>
          </w:p>
        </w:tc>
        <w:tc>
          <w:tcPr>
            <w:gridSpan w:val="3"/>
            <w:vAlign w:val="center"/>
          </w:tcPr>
          <w:p>
            <w:r/>
            <w:r>
              <w:rPr>
                <w:rFonts w:ascii="Arial" w:hAnsi="Arial" w:eastAsia="Arial"/>
                <w:b w:val="0"/>
                <w:i w:val="0"/>
                <w:sz w:val="20"/>
              </w:rPr>
              <w:t>Access will be limited to Kamrul Islam Bayazid, supervisor Dr Amir Homayounfard, and relevant UWTSD staff involved in ethics review, supervision, assessment or administration.</w:t>
            </w:r>
          </w:p>
        </w:tc>
      </w:tr>
      <w:tr>
        <w:trPr>
          <w:cantSplit w:val="0"/>
          <w:trHeight w:val="403" w:hRule="atLeast"/>
          <w:tblHeader w:val="0"/>
        </w:trPr>
        <w:tc>
          <w:tcPr>
            <w:shd w:fill="f2f2f2" w:val="clear"/>
            <w:vAlign w:val="center"/>
          </w:tcPr>
          <w:p w:rsidR="00000000" w:rsidDel="00000000" w:rsidP="00000000" w:rsidRDefault="00000000" w:rsidRPr="00000000" w14:paraId="0000028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tcPr>
          <w:p w:rsidR="00000000" w:rsidDel="00000000" w:rsidP="00000000" w:rsidRDefault="00000000" w:rsidRPr="00000000" w14:paraId="00000286">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289">
            <w:pPr>
              <w:jc w:val="center"/>
              <w:rPr>
                <w:rFonts w:ascii="Arial" w:cs="Arial" w:eastAsia="Arial" w:hAnsi="Arial"/>
                <w:sz w:val="22"/>
                <w:szCs w:val="22"/>
              </w:rPr>
            </w:pPr>
            <w:r w:rsidDel="00000000" w:rsidR="00000000" w:rsidRPr="00000000">
              <w:rPr>
                <w:rtl w:val="0"/>
              </w:rPr>
            </w:r>
          </w:p>
        </w:tc>
        <w:tc>
          <w:tcPr>
            <w:gridSpan w:val="3"/>
          </w:tcPr>
          <w:p>
            <w:r/>
            <w:r>
              <w:rPr>
                <w:rFonts w:ascii="Arial" w:hAnsi="Arial" w:eastAsia="Arial"/>
                <w:b w:val="0"/>
                <w:i w:val="0"/>
                <w:sz w:val="20"/>
              </w:rPr>
              <w:t>Kamrul Islam Bayazid will maintain the project files and keep them organised and secure during the dissertation.</w:t>
            </w:r>
          </w:p>
        </w:tc>
      </w:tr>
      <w:tr>
        <w:trPr>
          <w:cantSplit w:val="0"/>
          <w:trHeight w:val="403" w:hRule="atLeast"/>
          <w:tblHeader w:val="0"/>
        </w:trPr>
        <w:tc>
          <w:tcPr>
            <w:shd w:fill="f2f2f2" w:val="clear"/>
            <w:vAlign w:val="center"/>
          </w:tcPr>
          <w:p w:rsidR="00000000" w:rsidDel="00000000" w:rsidP="00000000" w:rsidRDefault="00000000" w:rsidRPr="00000000" w14:paraId="0000028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tcPr>
          <w:p w:rsidR="00000000" w:rsidDel="00000000" w:rsidP="00000000" w:rsidRDefault="00000000" w:rsidRPr="00000000" w14:paraId="00000290">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t>
            </w:r>
          </w:p>
        </w:tc>
      </w:tr>
      <w:tr>
        <w:trPr>
          <w:cantSplit w:val="0"/>
          <w:trHeight w:val="403" w:hRule="atLeast"/>
          <w:tblHeader w:val="0"/>
        </w:trPr>
        <w:tc>
          <w:tcPr>
            <w:vAlign w:val="center"/>
          </w:tcPr>
          <w:p w:rsidR="00000000" w:rsidDel="00000000" w:rsidP="00000000" w:rsidRDefault="00000000" w:rsidRPr="00000000" w14:paraId="00000293">
            <w:pPr>
              <w:jc w:val="center"/>
              <w:rPr>
                <w:rFonts w:ascii="Arial" w:cs="Arial" w:eastAsia="Arial" w:hAnsi="Arial"/>
                <w:sz w:val="22"/>
                <w:szCs w:val="22"/>
              </w:rPr>
            </w:pPr>
            <w:r w:rsidDel="00000000" w:rsidR="00000000" w:rsidRPr="00000000">
              <w:rPr>
                <w:rtl w:val="0"/>
              </w:rPr>
            </w:r>
          </w:p>
        </w:tc>
        <w:tc>
          <w:tcPr>
            <w:gridSpan w:val="3"/>
          </w:tcPr>
          <w:p>
            <w:r/>
            <w:r>
              <w:rPr>
                <w:rFonts w:ascii="Arial" w:hAnsi="Arial" w:eastAsia="Arial"/>
                <w:b w:val="0"/>
                <w:i w:val="0"/>
                <w:sz w:val="20"/>
              </w:rPr>
              <w:t>The working archive will contain public sources, the source log, extraction tables, coding notes, framework diagrams and written drafts. It will be held electronically in password-protected storage and university OneDrive where required, retained for assessment and academic administration, and then archived or deleted according to UWTSD guidance. No consent forms, recordings, survey data or participant files will be created.</w:t>
            </w:r>
          </w:p>
        </w:tc>
      </w:tr>
      <w:tr>
        <w:trPr>
          <w:cantSplit w:val="0"/>
          <w:trHeight w:val="600" w:hRule="atLeast"/>
          <w:tblHeader w:val="0"/>
        </w:trPr>
        <w:tc>
          <w:tcPr>
            <w:shd w:fill="f2f2f2" w:val="clear"/>
            <w:vAlign w:val="center"/>
          </w:tcPr>
          <w:p w:rsidR="00000000" w:rsidDel="00000000" w:rsidP="00000000" w:rsidRDefault="00000000" w:rsidRPr="00000000" w14:paraId="0000029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tcPr>
          <w:p w:rsidR="00000000" w:rsidDel="00000000" w:rsidP="00000000" w:rsidRDefault="00000000" w:rsidRPr="00000000" w14:paraId="0000029A">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7">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gridSpan w:val="2"/>
            <w:vAlign w:val="center"/>
          </w:tcPr>
          <w:p>
            <w:r/>
            <w:r>
              <w:rPr>
                <w:rFonts w:ascii="Arial" w:hAnsi="Arial" w:eastAsia="Arial"/>
                <w:b w:val="0"/>
                <w:i w:val="0"/>
                <w:sz w:val="22"/>
              </w:rPr>
              <w:t>☒</w:t>
            </w:r>
          </w:p>
        </w:tc>
      </w:tr>
      <w:tr>
        <w:trPr>
          <w:cantSplit w:val="0"/>
          <w:trHeight w:val="632" w:hRule="atLeast"/>
          <w:tblHeader w:val="0"/>
        </w:trPr>
        <w:tc>
          <w:tcPr>
            <w:shd w:fill="f2f2f2" w:val="clear"/>
            <w:vAlign w:val="center"/>
          </w:tcPr>
          <w:p w:rsidR="00000000" w:rsidDel="00000000" w:rsidP="00000000" w:rsidRDefault="00000000" w:rsidRPr="00000000" w14:paraId="0000029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tcPr>
          <w:p w:rsidR="00000000" w:rsidDel="00000000" w:rsidP="00000000" w:rsidRDefault="00000000" w:rsidRPr="00000000" w14:paraId="0000029E">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gridSpan w:val="2"/>
            <w:vAlign w:val="center"/>
          </w:tcPr>
          <w:p>
            <w:r/>
            <w:r>
              <w:rPr>
                <w:rFonts w:ascii="Arial" w:hAnsi="Arial" w:eastAsia="Arial"/>
                <w:b w:val="0"/>
                <w:i w:val="0"/>
                <w:sz w:val="22"/>
              </w:rPr>
              <w:t>☒</w:t>
            </w:r>
          </w:p>
        </w:tc>
      </w:tr>
    </w:tbl>
    <w:p w:rsidR="00000000" w:rsidDel="00000000" w:rsidP="00000000" w:rsidRDefault="00000000" w:rsidRPr="00000000" w14:paraId="000002A1">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2">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3">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Use of AI tools</w:t>
      </w:r>
    </w:p>
    <w:tbl>
      <w:tblPr>
        <w:tblStyle w:val="Table14"/>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f2f2f2" w:val="clear"/>
          </w:tcPr>
          <w:p w:rsidR="00000000" w:rsidDel="00000000" w:rsidP="00000000" w:rsidRDefault="00000000" w:rsidRPr="00000000" w14:paraId="000002A4">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Use of generative AI and other AI-based tools</w:t>
            </w:r>
          </w:p>
          <w:p w:rsidR="00000000" w:rsidDel="00000000" w:rsidP="00000000" w:rsidRDefault="00000000" w:rsidRPr="00000000" w14:paraId="000002A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2A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use AI tools to do any of the following:</w:t>
            </w:r>
          </w:p>
        </w:tc>
        <w:tc>
          <w:tcPr>
            <w:shd w:fill="f2f2f2" w:val="clear"/>
            <w:vAlign w:val="center"/>
          </w:tcPr>
          <w:p w:rsidR="00000000" w:rsidDel="00000000" w:rsidP="00000000" w:rsidRDefault="00000000" w:rsidRPr="00000000" w14:paraId="000002A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2A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center"/>
          </w:tcPr>
          <w:p w:rsidR="00000000" w:rsidDel="00000000" w:rsidP="00000000" w:rsidRDefault="00000000" w:rsidRPr="00000000" w14:paraId="000002A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A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AD">
            <w:pPr>
              <w:rPr>
                <w:rFonts w:ascii="Arial" w:cs="Arial" w:eastAsia="Arial" w:hAnsi="Arial"/>
                <w:sz w:val="22"/>
                <w:szCs w:val="22"/>
              </w:rPr>
            </w:pPr>
            <w:r w:rsidDel="00000000" w:rsidR="00000000" w:rsidRPr="00000000">
              <w:rPr>
                <w:rFonts w:ascii="Arial" w:cs="Arial" w:eastAsia="Arial" w:hAnsi="Arial"/>
                <w:sz w:val="22"/>
                <w:szCs w:val="22"/>
                <w:rtl w:val="0"/>
              </w:rPr>
              <w:t xml:space="preserve">Capture data?</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2B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B2">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and/or edit text?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2B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B7">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graphics?</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2B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BC">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video?</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2C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C1">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sound/music?</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39" w:hRule="atLeast"/>
          <w:tblHeader w:val="0"/>
        </w:trPr>
        <w:tc>
          <w:tcPr>
            <w:shd w:fill="f2f2f2" w:val="clear"/>
            <w:vAlign w:val="center"/>
          </w:tcPr>
          <w:p w:rsidR="00000000" w:rsidDel="00000000" w:rsidP="00000000" w:rsidRDefault="00000000" w:rsidRPr="00000000" w14:paraId="000002C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C6">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code?</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2C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CB">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synthetic data?</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2C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D0">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shd w:fill="f2f2f2" w:val="clear"/>
            <w:vAlign w:val="center"/>
          </w:tcPr>
          <w:p w:rsidR="00000000" w:rsidDel="00000000" w:rsidP="00000000" w:rsidRDefault="00000000" w:rsidRPr="00000000" w14:paraId="000002D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D5">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personal or sensitive data?</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39" w:hRule="atLeast"/>
          <w:tblHeader w:val="0"/>
        </w:trPr>
        <w:tc>
          <w:tcPr>
            <w:shd w:fill="f2f2f2" w:val="clear"/>
            <w:vAlign w:val="center"/>
          </w:tcPr>
          <w:p w:rsidR="00000000" w:rsidDel="00000000" w:rsidP="00000000" w:rsidRDefault="00000000" w:rsidRPr="00000000" w14:paraId="000002D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DA">
            <w:pPr>
              <w:rPr>
                <w:rFonts w:ascii="Arial" w:cs="Arial" w:eastAsia="Arial" w:hAnsi="Arial"/>
                <w:sz w:val="22"/>
                <w:szCs w:val="22"/>
              </w:rPr>
            </w:pPr>
            <w:r w:rsidDel="00000000" w:rsidR="00000000" w:rsidRPr="00000000">
              <w:rPr>
                <w:rFonts w:ascii="Arial" w:cs="Arial" w:eastAsia="Arial" w:hAnsi="Arial"/>
                <w:sz w:val="22"/>
                <w:szCs w:val="22"/>
                <w:rtl w:val="0"/>
              </w:rPr>
              <w:t xml:space="preserve">Classify data?</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39" w:hRule="atLeast"/>
          <w:tblHeader w:val="0"/>
        </w:trPr>
        <w:tc>
          <w:tcPr>
            <w:shd w:fill="f2f2f2" w:val="clear"/>
            <w:vAlign w:val="center"/>
          </w:tcPr>
          <w:p w:rsidR="00000000" w:rsidDel="00000000" w:rsidP="00000000" w:rsidRDefault="00000000" w:rsidRPr="00000000" w14:paraId="000002D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2DF">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intend to use the free version of any AI tools?</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c>
          <w:tcPr>
            <w:shd w:fill="bfbfbf" w:val="clear"/>
            <w:vAlign w:val="center"/>
          </w:tcPr>
          <w:p>
            <w:r/>
            <w:r>
              <w:rPr>
                <w:rFonts w:ascii="Arial" w:hAnsi="Arial" w:eastAsia="Arial"/>
                <w:b w:val="0"/>
                <w:i w:val="0"/>
                <w:sz w:val="22"/>
              </w:rPr>
              <w:t>☐</w:t>
            </w:r>
          </w:p>
        </w:tc>
      </w:tr>
      <w:tr>
        <w:trPr>
          <w:cantSplit w:val="0"/>
          <w:trHeight w:val="403" w:hRule="atLeast"/>
          <w:tblHeader w:val="0"/>
        </w:trPr>
        <w:tc>
          <w:tcPr>
            <w:gridSpan w:val="5"/>
            <w:shd w:fill="f2f2f2" w:val="clear"/>
            <w:vAlign w:val="center"/>
          </w:tcPr>
          <w:p w:rsidR="00000000" w:rsidDel="00000000" w:rsidP="00000000" w:rsidRDefault="00000000" w:rsidRPr="00000000" w14:paraId="000002E3">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sz w:val="22"/>
                <w:szCs w:val="22"/>
                <w:rtl w:val="0"/>
              </w:rPr>
              <w:t xml:space="preserve">YES</w:t>
            </w:r>
            <w:r w:rsidDel="00000000" w:rsidR="00000000" w:rsidRPr="00000000">
              <w:rPr>
                <w:rFonts w:ascii="Arial" w:cs="Arial" w:eastAsia="Arial" w:hAnsi="Arial"/>
                <w:sz w:val="22"/>
                <w:szCs w:val="22"/>
                <w:rtl w:val="0"/>
              </w:rPr>
              <w:t xml:space="preserve"> to any of questions O1-O11,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2E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4"/>
            <w:vAlign w:val="center"/>
          </w:tcPr>
          <w:p>
            <w:pPr>
              <w:jc w:val="left"/>
            </w:pPr>
            <w:r/>
            <w:r>
              <w:rPr>
                <w:rFonts w:ascii="Arial" w:hAnsi="Arial" w:eastAsia="Arial"/>
                <w:b/>
                <w:i w:val="0"/>
                <w:sz w:val="22"/>
              </w:rPr>
              <w:t>State which AI tool or tools you will be using, and where they are based or store their data. If you are using an AI tool but not using it to process any data then make this clear.</w:t>
            </w:r>
          </w:p>
          <w:p>
            <w:pPr>
              <w:jc w:val="left"/>
            </w:pPr>
            <w:r>
              <w:rPr>
                <w:rFonts w:ascii="Arial" w:hAnsi="Arial" w:eastAsia="Arial"/>
                <w:b w:val="0"/>
                <w:i w:val="0"/>
                <w:sz w:val="20"/>
              </w:rPr>
              <w:t>Tools may include free versions of ChatGPT (OpenAI) or Gemini (Google), which may process prompts through cloud systems outside the UK depending on provider settings. Use will be limited to source-search prompts, proofreading, clarity checking and simple student-directed graphics such as the framework, evidence charts and Gantt chart. AI will not capture, analyse or classify data, generate synthetic evidence, process personal or sensitive information, or decide the research argument. The student will verify all content and retains academic accountability for the submitted work.</w:t>
            </w:r>
          </w:p>
        </w:tc>
      </w:tr>
    </w:tbl>
    <w:p w:rsidR="00000000" w:rsidDel="00000000" w:rsidP="00000000" w:rsidRDefault="00000000" w:rsidRPr="00000000" w14:paraId="000002E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F0">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F1">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 Declaration</w:t>
      </w:r>
    </w:p>
    <w:tbl>
      <w:tblPr>
        <w:tblStyle w:val="Table15"/>
        <w:tblW w:w="1046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
        <w:gridCol w:w="554"/>
        <w:gridCol w:w="2835"/>
        <w:gridCol w:w="4949"/>
        <w:gridCol w:w="10"/>
        <w:gridCol w:w="2123"/>
        <w:gridCol w:w="1"/>
        <w:tblGridChange w:id="0">
          <w:tblGrid>
            <w:gridCol w:w="8"/>
            <w:gridCol w:w="554"/>
            <w:gridCol w:w="2835"/>
            <w:gridCol w:w="4949"/>
            <w:gridCol w:w="10"/>
            <w:gridCol w:w="2123"/>
            <w:gridCol w:w="1"/>
          </w:tblGrid>
        </w:tblGridChange>
      </w:tblGrid>
      <w:tr>
        <w:trPr>
          <w:cantSplit w:val="0"/>
          <w:trHeight w:val="1807" w:hRule="atLeast"/>
          <w:tblHeader w:val="0"/>
        </w:trPr>
        <w:tc>
          <w:tcPr/>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F3">
            <w:pPr>
              <w:jc w:val="center"/>
              <w:rPr>
                <w:rFonts w:ascii="Arial" w:cs="Arial" w:eastAsia="Arial" w:hAnsi="Arial"/>
                <w:sz w:val="22"/>
                <w:szCs w:val="22"/>
              </w:rPr>
            </w:pPr>
            <w:r w:rsidDel="00000000" w:rsidR="00000000" w:rsidRPr="00000000">
              <w:rPr>
                <w:rtl w:val="0"/>
              </w:rPr>
            </w:r>
          </w:p>
        </w:tc>
        <w:tc>
          <w:tcPr>
            <w:gridSpan w:val="5"/>
            <w:shd w:fill="f2f2f2" w:val="clear"/>
            <w:vAlign w:val="center"/>
          </w:tcPr>
          <w:p w:rsidR="00000000" w:rsidDel="00000000" w:rsidP="00000000" w:rsidRDefault="00000000" w:rsidRPr="00000000" w14:paraId="000002F4">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2F5">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2F6">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8">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8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D">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
            <w:r>
              <w:rPr>
                <w:rFonts w:ascii="Arial" w:hAnsi="Arial" w:eastAsia="Arial"/>
                <w:b w:val="0"/>
                <w:i w:val="0"/>
                <w:sz w:val="20"/>
              </w:rPr>
              <w:t>Kamrul Islam Bayazid</w:t>
            </w:r>
          </w:p>
        </w:tc>
        <w:tc>
          <w:tcPr>
            <w:gridSpan w:val="3"/>
            <w:vAlign w:val="center"/>
          </w:tcPr>
          <w:p>
            <w:r/>
            <w:r>
              <w:rPr>
                <w:rFonts w:ascii="Arial" w:hAnsi="Arial" w:eastAsia="Arial"/>
                <w:b w:val="0"/>
                <w:i w:val="0"/>
                <w:sz w:val="20"/>
              </w:rPr>
            </w:r>
          </w:p>
        </w:tc>
      </w:tr>
      <w:tr>
        <w:trPr>
          <w:cantSplit w:val="0"/>
          <w:trHeight w:val="346"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Supervisor:</w:t>
            </w:r>
          </w:p>
        </w:tc>
        <w:tc>
          <w:tcPr>
            <w:gridSpan w:val="2"/>
            <w:tcBorders>
              <w:top w:color="000000" w:space="0" w:sz="4" w:val="single"/>
              <w:left w:color="000000" w:space="0" w:sz="4" w:val="single"/>
              <w:bottom w:color="000000" w:space="0" w:sz="4" w:val="single"/>
              <w:right w:color="000000" w:space="0" w:sz="4" w:val="single"/>
            </w:tcBorders>
            <w:vAlign w:val="center"/>
          </w:tcPr>
          <w:p>
            <w:r/>
            <w:r>
              <w:rPr>
                <w:rFonts w:ascii="Arial" w:hAnsi="Arial" w:eastAsia="Arial"/>
                <w:b w:val="0"/>
                <w:i w:val="0"/>
                <w:sz w:val="20"/>
              </w:rPr>
              <w:t>Dr Amir Homayounfard</w:t>
            </w:r>
          </w:p>
        </w:tc>
        <w:tc>
          <w:tcPr>
            <w:vMerge w:val="restart"/>
            <w:tcBorders>
              <w:top w:color="000000" w:space="0" w:sz="4" w:val="single"/>
              <w:left w:color="000000" w:space="0" w:sz="4" w:val="single"/>
              <w:bottom w:color="000000" w:space="0" w:sz="4" w:val="single"/>
              <w:right w:color="000000" w:space="0" w:sz="4" w:val="single"/>
            </w:tcBorders>
          </w:tcPr>
          <w:p>
            <w:r/>
            <w:r>
              <w:rPr>
                <w:rFonts w:ascii="Arial" w:hAnsi="Arial" w:eastAsia="Arial"/>
                <w:b w:val="0"/>
                <w:i w:val="0"/>
                <w:sz w:val="20"/>
              </w:rPr>
              <w:t>To be completed by supervisor</w:t>
            </w:r>
          </w:p>
        </w:tc>
      </w:tr>
      <w:tr>
        <w:trPr>
          <w:cantSplit w:val="0"/>
          <w:trHeight w:val="347"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gridSpan w:val="2"/>
            <w:tcBorders>
              <w:top w:color="000000" w:space="0" w:sz="4" w:val="single"/>
              <w:left w:color="000000" w:space="0" w:sz="4" w:val="single"/>
              <w:bottom w:color="000000" w:space="0" w:sz="4" w:val="single"/>
              <w:right w:color="000000" w:space="0" w:sz="4" w:val="single"/>
            </w:tcBorders>
            <w:vAlign w:val="center"/>
          </w:tcPr>
          <w:p>
            <w:r/>
            <w:r>
              <w:rPr>
                <w:rFonts w:ascii="Arial" w:hAnsi="Arial" w:eastAsia="Arial"/>
                <w:b w:val="0"/>
                <w:i w:val="0"/>
                <w:sz w:val="20"/>
              </w:rPr>
              <w:t>To be signed by supervisor</w:t>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10">
      <w:pPr>
        <w:rPr>
          <w:rFonts w:ascii="Arial" w:cs="Arial" w:eastAsia="Arial" w:hAnsi="Arial"/>
          <w:sz w:val="22"/>
          <w:szCs w:val="22"/>
        </w:rPr>
      </w:pPr>
      <w:r w:rsidDel="00000000" w:rsidR="00000000" w:rsidRPr="00000000">
        <w:rPr>
          <w:rtl w:val="0"/>
        </w:rPr>
      </w:r>
    </w:p>
    <w:sectPr>
      <w:headerReference r:id="rId9" w:type="default"/>
      <w:footerReference r:id="rId10" w:type="default"/>
      <w:pgSz w:h="16838" w:w="11906" w:orient="portrait"/>
      <w:pgMar w:bottom="936" w:top="936" w:left="1008" w:right="1008"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MS Gothic"/>
  <w:font w:name="Times New Roman"/>
  <w:font w:name="Quattrocento Sans"/>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January 2026</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Ethical Approval Form </w:t>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UNDERGRADUATE AND TAUGHT POSTGRADUATE COURSES ONLY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ETHICS FORM – UNDERGRADUATE AND TAUGHT POSTGRADUATE COURSES ONLY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5103"/>
      </w:tabs>
      <w:jc w:val="center"/>
    </w:pPr>
    <w:rPr>
      <w:b w:val="1"/>
      <w:sz w:val="22"/>
      <w:szCs w:val="2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28.0" w:type="dxa"/>
        <w:left w:w="57.0" w:type="dxa"/>
        <w:bottom w:w="28.0" w:type="dxa"/>
        <w:right w:w="2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ore.xml><?xml version="1.0" encoding="utf-8"?>
<cp:coreProperties xmlns:cp="http://schemas.openxmlformats.org/package/2006/metadata/core-properties" xmlns:dc="http://purl.org/dc/elements/1.1/" xmlns:dcterms="http://purl.org/dc/terms/" xmlns:xsi="http://www.w3.org/2001/XMLSchema-instance">
  <dc:title>Energy Affordability and Vulnerable Customers in the UK Retail Energy Sector: A Comparative Study of British Gas and Octopus Energy</dc:title>
  <cp:lastModifiedBy>python-docx</cp:lastModifiedBy>
  <cp:revision>1</cp:revision>
  <dcterms:modified xsi:type="dcterms:W3CDTF">2026-07-11T14:42:28Z</dcterms:modified>
  <dc:creator>Kamrul Islam Bayazid</dc:creator>
  <dc:subject>Ethical Approval Form</dc:subject>
</cp:coreProperties>
</file>