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B6B5ED" w14:textId="77777777" w:rsidR="00D468EB" w:rsidRDefault="00D468EB" w:rsidP="00970E15">
      <w:pPr>
        <w:ind w:left="720" w:hanging="720"/>
        <w:jc w:val="center"/>
        <w:rPr>
          <w:rFonts w:ascii="Times New Roman" w:hAnsi="Times New Roman" w:cs="Times New Roman"/>
          <w:b/>
          <w:bCs/>
          <w:sz w:val="28"/>
          <w:szCs w:val="28"/>
        </w:rPr>
      </w:pPr>
    </w:p>
    <w:p w14:paraId="258791B0" w14:textId="4DEBCBE8" w:rsidR="00166842" w:rsidRDefault="00166842" w:rsidP="00970E15">
      <w:pPr>
        <w:ind w:left="720" w:hanging="720"/>
        <w:jc w:val="center"/>
        <w:rPr>
          <w:rFonts w:ascii="Times New Roman" w:hAnsi="Times New Roman" w:cs="Times New Roman"/>
          <w:b/>
          <w:bCs/>
          <w:sz w:val="28"/>
          <w:szCs w:val="28"/>
        </w:rPr>
      </w:pPr>
      <w:r w:rsidRPr="00166842">
        <w:rPr>
          <w:rFonts w:ascii="Times New Roman" w:hAnsi="Times New Roman" w:cs="Times New Roman"/>
          <w:b/>
          <w:bCs/>
          <w:sz w:val="28"/>
          <w:szCs w:val="28"/>
        </w:rPr>
        <w:t>International Hotel Management</w:t>
      </w:r>
    </w:p>
    <w:p w14:paraId="3E383024" w14:textId="2C7384DC" w:rsidR="00C45560" w:rsidRDefault="00C45560" w:rsidP="00970E15">
      <w:pPr>
        <w:ind w:left="720" w:hanging="720"/>
        <w:jc w:val="center"/>
        <w:rPr>
          <w:rFonts w:ascii="Times New Roman" w:hAnsi="Times New Roman" w:cs="Times New Roman"/>
          <w:b/>
          <w:bCs/>
          <w:sz w:val="28"/>
          <w:szCs w:val="28"/>
        </w:rPr>
      </w:pPr>
      <w:r w:rsidRPr="00C45560">
        <w:rPr>
          <w:rFonts w:ascii="Times New Roman" w:hAnsi="Times New Roman" w:cs="Times New Roman"/>
          <w:b/>
          <w:bCs/>
          <w:sz w:val="28"/>
          <w:szCs w:val="28"/>
        </w:rPr>
        <w:t>Sustainable Hospitality &amp; Tourism Management</w:t>
      </w:r>
    </w:p>
    <w:p w14:paraId="63040BE2" w14:textId="394BB7CA" w:rsidR="00166842" w:rsidRDefault="000B394D" w:rsidP="00970E15">
      <w:pPr>
        <w:ind w:left="720" w:hanging="720"/>
        <w:jc w:val="center"/>
        <w:rPr>
          <w:rFonts w:ascii="Times New Roman" w:hAnsi="Times New Roman" w:cs="Times New Roman"/>
          <w:b/>
          <w:bCs/>
          <w:sz w:val="28"/>
          <w:szCs w:val="28"/>
        </w:rPr>
      </w:pPr>
      <w:r w:rsidRPr="000B394D">
        <w:rPr>
          <w:rFonts w:ascii="Times New Roman" w:hAnsi="Times New Roman" w:cs="Times New Roman"/>
          <w:b/>
          <w:bCs/>
          <w:sz w:val="28"/>
          <w:szCs w:val="28"/>
        </w:rPr>
        <w:t>BMIH5006</w:t>
      </w:r>
    </w:p>
    <w:p w14:paraId="436DD208" w14:textId="0EE2BA76" w:rsidR="000B394D" w:rsidRDefault="000B394D" w:rsidP="00970E15">
      <w:pPr>
        <w:ind w:left="720" w:hanging="720"/>
        <w:jc w:val="center"/>
        <w:rPr>
          <w:rFonts w:ascii="Times New Roman" w:hAnsi="Times New Roman" w:cs="Times New Roman"/>
          <w:b/>
          <w:bCs/>
          <w:sz w:val="28"/>
          <w:szCs w:val="28"/>
        </w:rPr>
      </w:pPr>
      <w:r w:rsidRPr="000B394D">
        <w:rPr>
          <w:rFonts w:ascii="Times New Roman" w:hAnsi="Times New Roman" w:cs="Times New Roman"/>
          <w:b/>
          <w:bCs/>
          <w:sz w:val="28"/>
          <w:szCs w:val="28"/>
        </w:rPr>
        <w:t>Report</w:t>
      </w:r>
    </w:p>
    <w:p w14:paraId="285BED15" w14:textId="5811EE9C" w:rsidR="000B394D" w:rsidRDefault="000B394D" w:rsidP="00970E15">
      <w:pPr>
        <w:ind w:left="720" w:hanging="720"/>
        <w:jc w:val="center"/>
        <w:rPr>
          <w:rFonts w:ascii="Times New Roman" w:hAnsi="Times New Roman" w:cs="Times New Roman"/>
          <w:b/>
          <w:bCs/>
          <w:sz w:val="28"/>
          <w:szCs w:val="28"/>
        </w:rPr>
      </w:pPr>
      <w:r>
        <w:rPr>
          <w:rFonts w:ascii="Times New Roman" w:hAnsi="Times New Roman" w:cs="Times New Roman"/>
          <w:b/>
          <w:bCs/>
          <w:sz w:val="28"/>
          <w:szCs w:val="28"/>
        </w:rPr>
        <w:t>Student: Cristian Tenea</w:t>
      </w:r>
    </w:p>
    <w:p w14:paraId="4E8C8DCB" w14:textId="3DE317E9" w:rsidR="000B394D" w:rsidRDefault="000B394D" w:rsidP="00970E15">
      <w:pPr>
        <w:ind w:left="720" w:hanging="720"/>
        <w:jc w:val="center"/>
        <w:rPr>
          <w:rFonts w:ascii="Times New Roman" w:hAnsi="Times New Roman" w:cs="Times New Roman"/>
          <w:b/>
          <w:bCs/>
          <w:sz w:val="28"/>
          <w:szCs w:val="28"/>
        </w:rPr>
      </w:pPr>
      <w:r>
        <w:rPr>
          <w:rFonts w:ascii="Times New Roman" w:hAnsi="Times New Roman" w:cs="Times New Roman"/>
          <w:b/>
          <w:bCs/>
          <w:sz w:val="28"/>
          <w:szCs w:val="28"/>
        </w:rPr>
        <w:t>Student no</w:t>
      </w:r>
      <w:r w:rsidR="00885AF5">
        <w:rPr>
          <w:rFonts w:ascii="Times New Roman" w:hAnsi="Times New Roman" w:cs="Times New Roman"/>
          <w:b/>
          <w:bCs/>
          <w:sz w:val="28"/>
          <w:szCs w:val="28"/>
        </w:rPr>
        <w:t>: 2211743</w:t>
      </w:r>
    </w:p>
    <w:p w14:paraId="7C6937BD" w14:textId="40065554" w:rsidR="00885AF5" w:rsidRDefault="00885AF5" w:rsidP="00970E15">
      <w:pPr>
        <w:ind w:left="720" w:hanging="720"/>
        <w:jc w:val="center"/>
        <w:rPr>
          <w:rFonts w:ascii="Times New Roman" w:hAnsi="Times New Roman" w:cs="Times New Roman"/>
          <w:b/>
          <w:bCs/>
          <w:sz w:val="28"/>
          <w:szCs w:val="28"/>
        </w:rPr>
      </w:pPr>
      <w:r>
        <w:rPr>
          <w:rFonts w:ascii="Times New Roman" w:hAnsi="Times New Roman" w:cs="Times New Roman"/>
          <w:b/>
          <w:bCs/>
          <w:sz w:val="28"/>
          <w:szCs w:val="28"/>
        </w:rPr>
        <w:t xml:space="preserve">Tutor: </w:t>
      </w:r>
      <w:r w:rsidRPr="00885AF5">
        <w:rPr>
          <w:rFonts w:ascii="Times New Roman" w:hAnsi="Times New Roman" w:cs="Times New Roman"/>
          <w:b/>
          <w:bCs/>
          <w:sz w:val="28"/>
          <w:szCs w:val="28"/>
        </w:rPr>
        <w:t>Huw Thomas</w:t>
      </w:r>
    </w:p>
    <w:p w14:paraId="7B85E4C5" w14:textId="77777777" w:rsidR="00D468EB" w:rsidRDefault="00D468EB" w:rsidP="00970E15">
      <w:pPr>
        <w:ind w:left="720" w:hanging="720"/>
        <w:jc w:val="center"/>
        <w:rPr>
          <w:rFonts w:ascii="Times New Roman" w:hAnsi="Times New Roman" w:cs="Times New Roman"/>
          <w:b/>
          <w:bCs/>
          <w:sz w:val="28"/>
          <w:szCs w:val="28"/>
        </w:rPr>
      </w:pPr>
    </w:p>
    <w:p w14:paraId="388FC62E" w14:textId="77777777" w:rsidR="00D468EB" w:rsidRDefault="00D468EB" w:rsidP="00970E15">
      <w:pPr>
        <w:ind w:left="720" w:hanging="720"/>
        <w:jc w:val="center"/>
        <w:rPr>
          <w:rFonts w:ascii="Times New Roman" w:hAnsi="Times New Roman" w:cs="Times New Roman"/>
          <w:b/>
          <w:bCs/>
          <w:sz w:val="28"/>
          <w:szCs w:val="28"/>
        </w:rPr>
      </w:pPr>
    </w:p>
    <w:p w14:paraId="2595A5CA" w14:textId="77777777" w:rsidR="00D468EB" w:rsidRDefault="00D468EB" w:rsidP="00970E15">
      <w:pPr>
        <w:ind w:left="720" w:hanging="720"/>
        <w:jc w:val="center"/>
        <w:rPr>
          <w:rFonts w:ascii="Times New Roman" w:hAnsi="Times New Roman" w:cs="Times New Roman"/>
          <w:b/>
          <w:bCs/>
          <w:sz w:val="28"/>
          <w:szCs w:val="28"/>
        </w:rPr>
      </w:pPr>
    </w:p>
    <w:p w14:paraId="72EF2E55" w14:textId="77777777" w:rsidR="00D468EB" w:rsidRDefault="00D468EB" w:rsidP="00970E15">
      <w:pPr>
        <w:ind w:left="720" w:hanging="720"/>
        <w:jc w:val="center"/>
        <w:rPr>
          <w:rFonts w:ascii="Times New Roman" w:hAnsi="Times New Roman" w:cs="Times New Roman"/>
          <w:b/>
          <w:bCs/>
          <w:sz w:val="28"/>
          <w:szCs w:val="28"/>
        </w:rPr>
      </w:pPr>
    </w:p>
    <w:p w14:paraId="68EB4D60" w14:textId="77777777" w:rsidR="00D468EB" w:rsidRDefault="00D468EB" w:rsidP="00970E15">
      <w:pPr>
        <w:ind w:left="720" w:hanging="720"/>
        <w:jc w:val="center"/>
        <w:rPr>
          <w:rFonts w:ascii="Times New Roman" w:hAnsi="Times New Roman" w:cs="Times New Roman"/>
          <w:b/>
          <w:bCs/>
          <w:sz w:val="28"/>
          <w:szCs w:val="28"/>
        </w:rPr>
      </w:pPr>
    </w:p>
    <w:p w14:paraId="0E2DF562" w14:textId="77777777" w:rsidR="00D468EB" w:rsidRDefault="00D468EB" w:rsidP="00970E15">
      <w:pPr>
        <w:ind w:left="720" w:hanging="720"/>
        <w:jc w:val="center"/>
        <w:rPr>
          <w:rFonts w:ascii="Times New Roman" w:hAnsi="Times New Roman" w:cs="Times New Roman"/>
          <w:b/>
          <w:bCs/>
          <w:sz w:val="28"/>
          <w:szCs w:val="28"/>
        </w:rPr>
      </w:pPr>
    </w:p>
    <w:p w14:paraId="56E781CA" w14:textId="77777777" w:rsidR="00970E15" w:rsidRDefault="00970E15">
      <w:pPr>
        <w:rPr>
          <w:rFonts w:ascii="Times New Roman" w:eastAsiaTheme="majorEastAsia" w:hAnsi="Times New Roman" w:cs="Times New Roman"/>
          <w:b/>
          <w:color w:val="000000" w:themeColor="text1"/>
          <w:sz w:val="24"/>
          <w:szCs w:val="24"/>
        </w:rPr>
      </w:pPr>
      <w:r>
        <w:rPr>
          <w:rFonts w:cs="Times New Roman"/>
          <w:sz w:val="24"/>
          <w:szCs w:val="24"/>
        </w:rPr>
        <w:br w:type="page"/>
      </w:r>
    </w:p>
    <w:p w14:paraId="50DEF8CC" w14:textId="559BD92D" w:rsidR="008C7838" w:rsidRPr="00D468EB" w:rsidRDefault="008C7838" w:rsidP="00E50626">
      <w:pPr>
        <w:pStyle w:val="Heading1"/>
        <w:spacing w:before="0" w:after="0" w:line="360" w:lineRule="auto"/>
        <w:jc w:val="both"/>
        <w:rPr>
          <w:rFonts w:cs="Times New Roman"/>
          <w:sz w:val="24"/>
          <w:szCs w:val="24"/>
        </w:rPr>
      </w:pPr>
      <w:r w:rsidRPr="00D468EB">
        <w:rPr>
          <w:rFonts w:cs="Times New Roman"/>
          <w:sz w:val="24"/>
          <w:szCs w:val="24"/>
        </w:rPr>
        <w:lastRenderedPageBreak/>
        <w:t>Introduction:</w:t>
      </w:r>
    </w:p>
    <w:p w14:paraId="4D30C4EF" w14:textId="3C278D22" w:rsidR="008C7838" w:rsidRPr="00D468EB" w:rsidRDefault="000552C0" w:rsidP="00E50626">
      <w:pPr>
        <w:spacing w:after="0" w:line="360" w:lineRule="auto"/>
        <w:jc w:val="both"/>
        <w:rPr>
          <w:rFonts w:ascii="Times New Roman" w:hAnsi="Times New Roman" w:cs="Times New Roman"/>
          <w:sz w:val="24"/>
          <w:szCs w:val="24"/>
        </w:rPr>
      </w:pPr>
      <w:r w:rsidRPr="00D468EB">
        <w:rPr>
          <w:rFonts w:ascii="Times New Roman" w:hAnsi="Times New Roman" w:cs="Times New Roman"/>
          <w:sz w:val="24"/>
          <w:szCs w:val="24"/>
        </w:rPr>
        <w:t xml:space="preserve">The world’s hotel and hospitality industry </w:t>
      </w:r>
      <w:r w:rsidR="00AC4539" w:rsidRPr="00D468EB">
        <w:rPr>
          <w:rFonts w:ascii="Times New Roman" w:hAnsi="Times New Roman" w:cs="Times New Roman"/>
          <w:sz w:val="24"/>
          <w:szCs w:val="24"/>
        </w:rPr>
        <w:t>are</w:t>
      </w:r>
      <w:r w:rsidRPr="00D468EB">
        <w:rPr>
          <w:rFonts w:ascii="Times New Roman" w:hAnsi="Times New Roman" w:cs="Times New Roman"/>
          <w:sz w:val="24"/>
          <w:szCs w:val="24"/>
        </w:rPr>
        <w:t xml:space="preserve"> experiencing a significant changeover, with more establishments worldwide realizing the prime needs for sustainability. This appears to be a consequence of more environmental concerns and the intensification of climatic change. In a study conducted by Wang et al.</w:t>
      </w:r>
      <w:r w:rsidR="00651EE0" w:rsidRPr="00D468EB">
        <w:rPr>
          <w:rFonts w:ascii="Times New Roman" w:hAnsi="Times New Roman" w:cs="Times New Roman"/>
          <w:sz w:val="24"/>
          <w:szCs w:val="24"/>
        </w:rPr>
        <w:t xml:space="preserve"> (2023)</w:t>
      </w:r>
      <w:r w:rsidRPr="00D468EB">
        <w:rPr>
          <w:rFonts w:ascii="Times New Roman" w:hAnsi="Times New Roman" w:cs="Times New Roman"/>
          <w:sz w:val="24"/>
          <w:szCs w:val="24"/>
        </w:rPr>
        <w:t xml:space="preserve"> the authors have revealed that as the awareness of the harmful consequences humans have on the environment grows, so does the necessity of business establishments to act. Hence, nowadays, more hotels and hotel chains are considering and trying to get various eco-certificates like the Green Key, which is intended to signify that a particular hotel is sustainable. The present report aims to address in-depth the specific aspects of implementing sustainable accreditation in hotels, examine its requirements and benefits, and consider the primary problems. </w:t>
      </w:r>
      <w:proofErr w:type="gramStart"/>
      <w:r w:rsidRPr="00D468EB">
        <w:rPr>
          <w:rFonts w:ascii="Times New Roman" w:hAnsi="Times New Roman" w:cs="Times New Roman"/>
          <w:sz w:val="24"/>
          <w:szCs w:val="24"/>
        </w:rPr>
        <w:t>In order to</w:t>
      </w:r>
      <w:proofErr w:type="gramEnd"/>
      <w:r w:rsidRPr="00D468EB">
        <w:rPr>
          <w:rFonts w:ascii="Times New Roman" w:hAnsi="Times New Roman" w:cs="Times New Roman"/>
          <w:sz w:val="24"/>
          <w:szCs w:val="24"/>
        </w:rPr>
        <w:t xml:space="preserve"> achieve the aims, set in this paper, a specific analysis of the existing literature is performed, thus, allowing to the vague tendencies in the process of sustainable development in the hotels and hospitality industry as a whole. The definite steps the hotels </w:t>
      </w:r>
      <w:proofErr w:type="gramStart"/>
      <w:r w:rsidRPr="00D468EB">
        <w:rPr>
          <w:rFonts w:ascii="Times New Roman" w:hAnsi="Times New Roman" w:cs="Times New Roman"/>
          <w:sz w:val="24"/>
          <w:szCs w:val="24"/>
        </w:rPr>
        <w:t>have to</w:t>
      </w:r>
      <w:proofErr w:type="gramEnd"/>
      <w:r w:rsidRPr="00D468EB">
        <w:rPr>
          <w:rFonts w:ascii="Times New Roman" w:hAnsi="Times New Roman" w:cs="Times New Roman"/>
          <w:sz w:val="24"/>
          <w:szCs w:val="24"/>
        </w:rPr>
        <w:t xml:space="preserve"> pass in order to get the requested certification have been identified as well</w:t>
      </w:r>
      <w:r w:rsidR="003B1875" w:rsidRPr="00D468EB">
        <w:rPr>
          <w:rFonts w:ascii="Times New Roman" w:hAnsi="Times New Roman" w:cs="Times New Roman"/>
          <w:sz w:val="24"/>
          <w:szCs w:val="24"/>
        </w:rPr>
        <w:t xml:space="preserve"> (</w:t>
      </w:r>
      <w:proofErr w:type="spellStart"/>
      <w:r w:rsidR="003B1875" w:rsidRPr="00D468EB">
        <w:rPr>
          <w:rFonts w:ascii="Times New Roman" w:hAnsi="Times New Roman" w:cs="Times New Roman"/>
          <w:sz w:val="24"/>
          <w:szCs w:val="24"/>
        </w:rPr>
        <w:t>Apriani</w:t>
      </w:r>
      <w:proofErr w:type="spellEnd"/>
      <w:r w:rsidR="003B1875" w:rsidRPr="00D468EB">
        <w:rPr>
          <w:rFonts w:ascii="Times New Roman" w:hAnsi="Times New Roman" w:cs="Times New Roman"/>
          <w:sz w:val="24"/>
          <w:szCs w:val="24"/>
        </w:rPr>
        <w:t xml:space="preserve"> et al., 2020)</w:t>
      </w:r>
      <w:r w:rsidRPr="00D468EB">
        <w:rPr>
          <w:rFonts w:ascii="Times New Roman" w:hAnsi="Times New Roman" w:cs="Times New Roman"/>
          <w:sz w:val="24"/>
          <w:szCs w:val="24"/>
        </w:rPr>
        <w:t xml:space="preserve">. This analysis of the issues and challenges the hotels </w:t>
      </w:r>
      <w:proofErr w:type="gramStart"/>
      <w:r w:rsidRPr="00D468EB">
        <w:rPr>
          <w:rFonts w:ascii="Times New Roman" w:hAnsi="Times New Roman" w:cs="Times New Roman"/>
          <w:sz w:val="24"/>
          <w:szCs w:val="24"/>
        </w:rPr>
        <w:t>have to</w:t>
      </w:r>
      <w:proofErr w:type="gramEnd"/>
      <w:r w:rsidRPr="00D468EB">
        <w:rPr>
          <w:rFonts w:ascii="Times New Roman" w:hAnsi="Times New Roman" w:cs="Times New Roman"/>
          <w:sz w:val="24"/>
          <w:szCs w:val="24"/>
        </w:rPr>
        <w:t xml:space="preserve"> face when taking the path of sustainable development allow generalizing the problems with integrating partial changes into the everyday activities and the major obstacles in this process, including, but not limited to, the requirement to balance between convenience and environmental friendliness, the need for investments, and resistance to change.</w:t>
      </w:r>
    </w:p>
    <w:p w14:paraId="388AD08C" w14:textId="77777777" w:rsidR="008C7838" w:rsidRPr="00D468EB" w:rsidRDefault="008C7838" w:rsidP="00E50626">
      <w:pPr>
        <w:spacing w:after="0" w:line="360" w:lineRule="auto"/>
        <w:jc w:val="both"/>
        <w:rPr>
          <w:rFonts w:ascii="Times New Roman" w:hAnsi="Times New Roman" w:cs="Times New Roman"/>
          <w:b/>
          <w:bCs/>
          <w:sz w:val="24"/>
          <w:szCs w:val="24"/>
        </w:rPr>
      </w:pPr>
    </w:p>
    <w:p w14:paraId="4176682E" w14:textId="0C518F61" w:rsidR="008C7838" w:rsidRPr="00D468EB" w:rsidRDefault="008C7838" w:rsidP="00E50626">
      <w:pPr>
        <w:pStyle w:val="Heading1"/>
        <w:spacing w:before="0" w:after="0" w:line="360" w:lineRule="auto"/>
        <w:jc w:val="both"/>
        <w:rPr>
          <w:rFonts w:cs="Times New Roman"/>
          <w:sz w:val="24"/>
          <w:szCs w:val="24"/>
        </w:rPr>
      </w:pPr>
      <w:r w:rsidRPr="00D468EB">
        <w:rPr>
          <w:rFonts w:cs="Times New Roman"/>
          <w:sz w:val="24"/>
          <w:szCs w:val="24"/>
        </w:rPr>
        <w:t>Implementing Sustainable Accreditation in Hotels</w:t>
      </w:r>
    </w:p>
    <w:p w14:paraId="3A5DE93C" w14:textId="09EDF24F" w:rsidR="00B772C0" w:rsidRPr="00D468EB" w:rsidRDefault="00B772C0" w:rsidP="00E50626">
      <w:pPr>
        <w:spacing w:after="0" w:line="360" w:lineRule="auto"/>
        <w:jc w:val="both"/>
        <w:rPr>
          <w:rFonts w:ascii="Times New Roman" w:hAnsi="Times New Roman" w:cs="Times New Roman"/>
          <w:sz w:val="24"/>
          <w:szCs w:val="24"/>
        </w:rPr>
      </w:pPr>
      <w:r w:rsidRPr="00D468EB">
        <w:rPr>
          <w:rFonts w:ascii="Times New Roman" w:hAnsi="Times New Roman" w:cs="Times New Roman"/>
          <w:sz w:val="24"/>
          <w:szCs w:val="24"/>
        </w:rPr>
        <w:t xml:space="preserve">Implementing sustainable accreditation in hotels is a complex process requiring time to dedicate as well as substantial investments and engagement of the stakeholders throughout the entire establishment. Although the list in the previous section provides the steps to follow when working on accreditation, a detailed discussion is needed to explore the existing difficulties and pitfalls in the process. First and foremost, one of the key problems hotels </w:t>
      </w:r>
      <w:r w:rsidR="00E72288" w:rsidRPr="00D468EB">
        <w:rPr>
          <w:rFonts w:ascii="Times New Roman" w:hAnsi="Times New Roman" w:cs="Times New Roman"/>
          <w:sz w:val="24"/>
          <w:szCs w:val="24"/>
        </w:rPr>
        <w:t>faces</w:t>
      </w:r>
      <w:r w:rsidRPr="00D468EB">
        <w:rPr>
          <w:rFonts w:ascii="Times New Roman" w:hAnsi="Times New Roman" w:cs="Times New Roman"/>
          <w:sz w:val="24"/>
          <w:szCs w:val="24"/>
        </w:rPr>
        <w:t xml:space="preserve"> while initiating the steps to get accredited is the lack of established guidelines and principles to follow in sustainability assessment. Although the instruments established by the Green Key certificate and other similar bodies are used as the galleries phone that indicates the level they should reach, there are other certified bodice and certain discrepancies in the evaluation criteria between the certain regions</w:t>
      </w:r>
      <w:r w:rsidR="00E72288" w:rsidRPr="00D468EB">
        <w:rPr>
          <w:rFonts w:ascii="Times New Roman" w:hAnsi="Times New Roman" w:cs="Times New Roman"/>
          <w:sz w:val="24"/>
          <w:szCs w:val="24"/>
        </w:rPr>
        <w:t xml:space="preserve"> (</w:t>
      </w:r>
      <w:proofErr w:type="spellStart"/>
      <w:r w:rsidR="00E72288" w:rsidRPr="00D468EB">
        <w:rPr>
          <w:rFonts w:ascii="Times New Roman" w:hAnsi="Times New Roman" w:cs="Times New Roman"/>
          <w:sz w:val="24"/>
          <w:szCs w:val="24"/>
        </w:rPr>
        <w:t>Giacomarra</w:t>
      </w:r>
      <w:proofErr w:type="spellEnd"/>
      <w:r w:rsidR="00E72288" w:rsidRPr="00D468EB">
        <w:rPr>
          <w:rFonts w:ascii="Times New Roman" w:hAnsi="Times New Roman" w:cs="Times New Roman"/>
          <w:sz w:val="24"/>
          <w:szCs w:val="24"/>
        </w:rPr>
        <w:t xml:space="preserve"> et al., 2021)</w:t>
      </w:r>
      <w:r w:rsidRPr="00D468EB">
        <w:rPr>
          <w:rFonts w:ascii="Times New Roman" w:hAnsi="Times New Roman" w:cs="Times New Roman"/>
          <w:sz w:val="24"/>
          <w:szCs w:val="24"/>
        </w:rPr>
        <w:t xml:space="preserve">. On the one hand, it can appear that the absence of rigid standards is </w:t>
      </w:r>
      <w:r w:rsidRPr="00D468EB">
        <w:rPr>
          <w:rFonts w:ascii="Times New Roman" w:hAnsi="Times New Roman" w:cs="Times New Roman"/>
          <w:sz w:val="24"/>
          <w:szCs w:val="24"/>
        </w:rPr>
        <w:lastRenderedPageBreak/>
        <w:t xml:space="preserve">beneficial for the hotels as it offers room for adjustments. On the other hand, such an approach has its drawbacks, which mostly regard the fact that the hotels face difficulties when trying to navigate through the process of getting accredited. In this way, the second issue that arises in the process </w:t>
      </w:r>
      <w:proofErr w:type="gramStart"/>
      <w:r w:rsidRPr="00D468EB">
        <w:rPr>
          <w:rFonts w:ascii="Times New Roman" w:hAnsi="Times New Roman" w:cs="Times New Roman"/>
          <w:sz w:val="24"/>
          <w:szCs w:val="24"/>
        </w:rPr>
        <w:t>is connected with</w:t>
      </w:r>
      <w:proofErr w:type="gramEnd"/>
      <w:r w:rsidRPr="00D468EB">
        <w:rPr>
          <w:rFonts w:ascii="Times New Roman" w:hAnsi="Times New Roman" w:cs="Times New Roman"/>
          <w:sz w:val="24"/>
          <w:szCs w:val="24"/>
        </w:rPr>
        <w:t xml:space="preserve"> the importance of the guidelines that will help decide which sustainability issues are the most crucial and need the most attention. Furthermore, although sustainability measures taken are beneficial, financially, implementing. In this way, the lack of clear reimbursement is another major obstacle that prevents hotels from taking. In addition, being able to apprehend and agree to the relevance of the mission is the key for the successful and sustainable implementation of the measures</w:t>
      </w:r>
      <w:r w:rsidR="00E72288" w:rsidRPr="00D468EB">
        <w:rPr>
          <w:rFonts w:ascii="Times New Roman" w:hAnsi="Times New Roman" w:cs="Times New Roman"/>
          <w:sz w:val="24"/>
          <w:szCs w:val="24"/>
        </w:rPr>
        <w:t xml:space="preserve"> (Castka et al., 2020)</w:t>
      </w:r>
      <w:r w:rsidRPr="00D468EB">
        <w:rPr>
          <w:rFonts w:ascii="Times New Roman" w:hAnsi="Times New Roman" w:cs="Times New Roman"/>
          <w:sz w:val="24"/>
          <w:szCs w:val="24"/>
        </w:rPr>
        <w:t>.</w:t>
      </w:r>
    </w:p>
    <w:p w14:paraId="2FF64598" w14:textId="7FFD99F1" w:rsidR="008C7838" w:rsidRPr="00D468EB" w:rsidRDefault="00B772C0" w:rsidP="00E50626">
      <w:pPr>
        <w:spacing w:after="0" w:line="360" w:lineRule="auto"/>
        <w:jc w:val="both"/>
        <w:rPr>
          <w:rFonts w:ascii="Times New Roman" w:hAnsi="Times New Roman" w:cs="Times New Roman"/>
          <w:sz w:val="24"/>
          <w:szCs w:val="24"/>
        </w:rPr>
      </w:pPr>
      <w:r w:rsidRPr="00D468EB">
        <w:rPr>
          <w:rFonts w:ascii="Times New Roman" w:hAnsi="Times New Roman" w:cs="Times New Roman"/>
          <w:sz w:val="24"/>
          <w:szCs w:val="24"/>
        </w:rPr>
        <w:t>However, resistance to change and inertia towards traditional practices may also restrict the opportunities for progress. In terms of internal problems, it is possible to note that frontline staff might be reluctant to change the procedures with which they are familiarized and might be unwilling to use technologies that are new to them. Moreover, management sometimes might prefer to invest funds into short-term financial benefits rather than long-term success based on comprehensive sustainability programs. To overcome these obstacles, effective communication, training, and leadership should be used with the purpose of creating a sustainability culture in the hotel. On the other hand, the effectiveness of all sustainability initiatives also depends on the attitude and involvement of the hotel’s clients, suppliers, and the community</w:t>
      </w:r>
      <w:r w:rsidR="00E501FB" w:rsidRPr="00D468EB">
        <w:rPr>
          <w:rFonts w:ascii="Times New Roman" w:hAnsi="Times New Roman" w:cs="Times New Roman"/>
          <w:sz w:val="24"/>
          <w:szCs w:val="24"/>
        </w:rPr>
        <w:t xml:space="preserve"> (</w:t>
      </w:r>
      <w:proofErr w:type="spellStart"/>
      <w:r w:rsidR="00E501FB" w:rsidRPr="00D468EB">
        <w:rPr>
          <w:rFonts w:ascii="Times New Roman" w:hAnsi="Times New Roman" w:cs="Times New Roman"/>
          <w:sz w:val="24"/>
          <w:szCs w:val="24"/>
        </w:rPr>
        <w:t>Jeronen</w:t>
      </w:r>
      <w:proofErr w:type="spellEnd"/>
      <w:r w:rsidR="00E501FB" w:rsidRPr="00D468EB">
        <w:rPr>
          <w:rFonts w:ascii="Times New Roman" w:hAnsi="Times New Roman" w:cs="Times New Roman"/>
          <w:sz w:val="24"/>
          <w:szCs w:val="24"/>
        </w:rPr>
        <w:t>, 2023)</w:t>
      </w:r>
      <w:r w:rsidRPr="00D468EB">
        <w:rPr>
          <w:rFonts w:ascii="Times New Roman" w:hAnsi="Times New Roman" w:cs="Times New Roman"/>
          <w:sz w:val="24"/>
          <w:szCs w:val="24"/>
        </w:rPr>
        <w:t xml:space="preserve">. For instance, while guests of the hotel are responsible for following the principles of sustainable use of towels, bed linen, or electricity, the actual change in their </w:t>
      </w:r>
      <w:proofErr w:type="spellStart"/>
      <w:r w:rsidRPr="00D468EB">
        <w:rPr>
          <w:rFonts w:ascii="Times New Roman" w:hAnsi="Times New Roman" w:cs="Times New Roman"/>
          <w:sz w:val="24"/>
          <w:szCs w:val="24"/>
        </w:rPr>
        <w:t>behavior</w:t>
      </w:r>
      <w:proofErr w:type="spellEnd"/>
      <w:r w:rsidRPr="00D468EB">
        <w:rPr>
          <w:rFonts w:ascii="Times New Roman" w:hAnsi="Times New Roman" w:cs="Times New Roman"/>
          <w:sz w:val="24"/>
          <w:szCs w:val="24"/>
        </w:rPr>
        <w:t xml:space="preserve"> still might be hard to implement. In addition, while the effectiveness of procurement depends on staying in contact and working with the regular suppliers of the hotel, change towards more sustainable resources might require for the hotel to cancel the current contract and find an alternative provider, which might be time-consuming. Furthermore, </w:t>
      </w:r>
      <w:proofErr w:type="gramStart"/>
      <w:r w:rsidRPr="00D468EB">
        <w:rPr>
          <w:rFonts w:ascii="Times New Roman" w:hAnsi="Times New Roman" w:cs="Times New Roman"/>
          <w:sz w:val="24"/>
          <w:szCs w:val="24"/>
        </w:rPr>
        <w:t>in order to</w:t>
      </w:r>
      <w:proofErr w:type="gramEnd"/>
      <w:r w:rsidRPr="00D468EB">
        <w:rPr>
          <w:rFonts w:ascii="Times New Roman" w:hAnsi="Times New Roman" w:cs="Times New Roman"/>
          <w:sz w:val="24"/>
          <w:szCs w:val="24"/>
        </w:rPr>
        <w:t xml:space="preserve"> support the conservation and social responsibility initiatives, the hotel must build strong relations with the local community. A crucial issue regarding the implementation of a scheme of sustainable accreditation in hotels is also the necessity to create comprehensive monitoring and evaluation mechanisms. Certifications are used to present the situation in a brief and clear form, but only monitoring provides a comprehensive view of the positive and negative factors affecting the hotel’s sustainability progress</w:t>
      </w:r>
      <w:r w:rsidR="00987B09" w:rsidRPr="00D468EB">
        <w:rPr>
          <w:rFonts w:ascii="Times New Roman" w:hAnsi="Times New Roman" w:cs="Times New Roman"/>
          <w:sz w:val="24"/>
          <w:szCs w:val="24"/>
        </w:rPr>
        <w:t xml:space="preserve"> (</w:t>
      </w:r>
      <w:proofErr w:type="spellStart"/>
      <w:r w:rsidR="00987B09" w:rsidRPr="00D468EB">
        <w:rPr>
          <w:rFonts w:ascii="Times New Roman" w:hAnsi="Times New Roman" w:cs="Times New Roman"/>
          <w:sz w:val="24"/>
          <w:szCs w:val="24"/>
        </w:rPr>
        <w:t>Iraldo</w:t>
      </w:r>
      <w:proofErr w:type="spellEnd"/>
      <w:r w:rsidR="00987B09" w:rsidRPr="00D468EB">
        <w:rPr>
          <w:rFonts w:ascii="Times New Roman" w:hAnsi="Times New Roman" w:cs="Times New Roman"/>
          <w:sz w:val="24"/>
          <w:szCs w:val="24"/>
        </w:rPr>
        <w:t xml:space="preserve"> et al., 2020)</w:t>
      </w:r>
      <w:r w:rsidRPr="00D468EB">
        <w:rPr>
          <w:rFonts w:ascii="Times New Roman" w:hAnsi="Times New Roman" w:cs="Times New Roman"/>
          <w:sz w:val="24"/>
          <w:szCs w:val="24"/>
        </w:rPr>
        <w:t xml:space="preserve">. However, it is typically expensive to obtain and </w:t>
      </w:r>
      <w:r w:rsidR="009542C8" w:rsidRPr="00D468EB">
        <w:rPr>
          <w:rFonts w:ascii="Times New Roman" w:hAnsi="Times New Roman" w:cs="Times New Roman"/>
          <w:sz w:val="24"/>
          <w:szCs w:val="24"/>
        </w:rPr>
        <w:t>analyse</w:t>
      </w:r>
      <w:r w:rsidRPr="00D468EB">
        <w:rPr>
          <w:rFonts w:ascii="Times New Roman" w:hAnsi="Times New Roman" w:cs="Times New Roman"/>
          <w:sz w:val="24"/>
          <w:szCs w:val="24"/>
        </w:rPr>
        <w:t xml:space="preserve"> data on various environmental performance metrics as well as time-consuming to perform the procedure.</w:t>
      </w:r>
    </w:p>
    <w:p w14:paraId="45C93D59" w14:textId="30C14410" w:rsidR="008C7838" w:rsidRPr="00D468EB" w:rsidRDefault="008C7838" w:rsidP="00E50626">
      <w:pPr>
        <w:pStyle w:val="Heading1"/>
        <w:spacing w:before="0" w:after="0" w:line="360" w:lineRule="auto"/>
        <w:jc w:val="both"/>
        <w:rPr>
          <w:rFonts w:cs="Times New Roman"/>
          <w:sz w:val="24"/>
          <w:szCs w:val="24"/>
        </w:rPr>
      </w:pPr>
      <w:r w:rsidRPr="00D468EB">
        <w:rPr>
          <w:rFonts w:cs="Times New Roman"/>
          <w:sz w:val="24"/>
          <w:szCs w:val="24"/>
        </w:rPr>
        <w:lastRenderedPageBreak/>
        <w:t>Benefits and Challenges of Integrating Sustainability into Daily Operations</w:t>
      </w:r>
    </w:p>
    <w:p w14:paraId="0F7805B6" w14:textId="38A0025A" w:rsidR="00B70F18" w:rsidRPr="00D468EB" w:rsidRDefault="00B70F18" w:rsidP="00E50626">
      <w:pPr>
        <w:spacing w:after="0" w:line="360" w:lineRule="auto"/>
        <w:jc w:val="both"/>
        <w:rPr>
          <w:rFonts w:ascii="Times New Roman" w:hAnsi="Times New Roman" w:cs="Times New Roman"/>
          <w:sz w:val="24"/>
          <w:szCs w:val="24"/>
        </w:rPr>
      </w:pPr>
      <w:r w:rsidRPr="00D468EB">
        <w:rPr>
          <w:rFonts w:ascii="Times New Roman" w:hAnsi="Times New Roman" w:cs="Times New Roman"/>
          <w:sz w:val="24"/>
          <w:szCs w:val="24"/>
        </w:rPr>
        <w:t xml:space="preserve">Undoubtedly, implementing sustainability in the daily hotel operations carries many benefits, but also presents numerous challenges. Despite the widely recognized fact that adhering to green practices for minimizing resources contribution promotes long-term saving of expenditures and boosts the attractiveness of such properties on the market, a closer look at hoteliers’ experience suggests that it is not an easy task. It involves significant expenses for upgrading of green technologies and foreign changes so that the payback period for such steps is not stable. According to </w:t>
      </w:r>
      <w:r w:rsidR="00FE111A" w:rsidRPr="00D468EB">
        <w:rPr>
          <w:rFonts w:ascii="Times New Roman" w:hAnsi="Times New Roman" w:cs="Times New Roman"/>
          <w:sz w:val="24"/>
          <w:szCs w:val="24"/>
        </w:rPr>
        <w:t xml:space="preserve">Osmundsen et al. (2020) </w:t>
      </w:r>
      <w:r w:rsidRPr="00D468EB">
        <w:rPr>
          <w:rFonts w:ascii="Times New Roman" w:hAnsi="Times New Roman" w:cs="Times New Roman"/>
          <w:sz w:val="24"/>
          <w:szCs w:val="24"/>
        </w:rPr>
        <w:t xml:space="preserve">the main challenge is related to large up-front costs, which are not affordable for many small hotels, which do not have enough investments at their disposal. Moreover, they also point to instability of payoff time. Secondly, the management also often faces opposition from the personnel, which undermines the effectiveness of implementing green practices. Evidently, to ensure that the change affects all levels of the organization, complex training and change management should be provided. However, </w:t>
      </w:r>
      <w:proofErr w:type="spellStart"/>
      <w:r w:rsidRPr="00D468EB">
        <w:rPr>
          <w:rFonts w:ascii="Times New Roman" w:hAnsi="Times New Roman" w:cs="Times New Roman"/>
          <w:sz w:val="24"/>
          <w:szCs w:val="24"/>
        </w:rPr>
        <w:t>Tey</w:t>
      </w:r>
      <w:proofErr w:type="spellEnd"/>
      <w:r w:rsidR="00CC0EBD" w:rsidRPr="00D468EB">
        <w:rPr>
          <w:rFonts w:ascii="Times New Roman" w:hAnsi="Times New Roman" w:cs="Times New Roman"/>
          <w:sz w:val="24"/>
          <w:szCs w:val="24"/>
        </w:rPr>
        <w:t xml:space="preserve"> et al. (2020)</w:t>
      </w:r>
      <w:r w:rsidRPr="00D468EB">
        <w:rPr>
          <w:rFonts w:ascii="Times New Roman" w:hAnsi="Times New Roman" w:cs="Times New Roman"/>
          <w:sz w:val="24"/>
          <w:szCs w:val="24"/>
        </w:rPr>
        <w:t xml:space="preserve"> also stress that “the notion of </w:t>
      </w:r>
      <w:r w:rsidR="007E6D03" w:rsidRPr="00D468EB">
        <w:rPr>
          <w:rFonts w:ascii="Times New Roman" w:hAnsi="Times New Roman" w:cs="Times New Roman"/>
          <w:sz w:val="24"/>
          <w:szCs w:val="24"/>
        </w:rPr>
        <w:t>culture</w:t>
      </w:r>
      <w:r w:rsidRPr="00D468EB">
        <w:rPr>
          <w:rFonts w:ascii="Times New Roman" w:hAnsi="Times New Roman" w:cs="Times New Roman"/>
          <w:sz w:val="24"/>
          <w:szCs w:val="24"/>
        </w:rPr>
        <w:t xml:space="preserve"> change was not only to provide training and support, rather a new set of mindset and value”. People may be reluctant to accept a new order for </w:t>
      </w:r>
      <w:proofErr w:type="gramStart"/>
      <w:r w:rsidRPr="00D468EB">
        <w:rPr>
          <w:rFonts w:ascii="Times New Roman" w:hAnsi="Times New Roman" w:cs="Times New Roman"/>
          <w:sz w:val="24"/>
          <w:szCs w:val="24"/>
        </w:rPr>
        <w:t>a number of</w:t>
      </w:r>
      <w:proofErr w:type="gramEnd"/>
      <w:r w:rsidRPr="00D468EB">
        <w:rPr>
          <w:rFonts w:ascii="Times New Roman" w:hAnsi="Times New Roman" w:cs="Times New Roman"/>
          <w:sz w:val="24"/>
          <w:szCs w:val="24"/>
        </w:rPr>
        <w:t xml:space="preserve"> reasons: maybe they do not want to change their usual way of doing things; probably they do not believe in the effectiveness and success of sustainability implementation, or maybe they are simply heard about the issue for the first time in their life.</w:t>
      </w:r>
    </w:p>
    <w:p w14:paraId="649FEE79" w14:textId="791C7E33" w:rsidR="00B70F18" w:rsidRPr="00D468EB" w:rsidRDefault="00B70F18" w:rsidP="00E50626">
      <w:pPr>
        <w:spacing w:after="0" w:line="360" w:lineRule="auto"/>
        <w:jc w:val="both"/>
        <w:rPr>
          <w:rFonts w:ascii="Times New Roman" w:hAnsi="Times New Roman" w:cs="Times New Roman"/>
          <w:sz w:val="24"/>
          <w:szCs w:val="24"/>
        </w:rPr>
      </w:pPr>
      <w:r w:rsidRPr="00D468EB">
        <w:rPr>
          <w:rFonts w:ascii="Times New Roman" w:hAnsi="Times New Roman" w:cs="Times New Roman"/>
          <w:sz w:val="24"/>
          <w:szCs w:val="24"/>
        </w:rPr>
        <w:t>Additionally, resistance to sustainability presents a significant challenge as it goes against current hotel practices. If hotels continue to follow their existing trajectory, adverse environmental effects will worsen. As such, these organizations need strong leadership, effective communication, and a supportive organizational culture to motivate employees to engage in sustainable activities, viewing it as a shared responsibility Wahyudi et al.</w:t>
      </w:r>
      <w:r w:rsidR="00726DD1" w:rsidRPr="00D468EB">
        <w:rPr>
          <w:rFonts w:ascii="Times New Roman" w:hAnsi="Times New Roman" w:cs="Times New Roman"/>
          <w:sz w:val="24"/>
          <w:szCs w:val="24"/>
        </w:rPr>
        <w:t xml:space="preserve"> (2020)</w:t>
      </w:r>
      <w:r w:rsidR="0094265B" w:rsidRPr="00D468EB">
        <w:rPr>
          <w:rFonts w:ascii="Times New Roman" w:hAnsi="Times New Roman" w:cs="Times New Roman"/>
          <w:sz w:val="24"/>
          <w:szCs w:val="24"/>
        </w:rPr>
        <w:t>.</w:t>
      </w:r>
      <w:r w:rsidRPr="00D468EB">
        <w:rPr>
          <w:rFonts w:ascii="Times New Roman" w:hAnsi="Times New Roman" w:cs="Times New Roman"/>
          <w:sz w:val="24"/>
          <w:szCs w:val="24"/>
        </w:rPr>
        <w:t xml:space="preserve"> In addition, hotels struggle to ensure the satisfaction of their guests while following eco-friendly policies. While some sustainable practices, such as energy and water-saving methods, are aligned with their preferences, other policies might have to be made at their expense </w:t>
      </w:r>
      <w:r w:rsidR="0032781E" w:rsidRPr="00D468EB">
        <w:rPr>
          <w:rFonts w:ascii="Times New Roman" w:hAnsi="Times New Roman" w:cs="Times New Roman"/>
          <w:sz w:val="24"/>
          <w:szCs w:val="24"/>
        </w:rPr>
        <w:t>for</w:t>
      </w:r>
      <w:r w:rsidRPr="00D468EB">
        <w:rPr>
          <w:rFonts w:ascii="Times New Roman" w:hAnsi="Times New Roman" w:cs="Times New Roman"/>
          <w:sz w:val="24"/>
          <w:szCs w:val="24"/>
        </w:rPr>
        <w:t xml:space="preserve"> instance, Banik</w:t>
      </w:r>
      <w:r w:rsidR="0079311E" w:rsidRPr="00D468EB">
        <w:rPr>
          <w:rFonts w:ascii="Times New Roman" w:hAnsi="Times New Roman" w:cs="Times New Roman"/>
          <w:sz w:val="24"/>
          <w:szCs w:val="24"/>
        </w:rPr>
        <w:t xml:space="preserve"> et al. (2022)</w:t>
      </w:r>
      <w:r w:rsidR="0032781E" w:rsidRPr="00D468EB">
        <w:rPr>
          <w:rFonts w:ascii="Times New Roman" w:hAnsi="Times New Roman" w:cs="Times New Roman"/>
          <w:sz w:val="24"/>
          <w:szCs w:val="24"/>
        </w:rPr>
        <w:t>.</w:t>
      </w:r>
      <w:r w:rsidRPr="00D468EB">
        <w:rPr>
          <w:rFonts w:ascii="Times New Roman" w:hAnsi="Times New Roman" w:cs="Times New Roman"/>
          <w:sz w:val="24"/>
          <w:szCs w:val="24"/>
        </w:rPr>
        <w:t xml:space="preserve"> For example, while most environmental activists would welcome the absence of single-use plastics in hotel rooms, as accommodations use larger bottles of formulas for their services, not all visitors would be as positive about the sustainability of accommodations G. Chand, A. Pal, and D. </w:t>
      </w:r>
      <w:proofErr w:type="spellStart"/>
      <w:r w:rsidRPr="00D468EB">
        <w:rPr>
          <w:rFonts w:ascii="Times New Roman" w:hAnsi="Times New Roman" w:cs="Times New Roman"/>
          <w:sz w:val="24"/>
          <w:szCs w:val="24"/>
        </w:rPr>
        <w:t>Bharne</w:t>
      </w:r>
      <w:proofErr w:type="spellEnd"/>
      <w:r w:rsidRPr="00D468EB">
        <w:rPr>
          <w:rFonts w:ascii="Times New Roman" w:hAnsi="Times New Roman" w:cs="Times New Roman"/>
          <w:sz w:val="24"/>
          <w:szCs w:val="24"/>
        </w:rPr>
        <w:t xml:space="preserve">, “Analysis of eco-friendly practices in </w:t>
      </w:r>
      <w:proofErr w:type="spellStart"/>
      <w:r w:rsidRPr="00D468EB">
        <w:rPr>
          <w:rFonts w:ascii="Times New Roman" w:hAnsi="Times New Roman" w:cs="Times New Roman"/>
          <w:sz w:val="24"/>
          <w:szCs w:val="24"/>
        </w:rPr>
        <w:t>indian</w:t>
      </w:r>
      <w:proofErr w:type="spellEnd"/>
      <w:r w:rsidRPr="00D468EB">
        <w:rPr>
          <w:rFonts w:ascii="Times New Roman" w:hAnsi="Times New Roman" w:cs="Times New Roman"/>
          <w:sz w:val="24"/>
          <w:szCs w:val="24"/>
        </w:rPr>
        <w:t xml:space="preserve"> budget hotels,” </w:t>
      </w:r>
      <w:proofErr w:type="spellStart"/>
      <w:r w:rsidRPr="00D468EB">
        <w:rPr>
          <w:rFonts w:ascii="Times New Roman" w:hAnsi="Times New Roman" w:cs="Times New Roman"/>
          <w:sz w:val="24"/>
          <w:szCs w:val="24"/>
        </w:rPr>
        <w:t>Gualo</w:t>
      </w:r>
      <w:proofErr w:type="spellEnd"/>
      <w:r w:rsidRPr="00D468EB">
        <w:rPr>
          <w:rFonts w:ascii="Times New Roman" w:hAnsi="Times New Roman" w:cs="Times New Roman"/>
          <w:sz w:val="24"/>
          <w:szCs w:val="24"/>
        </w:rPr>
        <w:t xml:space="preserve"> et al.</w:t>
      </w:r>
      <w:r w:rsidR="00CC0EBD" w:rsidRPr="00D468EB">
        <w:rPr>
          <w:rFonts w:ascii="Times New Roman" w:hAnsi="Times New Roman" w:cs="Times New Roman"/>
          <w:sz w:val="24"/>
          <w:szCs w:val="24"/>
        </w:rPr>
        <w:t xml:space="preserve"> (2021) </w:t>
      </w:r>
      <w:r w:rsidRPr="00D468EB">
        <w:rPr>
          <w:rFonts w:ascii="Times New Roman" w:hAnsi="Times New Roman" w:cs="Times New Roman"/>
          <w:sz w:val="24"/>
          <w:szCs w:val="24"/>
        </w:rPr>
        <w:t xml:space="preserve">“A review of green practices in the hospitality industry,” Annal of Advanced Packaging, Transaction Journal of the </w:t>
      </w:r>
      <w:r w:rsidRPr="00D468EB">
        <w:rPr>
          <w:rFonts w:ascii="Times New Roman" w:hAnsi="Times New Roman" w:cs="Times New Roman"/>
          <w:sz w:val="24"/>
          <w:szCs w:val="24"/>
        </w:rPr>
        <w:lastRenderedPageBreak/>
        <w:t xml:space="preserve">Microelectronics and </w:t>
      </w:r>
      <w:proofErr w:type="spellStart"/>
      <w:r w:rsidRPr="00D468EB">
        <w:rPr>
          <w:rFonts w:ascii="Times New Roman" w:hAnsi="Times New Roman" w:cs="Times New Roman"/>
          <w:sz w:val="24"/>
          <w:szCs w:val="24"/>
        </w:rPr>
        <w:t>Packagaing</w:t>
      </w:r>
      <w:proofErr w:type="spellEnd"/>
      <w:r w:rsidRPr="00D468EB">
        <w:rPr>
          <w:rFonts w:ascii="Times New Roman" w:hAnsi="Times New Roman" w:cs="Times New Roman"/>
          <w:sz w:val="24"/>
          <w:szCs w:val="24"/>
        </w:rPr>
        <w:t xml:space="preserve"> Society 52 2, 2021. Similarly, turning down thermostats and reducing lighting are other examples of “sustainable” alternatives that might threaten the comfort of the target audience, which, knowing how much is provided by </w:t>
      </w:r>
      <w:proofErr w:type="gramStart"/>
      <w:r w:rsidRPr="00D468EB">
        <w:rPr>
          <w:rFonts w:ascii="Times New Roman" w:hAnsi="Times New Roman" w:cs="Times New Roman"/>
          <w:sz w:val="24"/>
          <w:szCs w:val="24"/>
        </w:rPr>
        <w:t>a number of</w:t>
      </w:r>
      <w:proofErr w:type="gramEnd"/>
      <w:r w:rsidRPr="00D468EB">
        <w:rPr>
          <w:rFonts w:ascii="Times New Roman" w:hAnsi="Times New Roman" w:cs="Times New Roman"/>
          <w:sz w:val="24"/>
          <w:szCs w:val="24"/>
        </w:rPr>
        <w:t xml:space="preserve"> hotels and motivated by affluence, might be focused on “enjoying” every possible comfort. Thus, organizations need to ensure that they can carefully balance sustainability and the satisfaction of the target group, constantly making compromises and notifying about their decisions.</w:t>
      </w:r>
    </w:p>
    <w:p w14:paraId="015CDD07" w14:textId="75D49966" w:rsidR="008C7838" w:rsidRPr="00D468EB" w:rsidRDefault="00B70F18" w:rsidP="00E50626">
      <w:pPr>
        <w:spacing w:after="0" w:line="360" w:lineRule="auto"/>
        <w:jc w:val="both"/>
        <w:rPr>
          <w:rFonts w:ascii="Times New Roman" w:hAnsi="Times New Roman" w:cs="Times New Roman"/>
          <w:sz w:val="24"/>
          <w:szCs w:val="24"/>
        </w:rPr>
      </w:pPr>
      <w:r w:rsidRPr="00D468EB">
        <w:rPr>
          <w:rFonts w:ascii="Times New Roman" w:hAnsi="Times New Roman" w:cs="Times New Roman"/>
          <w:sz w:val="24"/>
          <w:szCs w:val="24"/>
        </w:rPr>
        <w:t xml:space="preserve">In addition to the issues related to inner organizational performance, hotels are also forced to collaborate with other companies as sustainable alternatives are not always available or cost-effective. As the demand for environmentally friendly products grows, hotels and other organizations involved with tourism need to make sure that suppliers can provide them with what they need V. Vásquez et al. </w:t>
      </w:r>
      <w:r w:rsidR="00CC0EBD" w:rsidRPr="00D468EB">
        <w:rPr>
          <w:rFonts w:ascii="Times New Roman" w:hAnsi="Times New Roman" w:cs="Times New Roman"/>
          <w:sz w:val="24"/>
          <w:szCs w:val="24"/>
        </w:rPr>
        <w:t>(2021)</w:t>
      </w:r>
      <w:r w:rsidRPr="00D468EB">
        <w:rPr>
          <w:rFonts w:ascii="Times New Roman" w:hAnsi="Times New Roman" w:cs="Times New Roman"/>
          <w:sz w:val="24"/>
          <w:szCs w:val="24"/>
        </w:rPr>
        <w:t>. At the same time, it is hard to underestimate the role of local communities and their involvement in conservation efforts and social responsibility programs I. Ikram et al.</w:t>
      </w:r>
      <w:r w:rsidR="00CC0EBD" w:rsidRPr="00D468EB">
        <w:rPr>
          <w:rFonts w:ascii="Times New Roman" w:hAnsi="Times New Roman" w:cs="Times New Roman"/>
          <w:sz w:val="24"/>
          <w:szCs w:val="24"/>
        </w:rPr>
        <w:t xml:space="preserve"> (2021)</w:t>
      </w:r>
      <w:r w:rsidRPr="00D468EB">
        <w:rPr>
          <w:rFonts w:ascii="Times New Roman" w:hAnsi="Times New Roman" w:cs="Times New Roman"/>
          <w:sz w:val="24"/>
          <w:szCs w:val="24"/>
        </w:rPr>
        <w:t xml:space="preserve"> “Green practices: what do guests really value?” Worldwide Hospitality and Tourism Themes 13 4, 2021. As </w:t>
      </w:r>
      <w:proofErr w:type="gramStart"/>
      <w:r w:rsidRPr="00D468EB">
        <w:rPr>
          <w:rFonts w:ascii="Times New Roman" w:hAnsi="Times New Roman" w:cs="Times New Roman"/>
          <w:sz w:val="24"/>
          <w:szCs w:val="24"/>
        </w:rPr>
        <w:t>local residents</w:t>
      </w:r>
      <w:proofErr w:type="gramEnd"/>
      <w:r w:rsidRPr="00D468EB">
        <w:rPr>
          <w:rFonts w:ascii="Times New Roman" w:hAnsi="Times New Roman" w:cs="Times New Roman"/>
          <w:sz w:val="24"/>
          <w:szCs w:val="24"/>
        </w:rPr>
        <w:t xml:space="preserve"> might be reluctant to accommodate tourists because of their own beliefs, it is crucial for hotels to ensure that they can prove their commitment to sustainability while seeking to build and maintain meaningful relationships with them. Finally, although the issue of regulatory compliance might be somewhat peripheral, it is important to acknowledge the existence of a plethora of laws and regulations that hotels must comply with. As each state in India can adopt its best waste management laws, hotels need to familiarize themselves with each set of rules to avoid breaking the law.</w:t>
      </w:r>
    </w:p>
    <w:p w14:paraId="3498D77D" w14:textId="77777777" w:rsidR="008C7838" w:rsidRPr="00D468EB" w:rsidRDefault="008C7838" w:rsidP="00E50626">
      <w:pPr>
        <w:pStyle w:val="Heading1"/>
        <w:spacing w:before="0" w:after="0" w:line="360" w:lineRule="auto"/>
        <w:jc w:val="both"/>
        <w:rPr>
          <w:rFonts w:cs="Times New Roman"/>
          <w:sz w:val="24"/>
          <w:szCs w:val="24"/>
        </w:rPr>
      </w:pPr>
      <w:r w:rsidRPr="00D468EB">
        <w:rPr>
          <w:rFonts w:cs="Times New Roman"/>
          <w:sz w:val="24"/>
          <w:szCs w:val="24"/>
        </w:rPr>
        <w:t>The Future of the Hotel &amp; Hospitality Industry</w:t>
      </w:r>
    </w:p>
    <w:p w14:paraId="698F6304" w14:textId="562DCFA3" w:rsidR="00B306C6" w:rsidRPr="00D468EB" w:rsidRDefault="00B306C6" w:rsidP="00E50626">
      <w:pPr>
        <w:spacing w:after="0" w:line="360" w:lineRule="auto"/>
        <w:jc w:val="both"/>
        <w:rPr>
          <w:rFonts w:ascii="Times New Roman" w:hAnsi="Times New Roman" w:cs="Times New Roman"/>
          <w:sz w:val="24"/>
          <w:szCs w:val="24"/>
        </w:rPr>
      </w:pPr>
      <w:r w:rsidRPr="00D468EB">
        <w:rPr>
          <w:rFonts w:ascii="Times New Roman" w:hAnsi="Times New Roman" w:cs="Times New Roman"/>
          <w:sz w:val="24"/>
          <w:szCs w:val="24"/>
        </w:rPr>
        <w:t>The future of the hotel and hospitality industry is inherently linked with sustainability, which becomes evident in the growing emphasis on adopting environmentally responsible practices and strategies. While scholars such as Nelson et al.</w:t>
      </w:r>
      <w:r w:rsidR="00CC0EBD" w:rsidRPr="00D468EB">
        <w:rPr>
          <w:rFonts w:ascii="Times New Roman" w:hAnsi="Times New Roman" w:cs="Times New Roman"/>
          <w:sz w:val="24"/>
          <w:szCs w:val="24"/>
        </w:rPr>
        <w:t xml:space="preserve"> (2021)</w:t>
      </w:r>
      <w:r w:rsidRPr="00D468EB">
        <w:rPr>
          <w:rFonts w:ascii="Times New Roman" w:hAnsi="Times New Roman" w:cs="Times New Roman"/>
          <w:sz w:val="24"/>
          <w:szCs w:val="24"/>
        </w:rPr>
        <w:t xml:space="preserve"> claim that sustainability will become a make-or-break factor, further discussion is needed to unpack the complexities of this transition and the associated challenges. One of the key factors that will shape the future of the industry is the continually changing landscape of consumer preferences and </w:t>
      </w:r>
      <w:proofErr w:type="spellStart"/>
      <w:r w:rsidRPr="00D468EB">
        <w:rPr>
          <w:rFonts w:ascii="Times New Roman" w:hAnsi="Times New Roman" w:cs="Times New Roman"/>
          <w:sz w:val="24"/>
          <w:szCs w:val="24"/>
        </w:rPr>
        <w:t>behaviors</w:t>
      </w:r>
      <w:proofErr w:type="spellEnd"/>
      <w:r w:rsidRPr="00D468EB">
        <w:rPr>
          <w:rFonts w:ascii="Times New Roman" w:hAnsi="Times New Roman" w:cs="Times New Roman"/>
          <w:sz w:val="24"/>
          <w:szCs w:val="24"/>
        </w:rPr>
        <w:t>. While it may be true that the contemporary audience is increasingly seeking eco-friendly accommodation opportunities, based on Dietz and Grabs</w:t>
      </w:r>
      <w:r w:rsidR="00CC0EBD" w:rsidRPr="00D468EB">
        <w:rPr>
          <w:rFonts w:ascii="Times New Roman" w:hAnsi="Times New Roman" w:cs="Times New Roman"/>
          <w:sz w:val="24"/>
          <w:szCs w:val="24"/>
        </w:rPr>
        <w:t xml:space="preserve"> (2022)</w:t>
      </w:r>
      <w:r w:rsidRPr="00D468EB">
        <w:rPr>
          <w:rFonts w:ascii="Times New Roman" w:hAnsi="Times New Roman" w:cs="Times New Roman"/>
          <w:sz w:val="24"/>
          <w:szCs w:val="24"/>
        </w:rPr>
        <w:t xml:space="preserve"> it is important to account for the fact that attitudes to sustainability are not uniform or simple. Indeed, even though some </w:t>
      </w:r>
      <w:proofErr w:type="spellStart"/>
      <w:r w:rsidRPr="00D468EB">
        <w:rPr>
          <w:rFonts w:ascii="Times New Roman" w:hAnsi="Times New Roman" w:cs="Times New Roman"/>
          <w:sz w:val="24"/>
          <w:szCs w:val="24"/>
        </w:rPr>
        <w:t>travelers</w:t>
      </w:r>
      <w:proofErr w:type="spellEnd"/>
      <w:r w:rsidRPr="00D468EB">
        <w:rPr>
          <w:rFonts w:ascii="Times New Roman" w:hAnsi="Times New Roman" w:cs="Times New Roman"/>
          <w:sz w:val="24"/>
          <w:szCs w:val="24"/>
        </w:rPr>
        <w:t xml:space="preserve"> may prioritize environmental concerns when choosing their accommodations, others may care more about price, </w:t>
      </w:r>
      <w:r w:rsidRPr="00D468EB">
        <w:rPr>
          <w:rFonts w:ascii="Times New Roman" w:hAnsi="Times New Roman" w:cs="Times New Roman"/>
          <w:sz w:val="24"/>
          <w:szCs w:val="24"/>
        </w:rPr>
        <w:lastRenderedPageBreak/>
        <w:t xml:space="preserve">location, or specific amenities. Consequently, hotels need to tailor their approaches to sustainability to match the preferences and values of the chosen market segments. Overall, writing a sustainability strategy is challenging for both theoretical and practical reasons. On the one hand, </w:t>
      </w:r>
      <w:proofErr w:type="gramStart"/>
      <w:r w:rsidRPr="00D468EB">
        <w:rPr>
          <w:rFonts w:ascii="Times New Roman" w:hAnsi="Times New Roman" w:cs="Times New Roman"/>
          <w:sz w:val="24"/>
          <w:szCs w:val="24"/>
        </w:rPr>
        <w:t>it is clear that the</w:t>
      </w:r>
      <w:proofErr w:type="gramEnd"/>
      <w:r w:rsidRPr="00D468EB">
        <w:rPr>
          <w:rFonts w:ascii="Times New Roman" w:hAnsi="Times New Roman" w:cs="Times New Roman"/>
          <w:sz w:val="24"/>
          <w:szCs w:val="24"/>
        </w:rPr>
        <w:t xml:space="preserve"> incorporation of sustainability as a key differentiator allowing hotels to gain a competitive advantage is viable, but, on the other hand, there are a number of inherent trade-offs and potential issues. For instance, the implementation of sustainability measures will entail costs and risks in the short run, meaning that the rewards in terms of lower expenses and a positive brand image will only emerge in the medium to long term. A general concern that requires attention is the need to ensure that the sustainability efforts are aligned with the rest of the business strategy and its wider goals and values.</w:t>
      </w:r>
    </w:p>
    <w:p w14:paraId="7F2E97FF" w14:textId="22EED1C8" w:rsidR="008C7838" w:rsidRPr="00D468EB" w:rsidRDefault="00B306C6" w:rsidP="00E50626">
      <w:pPr>
        <w:spacing w:after="0" w:line="360" w:lineRule="auto"/>
        <w:jc w:val="both"/>
        <w:rPr>
          <w:rFonts w:ascii="Times New Roman" w:hAnsi="Times New Roman" w:cs="Times New Roman"/>
          <w:sz w:val="24"/>
          <w:szCs w:val="24"/>
        </w:rPr>
      </w:pPr>
      <w:r w:rsidRPr="00D468EB">
        <w:rPr>
          <w:rFonts w:ascii="Times New Roman" w:hAnsi="Times New Roman" w:cs="Times New Roman"/>
          <w:sz w:val="24"/>
          <w:szCs w:val="24"/>
        </w:rPr>
        <w:t xml:space="preserve">In addition, to driving sustainable practices, regulatory </w:t>
      </w:r>
      <w:proofErr w:type="gramStart"/>
      <w:r w:rsidRPr="00D468EB">
        <w:rPr>
          <w:rFonts w:ascii="Times New Roman" w:hAnsi="Times New Roman" w:cs="Times New Roman"/>
          <w:sz w:val="24"/>
          <w:szCs w:val="24"/>
        </w:rPr>
        <w:t>pressures</w:t>
      </w:r>
      <w:proofErr w:type="gramEnd"/>
      <w:r w:rsidRPr="00D468EB">
        <w:rPr>
          <w:rFonts w:ascii="Times New Roman" w:hAnsi="Times New Roman" w:cs="Times New Roman"/>
          <w:sz w:val="24"/>
          <w:szCs w:val="24"/>
        </w:rPr>
        <w:t xml:space="preserve"> and societal expectations also present compliance challenges to hotels. Specifically, regulatory frameworks that govern environmental practices and standards vary across jurisdictions/regions </w:t>
      </w:r>
      <w:proofErr w:type="spellStart"/>
      <w:r w:rsidRPr="00D468EB">
        <w:rPr>
          <w:rFonts w:ascii="Times New Roman" w:hAnsi="Times New Roman" w:cs="Times New Roman"/>
          <w:sz w:val="24"/>
          <w:szCs w:val="24"/>
        </w:rPr>
        <w:t>Appolloni</w:t>
      </w:r>
      <w:proofErr w:type="spellEnd"/>
      <w:r w:rsidRPr="00D468EB">
        <w:rPr>
          <w:rFonts w:ascii="Times New Roman" w:hAnsi="Times New Roman" w:cs="Times New Roman"/>
          <w:sz w:val="24"/>
          <w:szCs w:val="24"/>
        </w:rPr>
        <w:t xml:space="preserve"> </w:t>
      </w:r>
      <w:r w:rsidR="00AC4539" w:rsidRPr="00D468EB">
        <w:rPr>
          <w:rFonts w:ascii="Times New Roman" w:hAnsi="Times New Roman" w:cs="Times New Roman"/>
          <w:sz w:val="24"/>
          <w:szCs w:val="24"/>
        </w:rPr>
        <w:t>et al. (2020)</w:t>
      </w:r>
      <w:r w:rsidRPr="00D468EB">
        <w:rPr>
          <w:rFonts w:ascii="Times New Roman" w:hAnsi="Times New Roman" w:cs="Times New Roman"/>
          <w:sz w:val="24"/>
          <w:szCs w:val="24"/>
        </w:rPr>
        <w:t xml:space="preserve"> Therefore, for hotels that operate across several countries to maintain their presence, they must comply with the different standards. This requires a significant investment in monitoring, reporting, and verification, which may be challenging to smaller establishments whose capacities and resources are limited. Moreover, while hotels must lead sustainable operations, they are dependent on suppliers and other channels for resource provision and distribution. </w:t>
      </w:r>
      <w:r w:rsidR="00FC23DB" w:rsidRPr="00D468EB">
        <w:rPr>
          <w:rFonts w:ascii="Times New Roman" w:hAnsi="Times New Roman" w:cs="Times New Roman"/>
          <w:sz w:val="24"/>
          <w:szCs w:val="24"/>
        </w:rPr>
        <w:t xml:space="preserve">Hence, </w:t>
      </w:r>
      <w:proofErr w:type="gramStart"/>
      <w:r w:rsidR="00FC23DB" w:rsidRPr="00D468EB">
        <w:rPr>
          <w:rFonts w:ascii="Times New Roman" w:hAnsi="Times New Roman" w:cs="Times New Roman"/>
          <w:sz w:val="24"/>
          <w:szCs w:val="24"/>
        </w:rPr>
        <w:t>in order to</w:t>
      </w:r>
      <w:proofErr w:type="gramEnd"/>
      <w:r w:rsidR="00FC23DB" w:rsidRPr="00D468EB">
        <w:rPr>
          <w:rFonts w:ascii="Times New Roman" w:hAnsi="Times New Roman" w:cs="Times New Roman"/>
          <w:sz w:val="24"/>
          <w:szCs w:val="24"/>
        </w:rPr>
        <w:t xml:space="preserve"> implement their goals and demonstrate leadership, hotels require that they co-create value with their supply chains and other partners and develop collaborative solutions and innovations with them. This standpoint requires the creation of partnerships based on trust, which in turn may only be facilitated by transparency and having shared values. In addition, through partnerships it should be possible to leverage the diversity of experience and collect resources available thanks to the plurality of partners for the implementation of innovative solutions.</w:t>
      </w:r>
      <w:r w:rsidRPr="00D468EB">
        <w:rPr>
          <w:rFonts w:ascii="Times New Roman" w:hAnsi="Times New Roman" w:cs="Times New Roman"/>
          <w:sz w:val="24"/>
          <w:szCs w:val="24"/>
        </w:rPr>
        <w:t xml:space="preserve"> These </w:t>
      </w:r>
      <w:proofErr w:type="gramStart"/>
      <w:r w:rsidRPr="00D468EB">
        <w:rPr>
          <w:rFonts w:ascii="Times New Roman" w:hAnsi="Times New Roman" w:cs="Times New Roman"/>
          <w:sz w:val="24"/>
          <w:szCs w:val="24"/>
        </w:rPr>
        <w:t>findings</w:t>
      </w:r>
      <w:proofErr w:type="gramEnd"/>
      <w:r w:rsidRPr="00D468EB">
        <w:rPr>
          <w:rFonts w:ascii="Times New Roman" w:hAnsi="Times New Roman" w:cs="Times New Roman"/>
          <w:sz w:val="24"/>
          <w:szCs w:val="24"/>
        </w:rPr>
        <w:t xml:space="preserve"> therefore, further support the thesis, whereby the necessity of sustainability arises even if its achievement is still not easy, especially in the present globalization and dynamic business environment. Additionally, though financial constraints and regulatory difficulties work, cultural barriers, organizational inertia, and resistance to change have also been identified as other major challenges </w:t>
      </w:r>
      <w:r w:rsidR="00CC0EBD" w:rsidRPr="00D468EB">
        <w:rPr>
          <w:rFonts w:ascii="Times New Roman" w:hAnsi="Times New Roman" w:cs="Times New Roman"/>
          <w:sz w:val="24"/>
          <w:szCs w:val="24"/>
        </w:rPr>
        <w:t>(</w:t>
      </w:r>
      <w:r w:rsidRPr="00D468EB">
        <w:rPr>
          <w:rFonts w:ascii="Times New Roman" w:hAnsi="Times New Roman" w:cs="Times New Roman"/>
          <w:sz w:val="24"/>
          <w:szCs w:val="24"/>
        </w:rPr>
        <w:t>Bartley</w:t>
      </w:r>
      <w:r w:rsidR="00CC0EBD" w:rsidRPr="00D468EB">
        <w:rPr>
          <w:rFonts w:ascii="Times New Roman" w:hAnsi="Times New Roman" w:cs="Times New Roman"/>
          <w:sz w:val="24"/>
          <w:szCs w:val="24"/>
        </w:rPr>
        <w:t>, 2022)</w:t>
      </w:r>
      <w:r w:rsidRPr="00D468EB">
        <w:rPr>
          <w:rFonts w:ascii="Times New Roman" w:hAnsi="Times New Roman" w:cs="Times New Roman"/>
          <w:sz w:val="24"/>
          <w:szCs w:val="24"/>
        </w:rPr>
        <w:t xml:space="preserve">. </w:t>
      </w:r>
      <w:r w:rsidR="000316D1" w:rsidRPr="00D468EB">
        <w:rPr>
          <w:rFonts w:ascii="Times New Roman" w:hAnsi="Times New Roman" w:cs="Times New Roman"/>
          <w:sz w:val="24"/>
          <w:szCs w:val="24"/>
        </w:rPr>
        <w:t xml:space="preserve">In such a way, they will be able to stay on top of </w:t>
      </w:r>
      <w:proofErr w:type="gramStart"/>
      <w:r w:rsidR="000316D1" w:rsidRPr="00D468EB">
        <w:rPr>
          <w:rFonts w:ascii="Times New Roman" w:hAnsi="Times New Roman" w:cs="Times New Roman"/>
          <w:sz w:val="24"/>
          <w:szCs w:val="24"/>
        </w:rPr>
        <w:t>things, since</w:t>
      </w:r>
      <w:proofErr w:type="gramEnd"/>
      <w:r w:rsidR="000316D1" w:rsidRPr="00D468EB">
        <w:rPr>
          <w:rFonts w:ascii="Times New Roman" w:hAnsi="Times New Roman" w:cs="Times New Roman"/>
          <w:sz w:val="24"/>
          <w:szCs w:val="24"/>
        </w:rPr>
        <w:t xml:space="preserve"> their environment will keep changing.</w:t>
      </w:r>
    </w:p>
    <w:p w14:paraId="4DFC6A77" w14:textId="5C4A99CE" w:rsidR="008C7838" w:rsidRPr="00D468EB" w:rsidRDefault="008C7838" w:rsidP="00E50626">
      <w:pPr>
        <w:pStyle w:val="Heading1"/>
        <w:spacing w:before="0" w:after="0" w:line="360" w:lineRule="auto"/>
        <w:jc w:val="both"/>
        <w:rPr>
          <w:rFonts w:cs="Times New Roman"/>
          <w:sz w:val="24"/>
          <w:szCs w:val="24"/>
        </w:rPr>
      </w:pPr>
      <w:r w:rsidRPr="00D468EB">
        <w:rPr>
          <w:rFonts w:cs="Times New Roman"/>
          <w:sz w:val="24"/>
          <w:szCs w:val="24"/>
        </w:rPr>
        <w:lastRenderedPageBreak/>
        <w:t>Conclusion</w:t>
      </w:r>
    </w:p>
    <w:p w14:paraId="535E3617" w14:textId="1547D378" w:rsidR="000915FE" w:rsidRPr="00D468EB" w:rsidRDefault="00A457E6" w:rsidP="00E50626">
      <w:pPr>
        <w:spacing w:after="0" w:line="360" w:lineRule="auto"/>
        <w:jc w:val="both"/>
        <w:rPr>
          <w:rFonts w:ascii="Times New Roman" w:hAnsi="Times New Roman" w:cs="Times New Roman"/>
          <w:sz w:val="24"/>
          <w:szCs w:val="24"/>
        </w:rPr>
      </w:pPr>
      <w:r w:rsidRPr="00D468EB">
        <w:rPr>
          <w:rFonts w:ascii="Times New Roman" w:hAnsi="Times New Roman" w:cs="Times New Roman"/>
          <w:sz w:val="24"/>
          <w:szCs w:val="24"/>
        </w:rPr>
        <w:t>In conclusion, the journey towards sustainability in the hotel and hospitality industry is a nuanced path laden with both opportunities and challenges. On the one hand, as hotels continue to work towards obtaining their sustainable accreditation and integrating eco-friendly practices into their day-to-day operations, they can benefit from reduced costs, enhanced reputation, and responsiveness to the constantly evolving preferences of the modern consumer. However, at the same time, appointment of sustainability goals in the realm of the hotel and hospitality management must imply the corresponding challenges as the significant hurdles that must be overcome along the way, including the costs that could be found prohibitive, resentment in the organization, and the challenges in the tight tapestry of regulations. Nonetheless, it is important to understand that the issue of sustainability is by no means expendable. This is an issue that firmly underscored by the passing time, with the consumer PSY dearly shifting towards an enhanced sense of responsibility, the social adoption, and the regulatory enforcement trends. It is difficult to overstate this proactive approach to sustainability has by now become one of the core treats of competitiveness in the industry and an indisputable part of differentiation. Ultimately, as the time goes on and the pressure rises, the discontinuation of the previous efforts at sustainability only leads to the risk of stagnation for the hotels. In the long-term view, the hotel and hospitality industry of 21</w:t>
      </w:r>
      <w:r w:rsidR="00C8780C" w:rsidRPr="00D468EB">
        <w:rPr>
          <w:rFonts w:ascii="Times New Roman" w:hAnsi="Times New Roman" w:cs="Times New Roman"/>
          <w:sz w:val="24"/>
          <w:szCs w:val="24"/>
        </w:rPr>
        <w:t xml:space="preserve"> </w:t>
      </w:r>
      <w:r w:rsidRPr="00D468EB">
        <w:rPr>
          <w:rFonts w:ascii="Times New Roman" w:hAnsi="Times New Roman" w:cs="Times New Roman"/>
          <w:sz w:val="24"/>
          <w:szCs w:val="24"/>
        </w:rPr>
        <w:t>century has every chance to at becoming truly and irrevocably sustainable.</w:t>
      </w:r>
      <w:r w:rsidR="000915FE" w:rsidRPr="00D468EB">
        <w:rPr>
          <w:rFonts w:ascii="Times New Roman" w:hAnsi="Times New Roman" w:cs="Times New Roman"/>
          <w:sz w:val="24"/>
          <w:szCs w:val="24"/>
        </w:rPr>
        <w:br w:type="page"/>
      </w:r>
    </w:p>
    <w:p w14:paraId="1EFA0969" w14:textId="7F8261D1" w:rsidR="008C7838" w:rsidRPr="00D468EB" w:rsidRDefault="000915FE" w:rsidP="00E50626">
      <w:pPr>
        <w:pStyle w:val="Heading1"/>
        <w:spacing w:before="0" w:after="0" w:line="360" w:lineRule="auto"/>
        <w:jc w:val="both"/>
        <w:rPr>
          <w:rFonts w:cs="Times New Roman"/>
          <w:sz w:val="24"/>
          <w:szCs w:val="24"/>
        </w:rPr>
      </w:pPr>
      <w:r w:rsidRPr="00D468EB">
        <w:rPr>
          <w:rFonts w:cs="Times New Roman"/>
          <w:sz w:val="24"/>
          <w:szCs w:val="24"/>
        </w:rPr>
        <w:lastRenderedPageBreak/>
        <w:t>References</w:t>
      </w:r>
    </w:p>
    <w:p w14:paraId="3872D521" w14:textId="77777777" w:rsidR="003839A1" w:rsidRPr="00D468EB" w:rsidRDefault="003839A1" w:rsidP="00E50626">
      <w:pPr>
        <w:spacing w:after="0" w:line="360" w:lineRule="auto"/>
        <w:ind w:left="720" w:hanging="720"/>
        <w:jc w:val="both"/>
        <w:rPr>
          <w:rFonts w:ascii="Times New Roman" w:hAnsi="Times New Roman" w:cs="Times New Roman"/>
          <w:sz w:val="24"/>
          <w:szCs w:val="24"/>
        </w:rPr>
      </w:pPr>
      <w:proofErr w:type="spellStart"/>
      <w:r w:rsidRPr="00D468EB">
        <w:rPr>
          <w:rFonts w:ascii="Times New Roman" w:hAnsi="Times New Roman" w:cs="Times New Roman"/>
          <w:sz w:val="24"/>
          <w:szCs w:val="24"/>
        </w:rPr>
        <w:t>Appolloni</w:t>
      </w:r>
      <w:proofErr w:type="spellEnd"/>
      <w:r w:rsidRPr="00D468EB">
        <w:rPr>
          <w:rFonts w:ascii="Times New Roman" w:hAnsi="Times New Roman" w:cs="Times New Roman"/>
          <w:sz w:val="24"/>
          <w:szCs w:val="24"/>
        </w:rPr>
        <w:t>, A. et al. (2022) ‘Green recovery in the mature manufacturing industry: The role of the green-circular premium and sustainability certification in innovative efforts’, Ecological Economics, 193, p. 107311.</w:t>
      </w:r>
    </w:p>
    <w:p w14:paraId="2867142D" w14:textId="77777777" w:rsidR="003839A1" w:rsidRPr="00D468EB" w:rsidRDefault="003839A1" w:rsidP="00E50626">
      <w:pPr>
        <w:spacing w:after="0" w:line="360" w:lineRule="auto"/>
        <w:ind w:left="720" w:hanging="720"/>
        <w:jc w:val="both"/>
        <w:rPr>
          <w:rFonts w:ascii="Times New Roman" w:hAnsi="Times New Roman" w:cs="Times New Roman"/>
          <w:sz w:val="24"/>
          <w:szCs w:val="24"/>
        </w:rPr>
      </w:pPr>
      <w:proofErr w:type="spellStart"/>
      <w:r w:rsidRPr="00D468EB">
        <w:rPr>
          <w:rFonts w:ascii="Times New Roman" w:hAnsi="Times New Roman" w:cs="Times New Roman"/>
          <w:sz w:val="24"/>
          <w:szCs w:val="24"/>
        </w:rPr>
        <w:t>Apriani</w:t>
      </w:r>
      <w:proofErr w:type="spellEnd"/>
      <w:r w:rsidRPr="00D468EB">
        <w:rPr>
          <w:rFonts w:ascii="Times New Roman" w:hAnsi="Times New Roman" w:cs="Times New Roman"/>
          <w:sz w:val="24"/>
          <w:szCs w:val="24"/>
        </w:rPr>
        <w:t>, E. et al. (2020) ‘</w:t>
      </w:r>
      <w:proofErr w:type="gramStart"/>
      <w:r w:rsidRPr="00D468EB">
        <w:rPr>
          <w:rFonts w:ascii="Times New Roman" w:hAnsi="Times New Roman" w:cs="Times New Roman"/>
          <w:sz w:val="24"/>
          <w:szCs w:val="24"/>
        </w:rPr>
        <w:t>Non-state</w:t>
      </w:r>
      <w:proofErr w:type="gramEnd"/>
      <w:r w:rsidRPr="00D468EB">
        <w:rPr>
          <w:rFonts w:ascii="Times New Roman" w:hAnsi="Times New Roman" w:cs="Times New Roman"/>
          <w:sz w:val="24"/>
          <w:szCs w:val="24"/>
        </w:rPr>
        <w:t xml:space="preserve"> certification of smallholders for sustainable palm oil in Sumatra, Indonesia’, Land use policy, 99, p. 105112.</w:t>
      </w:r>
    </w:p>
    <w:p w14:paraId="157DDD3D" w14:textId="77777777" w:rsidR="003839A1" w:rsidRPr="00D468EB" w:rsidRDefault="003839A1" w:rsidP="00E50626">
      <w:pPr>
        <w:spacing w:after="0" w:line="360" w:lineRule="auto"/>
        <w:ind w:left="720" w:hanging="720"/>
        <w:jc w:val="both"/>
        <w:rPr>
          <w:rFonts w:ascii="Times New Roman" w:hAnsi="Times New Roman" w:cs="Times New Roman"/>
          <w:sz w:val="24"/>
          <w:szCs w:val="24"/>
        </w:rPr>
      </w:pPr>
      <w:r w:rsidRPr="00D468EB">
        <w:rPr>
          <w:rFonts w:ascii="Times New Roman" w:hAnsi="Times New Roman" w:cs="Times New Roman"/>
          <w:sz w:val="24"/>
          <w:szCs w:val="24"/>
        </w:rPr>
        <w:t>Banik, A. et al. (2022) ‘Critical success factors for implementing green supply chain management in the electronics industry: an emerging economy case’, International Journal of Logistics Research and Applications, 25(4–5), pp. 493–520. Available at: https://doi.org/10.1080/13675567.2020.1839029.</w:t>
      </w:r>
    </w:p>
    <w:p w14:paraId="189D2D4D" w14:textId="77777777" w:rsidR="003839A1" w:rsidRPr="00D468EB" w:rsidRDefault="003839A1" w:rsidP="00E50626">
      <w:pPr>
        <w:spacing w:after="0" w:line="360" w:lineRule="auto"/>
        <w:ind w:left="720" w:hanging="720"/>
        <w:jc w:val="both"/>
        <w:rPr>
          <w:rFonts w:ascii="Times New Roman" w:hAnsi="Times New Roman" w:cs="Times New Roman"/>
          <w:sz w:val="24"/>
          <w:szCs w:val="24"/>
        </w:rPr>
      </w:pPr>
      <w:r w:rsidRPr="00D468EB">
        <w:rPr>
          <w:rFonts w:ascii="Times New Roman" w:hAnsi="Times New Roman" w:cs="Times New Roman"/>
          <w:sz w:val="24"/>
          <w:szCs w:val="24"/>
        </w:rPr>
        <w:t>Bartley, T. (2022) ‘Power and the Practice of Transnational Private Regulation’, New Political Economy, 27(2), pp. 188–202. Available at: https://doi.org/10.1080/13563467.2021.1881471.</w:t>
      </w:r>
    </w:p>
    <w:p w14:paraId="60DFA907" w14:textId="77777777" w:rsidR="003839A1" w:rsidRPr="00D468EB" w:rsidRDefault="003839A1" w:rsidP="00E50626">
      <w:pPr>
        <w:spacing w:after="0" w:line="360" w:lineRule="auto"/>
        <w:ind w:left="720" w:hanging="720"/>
        <w:jc w:val="both"/>
        <w:rPr>
          <w:rFonts w:ascii="Times New Roman" w:hAnsi="Times New Roman" w:cs="Times New Roman"/>
          <w:sz w:val="24"/>
          <w:szCs w:val="24"/>
        </w:rPr>
      </w:pPr>
      <w:r w:rsidRPr="00D468EB">
        <w:rPr>
          <w:rFonts w:ascii="Times New Roman" w:hAnsi="Times New Roman" w:cs="Times New Roman"/>
          <w:sz w:val="24"/>
          <w:szCs w:val="24"/>
        </w:rPr>
        <w:t>Castka, P., Searcy, C. and Fischer, S. (2020) ‘Technology-enhanced auditing in voluntary sustainability standards: The impact of COVID-19’, Sustainability, 12(11), p. 4740.</w:t>
      </w:r>
    </w:p>
    <w:p w14:paraId="7F646B5F" w14:textId="77777777" w:rsidR="003839A1" w:rsidRPr="00D468EB" w:rsidRDefault="003839A1" w:rsidP="00E50626">
      <w:pPr>
        <w:spacing w:after="0" w:line="360" w:lineRule="auto"/>
        <w:ind w:left="720" w:hanging="720"/>
        <w:jc w:val="both"/>
        <w:rPr>
          <w:rFonts w:ascii="Times New Roman" w:hAnsi="Times New Roman" w:cs="Times New Roman"/>
          <w:sz w:val="24"/>
          <w:szCs w:val="24"/>
        </w:rPr>
      </w:pPr>
      <w:r w:rsidRPr="00D468EB">
        <w:rPr>
          <w:rFonts w:ascii="Times New Roman" w:hAnsi="Times New Roman" w:cs="Times New Roman"/>
          <w:sz w:val="24"/>
          <w:szCs w:val="24"/>
        </w:rPr>
        <w:t>Dietz, T. and Grabs, J. (2022) ‘Additionality and Implementation Gaps in Voluntary Sustainability Standards’, New Political Economy, 27(2), pp. 203–224. Available at: https://doi.org/10.1080/13563467.2021.1881473.</w:t>
      </w:r>
    </w:p>
    <w:p w14:paraId="4A78290D" w14:textId="77777777" w:rsidR="003839A1" w:rsidRPr="00D468EB" w:rsidRDefault="003839A1" w:rsidP="00E50626">
      <w:pPr>
        <w:spacing w:after="0" w:line="360" w:lineRule="auto"/>
        <w:ind w:left="720" w:hanging="720"/>
        <w:jc w:val="both"/>
        <w:rPr>
          <w:rFonts w:ascii="Times New Roman" w:hAnsi="Times New Roman" w:cs="Times New Roman"/>
          <w:sz w:val="24"/>
          <w:szCs w:val="24"/>
        </w:rPr>
      </w:pPr>
      <w:proofErr w:type="spellStart"/>
      <w:r w:rsidRPr="00D468EB">
        <w:rPr>
          <w:rFonts w:ascii="Times New Roman" w:hAnsi="Times New Roman" w:cs="Times New Roman"/>
          <w:sz w:val="24"/>
          <w:szCs w:val="24"/>
        </w:rPr>
        <w:t>Giacomarra</w:t>
      </w:r>
      <w:proofErr w:type="spellEnd"/>
      <w:r w:rsidRPr="00D468EB">
        <w:rPr>
          <w:rFonts w:ascii="Times New Roman" w:hAnsi="Times New Roman" w:cs="Times New Roman"/>
          <w:sz w:val="24"/>
          <w:szCs w:val="24"/>
        </w:rPr>
        <w:t>, M. et al. (2021) ‘The ability of fish ecolabels to promote a change in the sustainability awareness’, Marine Policy, 123, p. 104292.</w:t>
      </w:r>
    </w:p>
    <w:p w14:paraId="7ECBB634" w14:textId="77777777" w:rsidR="003839A1" w:rsidRPr="00D468EB" w:rsidRDefault="003839A1" w:rsidP="00E50626">
      <w:pPr>
        <w:spacing w:after="0" w:line="360" w:lineRule="auto"/>
        <w:ind w:left="720" w:hanging="720"/>
        <w:jc w:val="both"/>
        <w:rPr>
          <w:rFonts w:ascii="Times New Roman" w:hAnsi="Times New Roman" w:cs="Times New Roman"/>
          <w:sz w:val="24"/>
          <w:szCs w:val="24"/>
        </w:rPr>
      </w:pPr>
      <w:proofErr w:type="spellStart"/>
      <w:r w:rsidRPr="00D468EB">
        <w:rPr>
          <w:rFonts w:ascii="Times New Roman" w:hAnsi="Times New Roman" w:cs="Times New Roman"/>
          <w:sz w:val="24"/>
          <w:szCs w:val="24"/>
        </w:rPr>
        <w:t>Gualo</w:t>
      </w:r>
      <w:proofErr w:type="spellEnd"/>
      <w:r w:rsidRPr="00D468EB">
        <w:rPr>
          <w:rFonts w:ascii="Times New Roman" w:hAnsi="Times New Roman" w:cs="Times New Roman"/>
          <w:sz w:val="24"/>
          <w:szCs w:val="24"/>
        </w:rPr>
        <w:t>, F. et al. (2021) ‘Data quality certification using ISO/IEC 25012: Industrial experiences’, Journal of Systems and Software, 176, p. 110938.</w:t>
      </w:r>
    </w:p>
    <w:p w14:paraId="6819EAF7" w14:textId="77777777" w:rsidR="003839A1" w:rsidRPr="00D468EB" w:rsidRDefault="003839A1" w:rsidP="00E50626">
      <w:pPr>
        <w:spacing w:after="0" w:line="360" w:lineRule="auto"/>
        <w:ind w:left="720" w:hanging="720"/>
        <w:jc w:val="both"/>
        <w:rPr>
          <w:rFonts w:ascii="Times New Roman" w:hAnsi="Times New Roman" w:cs="Times New Roman"/>
          <w:sz w:val="24"/>
          <w:szCs w:val="24"/>
        </w:rPr>
      </w:pPr>
      <w:r w:rsidRPr="00D468EB">
        <w:rPr>
          <w:rFonts w:ascii="Times New Roman" w:hAnsi="Times New Roman" w:cs="Times New Roman"/>
          <w:sz w:val="24"/>
          <w:szCs w:val="24"/>
        </w:rPr>
        <w:t>Ikram, M. et al. (2021) ‘Contribution of certification bodies and sustainability standards to sustainable development goals: an integrated grey systems approach’, Sustainable Production and Consumption, 28, pp. 326–345.</w:t>
      </w:r>
    </w:p>
    <w:p w14:paraId="4557EC28" w14:textId="77777777" w:rsidR="003839A1" w:rsidRPr="00D468EB" w:rsidRDefault="003839A1" w:rsidP="00E50626">
      <w:pPr>
        <w:spacing w:after="0" w:line="360" w:lineRule="auto"/>
        <w:ind w:left="720" w:hanging="720"/>
        <w:jc w:val="both"/>
        <w:rPr>
          <w:rFonts w:ascii="Times New Roman" w:hAnsi="Times New Roman" w:cs="Times New Roman"/>
          <w:sz w:val="24"/>
          <w:szCs w:val="24"/>
        </w:rPr>
      </w:pPr>
      <w:proofErr w:type="spellStart"/>
      <w:r w:rsidRPr="00D468EB">
        <w:rPr>
          <w:rFonts w:ascii="Times New Roman" w:hAnsi="Times New Roman" w:cs="Times New Roman"/>
          <w:sz w:val="24"/>
          <w:szCs w:val="24"/>
        </w:rPr>
        <w:t>Iraldo</w:t>
      </w:r>
      <w:proofErr w:type="spellEnd"/>
      <w:r w:rsidRPr="00D468EB">
        <w:rPr>
          <w:rFonts w:ascii="Times New Roman" w:hAnsi="Times New Roman" w:cs="Times New Roman"/>
          <w:sz w:val="24"/>
          <w:szCs w:val="24"/>
        </w:rPr>
        <w:t xml:space="preserve">, F., </w:t>
      </w:r>
      <w:proofErr w:type="spellStart"/>
      <w:r w:rsidRPr="00D468EB">
        <w:rPr>
          <w:rFonts w:ascii="Times New Roman" w:hAnsi="Times New Roman" w:cs="Times New Roman"/>
          <w:sz w:val="24"/>
          <w:szCs w:val="24"/>
        </w:rPr>
        <w:t>Griesshammer</w:t>
      </w:r>
      <w:proofErr w:type="spellEnd"/>
      <w:r w:rsidRPr="00D468EB">
        <w:rPr>
          <w:rFonts w:ascii="Times New Roman" w:hAnsi="Times New Roman" w:cs="Times New Roman"/>
          <w:sz w:val="24"/>
          <w:szCs w:val="24"/>
        </w:rPr>
        <w:t xml:space="preserve">, R. and </w:t>
      </w:r>
      <w:proofErr w:type="spellStart"/>
      <w:r w:rsidRPr="00D468EB">
        <w:rPr>
          <w:rFonts w:ascii="Times New Roman" w:hAnsi="Times New Roman" w:cs="Times New Roman"/>
          <w:sz w:val="24"/>
          <w:szCs w:val="24"/>
        </w:rPr>
        <w:t>Kahlenborn</w:t>
      </w:r>
      <w:proofErr w:type="spellEnd"/>
      <w:r w:rsidRPr="00D468EB">
        <w:rPr>
          <w:rFonts w:ascii="Times New Roman" w:hAnsi="Times New Roman" w:cs="Times New Roman"/>
          <w:sz w:val="24"/>
          <w:szCs w:val="24"/>
        </w:rPr>
        <w:t>, W. (2020) ‘The future of ecolabels’, The International Journal of Life Cycle Assessment, 25(5), pp. 833–839. Available at: https://doi.org/10.1007/s11367-020-01741-9.</w:t>
      </w:r>
    </w:p>
    <w:p w14:paraId="590B9FFC" w14:textId="77777777" w:rsidR="003839A1" w:rsidRPr="00D468EB" w:rsidRDefault="003839A1" w:rsidP="00E50626">
      <w:pPr>
        <w:spacing w:after="0" w:line="360" w:lineRule="auto"/>
        <w:ind w:left="720" w:hanging="720"/>
        <w:jc w:val="both"/>
        <w:rPr>
          <w:rFonts w:ascii="Times New Roman" w:hAnsi="Times New Roman" w:cs="Times New Roman"/>
          <w:sz w:val="24"/>
          <w:szCs w:val="24"/>
        </w:rPr>
      </w:pPr>
      <w:proofErr w:type="spellStart"/>
      <w:r w:rsidRPr="00D468EB">
        <w:rPr>
          <w:rFonts w:ascii="Times New Roman" w:hAnsi="Times New Roman" w:cs="Times New Roman"/>
          <w:sz w:val="24"/>
          <w:szCs w:val="24"/>
        </w:rPr>
        <w:t>Jeronen</w:t>
      </w:r>
      <w:proofErr w:type="spellEnd"/>
      <w:r w:rsidRPr="00D468EB">
        <w:rPr>
          <w:rFonts w:ascii="Times New Roman" w:hAnsi="Times New Roman" w:cs="Times New Roman"/>
          <w:sz w:val="24"/>
          <w:szCs w:val="24"/>
        </w:rPr>
        <w:t xml:space="preserve">, E. (2023) ‘Sustainable Education’, in S.O. Idowu et al. (eds) </w:t>
      </w:r>
      <w:proofErr w:type="spellStart"/>
      <w:r w:rsidRPr="00D468EB">
        <w:rPr>
          <w:rFonts w:ascii="Times New Roman" w:hAnsi="Times New Roman" w:cs="Times New Roman"/>
          <w:sz w:val="24"/>
          <w:szCs w:val="24"/>
        </w:rPr>
        <w:t>Encyclopedia</w:t>
      </w:r>
      <w:proofErr w:type="spellEnd"/>
      <w:r w:rsidRPr="00D468EB">
        <w:rPr>
          <w:rFonts w:ascii="Times New Roman" w:hAnsi="Times New Roman" w:cs="Times New Roman"/>
          <w:sz w:val="24"/>
          <w:szCs w:val="24"/>
        </w:rPr>
        <w:t xml:space="preserve"> of Sustainable Management. Cham: Springer International Publishing, pp. 3488–3497. Available at: https://doi.org/10.1007/978-3-031-25984-5_237.</w:t>
      </w:r>
    </w:p>
    <w:p w14:paraId="2E055E24" w14:textId="77777777" w:rsidR="003839A1" w:rsidRPr="00D468EB" w:rsidRDefault="003839A1" w:rsidP="00E50626">
      <w:pPr>
        <w:spacing w:after="0" w:line="360" w:lineRule="auto"/>
        <w:ind w:left="720" w:hanging="720"/>
        <w:jc w:val="both"/>
        <w:rPr>
          <w:rFonts w:ascii="Times New Roman" w:hAnsi="Times New Roman" w:cs="Times New Roman"/>
          <w:sz w:val="24"/>
          <w:szCs w:val="24"/>
        </w:rPr>
      </w:pPr>
      <w:r w:rsidRPr="00D468EB">
        <w:rPr>
          <w:rFonts w:ascii="Times New Roman" w:hAnsi="Times New Roman" w:cs="Times New Roman"/>
          <w:sz w:val="24"/>
          <w:szCs w:val="24"/>
        </w:rPr>
        <w:lastRenderedPageBreak/>
        <w:t xml:space="preserve">Mai-Moulin, T. et al. (2021) ‘Effective sustainability criteria for bioenergy: Towards the implementation of the </w:t>
      </w:r>
      <w:proofErr w:type="spellStart"/>
      <w:r w:rsidRPr="00D468EB">
        <w:rPr>
          <w:rFonts w:ascii="Times New Roman" w:hAnsi="Times New Roman" w:cs="Times New Roman"/>
          <w:sz w:val="24"/>
          <w:szCs w:val="24"/>
        </w:rPr>
        <w:t>european</w:t>
      </w:r>
      <w:proofErr w:type="spellEnd"/>
      <w:r w:rsidRPr="00D468EB">
        <w:rPr>
          <w:rFonts w:ascii="Times New Roman" w:hAnsi="Times New Roman" w:cs="Times New Roman"/>
          <w:sz w:val="24"/>
          <w:szCs w:val="24"/>
        </w:rPr>
        <w:t xml:space="preserve"> renewable directive II’, Renewable and Sustainable Energy Reviews, 138, p. 110645.</w:t>
      </w:r>
    </w:p>
    <w:p w14:paraId="1EF94B85" w14:textId="77777777" w:rsidR="003839A1" w:rsidRPr="00D468EB" w:rsidRDefault="003839A1" w:rsidP="00E50626">
      <w:pPr>
        <w:spacing w:after="0" w:line="360" w:lineRule="auto"/>
        <w:ind w:left="720" w:hanging="720"/>
        <w:jc w:val="both"/>
        <w:rPr>
          <w:rFonts w:ascii="Times New Roman" w:hAnsi="Times New Roman" w:cs="Times New Roman"/>
          <w:sz w:val="24"/>
          <w:szCs w:val="24"/>
        </w:rPr>
      </w:pPr>
      <w:r w:rsidRPr="00D468EB">
        <w:rPr>
          <w:rFonts w:ascii="Times New Roman" w:hAnsi="Times New Roman" w:cs="Times New Roman"/>
          <w:sz w:val="24"/>
          <w:szCs w:val="24"/>
        </w:rPr>
        <w:t>Mzembe, A.N. et al. (2020) ‘A club perspective of sustainability certification schemes in the tourism and hospitality industry’, Journal of Sustainable Tourism, 28(9), pp. 1332–1350. Available at: https://doi.org/10.1080/09669582.2020.1737092.</w:t>
      </w:r>
    </w:p>
    <w:p w14:paraId="5CD2E8E2" w14:textId="77777777" w:rsidR="003839A1" w:rsidRPr="00D468EB" w:rsidRDefault="003839A1" w:rsidP="00E50626">
      <w:pPr>
        <w:spacing w:after="0" w:line="360" w:lineRule="auto"/>
        <w:ind w:left="720" w:hanging="720"/>
        <w:jc w:val="both"/>
        <w:rPr>
          <w:rFonts w:ascii="Times New Roman" w:hAnsi="Times New Roman" w:cs="Times New Roman"/>
          <w:sz w:val="24"/>
          <w:szCs w:val="24"/>
        </w:rPr>
      </w:pPr>
      <w:r w:rsidRPr="00D468EB">
        <w:rPr>
          <w:rFonts w:ascii="Times New Roman" w:hAnsi="Times New Roman" w:cs="Times New Roman"/>
          <w:sz w:val="24"/>
          <w:szCs w:val="24"/>
        </w:rPr>
        <w:t xml:space="preserve">Nelson, K.M. et al. (2021) ‘Tourist willingness to pay for local green hotel certification’, </w:t>
      </w:r>
      <w:proofErr w:type="spellStart"/>
      <w:r w:rsidRPr="00D468EB">
        <w:rPr>
          <w:rFonts w:ascii="Times New Roman" w:hAnsi="Times New Roman" w:cs="Times New Roman"/>
          <w:sz w:val="24"/>
          <w:szCs w:val="24"/>
        </w:rPr>
        <w:t>Plos</w:t>
      </w:r>
      <w:proofErr w:type="spellEnd"/>
      <w:r w:rsidRPr="00D468EB">
        <w:rPr>
          <w:rFonts w:ascii="Times New Roman" w:hAnsi="Times New Roman" w:cs="Times New Roman"/>
          <w:sz w:val="24"/>
          <w:szCs w:val="24"/>
        </w:rPr>
        <w:t xml:space="preserve"> one, 16(2), p. e0245953.</w:t>
      </w:r>
    </w:p>
    <w:p w14:paraId="223D0F74" w14:textId="77777777" w:rsidR="003839A1" w:rsidRPr="00D468EB" w:rsidRDefault="003839A1" w:rsidP="00E50626">
      <w:pPr>
        <w:spacing w:after="0" w:line="360" w:lineRule="auto"/>
        <w:ind w:left="720" w:hanging="720"/>
        <w:jc w:val="both"/>
        <w:rPr>
          <w:rFonts w:ascii="Times New Roman" w:hAnsi="Times New Roman" w:cs="Times New Roman"/>
          <w:sz w:val="24"/>
          <w:szCs w:val="24"/>
        </w:rPr>
      </w:pPr>
      <w:r w:rsidRPr="00D468EB">
        <w:rPr>
          <w:rFonts w:ascii="Times New Roman" w:hAnsi="Times New Roman" w:cs="Times New Roman"/>
          <w:sz w:val="24"/>
          <w:szCs w:val="24"/>
        </w:rPr>
        <w:t>Osmundsen, T.C. et al. (2020) ‘The operationalisation of sustainability: Sustainable aquaculture production as defined by certification schemes’, Global Environmental Change, 60, p. 102025.</w:t>
      </w:r>
    </w:p>
    <w:p w14:paraId="1B869774" w14:textId="77777777" w:rsidR="003839A1" w:rsidRPr="00D468EB" w:rsidRDefault="003839A1" w:rsidP="00E50626">
      <w:pPr>
        <w:spacing w:after="0" w:line="360" w:lineRule="auto"/>
        <w:ind w:left="720" w:hanging="720"/>
        <w:jc w:val="both"/>
        <w:rPr>
          <w:rFonts w:ascii="Times New Roman" w:hAnsi="Times New Roman" w:cs="Times New Roman"/>
          <w:sz w:val="24"/>
          <w:szCs w:val="24"/>
        </w:rPr>
      </w:pPr>
      <w:proofErr w:type="spellStart"/>
      <w:r w:rsidRPr="00D468EB">
        <w:rPr>
          <w:rFonts w:ascii="Times New Roman" w:hAnsi="Times New Roman" w:cs="Times New Roman"/>
          <w:sz w:val="24"/>
          <w:szCs w:val="24"/>
        </w:rPr>
        <w:t>Tey</w:t>
      </w:r>
      <w:proofErr w:type="spellEnd"/>
      <w:r w:rsidRPr="00D468EB">
        <w:rPr>
          <w:rFonts w:ascii="Times New Roman" w:hAnsi="Times New Roman" w:cs="Times New Roman"/>
          <w:sz w:val="24"/>
          <w:szCs w:val="24"/>
        </w:rPr>
        <w:t>, Y.S. et al. (2020) ‘Early mover advantage in Roundtable on Sustainable Palm Oil certification: A panel evidence of plantation companies’, Journal of Cleaner Production, 252, p. 119775.</w:t>
      </w:r>
    </w:p>
    <w:p w14:paraId="156D0D77" w14:textId="77777777" w:rsidR="003839A1" w:rsidRPr="00D468EB" w:rsidRDefault="003839A1" w:rsidP="00E50626">
      <w:pPr>
        <w:spacing w:after="0" w:line="360" w:lineRule="auto"/>
        <w:ind w:left="720" w:hanging="720"/>
        <w:jc w:val="both"/>
        <w:rPr>
          <w:rFonts w:ascii="Times New Roman" w:hAnsi="Times New Roman" w:cs="Times New Roman"/>
          <w:sz w:val="24"/>
          <w:szCs w:val="24"/>
        </w:rPr>
      </w:pPr>
      <w:proofErr w:type="spellStart"/>
      <w:r w:rsidRPr="00D468EB">
        <w:rPr>
          <w:rFonts w:ascii="Times New Roman" w:hAnsi="Times New Roman" w:cs="Times New Roman"/>
          <w:sz w:val="24"/>
          <w:szCs w:val="24"/>
        </w:rPr>
        <w:t>Tleuken</w:t>
      </w:r>
      <w:proofErr w:type="spellEnd"/>
      <w:r w:rsidRPr="00D468EB">
        <w:rPr>
          <w:rFonts w:ascii="Times New Roman" w:hAnsi="Times New Roman" w:cs="Times New Roman"/>
          <w:sz w:val="24"/>
          <w:szCs w:val="24"/>
        </w:rPr>
        <w:t>, A. et al. (2021) ‘Readiness assessment of green building certification systems for residential buildings during pandemics’, Sustainability, 13(2), p. 460.</w:t>
      </w:r>
    </w:p>
    <w:p w14:paraId="13AA5D48" w14:textId="77777777" w:rsidR="003839A1" w:rsidRPr="00D468EB" w:rsidRDefault="003839A1" w:rsidP="00E50626">
      <w:pPr>
        <w:spacing w:after="0" w:line="360" w:lineRule="auto"/>
        <w:ind w:left="720" w:hanging="720"/>
        <w:jc w:val="both"/>
        <w:rPr>
          <w:rFonts w:ascii="Times New Roman" w:hAnsi="Times New Roman" w:cs="Times New Roman"/>
          <w:sz w:val="24"/>
          <w:szCs w:val="24"/>
        </w:rPr>
      </w:pPr>
      <w:r w:rsidRPr="00D468EB">
        <w:rPr>
          <w:rFonts w:ascii="Times New Roman" w:hAnsi="Times New Roman" w:cs="Times New Roman"/>
          <w:sz w:val="24"/>
          <w:szCs w:val="24"/>
        </w:rPr>
        <w:t>Vásquez, J. et al. (2021) ‘A sustainability maturity model for micro, small and medium-sized enterprises (MSMEs) based on a data analytics evaluation approach’, Journal of Cleaner Production, 311, p. 127692.</w:t>
      </w:r>
    </w:p>
    <w:p w14:paraId="09C95ED6" w14:textId="77777777" w:rsidR="003839A1" w:rsidRPr="00D468EB" w:rsidRDefault="003839A1" w:rsidP="00E50626">
      <w:pPr>
        <w:spacing w:after="0" w:line="360" w:lineRule="auto"/>
        <w:ind w:left="720" w:hanging="720"/>
        <w:jc w:val="both"/>
        <w:rPr>
          <w:rFonts w:ascii="Times New Roman" w:hAnsi="Times New Roman" w:cs="Times New Roman"/>
          <w:sz w:val="24"/>
          <w:szCs w:val="24"/>
        </w:rPr>
      </w:pPr>
      <w:r w:rsidRPr="00D468EB">
        <w:rPr>
          <w:rFonts w:ascii="Times New Roman" w:hAnsi="Times New Roman" w:cs="Times New Roman"/>
          <w:sz w:val="24"/>
          <w:szCs w:val="24"/>
        </w:rPr>
        <w:t>Wahyudi, A. et al. (2020) ‘Sustainability certification as a pillar to promote Indonesian coffee competitiveness’, in IOP Conference Series: Earth and Environmental Science. IOP Publishing, p. 012009. Available at: https://iopscience.iop.org/article/10.1088/1755-1315/418/1/012009/meta (Accessed: 10 May 2024).</w:t>
      </w:r>
    </w:p>
    <w:p w14:paraId="0D47FCC1" w14:textId="77777777" w:rsidR="003839A1" w:rsidRPr="00D468EB" w:rsidRDefault="003839A1" w:rsidP="00E50626">
      <w:pPr>
        <w:spacing w:after="0" w:line="360" w:lineRule="auto"/>
        <w:ind w:left="720" w:hanging="720"/>
        <w:jc w:val="both"/>
        <w:rPr>
          <w:rFonts w:ascii="Times New Roman" w:hAnsi="Times New Roman" w:cs="Times New Roman"/>
          <w:sz w:val="24"/>
          <w:szCs w:val="24"/>
        </w:rPr>
      </w:pPr>
      <w:r w:rsidRPr="00D468EB">
        <w:rPr>
          <w:rFonts w:ascii="Times New Roman" w:hAnsi="Times New Roman" w:cs="Times New Roman"/>
          <w:sz w:val="24"/>
          <w:szCs w:val="24"/>
        </w:rPr>
        <w:t xml:space="preserve">Wang, B. et al. (2023) ‘Applying blockchain technology to ensure compliance with sustainability standards in the PPE multi-tier supply chain’, International Journal of Production Research, 61(14), pp. 4934–4950. Available at: </w:t>
      </w:r>
      <w:hyperlink r:id="rId4" w:history="1">
        <w:r w:rsidRPr="00D468EB">
          <w:rPr>
            <w:rStyle w:val="Hyperlink"/>
            <w:rFonts w:ascii="Times New Roman" w:hAnsi="Times New Roman" w:cs="Times New Roman"/>
            <w:sz w:val="24"/>
            <w:szCs w:val="24"/>
          </w:rPr>
          <w:t>https://doi.org/10.1080/00207543.2022.2025944</w:t>
        </w:r>
      </w:hyperlink>
      <w:r w:rsidRPr="00D468EB">
        <w:rPr>
          <w:rFonts w:ascii="Times New Roman" w:hAnsi="Times New Roman" w:cs="Times New Roman"/>
          <w:sz w:val="24"/>
          <w:szCs w:val="24"/>
        </w:rPr>
        <w:t>.</w:t>
      </w:r>
    </w:p>
    <w:p w14:paraId="17F71F70" w14:textId="77777777" w:rsidR="000915FE" w:rsidRPr="00D468EB" w:rsidRDefault="000915FE" w:rsidP="00E50626">
      <w:pPr>
        <w:spacing w:after="0" w:line="360" w:lineRule="auto"/>
        <w:jc w:val="both"/>
        <w:rPr>
          <w:rFonts w:ascii="Times New Roman" w:hAnsi="Times New Roman" w:cs="Times New Roman"/>
          <w:sz w:val="24"/>
          <w:szCs w:val="24"/>
        </w:rPr>
      </w:pPr>
    </w:p>
    <w:p w14:paraId="34FB685A" w14:textId="77777777" w:rsidR="008C7838" w:rsidRPr="00D468EB" w:rsidRDefault="008C7838" w:rsidP="00E50626">
      <w:pPr>
        <w:spacing w:after="0" w:line="360" w:lineRule="auto"/>
        <w:jc w:val="both"/>
        <w:rPr>
          <w:rFonts w:ascii="Times New Roman" w:hAnsi="Times New Roman" w:cs="Times New Roman"/>
          <w:sz w:val="24"/>
          <w:szCs w:val="24"/>
        </w:rPr>
      </w:pPr>
    </w:p>
    <w:p w14:paraId="2F303288" w14:textId="77777777" w:rsidR="008C7838" w:rsidRPr="0014582F" w:rsidRDefault="008C7838" w:rsidP="00E50626">
      <w:pPr>
        <w:spacing w:after="0" w:line="360" w:lineRule="auto"/>
        <w:jc w:val="both"/>
        <w:rPr>
          <w:rFonts w:ascii="Times New Roman" w:hAnsi="Times New Roman" w:cs="Times New Roman"/>
          <w:vanish/>
          <w:sz w:val="24"/>
          <w:szCs w:val="24"/>
        </w:rPr>
      </w:pPr>
      <w:r w:rsidRPr="00D468EB">
        <w:rPr>
          <w:rFonts w:ascii="Times New Roman" w:hAnsi="Times New Roman" w:cs="Times New Roman"/>
          <w:vanish/>
          <w:sz w:val="24"/>
          <w:szCs w:val="24"/>
        </w:rPr>
        <w:t>Top of Form</w:t>
      </w:r>
    </w:p>
    <w:p w14:paraId="40EC9524" w14:textId="77777777" w:rsidR="00181B8C" w:rsidRPr="0014582F" w:rsidRDefault="00181B8C" w:rsidP="00E50626">
      <w:pPr>
        <w:spacing w:after="0" w:line="360" w:lineRule="auto"/>
        <w:jc w:val="both"/>
        <w:rPr>
          <w:rFonts w:ascii="Times New Roman" w:hAnsi="Times New Roman" w:cs="Times New Roman"/>
          <w:sz w:val="24"/>
          <w:szCs w:val="24"/>
        </w:rPr>
      </w:pPr>
    </w:p>
    <w:sectPr w:rsidR="00181B8C" w:rsidRPr="0014582F" w:rsidSect="001F6E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Q3tzA0szQysjC3MDVS0lEKTi0uzszPAykwqgUAbj/O9SwAAAA="/>
  </w:docVars>
  <w:rsids>
    <w:rsidRoot w:val="008C7838"/>
    <w:rsid w:val="000316D1"/>
    <w:rsid w:val="000552C0"/>
    <w:rsid w:val="000915FE"/>
    <w:rsid w:val="000A1DFF"/>
    <w:rsid w:val="000B394D"/>
    <w:rsid w:val="000C148D"/>
    <w:rsid w:val="001130E4"/>
    <w:rsid w:val="0014582F"/>
    <w:rsid w:val="00166842"/>
    <w:rsid w:val="00181B8C"/>
    <w:rsid w:val="001956CA"/>
    <w:rsid w:val="001E57A0"/>
    <w:rsid w:val="001F6EDB"/>
    <w:rsid w:val="00202F6B"/>
    <w:rsid w:val="0032781E"/>
    <w:rsid w:val="003839A1"/>
    <w:rsid w:val="003B1875"/>
    <w:rsid w:val="003B7347"/>
    <w:rsid w:val="003D0B18"/>
    <w:rsid w:val="003F1941"/>
    <w:rsid w:val="004013BE"/>
    <w:rsid w:val="0040747B"/>
    <w:rsid w:val="00437F6B"/>
    <w:rsid w:val="004546F5"/>
    <w:rsid w:val="004B38AC"/>
    <w:rsid w:val="005369C4"/>
    <w:rsid w:val="005800E0"/>
    <w:rsid w:val="005B66F5"/>
    <w:rsid w:val="006324B8"/>
    <w:rsid w:val="00651EE0"/>
    <w:rsid w:val="00664C66"/>
    <w:rsid w:val="00726DD1"/>
    <w:rsid w:val="0079311E"/>
    <w:rsid w:val="007E6D03"/>
    <w:rsid w:val="00885AF5"/>
    <w:rsid w:val="008C7838"/>
    <w:rsid w:val="008F3A8A"/>
    <w:rsid w:val="00933DA5"/>
    <w:rsid w:val="0094265B"/>
    <w:rsid w:val="009542C8"/>
    <w:rsid w:val="00970E15"/>
    <w:rsid w:val="00987B09"/>
    <w:rsid w:val="00A457E6"/>
    <w:rsid w:val="00AC4539"/>
    <w:rsid w:val="00B160CF"/>
    <w:rsid w:val="00B306C6"/>
    <w:rsid w:val="00B34B2A"/>
    <w:rsid w:val="00B70F18"/>
    <w:rsid w:val="00B772C0"/>
    <w:rsid w:val="00C138AD"/>
    <w:rsid w:val="00C45560"/>
    <w:rsid w:val="00C83F4E"/>
    <w:rsid w:val="00C8780C"/>
    <w:rsid w:val="00CC0EBD"/>
    <w:rsid w:val="00D031F9"/>
    <w:rsid w:val="00D468EB"/>
    <w:rsid w:val="00E40647"/>
    <w:rsid w:val="00E501FB"/>
    <w:rsid w:val="00E50626"/>
    <w:rsid w:val="00E72288"/>
    <w:rsid w:val="00E85642"/>
    <w:rsid w:val="00F11667"/>
    <w:rsid w:val="00FC23DB"/>
    <w:rsid w:val="00FD4BD9"/>
    <w:rsid w:val="00FD5D40"/>
    <w:rsid w:val="00FE11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7EC5F"/>
  <w15:chartTrackingRefBased/>
  <w15:docId w15:val="{41D7AA11-D201-4FC9-A04F-DD130516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33DA5"/>
    <w:pPr>
      <w:keepNext/>
      <w:keepLines/>
      <w:spacing w:before="360" w:after="80" w:line="278" w:lineRule="auto"/>
      <w:outlineLvl w:val="0"/>
    </w:pPr>
    <w:rPr>
      <w:rFonts w:ascii="Times New Roman" w:eastAsiaTheme="majorEastAsia" w:hAnsi="Times New Roman" w:cstheme="majorBidi"/>
      <w:b/>
      <w:color w:val="000000" w:themeColor="text1"/>
      <w:sz w:val="32"/>
      <w:szCs w:val="40"/>
    </w:rPr>
  </w:style>
  <w:style w:type="paragraph" w:styleId="Heading2">
    <w:name w:val="heading 2"/>
    <w:basedOn w:val="Normal"/>
    <w:next w:val="Normal"/>
    <w:link w:val="Heading2Char"/>
    <w:autoRedefine/>
    <w:uiPriority w:val="9"/>
    <w:unhideWhenUsed/>
    <w:qFormat/>
    <w:rsid w:val="004B38AC"/>
    <w:pPr>
      <w:keepNext/>
      <w:keepLines/>
      <w:spacing w:before="160" w:after="80" w:line="278" w:lineRule="auto"/>
      <w:outlineLvl w:val="1"/>
    </w:pPr>
    <w:rPr>
      <w:rFonts w:ascii="Times New Roman" w:eastAsiaTheme="majorEastAsia" w:hAnsi="Times New Roman" w:cstheme="majorBidi"/>
      <w:b/>
      <w:color w:val="000000" w:themeColor="text1"/>
      <w:sz w:val="28"/>
      <w:szCs w:val="32"/>
    </w:rPr>
  </w:style>
  <w:style w:type="paragraph" w:styleId="Heading3">
    <w:name w:val="heading 3"/>
    <w:basedOn w:val="Normal"/>
    <w:next w:val="Normal"/>
    <w:link w:val="Heading3Char"/>
    <w:autoRedefine/>
    <w:uiPriority w:val="9"/>
    <w:unhideWhenUsed/>
    <w:qFormat/>
    <w:rsid w:val="004B38AC"/>
    <w:pPr>
      <w:keepNext/>
      <w:keepLines/>
      <w:spacing w:before="160" w:after="80" w:line="278" w:lineRule="auto"/>
      <w:outlineLvl w:val="2"/>
    </w:pPr>
    <w:rPr>
      <w:rFonts w:ascii="Times New Roman" w:eastAsiaTheme="majorEastAsia" w:hAnsi="Times New Roman" w:cstheme="majorBidi"/>
      <w:b/>
      <w:i/>
      <w:color w:val="000000" w:themeColor="text1"/>
      <w:szCs w:val="28"/>
    </w:rPr>
  </w:style>
  <w:style w:type="paragraph" w:styleId="Heading4">
    <w:name w:val="heading 4"/>
    <w:basedOn w:val="Normal"/>
    <w:next w:val="Normal"/>
    <w:link w:val="Heading4Char"/>
    <w:autoRedefine/>
    <w:uiPriority w:val="9"/>
    <w:unhideWhenUsed/>
    <w:qFormat/>
    <w:rsid w:val="001E57A0"/>
    <w:pPr>
      <w:keepNext/>
      <w:keepLines/>
      <w:spacing w:before="40" w:after="0"/>
      <w:outlineLvl w:val="3"/>
    </w:pPr>
    <w:rPr>
      <w:rFonts w:ascii="Times New Roman" w:eastAsiaTheme="majorEastAsia" w:hAnsi="Times New Roman" w:cstheme="majorBidi"/>
      <w:b/>
      <w:iCs/>
      <w:color w:val="000000" w:themeColor="text1"/>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DA5"/>
    <w:rPr>
      <w:rFonts w:ascii="Times New Roman" w:eastAsiaTheme="majorEastAsia" w:hAnsi="Times New Roman" w:cstheme="majorBidi"/>
      <w:b/>
      <w:color w:val="000000" w:themeColor="text1"/>
      <w:sz w:val="32"/>
      <w:szCs w:val="40"/>
    </w:rPr>
  </w:style>
  <w:style w:type="character" w:customStyle="1" w:styleId="Heading2Char">
    <w:name w:val="Heading 2 Char"/>
    <w:basedOn w:val="DefaultParagraphFont"/>
    <w:link w:val="Heading2"/>
    <w:uiPriority w:val="9"/>
    <w:rsid w:val="004B38AC"/>
    <w:rPr>
      <w:rFonts w:ascii="Times New Roman" w:eastAsiaTheme="majorEastAsia" w:hAnsi="Times New Roman" w:cstheme="majorBidi"/>
      <w:b/>
      <w:color w:val="000000" w:themeColor="text1"/>
      <w:sz w:val="28"/>
      <w:szCs w:val="32"/>
    </w:rPr>
  </w:style>
  <w:style w:type="character" w:customStyle="1" w:styleId="Heading3Char">
    <w:name w:val="Heading 3 Char"/>
    <w:basedOn w:val="DefaultParagraphFont"/>
    <w:link w:val="Heading3"/>
    <w:uiPriority w:val="9"/>
    <w:rsid w:val="004B38AC"/>
    <w:rPr>
      <w:rFonts w:ascii="Times New Roman" w:eastAsiaTheme="majorEastAsia" w:hAnsi="Times New Roman" w:cstheme="majorBidi"/>
      <w:b/>
      <w:i/>
      <w:color w:val="000000" w:themeColor="text1"/>
      <w:szCs w:val="28"/>
    </w:rPr>
  </w:style>
  <w:style w:type="character" w:customStyle="1" w:styleId="Heading4Char">
    <w:name w:val="Heading 4 Char"/>
    <w:basedOn w:val="DefaultParagraphFont"/>
    <w:link w:val="Heading4"/>
    <w:uiPriority w:val="9"/>
    <w:rsid w:val="001E57A0"/>
    <w:rPr>
      <w:rFonts w:ascii="Times New Roman" w:eastAsiaTheme="majorEastAsia" w:hAnsi="Times New Roman" w:cstheme="majorBidi"/>
      <w:b/>
      <w:iCs/>
      <w:color w:val="000000" w:themeColor="text1"/>
      <w:u w:val="single"/>
    </w:rPr>
  </w:style>
  <w:style w:type="character" w:styleId="Hyperlink">
    <w:name w:val="Hyperlink"/>
    <w:basedOn w:val="DefaultParagraphFont"/>
    <w:uiPriority w:val="99"/>
    <w:unhideWhenUsed/>
    <w:rsid w:val="000915FE"/>
    <w:rPr>
      <w:color w:val="0563C1" w:themeColor="hyperlink"/>
      <w:u w:val="single"/>
    </w:rPr>
  </w:style>
  <w:style w:type="character" w:styleId="UnresolvedMention">
    <w:name w:val="Unresolved Mention"/>
    <w:basedOn w:val="DefaultParagraphFont"/>
    <w:uiPriority w:val="99"/>
    <w:semiHidden/>
    <w:unhideWhenUsed/>
    <w:rsid w:val="000915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133831">
      <w:bodyDiv w:val="1"/>
      <w:marLeft w:val="0"/>
      <w:marRight w:val="0"/>
      <w:marTop w:val="0"/>
      <w:marBottom w:val="0"/>
      <w:divBdr>
        <w:top w:val="none" w:sz="0" w:space="0" w:color="auto"/>
        <w:left w:val="none" w:sz="0" w:space="0" w:color="auto"/>
        <w:bottom w:val="none" w:sz="0" w:space="0" w:color="auto"/>
        <w:right w:val="none" w:sz="0" w:space="0" w:color="auto"/>
      </w:divBdr>
      <w:divsChild>
        <w:div w:id="1595748431">
          <w:marLeft w:val="0"/>
          <w:marRight w:val="0"/>
          <w:marTop w:val="0"/>
          <w:marBottom w:val="0"/>
          <w:divBdr>
            <w:top w:val="single" w:sz="2" w:space="0" w:color="E3E3E3"/>
            <w:left w:val="single" w:sz="2" w:space="0" w:color="E3E3E3"/>
            <w:bottom w:val="single" w:sz="2" w:space="0" w:color="E3E3E3"/>
            <w:right w:val="single" w:sz="2" w:space="0" w:color="E3E3E3"/>
          </w:divBdr>
          <w:divsChild>
            <w:div w:id="1895193225">
              <w:marLeft w:val="0"/>
              <w:marRight w:val="0"/>
              <w:marTop w:val="0"/>
              <w:marBottom w:val="0"/>
              <w:divBdr>
                <w:top w:val="single" w:sz="2" w:space="0" w:color="E3E3E3"/>
                <w:left w:val="single" w:sz="2" w:space="0" w:color="E3E3E3"/>
                <w:bottom w:val="single" w:sz="2" w:space="0" w:color="E3E3E3"/>
                <w:right w:val="single" w:sz="2" w:space="0" w:color="E3E3E3"/>
              </w:divBdr>
              <w:divsChild>
                <w:div w:id="507600892">
                  <w:marLeft w:val="0"/>
                  <w:marRight w:val="0"/>
                  <w:marTop w:val="0"/>
                  <w:marBottom w:val="0"/>
                  <w:divBdr>
                    <w:top w:val="single" w:sz="2" w:space="0" w:color="E3E3E3"/>
                    <w:left w:val="single" w:sz="2" w:space="0" w:color="E3E3E3"/>
                    <w:bottom w:val="single" w:sz="2" w:space="0" w:color="E3E3E3"/>
                    <w:right w:val="single" w:sz="2" w:space="0" w:color="E3E3E3"/>
                  </w:divBdr>
                  <w:divsChild>
                    <w:div w:id="833952884">
                      <w:marLeft w:val="0"/>
                      <w:marRight w:val="0"/>
                      <w:marTop w:val="0"/>
                      <w:marBottom w:val="0"/>
                      <w:divBdr>
                        <w:top w:val="single" w:sz="2" w:space="0" w:color="E3E3E3"/>
                        <w:left w:val="single" w:sz="2" w:space="0" w:color="E3E3E3"/>
                        <w:bottom w:val="single" w:sz="2" w:space="0" w:color="E3E3E3"/>
                        <w:right w:val="single" w:sz="2" w:space="0" w:color="E3E3E3"/>
                      </w:divBdr>
                      <w:divsChild>
                        <w:div w:id="1040933369">
                          <w:marLeft w:val="0"/>
                          <w:marRight w:val="0"/>
                          <w:marTop w:val="0"/>
                          <w:marBottom w:val="0"/>
                          <w:divBdr>
                            <w:top w:val="single" w:sz="2" w:space="0" w:color="E3E3E3"/>
                            <w:left w:val="single" w:sz="2" w:space="0" w:color="E3E3E3"/>
                            <w:bottom w:val="single" w:sz="2" w:space="0" w:color="E3E3E3"/>
                            <w:right w:val="single" w:sz="2" w:space="0" w:color="E3E3E3"/>
                          </w:divBdr>
                          <w:divsChild>
                            <w:div w:id="901717292">
                              <w:marLeft w:val="0"/>
                              <w:marRight w:val="0"/>
                              <w:marTop w:val="0"/>
                              <w:marBottom w:val="0"/>
                              <w:divBdr>
                                <w:top w:val="single" w:sz="2" w:space="0" w:color="E3E3E3"/>
                                <w:left w:val="single" w:sz="2" w:space="0" w:color="E3E3E3"/>
                                <w:bottom w:val="single" w:sz="2" w:space="0" w:color="E3E3E3"/>
                                <w:right w:val="single" w:sz="2" w:space="0" w:color="E3E3E3"/>
                              </w:divBdr>
                              <w:divsChild>
                                <w:div w:id="961232561">
                                  <w:marLeft w:val="0"/>
                                  <w:marRight w:val="0"/>
                                  <w:marTop w:val="100"/>
                                  <w:marBottom w:val="100"/>
                                  <w:divBdr>
                                    <w:top w:val="single" w:sz="2" w:space="0" w:color="E3E3E3"/>
                                    <w:left w:val="single" w:sz="2" w:space="0" w:color="E3E3E3"/>
                                    <w:bottom w:val="single" w:sz="2" w:space="0" w:color="E3E3E3"/>
                                    <w:right w:val="single" w:sz="2" w:space="0" w:color="E3E3E3"/>
                                  </w:divBdr>
                                  <w:divsChild>
                                    <w:div w:id="575743564">
                                      <w:marLeft w:val="0"/>
                                      <w:marRight w:val="0"/>
                                      <w:marTop w:val="0"/>
                                      <w:marBottom w:val="0"/>
                                      <w:divBdr>
                                        <w:top w:val="single" w:sz="2" w:space="0" w:color="E3E3E3"/>
                                        <w:left w:val="single" w:sz="2" w:space="0" w:color="E3E3E3"/>
                                        <w:bottom w:val="single" w:sz="2" w:space="0" w:color="E3E3E3"/>
                                        <w:right w:val="single" w:sz="2" w:space="0" w:color="E3E3E3"/>
                                      </w:divBdr>
                                      <w:divsChild>
                                        <w:div w:id="1211110496">
                                          <w:marLeft w:val="0"/>
                                          <w:marRight w:val="0"/>
                                          <w:marTop w:val="0"/>
                                          <w:marBottom w:val="0"/>
                                          <w:divBdr>
                                            <w:top w:val="single" w:sz="2" w:space="0" w:color="E3E3E3"/>
                                            <w:left w:val="single" w:sz="2" w:space="0" w:color="E3E3E3"/>
                                            <w:bottom w:val="single" w:sz="2" w:space="0" w:color="E3E3E3"/>
                                            <w:right w:val="single" w:sz="2" w:space="0" w:color="E3E3E3"/>
                                          </w:divBdr>
                                          <w:divsChild>
                                            <w:div w:id="578640721">
                                              <w:marLeft w:val="0"/>
                                              <w:marRight w:val="0"/>
                                              <w:marTop w:val="0"/>
                                              <w:marBottom w:val="0"/>
                                              <w:divBdr>
                                                <w:top w:val="single" w:sz="2" w:space="0" w:color="E3E3E3"/>
                                                <w:left w:val="single" w:sz="2" w:space="0" w:color="E3E3E3"/>
                                                <w:bottom w:val="single" w:sz="2" w:space="0" w:color="E3E3E3"/>
                                                <w:right w:val="single" w:sz="2" w:space="0" w:color="E3E3E3"/>
                                              </w:divBdr>
                                              <w:divsChild>
                                                <w:div w:id="751123855">
                                                  <w:marLeft w:val="0"/>
                                                  <w:marRight w:val="0"/>
                                                  <w:marTop w:val="0"/>
                                                  <w:marBottom w:val="0"/>
                                                  <w:divBdr>
                                                    <w:top w:val="single" w:sz="2" w:space="0" w:color="E3E3E3"/>
                                                    <w:left w:val="single" w:sz="2" w:space="0" w:color="E3E3E3"/>
                                                    <w:bottom w:val="single" w:sz="2" w:space="0" w:color="E3E3E3"/>
                                                    <w:right w:val="single" w:sz="2" w:space="0" w:color="E3E3E3"/>
                                                  </w:divBdr>
                                                  <w:divsChild>
                                                    <w:div w:id="2142382714">
                                                      <w:marLeft w:val="0"/>
                                                      <w:marRight w:val="0"/>
                                                      <w:marTop w:val="0"/>
                                                      <w:marBottom w:val="0"/>
                                                      <w:divBdr>
                                                        <w:top w:val="single" w:sz="2" w:space="0" w:color="E3E3E3"/>
                                                        <w:left w:val="single" w:sz="2" w:space="0" w:color="E3E3E3"/>
                                                        <w:bottom w:val="single" w:sz="2" w:space="0" w:color="E3E3E3"/>
                                                        <w:right w:val="single" w:sz="2" w:space="0" w:color="E3E3E3"/>
                                                      </w:divBdr>
                                                      <w:divsChild>
                                                        <w:div w:id="4947606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4743039">
          <w:marLeft w:val="0"/>
          <w:marRight w:val="0"/>
          <w:marTop w:val="0"/>
          <w:marBottom w:val="0"/>
          <w:divBdr>
            <w:top w:val="none" w:sz="0" w:space="0" w:color="auto"/>
            <w:left w:val="none" w:sz="0" w:space="0" w:color="auto"/>
            <w:bottom w:val="none" w:sz="0" w:space="0" w:color="auto"/>
            <w:right w:val="none" w:sz="0" w:space="0" w:color="auto"/>
          </w:divBdr>
          <w:divsChild>
            <w:div w:id="1344090636">
              <w:marLeft w:val="0"/>
              <w:marRight w:val="0"/>
              <w:marTop w:val="100"/>
              <w:marBottom w:val="100"/>
              <w:divBdr>
                <w:top w:val="single" w:sz="2" w:space="0" w:color="E3E3E3"/>
                <w:left w:val="single" w:sz="2" w:space="0" w:color="E3E3E3"/>
                <w:bottom w:val="single" w:sz="2" w:space="0" w:color="E3E3E3"/>
                <w:right w:val="single" w:sz="2" w:space="0" w:color="E3E3E3"/>
              </w:divBdr>
              <w:divsChild>
                <w:div w:id="5309990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802234265">
      <w:bodyDiv w:val="1"/>
      <w:marLeft w:val="0"/>
      <w:marRight w:val="0"/>
      <w:marTop w:val="0"/>
      <w:marBottom w:val="0"/>
      <w:divBdr>
        <w:top w:val="none" w:sz="0" w:space="0" w:color="auto"/>
        <w:left w:val="none" w:sz="0" w:space="0" w:color="auto"/>
        <w:bottom w:val="none" w:sz="0" w:space="0" w:color="auto"/>
        <w:right w:val="none" w:sz="0" w:space="0" w:color="auto"/>
      </w:divBdr>
      <w:divsChild>
        <w:div w:id="253978134">
          <w:marLeft w:val="0"/>
          <w:marRight w:val="0"/>
          <w:marTop w:val="0"/>
          <w:marBottom w:val="0"/>
          <w:divBdr>
            <w:top w:val="single" w:sz="2" w:space="0" w:color="E3E3E3"/>
            <w:left w:val="single" w:sz="2" w:space="0" w:color="E3E3E3"/>
            <w:bottom w:val="single" w:sz="2" w:space="0" w:color="E3E3E3"/>
            <w:right w:val="single" w:sz="2" w:space="0" w:color="E3E3E3"/>
          </w:divBdr>
          <w:divsChild>
            <w:div w:id="1238203037">
              <w:marLeft w:val="0"/>
              <w:marRight w:val="0"/>
              <w:marTop w:val="0"/>
              <w:marBottom w:val="0"/>
              <w:divBdr>
                <w:top w:val="single" w:sz="2" w:space="0" w:color="E3E3E3"/>
                <w:left w:val="single" w:sz="2" w:space="0" w:color="E3E3E3"/>
                <w:bottom w:val="single" w:sz="2" w:space="0" w:color="E3E3E3"/>
                <w:right w:val="single" w:sz="2" w:space="0" w:color="E3E3E3"/>
              </w:divBdr>
              <w:divsChild>
                <w:div w:id="32702593">
                  <w:marLeft w:val="0"/>
                  <w:marRight w:val="0"/>
                  <w:marTop w:val="0"/>
                  <w:marBottom w:val="0"/>
                  <w:divBdr>
                    <w:top w:val="single" w:sz="2" w:space="0" w:color="E3E3E3"/>
                    <w:left w:val="single" w:sz="2" w:space="0" w:color="E3E3E3"/>
                    <w:bottom w:val="single" w:sz="2" w:space="0" w:color="E3E3E3"/>
                    <w:right w:val="single" w:sz="2" w:space="0" w:color="E3E3E3"/>
                  </w:divBdr>
                  <w:divsChild>
                    <w:div w:id="719985239">
                      <w:marLeft w:val="0"/>
                      <w:marRight w:val="0"/>
                      <w:marTop w:val="0"/>
                      <w:marBottom w:val="0"/>
                      <w:divBdr>
                        <w:top w:val="single" w:sz="2" w:space="0" w:color="E3E3E3"/>
                        <w:left w:val="single" w:sz="2" w:space="0" w:color="E3E3E3"/>
                        <w:bottom w:val="single" w:sz="2" w:space="0" w:color="E3E3E3"/>
                        <w:right w:val="single" w:sz="2" w:space="0" w:color="E3E3E3"/>
                      </w:divBdr>
                      <w:divsChild>
                        <w:div w:id="2001157339">
                          <w:marLeft w:val="0"/>
                          <w:marRight w:val="0"/>
                          <w:marTop w:val="0"/>
                          <w:marBottom w:val="0"/>
                          <w:divBdr>
                            <w:top w:val="single" w:sz="2" w:space="0" w:color="E3E3E3"/>
                            <w:left w:val="single" w:sz="2" w:space="0" w:color="E3E3E3"/>
                            <w:bottom w:val="single" w:sz="2" w:space="0" w:color="E3E3E3"/>
                            <w:right w:val="single" w:sz="2" w:space="0" w:color="E3E3E3"/>
                          </w:divBdr>
                          <w:divsChild>
                            <w:div w:id="2098282373">
                              <w:marLeft w:val="0"/>
                              <w:marRight w:val="0"/>
                              <w:marTop w:val="0"/>
                              <w:marBottom w:val="0"/>
                              <w:divBdr>
                                <w:top w:val="single" w:sz="2" w:space="0" w:color="E3E3E3"/>
                                <w:left w:val="single" w:sz="2" w:space="0" w:color="E3E3E3"/>
                                <w:bottom w:val="single" w:sz="2" w:space="0" w:color="E3E3E3"/>
                                <w:right w:val="single" w:sz="2" w:space="0" w:color="E3E3E3"/>
                              </w:divBdr>
                              <w:divsChild>
                                <w:div w:id="720636215">
                                  <w:marLeft w:val="0"/>
                                  <w:marRight w:val="0"/>
                                  <w:marTop w:val="100"/>
                                  <w:marBottom w:val="100"/>
                                  <w:divBdr>
                                    <w:top w:val="single" w:sz="2" w:space="0" w:color="E3E3E3"/>
                                    <w:left w:val="single" w:sz="2" w:space="0" w:color="E3E3E3"/>
                                    <w:bottom w:val="single" w:sz="2" w:space="0" w:color="E3E3E3"/>
                                    <w:right w:val="single" w:sz="2" w:space="0" w:color="E3E3E3"/>
                                  </w:divBdr>
                                  <w:divsChild>
                                    <w:div w:id="828054227">
                                      <w:marLeft w:val="0"/>
                                      <w:marRight w:val="0"/>
                                      <w:marTop w:val="0"/>
                                      <w:marBottom w:val="0"/>
                                      <w:divBdr>
                                        <w:top w:val="single" w:sz="2" w:space="0" w:color="E3E3E3"/>
                                        <w:left w:val="single" w:sz="2" w:space="0" w:color="E3E3E3"/>
                                        <w:bottom w:val="single" w:sz="2" w:space="0" w:color="E3E3E3"/>
                                        <w:right w:val="single" w:sz="2" w:space="0" w:color="E3E3E3"/>
                                      </w:divBdr>
                                      <w:divsChild>
                                        <w:div w:id="1043021966">
                                          <w:marLeft w:val="0"/>
                                          <w:marRight w:val="0"/>
                                          <w:marTop w:val="0"/>
                                          <w:marBottom w:val="0"/>
                                          <w:divBdr>
                                            <w:top w:val="single" w:sz="2" w:space="0" w:color="E3E3E3"/>
                                            <w:left w:val="single" w:sz="2" w:space="0" w:color="E3E3E3"/>
                                            <w:bottom w:val="single" w:sz="2" w:space="0" w:color="E3E3E3"/>
                                            <w:right w:val="single" w:sz="2" w:space="0" w:color="E3E3E3"/>
                                          </w:divBdr>
                                          <w:divsChild>
                                            <w:div w:id="93130918">
                                              <w:marLeft w:val="0"/>
                                              <w:marRight w:val="0"/>
                                              <w:marTop w:val="0"/>
                                              <w:marBottom w:val="0"/>
                                              <w:divBdr>
                                                <w:top w:val="single" w:sz="2" w:space="0" w:color="E3E3E3"/>
                                                <w:left w:val="single" w:sz="2" w:space="0" w:color="E3E3E3"/>
                                                <w:bottom w:val="single" w:sz="2" w:space="0" w:color="E3E3E3"/>
                                                <w:right w:val="single" w:sz="2" w:space="0" w:color="E3E3E3"/>
                                              </w:divBdr>
                                              <w:divsChild>
                                                <w:div w:id="1657807114">
                                                  <w:marLeft w:val="0"/>
                                                  <w:marRight w:val="0"/>
                                                  <w:marTop w:val="0"/>
                                                  <w:marBottom w:val="0"/>
                                                  <w:divBdr>
                                                    <w:top w:val="single" w:sz="2" w:space="0" w:color="E3E3E3"/>
                                                    <w:left w:val="single" w:sz="2" w:space="0" w:color="E3E3E3"/>
                                                    <w:bottom w:val="single" w:sz="2" w:space="0" w:color="E3E3E3"/>
                                                    <w:right w:val="single" w:sz="2" w:space="0" w:color="E3E3E3"/>
                                                  </w:divBdr>
                                                  <w:divsChild>
                                                    <w:div w:id="1866167503">
                                                      <w:marLeft w:val="0"/>
                                                      <w:marRight w:val="0"/>
                                                      <w:marTop w:val="0"/>
                                                      <w:marBottom w:val="0"/>
                                                      <w:divBdr>
                                                        <w:top w:val="single" w:sz="2" w:space="0" w:color="E3E3E3"/>
                                                        <w:left w:val="single" w:sz="2" w:space="0" w:color="E3E3E3"/>
                                                        <w:bottom w:val="single" w:sz="2" w:space="0" w:color="E3E3E3"/>
                                                        <w:right w:val="single" w:sz="2" w:space="0" w:color="E3E3E3"/>
                                                      </w:divBdr>
                                                      <w:divsChild>
                                                        <w:div w:id="2436861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9642116">
          <w:marLeft w:val="0"/>
          <w:marRight w:val="0"/>
          <w:marTop w:val="0"/>
          <w:marBottom w:val="0"/>
          <w:divBdr>
            <w:top w:val="none" w:sz="0" w:space="0" w:color="auto"/>
            <w:left w:val="none" w:sz="0" w:space="0" w:color="auto"/>
            <w:bottom w:val="none" w:sz="0" w:space="0" w:color="auto"/>
            <w:right w:val="none" w:sz="0" w:space="0" w:color="auto"/>
          </w:divBdr>
          <w:divsChild>
            <w:div w:id="703747328">
              <w:marLeft w:val="0"/>
              <w:marRight w:val="0"/>
              <w:marTop w:val="100"/>
              <w:marBottom w:val="100"/>
              <w:divBdr>
                <w:top w:val="single" w:sz="2" w:space="0" w:color="E3E3E3"/>
                <w:left w:val="single" w:sz="2" w:space="0" w:color="E3E3E3"/>
                <w:bottom w:val="single" w:sz="2" w:space="0" w:color="E3E3E3"/>
                <w:right w:val="single" w:sz="2" w:space="0" w:color="E3E3E3"/>
              </w:divBdr>
              <w:divsChild>
                <w:div w:id="13481015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176723289">
      <w:bodyDiv w:val="1"/>
      <w:marLeft w:val="0"/>
      <w:marRight w:val="0"/>
      <w:marTop w:val="0"/>
      <w:marBottom w:val="0"/>
      <w:divBdr>
        <w:top w:val="none" w:sz="0" w:space="0" w:color="auto"/>
        <w:left w:val="none" w:sz="0" w:space="0" w:color="auto"/>
        <w:bottom w:val="none" w:sz="0" w:space="0" w:color="auto"/>
        <w:right w:val="none" w:sz="0" w:space="0" w:color="auto"/>
      </w:divBdr>
    </w:div>
    <w:div w:id="1193493355">
      <w:bodyDiv w:val="1"/>
      <w:marLeft w:val="0"/>
      <w:marRight w:val="0"/>
      <w:marTop w:val="0"/>
      <w:marBottom w:val="0"/>
      <w:divBdr>
        <w:top w:val="none" w:sz="0" w:space="0" w:color="auto"/>
        <w:left w:val="none" w:sz="0" w:space="0" w:color="auto"/>
        <w:bottom w:val="none" w:sz="0" w:space="0" w:color="auto"/>
        <w:right w:val="none" w:sz="0" w:space="0" w:color="auto"/>
      </w:divBdr>
    </w:div>
    <w:div w:id="1201750079">
      <w:bodyDiv w:val="1"/>
      <w:marLeft w:val="0"/>
      <w:marRight w:val="0"/>
      <w:marTop w:val="0"/>
      <w:marBottom w:val="0"/>
      <w:divBdr>
        <w:top w:val="none" w:sz="0" w:space="0" w:color="auto"/>
        <w:left w:val="none" w:sz="0" w:space="0" w:color="auto"/>
        <w:bottom w:val="none" w:sz="0" w:space="0" w:color="auto"/>
        <w:right w:val="none" w:sz="0" w:space="0" w:color="auto"/>
      </w:divBdr>
    </w:div>
    <w:div w:id="1803188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080/00207543.2022.20259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393</TotalTime>
  <Pages>9</Pages>
  <Words>3008</Words>
  <Characters>17150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 WORLD</dc:creator>
  <cp:keywords/>
  <dc:description/>
  <cp:lastModifiedBy>Alina Radoi</cp:lastModifiedBy>
  <cp:revision>49</cp:revision>
  <dcterms:created xsi:type="dcterms:W3CDTF">2024-05-10T01:29:00Z</dcterms:created>
  <dcterms:modified xsi:type="dcterms:W3CDTF">2024-05-30T10:27:00Z</dcterms:modified>
</cp:coreProperties>
</file>