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BD9" w:rsidRDefault="00B11727" w:rsidP="00B27BE4">
      <w:pPr>
        <w:shd w:val="clear" w:color="auto" w:fill="FFFFFF"/>
        <w:spacing w:after="0" w:line="360" w:lineRule="auto"/>
        <w:jc w:val="center"/>
        <w:rPr>
          <w:rFonts w:ascii="Times New Roman" w:eastAsia="Times New Roman" w:hAnsi="Times New Roman" w:cs="Times New Roman"/>
          <w:color w:val="000000"/>
          <w:sz w:val="28"/>
          <w:szCs w:val="28"/>
          <w:lang w:eastAsia="en-GB"/>
        </w:rPr>
      </w:pPr>
      <w:r w:rsidRPr="00452F4A">
        <w:rPr>
          <w:rFonts w:ascii="Times New Roman" w:eastAsia="Times New Roman" w:hAnsi="Times New Roman" w:cs="Times New Roman"/>
          <w:color w:val="000000"/>
          <w:sz w:val="28"/>
          <w:szCs w:val="28"/>
          <w:lang w:eastAsia="en-GB"/>
        </w:rPr>
        <w:t>Indigenous suppression: Ptolemaic and Roman states</w:t>
      </w:r>
      <w:r w:rsidR="00963BD9" w:rsidRPr="00452F4A">
        <w:rPr>
          <w:rFonts w:ascii="Times New Roman" w:eastAsia="Times New Roman" w:hAnsi="Times New Roman" w:cs="Times New Roman"/>
          <w:color w:val="000000"/>
          <w:sz w:val="28"/>
          <w:szCs w:val="28"/>
          <w:lang w:eastAsia="en-GB"/>
        </w:rPr>
        <w:t>’</w:t>
      </w:r>
      <w:r w:rsidR="00C53870" w:rsidRPr="00452F4A">
        <w:rPr>
          <w:rFonts w:ascii="Times New Roman" w:eastAsia="Times New Roman" w:hAnsi="Times New Roman" w:cs="Times New Roman"/>
          <w:color w:val="000000"/>
          <w:sz w:val="28"/>
          <w:szCs w:val="28"/>
          <w:lang w:eastAsia="en-GB"/>
        </w:rPr>
        <w:t xml:space="preserve"> approach</w:t>
      </w:r>
      <w:r w:rsidRPr="00452F4A">
        <w:rPr>
          <w:rFonts w:ascii="Times New Roman" w:eastAsia="Times New Roman" w:hAnsi="Times New Roman" w:cs="Times New Roman"/>
          <w:color w:val="000000"/>
          <w:sz w:val="28"/>
          <w:szCs w:val="28"/>
          <w:lang w:eastAsia="en-GB"/>
        </w:rPr>
        <w:t xml:space="preserve"> to control the indigenous populations of the Eastern Desert</w:t>
      </w:r>
    </w:p>
    <w:p w:rsidR="00E018E9" w:rsidRPr="00B27BE4" w:rsidRDefault="00E018E9" w:rsidP="00B27BE4">
      <w:pPr>
        <w:shd w:val="clear" w:color="auto" w:fill="FFFFFF"/>
        <w:spacing w:after="0" w:line="360" w:lineRule="auto"/>
        <w:jc w:val="center"/>
        <w:rPr>
          <w:rFonts w:ascii="Times New Roman" w:eastAsia="Times New Roman" w:hAnsi="Times New Roman" w:cs="Times New Roman"/>
          <w:color w:val="000000"/>
          <w:sz w:val="28"/>
          <w:szCs w:val="28"/>
          <w:lang w:eastAsia="en-GB"/>
        </w:rPr>
      </w:pPr>
    </w:p>
    <w:p w:rsidR="00963BD9" w:rsidRPr="00E018E9" w:rsidRDefault="00963BD9" w:rsidP="00E018E9">
      <w:pPr>
        <w:shd w:val="clear" w:color="auto" w:fill="FFFFFF"/>
        <w:spacing w:after="0" w:line="360" w:lineRule="auto"/>
        <w:rPr>
          <w:rFonts w:ascii="Times New Roman" w:eastAsia="Times New Roman" w:hAnsi="Times New Roman" w:cs="Times New Roman"/>
          <w:i/>
          <w:color w:val="000000"/>
          <w:sz w:val="24"/>
          <w:szCs w:val="24"/>
          <w:lang w:eastAsia="en-GB"/>
        </w:rPr>
      </w:pPr>
      <w:r w:rsidRPr="00E018E9">
        <w:rPr>
          <w:rFonts w:ascii="Times New Roman" w:eastAsia="Times New Roman" w:hAnsi="Times New Roman" w:cs="Times New Roman"/>
          <w:i/>
          <w:color w:val="000000"/>
          <w:sz w:val="24"/>
          <w:szCs w:val="24"/>
          <w:lang w:eastAsia="en-GB"/>
        </w:rPr>
        <w:t>Introduction</w:t>
      </w:r>
    </w:p>
    <w:p w:rsidR="00D17760" w:rsidRDefault="00D17760" w:rsidP="00E018E9">
      <w:pPr>
        <w:shd w:val="clear" w:color="auto" w:fill="FFFFFF"/>
        <w:spacing w:after="0" w:line="360" w:lineRule="auto"/>
        <w:rPr>
          <w:rFonts w:ascii="Times New Roman" w:eastAsia="Times New Roman" w:hAnsi="Times New Roman" w:cs="Times New Roman"/>
          <w:color w:val="000000"/>
          <w:sz w:val="24"/>
          <w:szCs w:val="24"/>
          <w:lang w:eastAsia="en-GB"/>
        </w:rPr>
      </w:pPr>
      <w:r w:rsidRPr="00E018E9">
        <w:rPr>
          <w:rFonts w:ascii="Times New Roman" w:eastAsia="Times New Roman" w:hAnsi="Times New Roman" w:cs="Times New Roman"/>
          <w:color w:val="000000"/>
          <w:sz w:val="24"/>
          <w:szCs w:val="24"/>
          <w:lang w:eastAsia="en-GB"/>
        </w:rPr>
        <w:t>The term indigenous population is broad in antiquity. Ancient historians such as Diodorus, Strabo and Pliny all refer to this population of various peoples under one term as having abnormalities in their diets, appearance or lifestyle.  The indigenous population although a generic term, in relation to the Eastern Desert dwellers and nomads, would today be identified as</w:t>
      </w:r>
      <w:r>
        <w:rPr>
          <w:rFonts w:ascii="Times New Roman" w:eastAsia="Times New Roman" w:hAnsi="Times New Roman" w:cs="Times New Roman"/>
          <w:color w:val="000000"/>
          <w:sz w:val="24"/>
          <w:szCs w:val="24"/>
          <w:lang w:eastAsia="en-GB"/>
        </w:rPr>
        <w:t xml:space="preserve"> separate tribes such as</w:t>
      </w:r>
      <w:r w:rsidRPr="00E018E9">
        <w:rPr>
          <w:rFonts w:ascii="Times New Roman" w:eastAsia="Times New Roman" w:hAnsi="Times New Roman" w:cs="Times New Roman"/>
          <w:color w:val="000000"/>
          <w:sz w:val="24"/>
          <w:szCs w:val="24"/>
          <w:lang w:eastAsia="en-GB"/>
        </w:rPr>
        <w:t xml:space="preserve"> the </w:t>
      </w:r>
      <w:r>
        <w:rPr>
          <w:rFonts w:ascii="Times New Roman" w:eastAsia="Times New Roman" w:hAnsi="Times New Roman" w:cs="Times New Roman"/>
          <w:color w:val="000000"/>
          <w:sz w:val="24"/>
          <w:szCs w:val="24"/>
          <w:lang w:eastAsia="en-GB"/>
        </w:rPr>
        <w:t>Troglodytae</w:t>
      </w:r>
      <w:r w:rsidRPr="00E018E9">
        <w:rPr>
          <w:rFonts w:ascii="Times New Roman" w:eastAsia="Times New Roman" w:hAnsi="Times New Roman" w:cs="Times New Roman"/>
          <w:color w:val="000000"/>
          <w:sz w:val="24"/>
          <w:szCs w:val="24"/>
          <w:lang w:eastAsia="en-GB"/>
        </w:rPr>
        <w:t xml:space="preserve"> and Blemmyes. H Cuvigny’s 1994 French archaeological excavation at numerous ancient fort rubbish dumps in the inhabited areas of the Eastern desert, found evidence in the form of</w:t>
      </w:r>
      <w:r>
        <w:rPr>
          <w:rFonts w:ascii="Times New Roman" w:eastAsia="Times New Roman" w:hAnsi="Times New Roman" w:cs="Times New Roman"/>
          <w:color w:val="000000"/>
          <w:sz w:val="24"/>
          <w:szCs w:val="24"/>
          <w:lang w:eastAsia="en-GB"/>
        </w:rPr>
        <w:t xml:space="preserve"> an estimated</w:t>
      </w:r>
      <w:r w:rsidRPr="00E018E9">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15,000 ostracon</w:t>
      </w:r>
      <w:r w:rsidRPr="00E018E9">
        <w:rPr>
          <w:rFonts w:ascii="Times New Roman" w:eastAsia="Times New Roman" w:hAnsi="Times New Roman" w:cs="Times New Roman"/>
          <w:color w:val="000000"/>
          <w:sz w:val="24"/>
          <w:szCs w:val="24"/>
          <w:lang w:eastAsia="en-GB"/>
        </w:rPr>
        <w:t xml:space="preserve"> that these desert nomads and dwellers were also referred to, in antiquity, as barbarians.</w:t>
      </w:r>
      <w:r w:rsidRPr="00E018E9">
        <w:rPr>
          <w:rStyle w:val="FootnoteReference"/>
          <w:rFonts w:ascii="Times New Roman" w:eastAsia="Times New Roman" w:hAnsi="Times New Roman" w:cs="Times New Roman"/>
          <w:color w:val="000000"/>
          <w:sz w:val="24"/>
          <w:szCs w:val="24"/>
          <w:lang w:eastAsia="en-GB"/>
        </w:rPr>
        <w:footnoteReference w:id="1"/>
      </w:r>
      <w:r w:rsidRPr="00E018E9">
        <w:rPr>
          <w:rFonts w:ascii="Times New Roman" w:eastAsia="Times New Roman" w:hAnsi="Times New Roman" w:cs="Times New Roman"/>
          <w:color w:val="000000"/>
          <w:sz w:val="24"/>
          <w:szCs w:val="24"/>
          <w:lang w:eastAsia="en-GB"/>
        </w:rPr>
        <w:t xml:space="preserve"> These finds will aid this paper in investigating how the indigenous population affected the re</w:t>
      </w:r>
      <w:r>
        <w:rPr>
          <w:rFonts w:ascii="Times New Roman" w:eastAsia="Times New Roman" w:hAnsi="Times New Roman" w:cs="Times New Roman"/>
          <w:color w:val="000000"/>
          <w:sz w:val="24"/>
          <w:szCs w:val="24"/>
          <w:lang w:eastAsia="en-GB"/>
        </w:rPr>
        <w:t>sidents of the Eastern D</w:t>
      </w:r>
      <w:r w:rsidRPr="00E018E9">
        <w:rPr>
          <w:rFonts w:ascii="Times New Roman" w:eastAsia="Times New Roman" w:hAnsi="Times New Roman" w:cs="Times New Roman"/>
          <w:color w:val="000000"/>
          <w:sz w:val="24"/>
          <w:szCs w:val="24"/>
          <w:lang w:eastAsia="en-GB"/>
        </w:rPr>
        <w:t>esert and Upper Egypt, which in turn lead to their suppression.</w:t>
      </w:r>
      <w:r w:rsidRPr="00E018E9">
        <w:rPr>
          <w:rStyle w:val="FootnoteReference"/>
          <w:rFonts w:ascii="Times New Roman" w:eastAsia="Times New Roman" w:hAnsi="Times New Roman" w:cs="Times New Roman"/>
          <w:color w:val="000000"/>
          <w:sz w:val="24"/>
          <w:szCs w:val="24"/>
          <w:lang w:eastAsia="en-GB"/>
        </w:rPr>
        <w:footnoteReference w:id="2"/>
      </w:r>
      <w:r w:rsidRPr="00E018E9">
        <w:rPr>
          <w:rFonts w:ascii="Times New Roman" w:eastAsia="Times New Roman" w:hAnsi="Times New Roman" w:cs="Times New Roman"/>
          <w:color w:val="000000"/>
          <w:sz w:val="24"/>
          <w:szCs w:val="24"/>
          <w:lang w:eastAsia="en-GB"/>
        </w:rPr>
        <w:t xml:space="preserve">  </w:t>
      </w:r>
    </w:p>
    <w:p w:rsidR="00A46583" w:rsidRPr="00E018E9" w:rsidRDefault="00B27BE4" w:rsidP="00E018E9">
      <w:pPr>
        <w:shd w:val="clear" w:color="auto" w:fill="FFFFFF"/>
        <w:tabs>
          <w:tab w:val="left" w:pos="3615"/>
        </w:tabs>
        <w:spacing w:after="0" w:line="360" w:lineRule="auto"/>
        <w:rPr>
          <w:rFonts w:ascii="Times New Roman" w:eastAsia="Times New Roman" w:hAnsi="Times New Roman" w:cs="Times New Roman"/>
          <w:color w:val="000000"/>
          <w:sz w:val="24"/>
          <w:szCs w:val="24"/>
          <w:lang w:eastAsia="en-GB"/>
        </w:rPr>
      </w:pPr>
      <w:r w:rsidRPr="00E018E9">
        <w:rPr>
          <w:rFonts w:ascii="Times New Roman" w:eastAsia="Times New Roman" w:hAnsi="Times New Roman" w:cs="Times New Roman"/>
          <w:color w:val="000000"/>
          <w:sz w:val="24"/>
          <w:szCs w:val="24"/>
          <w:lang w:eastAsia="en-GB"/>
        </w:rPr>
        <w:tab/>
      </w:r>
    </w:p>
    <w:p w:rsidR="00A46583" w:rsidRPr="00E018E9" w:rsidRDefault="00A46583" w:rsidP="00E018E9">
      <w:pPr>
        <w:shd w:val="clear" w:color="auto" w:fill="FFFFFF"/>
        <w:spacing w:after="0" w:line="360" w:lineRule="auto"/>
        <w:rPr>
          <w:rFonts w:ascii="Times New Roman" w:eastAsia="Times New Roman" w:hAnsi="Times New Roman" w:cs="Times New Roman"/>
          <w:color w:val="000000"/>
          <w:sz w:val="24"/>
          <w:szCs w:val="24"/>
          <w:lang w:eastAsia="en-GB"/>
        </w:rPr>
      </w:pPr>
      <w:r w:rsidRPr="00E018E9">
        <w:rPr>
          <w:rFonts w:ascii="Times New Roman" w:eastAsia="Times New Roman" w:hAnsi="Times New Roman" w:cs="Times New Roman"/>
          <w:sz w:val="24"/>
          <w:szCs w:val="24"/>
          <w:lang w:eastAsia="en-GB"/>
        </w:rPr>
        <w:t>The indigenous population who occupied the nomadic region south of Egypt, incorporating Nubia, Ethiopia a</w:t>
      </w:r>
      <w:r w:rsidR="00E018E9">
        <w:rPr>
          <w:rFonts w:ascii="Times New Roman" w:eastAsia="Times New Roman" w:hAnsi="Times New Roman" w:cs="Times New Roman"/>
          <w:sz w:val="24"/>
          <w:szCs w:val="24"/>
          <w:lang w:eastAsia="en-GB"/>
        </w:rPr>
        <w:t>nd inside the Eastern Egyptian D</w:t>
      </w:r>
      <w:r w:rsidRPr="00E018E9">
        <w:rPr>
          <w:rFonts w:ascii="Times New Roman" w:eastAsia="Times New Roman" w:hAnsi="Times New Roman" w:cs="Times New Roman"/>
          <w:sz w:val="24"/>
          <w:szCs w:val="24"/>
          <w:lang w:eastAsia="en-GB"/>
        </w:rPr>
        <w:t>esert, appeared to have been identified as a potential threat to the Ptolemaic and Roman states, with documented engagements between the two various peoples.</w:t>
      </w:r>
      <w:r w:rsidRPr="00E018E9">
        <w:rPr>
          <w:rStyle w:val="FootnoteReference"/>
          <w:rFonts w:ascii="Times New Roman" w:eastAsia="Times New Roman" w:hAnsi="Times New Roman" w:cs="Times New Roman"/>
          <w:sz w:val="24"/>
          <w:szCs w:val="24"/>
          <w:lang w:eastAsia="en-GB"/>
        </w:rPr>
        <w:footnoteReference w:id="3"/>
      </w:r>
      <w:r w:rsidRPr="00E018E9">
        <w:rPr>
          <w:rFonts w:ascii="Times New Roman" w:eastAsia="Times New Roman" w:hAnsi="Times New Roman" w:cs="Times New Roman"/>
          <w:sz w:val="24"/>
          <w:szCs w:val="24"/>
          <w:lang w:eastAsia="en-GB"/>
        </w:rPr>
        <w:t xml:space="preserve"> It is however, difficult to determine how much of a problem the indigenous population actually presented for the Ptolemaic and Roman states. It is clear that military action was engaged in, but the reasons behind the engagements are disputed. This work will </w:t>
      </w:r>
      <w:r w:rsidR="00C0604F" w:rsidRPr="00E018E9">
        <w:rPr>
          <w:rFonts w:ascii="Times New Roman" w:eastAsia="Times New Roman" w:hAnsi="Times New Roman" w:cs="Times New Roman"/>
          <w:sz w:val="24"/>
          <w:szCs w:val="24"/>
          <w:lang w:eastAsia="en-GB"/>
        </w:rPr>
        <w:t>address the Ptolemaic and Roman</w:t>
      </w:r>
      <w:r w:rsidRPr="00E018E9">
        <w:rPr>
          <w:rFonts w:ascii="Times New Roman" w:eastAsia="Times New Roman" w:hAnsi="Times New Roman" w:cs="Times New Roman"/>
          <w:sz w:val="24"/>
          <w:szCs w:val="24"/>
          <w:lang w:eastAsia="en-GB"/>
        </w:rPr>
        <w:t xml:space="preserve"> approaches to safeguarding their position and interests in the Eastern desert to prevent the indigenous population disrupting their various state endeavours. This will be achieved by assessing the military capability of the indigenous </w:t>
      </w:r>
      <w:bookmarkStart w:id="0" w:name="_GoBack"/>
      <w:bookmarkEnd w:id="0"/>
      <w:r w:rsidRPr="00E018E9">
        <w:rPr>
          <w:rFonts w:ascii="Times New Roman" w:eastAsia="Times New Roman" w:hAnsi="Times New Roman" w:cs="Times New Roman"/>
          <w:sz w:val="24"/>
          <w:szCs w:val="24"/>
          <w:lang w:eastAsia="en-GB"/>
        </w:rPr>
        <w:t xml:space="preserve">population, to </w:t>
      </w:r>
      <w:r w:rsidR="0041712D" w:rsidRPr="00E018E9">
        <w:rPr>
          <w:rFonts w:ascii="Times New Roman" w:eastAsia="Times New Roman" w:hAnsi="Times New Roman" w:cs="Times New Roman"/>
          <w:sz w:val="24"/>
          <w:szCs w:val="24"/>
          <w:lang w:eastAsia="en-GB"/>
        </w:rPr>
        <w:t xml:space="preserve">assess </w:t>
      </w:r>
      <w:r w:rsidRPr="00E018E9">
        <w:rPr>
          <w:rFonts w:ascii="Times New Roman" w:eastAsia="Times New Roman" w:hAnsi="Times New Roman" w:cs="Times New Roman"/>
          <w:sz w:val="24"/>
          <w:szCs w:val="24"/>
          <w:lang w:eastAsia="en-GB"/>
        </w:rPr>
        <w:t>if they were capable of creating a threat worthy of state intervention. Further investigation will occur to determine what factors initiated or increased tensions between the state and th</w:t>
      </w:r>
      <w:r w:rsidR="00C0604F" w:rsidRPr="00E018E9">
        <w:rPr>
          <w:rFonts w:ascii="Times New Roman" w:eastAsia="Times New Roman" w:hAnsi="Times New Roman" w:cs="Times New Roman"/>
          <w:sz w:val="24"/>
          <w:szCs w:val="24"/>
          <w:lang w:eastAsia="en-GB"/>
        </w:rPr>
        <w:t>e indigenous population in the E</w:t>
      </w:r>
      <w:r w:rsidRPr="00E018E9">
        <w:rPr>
          <w:rFonts w:ascii="Times New Roman" w:eastAsia="Times New Roman" w:hAnsi="Times New Roman" w:cs="Times New Roman"/>
          <w:sz w:val="24"/>
          <w:szCs w:val="24"/>
          <w:lang w:eastAsia="en-GB"/>
        </w:rPr>
        <w:t>astern desert. Ther</w:t>
      </w:r>
      <w:r w:rsidR="00D30A94" w:rsidRPr="00E018E9">
        <w:rPr>
          <w:rFonts w:ascii="Times New Roman" w:eastAsia="Times New Roman" w:hAnsi="Times New Roman" w:cs="Times New Roman"/>
          <w:sz w:val="24"/>
          <w:szCs w:val="24"/>
          <w:lang w:eastAsia="en-GB"/>
        </w:rPr>
        <w:t xml:space="preserve">e will also be an </w:t>
      </w:r>
      <w:r w:rsidR="00D30A94" w:rsidRPr="00E018E9">
        <w:rPr>
          <w:rFonts w:ascii="Times New Roman" w:eastAsia="Times New Roman" w:hAnsi="Times New Roman" w:cs="Times New Roman"/>
          <w:sz w:val="24"/>
          <w:szCs w:val="24"/>
          <w:lang w:eastAsia="en-GB"/>
        </w:rPr>
        <w:lastRenderedPageBreak/>
        <w:t>assessment of</w:t>
      </w:r>
      <w:r w:rsidR="00C0604F" w:rsidRPr="00E018E9">
        <w:rPr>
          <w:rFonts w:ascii="Times New Roman" w:eastAsia="Times New Roman" w:hAnsi="Times New Roman" w:cs="Times New Roman"/>
          <w:sz w:val="24"/>
          <w:szCs w:val="24"/>
          <w:lang w:eastAsia="en-GB"/>
        </w:rPr>
        <w:t xml:space="preserve"> any Roman and Ptolemaic state</w:t>
      </w:r>
      <w:r w:rsidRPr="00E018E9">
        <w:rPr>
          <w:rFonts w:ascii="Times New Roman" w:eastAsia="Times New Roman" w:hAnsi="Times New Roman" w:cs="Times New Roman"/>
          <w:sz w:val="24"/>
          <w:szCs w:val="24"/>
          <w:lang w:eastAsia="en-GB"/>
        </w:rPr>
        <w:t xml:space="preserve"> use of non-military activity to control the indigenous population and prevent further action f</w:t>
      </w:r>
      <w:r w:rsidR="00D30A94" w:rsidRPr="00E018E9">
        <w:rPr>
          <w:rFonts w:ascii="Times New Roman" w:eastAsia="Times New Roman" w:hAnsi="Times New Roman" w:cs="Times New Roman"/>
          <w:sz w:val="24"/>
          <w:szCs w:val="24"/>
          <w:lang w:eastAsia="en-GB"/>
        </w:rPr>
        <w:t>rom these people</w:t>
      </w:r>
      <w:r w:rsidRPr="00E018E9">
        <w:rPr>
          <w:rFonts w:ascii="Times New Roman" w:eastAsia="Times New Roman" w:hAnsi="Times New Roman" w:cs="Times New Roman"/>
          <w:sz w:val="24"/>
          <w:szCs w:val="24"/>
          <w:lang w:eastAsia="en-GB"/>
        </w:rPr>
        <w:t>.</w:t>
      </w:r>
    </w:p>
    <w:p w:rsidR="00040B43" w:rsidRPr="00E018E9" w:rsidRDefault="00040B43" w:rsidP="00E018E9">
      <w:pPr>
        <w:shd w:val="clear" w:color="auto" w:fill="FFFFFF"/>
        <w:spacing w:after="0" w:line="360" w:lineRule="auto"/>
        <w:rPr>
          <w:rFonts w:ascii="Times New Roman" w:eastAsia="Times New Roman" w:hAnsi="Times New Roman" w:cs="Times New Roman"/>
          <w:color w:val="000000"/>
          <w:sz w:val="24"/>
          <w:szCs w:val="24"/>
          <w:lang w:eastAsia="en-GB"/>
        </w:rPr>
      </w:pPr>
    </w:p>
    <w:p w:rsidR="00A46583" w:rsidRPr="00D17760" w:rsidRDefault="00D17760" w:rsidP="00E018E9">
      <w:pPr>
        <w:shd w:val="clear" w:color="auto" w:fill="FFFFFF"/>
        <w:spacing w:after="0" w:line="360" w:lineRule="auto"/>
        <w:rPr>
          <w:rFonts w:ascii="Times New Roman" w:eastAsia="Times New Roman" w:hAnsi="Times New Roman" w:cs="Times New Roman"/>
          <w:color w:val="000000"/>
          <w:sz w:val="24"/>
          <w:szCs w:val="24"/>
          <w:lang w:eastAsia="en-GB"/>
        </w:rPr>
      </w:pPr>
      <w:r w:rsidRPr="00E018E9">
        <w:rPr>
          <w:rFonts w:ascii="Times New Roman" w:eastAsia="Times New Roman" w:hAnsi="Times New Roman" w:cs="Times New Roman"/>
          <w:color w:val="000000"/>
          <w:sz w:val="24"/>
          <w:szCs w:val="24"/>
          <w:lang w:eastAsia="en-GB"/>
        </w:rPr>
        <w:t xml:space="preserve">It is important to specify where the Southern frontier was positioned, as this will help us determine where Roman and Ptolemaic intervention and attention occurred in order to protect their own interests in the area from the indigenous populations. </w:t>
      </w:r>
      <w:r w:rsidR="00A46583" w:rsidRPr="00E018E9">
        <w:rPr>
          <w:rFonts w:ascii="Times New Roman" w:eastAsia="Times New Roman" w:hAnsi="Times New Roman" w:cs="Times New Roman"/>
          <w:sz w:val="24"/>
          <w:szCs w:val="24"/>
          <w:lang w:eastAsia="en-GB"/>
        </w:rPr>
        <w:t>Traditionally the southern frontier of the Egyptian Empire was located at the second cataract in the Ptolemaic period, where Egypt’s movement was infiltrating into upper Numbia,</w:t>
      </w:r>
      <w:r w:rsidR="0041712D" w:rsidRPr="00E018E9">
        <w:rPr>
          <w:rFonts w:ascii="Times New Roman" w:eastAsia="Times New Roman" w:hAnsi="Times New Roman" w:cs="Times New Roman"/>
          <w:sz w:val="24"/>
          <w:szCs w:val="24"/>
          <w:lang w:eastAsia="en-GB"/>
        </w:rPr>
        <w:t xml:space="preserve"> as</w:t>
      </w:r>
      <w:r w:rsidR="00A46583" w:rsidRPr="00E018E9">
        <w:rPr>
          <w:rFonts w:ascii="Times New Roman" w:eastAsia="Times New Roman" w:hAnsi="Times New Roman" w:cs="Times New Roman"/>
          <w:sz w:val="24"/>
          <w:szCs w:val="24"/>
          <w:lang w:eastAsia="en-GB"/>
        </w:rPr>
        <w:t xml:space="preserve"> the Egyptians claiming these lands to be </w:t>
      </w:r>
      <w:r w:rsidR="00C0604F" w:rsidRPr="00E018E9">
        <w:rPr>
          <w:rFonts w:ascii="Times New Roman" w:eastAsia="Times New Roman" w:hAnsi="Times New Roman" w:cs="Times New Roman"/>
          <w:sz w:val="24"/>
          <w:szCs w:val="24"/>
          <w:lang w:eastAsia="en-GB"/>
        </w:rPr>
        <w:t>part of</w:t>
      </w:r>
      <w:r w:rsidR="00A46583" w:rsidRPr="00E018E9">
        <w:rPr>
          <w:rFonts w:ascii="Times New Roman" w:eastAsia="Times New Roman" w:hAnsi="Times New Roman" w:cs="Times New Roman"/>
          <w:sz w:val="24"/>
          <w:szCs w:val="24"/>
          <w:lang w:eastAsia="en-GB"/>
        </w:rPr>
        <w:t xml:space="preserve"> the Ptolemaic kingdom. The frontier was not static and did move. Most movement of the frontier occurred between the first and the second cataract. However, with the coming of the Rome state, Cornelius Gallus, the first Prefect of Egypt moved the frontier to the first cataract in 29 BC. The frontier was moved once again, a further 70 miles south to the city of Hiera Sycaminos. This move although not considered part of Augustus’ policy, was seen as largely beneficial in a military sense. It was seen as a valuable defence, it enabled the Romans to control the areas over the river Terminus, which was a strategically important route through the eastern desert from the Wadi Allaqi to the gold mines in the Wadi. One would assume this was as a desirable route due to the pharaonic use of the gold areas which brought </w:t>
      </w:r>
      <w:r w:rsidR="00C0604F" w:rsidRPr="00E018E9">
        <w:rPr>
          <w:rFonts w:ascii="Times New Roman" w:eastAsia="Times New Roman" w:hAnsi="Times New Roman" w:cs="Times New Roman"/>
          <w:sz w:val="24"/>
          <w:szCs w:val="24"/>
          <w:lang w:eastAsia="en-GB"/>
        </w:rPr>
        <w:t>great</w:t>
      </w:r>
      <w:r w:rsidR="00A46583" w:rsidRPr="00E018E9">
        <w:rPr>
          <w:rFonts w:ascii="Times New Roman" w:eastAsia="Times New Roman" w:hAnsi="Times New Roman" w:cs="Times New Roman"/>
          <w:sz w:val="24"/>
          <w:szCs w:val="24"/>
          <w:lang w:eastAsia="en-GB"/>
        </w:rPr>
        <w:t xml:space="preserve"> wealth for their state at the time. It would appear that the southern frontier was not pushed any further than the second cataract and over time was pulled back into Egypt’s own territory. The reasons for the movement of the frontier lines will be examined in this work, specifically looking into the reasons for the military and political withdrawal in the Roman periods. There is no clear answer, perhaps it was due to an external threat from the indigenous people, and however it also could have been due to internal strife.</w:t>
      </w:r>
      <w:r w:rsidR="00A46583" w:rsidRPr="00E018E9">
        <w:rPr>
          <w:rStyle w:val="FootnoteReference"/>
          <w:rFonts w:ascii="Times New Roman" w:eastAsia="Times New Roman" w:hAnsi="Times New Roman" w:cs="Times New Roman"/>
          <w:sz w:val="24"/>
          <w:szCs w:val="24"/>
          <w:lang w:eastAsia="en-GB"/>
        </w:rPr>
        <w:footnoteReference w:id="4"/>
      </w:r>
      <w:r w:rsidR="00A46583" w:rsidRPr="00E018E9">
        <w:rPr>
          <w:rFonts w:ascii="Times New Roman" w:eastAsia="Times New Roman" w:hAnsi="Times New Roman" w:cs="Times New Roman"/>
          <w:sz w:val="24"/>
          <w:szCs w:val="24"/>
          <w:lang w:eastAsia="en-GB"/>
        </w:rPr>
        <w:t xml:space="preserve"> </w:t>
      </w:r>
    </w:p>
    <w:p w:rsidR="00171840" w:rsidRPr="00E018E9" w:rsidRDefault="00171840" w:rsidP="00E018E9">
      <w:pPr>
        <w:shd w:val="clear" w:color="auto" w:fill="FFFFFF"/>
        <w:spacing w:after="0" w:line="360" w:lineRule="auto"/>
        <w:rPr>
          <w:rFonts w:ascii="Times New Roman" w:eastAsia="Times New Roman" w:hAnsi="Times New Roman" w:cs="Times New Roman"/>
          <w:i/>
          <w:color w:val="000000"/>
          <w:sz w:val="24"/>
          <w:szCs w:val="24"/>
          <w:lang w:eastAsia="en-GB"/>
        </w:rPr>
      </w:pPr>
    </w:p>
    <w:p w:rsidR="00963BD9" w:rsidRPr="00E018E9" w:rsidRDefault="00171840" w:rsidP="00E018E9">
      <w:pPr>
        <w:shd w:val="clear" w:color="auto" w:fill="FFFFFF"/>
        <w:spacing w:after="0" w:line="360" w:lineRule="auto"/>
        <w:rPr>
          <w:rFonts w:ascii="Times New Roman" w:eastAsia="Times New Roman" w:hAnsi="Times New Roman" w:cs="Times New Roman"/>
          <w:i/>
          <w:color w:val="000000"/>
          <w:sz w:val="24"/>
          <w:szCs w:val="24"/>
          <w:lang w:eastAsia="en-GB"/>
        </w:rPr>
      </w:pPr>
      <w:r w:rsidRPr="00E018E9">
        <w:rPr>
          <w:rFonts w:ascii="Times New Roman" w:eastAsia="Times New Roman" w:hAnsi="Times New Roman" w:cs="Times New Roman"/>
          <w:i/>
          <w:color w:val="000000"/>
          <w:sz w:val="24"/>
          <w:szCs w:val="24"/>
          <w:lang w:eastAsia="en-GB"/>
        </w:rPr>
        <w:t>Indigenous population lifestyle</w:t>
      </w:r>
    </w:p>
    <w:p w:rsidR="006E14C3" w:rsidRPr="00E018E9" w:rsidRDefault="006E14C3"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The population that occupied the area of the southern frontier</w:t>
      </w:r>
      <w:r w:rsidR="00C0604F" w:rsidRPr="00E018E9">
        <w:rPr>
          <w:rFonts w:ascii="Times New Roman" w:eastAsia="Times New Roman" w:hAnsi="Times New Roman" w:cs="Times New Roman"/>
          <w:sz w:val="24"/>
          <w:szCs w:val="24"/>
          <w:lang w:eastAsia="en-GB"/>
        </w:rPr>
        <w:t>,</w:t>
      </w:r>
      <w:r w:rsidR="00480706">
        <w:rPr>
          <w:rFonts w:ascii="Times New Roman" w:eastAsia="Times New Roman" w:hAnsi="Times New Roman" w:cs="Times New Roman"/>
          <w:sz w:val="24"/>
          <w:szCs w:val="24"/>
          <w:lang w:eastAsia="en-GB"/>
        </w:rPr>
        <w:t xml:space="preserve"> the Eastern Egyptian D</w:t>
      </w:r>
      <w:r w:rsidRPr="00E018E9">
        <w:rPr>
          <w:rFonts w:ascii="Times New Roman" w:eastAsia="Times New Roman" w:hAnsi="Times New Roman" w:cs="Times New Roman"/>
          <w:sz w:val="24"/>
          <w:szCs w:val="24"/>
          <w:lang w:eastAsia="en-GB"/>
        </w:rPr>
        <w:t xml:space="preserve">esert and Numbia are presented by ancient works to have lived a very different </w:t>
      </w:r>
      <w:r w:rsidR="00C0604F" w:rsidRPr="00E018E9">
        <w:rPr>
          <w:rFonts w:ascii="Times New Roman" w:eastAsia="Times New Roman" w:hAnsi="Times New Roman" w:cs="Times New Roman"/>
          <w:sz w:val="24"/>
          <w:szCs w:val="24"/>
          <w:lang w:eastAsia="en-GB"/>
        </w:rPr>
        <w:t>lifestyle to the inhabitants of U</w:t>
      </w:r>
      <w:r w:rsidRPr="00E018E9">
        <w:rPr>
          <w:rFonts w:ascii="Times New Roman" w:eastAsia="Times New Roman" w:hAnsi="Times New Roman" w:cs="Times New Roman"/>
          <w:sz w:val="24"/>
          <w:szCs w:val="24"/>
          <w:lang w:eastAsia="en-GB"/>
        </w:rPr>
        <w:t>pper and Lower Egypt.</w:t>
      </w:r>
      <w:r w:rsidR="00480706">
        <w:rPr>
          <w:rFonts w:ascii="Times New Roman" w:eastAsia="Times New Roman" w:hAnsi="Times New Roman" w:cs="Times New Roman"/>
          <w:sz w:val="24"/>
          <w:szCs w:val="24"/>
          <w:lang w:eastAsia="en-GB"/>
        </w:rPr>
        <w:t xml:space="preserve"> </w:t>
      </w:r>
      <w:r w:rsidRPr="00E018E9">
        <w:rPr>
          <w:rFonts w:ascii="Times New Roman" w:eastAsia="Times New Roman" w:hAnsi="Times New Roman" w:cs="Times New Roman"/>
          <w:sz w:val="24"/>
          <w:szCs w:val="24"/>
          <w:lang w:eastAsia="en-GB"/>
        </w:rPr>
        <w:t xml:space="preserve">The indigenous population was traditionally nomadic, not claiming a set piece of land that they would then occupy; rather they would move </w:t>
      </w:r>
      <w:r w:rsidR="00480706">
        <w:rPr>
          <w:rFonts w:ascii="Times New Roman" w:eastAsia="Times New Roman" w:hAnsi="Times New Roman" w:cs="Times New Roman"/>
          <w:sz w:val="24"/>
          <w:szCs w:val="24"/>
          <w:lang w:eastAsia="en-GB"/>
        </w:rPr>
        <w:t>around the Eastern D</w:t>
      </w:r>
      <w:r w:rsidRPr="00E018E9">
        <w:rPr>
          <w:rFonts w:ascii="Times New Roman" w:eastAsia="Times New Roman" w:hAnsi="Times New Roman" w:cs="Times New Roman"/>
          <w:sz w:val="24"/>
          <w:szCs w:val="24"/>
          <w:lang w:eastAsia="en-GB"/>
        </w:rPr>
        <w:t xml:space="preserve">esert. The geographical location of the Ichthyophagi, according to Diodorus’ sources, </w:t>
      </w:r>
      <w:r w:rsidR="00C0604F" w:rsidRPr="00E018E9">
        <w:rPr>
          <w:rFonts w:ascii="Times New Roman" w:eastAsia="Times New Roman" w:hAnsi="Times New Roman" w:cs="Times New Roman"/>
          <w:sz w:val="24"/>
          <w:szCs w:val="24"/>
          <w:lang w:eastAsia="en-GB"/>
        </w:rPr>
        <w:t>was</w:t>
      </w:r>
      <w:r w:rsidRPr="00E018E9">
        <w:rPr>
          <w:rFonts w:ascii="Times New Roman" w:eastAsia="Times New Roman" w:hAnsi="Times New Roman" w:cs="Times New Roman"/>
          <w:sz w:val="24"/>
          <w:szCs w:val="24"/>
          <w:lang w:eastAsia="en-GB"/>
        </w:rPr>
        <w:t xml:space="preserve"> the western coast of the red sea channel from Carmania and Gedrosia to the end </w:t>
      </w:r>
      <w:r w:rsidRPr="00E018E9">
        <w:rPr>
          <w:rFonts w:ascii="Times New Roman" w:eastAsia="Times New Roman" w:hAnsi="Times New Roman" w:cs="Times New Roman"/>
          <w:sz w:val="24"/>
          <w:szCs w:val="24"/>
          <w:lang w:eastAsia="en-GB"/>
        </w:rPr>
        <w:lastRenderedPageBreak/>
        <w:t xml:space="preserve">of the Arabian Gulf. This is a broad stretch of land, which suggests that the Ichthyophagi must have lived a nomadic lifestyle in order to claim </w:t>
      </w:r>
      <w:r w:rsidR="00480706">
        <w:rPr>
          <w:rFonts w:ascii="Times New Roman" w:eastAsia="Times New Roman" w:hAnsi="Times New Roman" w:cs="Times New Roman"/>
          <w:sz w:val="24"/>
          <w:szCs w:val="24"/>
          <w:lang w:eastAsia="en-GB"/>
        </w:rPr>
        <w:t>such a</w:t>
      </w:r>
      <w:r w:rsidR="00C0604F" w:rsidRPr="00E018E9">
        <w:rPr>
          <w:rFonts w:ascii="Times New Roman" w:eastAsia="Times New Roman" w:hAnsi="Times New Roman" w:cs="Times New Roman"/>
          <w:sz w:val="24"/>
          <w:szCs w:val="24"/>
          <w:lang w:eastAsia="en-GB"/>
        </w:rPr>
        <w:t xml:space="preserve"> large </w:t>
      </w:r>
      <w:r w:rsidRPr="00E018E9">
        <w:rPr>
          <w:rFonts w:ascii="Times New Roman" w:eastAsia="Times New Roman" w:hAnsi="Times New Roman" w:cs="Times New Roman"/>
          <w:sz w:val="24"/>
          <w:szCs w:val="24"/>
          <w:lang w:eastAsia="en-GB"/>
        </w:rPr>
        <w:t xml:space="preserve">stretch of land. </w:t>
      </w:r>
    </w:p>
    <w:p w:rsidR="007B0F28" w:rsidRPr="00E018E9" w:rsidRDefault="007B0F28" w:rsidP="00E018E9">
      <w:pPr>
        <w:shd w:val="clear" w:color="auto" w:fill="FFFFFF"/>
        <w:spacing w:after="0" w:line="360" w:lineRule="auto"/>
        <w:rPr>
          <w:rFonts w:ascii="Times New Roman" w:eastAsia="Times New Roman" w:hAnsi="Times New Roman" w:cs="Times New Roman"/>
          <w:sz w:val="24"/>
          <w:szCs w:val="24"/>
          <w:lang w:eastAsia="en-GB"/>
        </w:rPr>
      </w:pPr>
    </w:p>
    <w:p w:rsidR="006E14C3" w:rsidRPr="00E018E9" w:rsidRDefault="006E14C3"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 xml:space="preserve">The lifestyle and customs of these people appear to conform to the </w:t>
      </w:r>
      <w:r w:rsidR="00C0604F" w:rsidRPr="00E018E9">
        <w:rPr>
          <w:rFonts w:ascii="Times New Roman" w:eastAsia="Times New Roman" w:hAnsi="Times New Roman" w:cs="Times New Roman"/>
          <w:sz w:val="24"/>
          <w:szCs w:val="24"/>
          <w:lang w:eastAsia="en-GB"/>
        </w:rPr>
        <w:t>preconception</w:t>
      </w:r>
      <w:r w:rsidR="00480706">
        <w:rPr>
          <w:rFonts w:ascii="Times New Roman" w:eastAsia="Times New Roman" w:hAnsi="Times New Roman" w:cs="Times New Roman"/>
          <w:sz w:val="24"/>
          <w:szCs w:val="24"/>
          <w:lang w:eastAsia="en-GB"/>
        </w:rPr>
        <w:t xml:space="preserve"> of </w:t>
      </w:r>
      <w:r w:rsidRPr="00E018E9">
        <w:rPr>
          <w:rFonts w:ascii="Times New Roman" w:eastAsia="Times New Roman" w:hAnsi="Times New Roman" w:cs="Times New Roman"/>
          <w:sz w:val="24"/>
          <w:szCs w:val="24"/>
          <w:lang w:eastAsia="en-GB"/>
        </w:rPr>
        <w:t>barbarian</w:t>
      </w:r>
      <w:r w:rsidR="00480706">
        <w:rPr>
          <w:rFonts w:ascii="Times New Roman" w:eastAsia="Times New Roman" w:hAnsi="Times New Roman" w:cs="Times New Roman"/>
          <w:sz w:val="24"/>
          <w:szCs w:val="24"/>
          <w:lang w:eastAsia="en-GB"/>
        </w:rPr>
        <w:t>ism</w:t>
      </w:r>
      <w:r w:rsidRPr="00E018E9">
        <w:rPr>
          <w:rFonts w:ascii="Times New Roman" w:eastAsia="Times New Roman" w:hAnsi="Times New Roman" w:cs="Times New Roman"/>
          <w:sz w:val="24"/>
          <w:szCs w:val="24"/>
          <w:lang w:eastAsia="en-GB"/>
        </w:rPr>
        <w:t xml:space="preserve">. They </w:t>
      </w:r>
      <w:r w:rsidR="00480706">
        <w:rPr>
          <w:rFonts w:ascii="Times New Roman" w:eastAsia="Times New Roman" w:hAnsi="Times New Roman" w:cs="Times New Roman"/>
          <w:sz w:val="24"/>
          <w:szCs w:val="24"/>
          <w:lang w:eastAsia="en-GB"/>
        </w:rPr>
        <w:t>were</w:t>
      </w:r>
      <w:r w:rsidRPr="00E018E9">
        <w:rPr>
          <w:rFonts w:ascii="Times New Roman" w:eastAsia="Times New Roman" w:hAnsi="Times New Roman" w:cs="Times New Roman"/>
          <w:sz w:val="24"/>
          <w:szCs w:val="24"/>
          <w:lang w:eastAsia="en-GB"/>
        </w:rPr>
        <w:t xml:space="preserve"> traditionally unclothed, being naked in all of their activities and have primitive settlements </w:t>
      </w:r>
      <w:r w:rsidR="00C0604F" w:rsidRPr="00E018E9">
        <w:rPr>
          <w:rFonts w:ascii="Times New Roman" w:eastAsia="Times New Roman" w:hAnsi="Times New Roman" w:cs="Times New Roman"/>
          <w:sz w:val="24"/>
          <w:szCs w:val="24"/>
          <w:lang w:eastAsia="en-GB"/>
        </w:rPr>
        <w:t xml:space="preserve">close to the sea as </w:t>
      </w:r>
      <w:r w:rsidRPr="00E018E9">
        <w:rPr>
          <w:rFonts w:ascii="Times New Roman" w:eastAsia="Times New Roman" w:hAnsi="Times New Roman" w:cs="Times New Roman"/>
          <w:sz w:val="24"/>
          <w:szCs w:val="24"/>
          <w:lang w:eastAsia="en-GB"/>
        </w:rPr>
        <w:t xml:space="preserve">their </w:t>
      </w:r>
      <w:r w:rsidR="00C0604F" w:rsidRPr="00E018E9">
        <w:rPr>
          <w:rFonts w:ascii="Times New Roman" w:eastAsia="Times New Roman" w:hAnsi="Times New Roman" w:cs="Times New Roman"/>
          <w:sz w:val="24"/>
          <w:szCs w:val="24"/>
          <w:lang w:eastAsia="en-GB"/>
        </w:rPr>
        <w:t xml:space="preserve">primary source of food </w:t>
      </w:r>
      <w:r w:rsidR="00480706">
        <w:rPr>
          <w:rFonts w:ascii="Times New Roman" w:eastAsia="Times New Roman" w:hAnsi="Times New Roman" w:cs="Times New Roman"/>
          <w:sz w:val="24"/>
          <w:szCs w:val="24"/>
          <w:lang w:eastAsia="en-GB"/>
        </w:rPr>
        <w:t>was</w:t>
      </w:r>
      <w:r w:rsidRPr="00E018E9">
        <w:rPr>
          <w:rFonts w:ascii="Times New Roman" w:eastAsia="Times New Roman" w:hAnsi="Times New Roman" w:cs="Times New Roman"/>
          <w:sz w:val="24"/>
          <w:szCs w:val="24"/>
          <w:lang w:eastAsia="en-GB"/>
        </w:rPr>
        <w:t xml:space="preserve"> fishing. The Ichthyophagi fishing techniques, which are discussed in </w:t>
      </w:r>
      <w:r w:rsidR="007B0F28" w:rsidRPr="00E018E9">
        <w:rPr>
          <w:rFonts w:ascii="Times New Roman" w:eastAsia="Times New Roman" w:hAnsi="Times New Roman" w:cs="Times New Roman"/>
          <w:sz w:val="24"/>
          <w:szCs w:val="24"/>
          <w:lang w:eastAsia="en-GB"/>
        </w:rPr>
        <w:t>detail,</w:t>
      </w:r>
      <w:r w:rsidRPr="00E018E9">
        <w:rPr>
          <w:rFonts w:ascii="Times New Roman" w:eastAsia="Times New Roman" w:hAnsi="Times New Roman" w:cs="Times New Roman"/>
          <w:sz w:val="24"/>
          <w:szCs w:val="24"/>
          <w:lang w:eastAsia="en-GB"/>
        </w:rPr>
        <w:t xml:space="preserve"> also </w:t>
      </w:r>
      <w:r w:rsidR="00C0604F" w:rsidRPr="00E018E9">
        <w:rPr>
          <w:rFonts w:ascii="Times New Roman" w:eastAsia="Times New Roman" w:hAnsi="Times New Roman" w:cs="Times New Roman"/>
          <w:sz w:val="24"/>
          <w:szCs w:val="24"/>
          <w:lang w:eastAsia="en-GB"/>
        </w:rPr>
        <w:t>display an image of</w:t>
      </w:r>
      <w:r w:rsidRPr="00E018E9">
        <w:rPr>
          <w:rFonts w:ascii="Times New Roman" w:eastAsia="Times New Roman" w:hAnsi="Times New Roman" w:cs="Times New Roman"/>
          <w:sz w:val="24"/>
          <w:szCs w:val="24"/>
          <w:lang w:eastAsia="en-GB"/>
        </w:rPr>
        <w:t xml:space="preserve"> barbarian</w:t>
      </w:r>
      <w:r w:rsidR="00C0604F" w:rsidRPr="00E018E9">
        <w:rPr>
          <w:rFonts w:ascii="Times New Roman" w:eastAsia="Times New Roman" w:hAnsi="Times New Roman" w:cs="Times New Roman"/>
          <w:sz w:val="24"/>
          <w:szCs w:val="24"/>
          <w:lang w:eastAsia="en-GB"/>
        </w:rPr>
        <w:t>ism</w:t>
      </w:r>
      <w:r w:rsidRPr="00E018E9">
        <w:rPr>
          <w:rFonts w:ascii="Times New Roman" w:eastAsia="Times New Roman" w:hAnsi="Times New Roman" w:cs="Times New Roman"/>
          <w:sz w:val="24"/>
          <w:szCs w:val="24"/>
          <w:lang w:eastAsia="en-GB"/>
        </w:rPr>
        <w:t xml:space="preserve">. It is a combination of mass effort, organisation and primitive equipment. Once the fish are trapped the Ichthyophagi, </w:t>
      </w:r>
      <w:r w:rsidR="00C0604F" w:rsidRPr="00E018E9">
        <w:rPr>
          <w:rFonts w:ascii="Times New Roman" w:eastAsia="Times New Roman" w:hAnsi="Times New Roman" w:cs="Times New Roman"/>
          <w:sz w:val="24"/>
          <w:szCs w:val="24"/>
          <w:lang w:eastAsia="en-GB"/>
        </w:rPr>
        <w:t>separate into sub groups s</w:t>
      </w:r>
      <w:r w:rsidRPr="00E018E9">
        <w:rPr>
          <w:rFonts w:ascii="Times New Roman" w:eastAsia="Times New Roman" w:hAnsi="Times New Roman" w:cs="Times New Roman"/>
          <w:sz w:val="24"/>
          <w:szCs w:val="24"/>
          <w:lang w:eastAsia="en-GB"/>
        </w:rPr>
        <w:t>howing a</w:t>
      </w:r>
      <w:r w:rsidR="00C0604F" w:rsidRPr="00E018E9">
        <w:rPr>
          <w:rFonts w:ascii="Times New Roman" w:eastAsia="Times New Roman" w:hAnsi="Times New Roman" w:cs="Times New Roman"/>
          <w:sz w:val="24"/>
          <w:szCs w:val="24"/>
          <w:lang w:eastAsia="en-GB"/>
        </w:rPr>
        <w:t>n unexpected degree of organisation. T</w:t>
      </w:r>
      <w:r w:rsidRPr="00E018E9">
        <w:rPr>
          <w:rFonts w:ascii="Times New Roman" w:eastAsia="Times New Roman" w:hAnsi="Times New Roman" w:cs="Times New Roman"/>
          <w:sz w:val="24"/>
          <w:szCs w:val="24"/>
          <w:lang w:eastAsia="en-GB"/>
        </w:rPr>
        <w:t>he fish are separated by size, women and children gathering the smaller ones, whilst men ventured out to gather the larger fish. The organisation displayed here did not continue</w:t>
      </w:r>
      <w:r w:rsidR="00C0604F" w:rsidRPr="00E018E9">
        <w:rPr>
          <w:rFonts w:ascii="Times New Roman" w:eastAsia="Times New Roman" w:hAnsi="Times New Roman" w:cs="Times New Roman"/>
          <w:sz w:val="24"/>
          <w:szCs w:val="24"/>
          <w:lang w:eastAsia="en-GB"/>
        </w:rPr>
        <w:t>.</w:t>
      </w:r>
      <w:r w:rsidR="007B0F28" w:rsidRPr="00E018E9">
        <w:rPr>
          <w:rFonts w:ascii="Times New Roman" w:eastAsia="Times New Roman" w:hAnsi="Times New Roman" w:cs="Times New Roman"/>
          <w:sz w:val="24"/>
          <w:szCs w:val="24"/>
          <w:lang w:eastAsia="en-GB"/>
        </w:rPr>
        <w:t xml:space="preserve"> As </w:t>
      </w:r>
      <w:r w:rsidRPr="00E018E9">
        <w:rPr>
          <w:rFonts w:ascii="Times New Roman" w:eastAsia="Times New Roman" w:hAnsi="Times New Roman" w:cs="Times New Roman"/>
          <w:sz w:val="24"/>
          <w:szCs w:val="24"/>
          <w:lang w:eastAsia="en-GB"/>
        </w:rPr>
        <w:t xml:space="preserve">Diodorus’ </w:t>
      </w:r>
      <w:r w:rsidR="00C0604F" w:rsidRPr="00E018E9">
        <w:rPr>
          <w:rFonts w:ascii="Times New Roman" w:eastAsia="Times New Roman" w:hAnsi="Times New Roman" w:cs="Times New Roman"/>
          <w:sz w:val="24"/>
          <w:szCs w:val="24"/>
          <w:lang w:eastAsia="en-GB"/>
        </w:rPr>
        <w:t>reports t</w:t>
      </w:r>
      <w:r w:rsidRPr="00E018E9">
        <w:rPr>
          <w:rFonts w:ascii="Times New Roman" w:eastAsia="Times New Roman" w:hAnsi="Times New Roman" w:cs="Times New Roman"/>
          <w:sz w:val="24"/>
          <w:szCs w:val="24"/>
          <w:lang w:eastAsia="en-GB"/>
        </w:rPr>
        <w:t xml:space="preserve">he fish were killed without any modern equipment. Instead the Ichthyophagi apparently preferred to perform the task by using sharped goat horns and jagged rocks. </w:t>
      </w:r>
      <w:r w:rsidR="00C0604F" w:rsidRPr="00E018E9">
        <w:rPr>
          <w:rFonts w:ascii="Times New Roman" w:eastAsia="Times New Roman" w:hAnsi="Times New Roman" w:cs="Times New Roman"/>
          <w:sz w:val="24"/>
          <w:szCs w:val="24"/>
          <w:lang w:eastAsia="en-GB"/>
        </w:rPr>
        <w:t xml:space="preserve">The </w:t>
      </w:r>
      <w:r w:rsidRPr="00E018E9">
        <w:rPr>
          <w:rFonts w:ascii="Times New Roman" w:eastAsia="Times New Roman" w:hAnsi="Times New Roman" w:cs="Times New Roman"/>
          <w:sz w:val="24"/>
          <w:szCs w:val="24"/>
          <w:lang w:eastAsia="en-GB"/>
        </w:rPr>
        <w:t xml:space="preserve">main </w:t>
      </w:r>
      <w:r w:rsidR="007B0F28" w:rsidRPr="00E018E9">
        <w:rPr>
          <w:rFonts w:ascii="Times New Roman" w:eastAsia="Times New Roman" w:hAnsi="Times New Roman" w:cs="Times New Roman"/>
          <w:sz w:val="24"/>
          <w:szCs w:val="24"/>
          <w:lang w:eastAsia="en-GB"/>
        </w:rPr>
        <w:t>choice of equipment is</w:t>
      </w:r>
      <w:r w:rsidRPr="00E018E9">
        <w:rPr>
          <w:rFonts w:ascii="Times New Roman" w:eastAsia="Times New Roman" w:hAnsi="Times New Roman" w:cs="Times New Roman"/>
          <w:sz w:val="24"/>
          <w:szCs w:val="24"/>
          <w:lang w:eastAsia="en-GB"/>
        </w:rPr>
        <w:t xml:space="preserve"> objects that are common with no natural value. This is most likely due to their isolated lifestyle and lack of contact </w:t>
      </w:r>
      <w:r w:rsidR="00C0604F" w:rsidRPr="00E018E9">
        <w:rPr>
          <w:rFonts w:ascii="Times New Roman" w:eastAsia="Times New Roman" w:hAnsi="Times New Roman" w:cs="Times New Roman"/>
          <w:sz w:val="24"/>
          <w:szCs w:val="24"/>
          <w:lang w:eastAsia="en-GB"/>
        </w:rPr>
        <w:t xml:space="preserve">with the static civilised state of Egypt. One could also see Diodorus’ deliberate </w:t>
      </w:r>
      <w:r w:rsidRPr="00E018E9">
        <w:rPr>
          <w:rFonts w:ascii="Times New Roman" w:eastAsia="Times New Roman" w:hAnsi="Times New Roman" w:cs="Times New Roman"/>
          <w:sz w:val="24"/>
          <w:szCs w:val="24"/>
          <w:lang w:eastAsia="en-GB"/>
        </w:rPr>
        <w:t xml:space="preserve">portrayal of these </w:t>
      </w:r>
      <w:r w:rsidR="007B0F28" w:rsidRPr="00E018E9">
        <w:rPr>
          <w:rFonts w:ascii="Times New Roman" w:eastAsia="Times New Roman" w:hAnsi="Times New Roman" w:cs="Times New Roman"/>
          <w:sz w:val="24"/>
          <w:szCs w:val="24"/>
          <w:lang w:eastAsia="en-GB"/>
        </w:rPr>
        <w:t xml:space="preserve">activities, </w:t>
      </w:r>
      <w:r w:rsidRPr="00E018E9">
        <w:rPr>
          <w:rFonts w:ascii="Times New Roman" w:eastAsia="Times New Roman" w:hAnsi="Times New Roman" w:cs="Times New Roman"/>
          <w:sz w:val="24"/>
          <w:szCs w:val="24"/>
          <w:lang w:eastAsia="en-GB"/>
        </w:rPr>
        <w:t>a visual image of the inferior barbarian, and therefore not comparable to the more civilised Egyptian and Romans that Diodorus is writing to.</w:t>
      </w:r>
      <w:r w:rsidRPr="00E018E9">
        <w:rPr>
          <w:rStyle w:val="FootnoteReference"/>
          <w:rFonts w:ascii="Times New Roman" w:eastAsia="Times New Roman" w:hAnsi="Times New Roman" w:cs="Times New Roman"/>
          <w:sz w:val="24"/>
          <w:szCs w:val="24"/>
          <w:lang w:eastAsia="en-GB"/>
        </w:rPr>
        <w:footnoteReference w:id="5"/>
      </w:r>
      <w:r w:rsidRPr="00E018E9">
        <w:rPr>
          <w:rFonts w:ascii="Times New Roman" w:eastAsia="Times New Roman" w:hAnsi="Times New Roman" w:cs="Times New Roman"/>
          <w:sz w:val="24"/>
          <w:szCs w:val="24"/>
          <w:lang w:eastAsia="en-GB"/>
        </w:rPr>
        <w:t xml:space="preserve"> The diet of the Ichthyophagi people appears to consist of mostly fish with long periods of hunger. This style of consumption is also apparent with their drinking habits, on the fifth day of </w:t>
      </w:r>
      <w:r w:rsidR="007B0F28" w:rsidRPr="00E018E9">
        <w:rPr>
          <w:rFonts w:ascii="Times New Roman" w:eastAsia="Times New Roman" w:hAnsi="Times New Roman" w:cs="Times New Roman"/>
          <w:sz w:val="24"/>
          <w:szCs w:val="24"/>
          <w:lang w:eastAsia="en-GB"/>
        </w:rPr>
        <w:t>thirst;</w:t>
      </w:r>
      <w:r w:rsidRPr="00E018E9">
        <w:rPr>
          <w:rFonts w:ascii="Times New Roman" w:eastAsia="Times New Roman" w:hAnsi="Times New Roman" w:cs="Times New Roman"/>
          <w:sz w:val="24"/>
          <w:szCs w:val="24"/>
          <w:lang w:eastAsia="en-GB"/>
        </w:rPr>
        <w:t xml:space="preserve"> they loudly and aggressively venture out to fill their bellies until they cannot walk.</w:t>
      </w:r>
      <w:r w:rsidRPr="00E018E9">
        <w:rPr>
          <w:rStyle w:val="FootnoteReference"/>
          <w:rFonts w:ascii="Times New Roman" w:eastAsia="Times New Roman" w:hAnsi="Times New Roman" w:cs="Times New Roman"/>
          <w:sz w:val="24"/>
          <w:szCs w:val="24"/>
          <w:lang w:eastAsia="en-GB"/>
        </w:rPr>
        <w:footnoteReference w:id="6"/>
      </w:r>
      <w:r w:rsidRPr="00E018E9">
        <w:rPr>
          <w:rFonts w:ascii="Times New Roman" w:eastAsia="Times New Roman" w:hAnsi="Times New Roman" w:cs="Times New Roman"/>
          <w:sz w:val="24"/>
          <w:szCs w:val="24"/>
          <w:lang w:eastAsia="en-GB"/>
        </w:rPr>
        <w:t xml:space="preserve"> </w:t>
      </w:r>
    </w:p>
    <w:p w:rsidR="006E14C3" w:rsidRPr="00E018E9" w:rsidRDefault="006E14C3" w:rsidP="00E018E9">
      <w:pPr>
        <w:shd w:val="clear" w:color="auto" w:fill="FFFFFF"/>
        <w:spacing w:after="0" w:line="360" w:lineRule="auto"/>
        <w:rPr>
          <w:rFonts w:ascii="Times New Roman" w:eastAsia="Times New Roman" w:hAnsi="Times New Roman" w:cs="Times New Roman"/>
          <w:sz w:val="24"/>
          <w:szCs w:val="24"/>
          <w:lang w:eastAsia="en-GB"/>
        </w:rPr>
      </w:pPr>
    </w:p>
    <w:p w:rsidR="006E14C3" w:rsidRPr="00E018E9" w:rsidRDefault="006E14C3"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 xml:space="preserve">There are other cultural differences, especially the social concept of marriage, if it existed as a concept, appears to be far more fluid than the Roman experience. Women and children appear to be held in common to the men, where sexual partners </w:t>
      </w:r>
      <w:r w:rsidR="00C0604F" w:rsidRPr="00E018E9">
        <w:rPr>
          <w:rFonts w:ascii="Times New Roman" w:eastAsia="Times New Roman" w:hAnsi="Times New Roman" w:cs="Times New Roman"/>
          <w:sz w:val="24"/>
          <w:szCs w:val="24"/>
          <w:lang w:eastAsia="en-GB"/>
        </w:rPr>
        <w:t xml:space="preserve">were </w:t>
      </w:r>
      <w:r w:rsidRPr="00E018E9">
        <w:rPr>
          <w:rFonts w:ascii="Times New Roman" w:eastAsia="Times New Roman" w:hAnsi="Times New Roman" w:cs="Times New Roman"/>
          <w:sz w:val="24"/>
          <w:szCs w:val="24"/>
          <w:lang w:eastAsia="en-GB"/>
        </w:rPr>
        <w:t xml:space="preserve">changed freely between the men. Similarly, their flocks and herds of grazing animals which is a vital part of their nomadic tradition also appear to be held in common. The tradition of women as common is perhaps most evidently portrayed in Diodorus, where he describes the </w:t>
      </w:r>
      <w:r w:rsidR="006533B7" w:rsidRPr="00E018E9">
        <w:rPr>
          <w:rFonts w:ascii="Times New Roman" w:eastAsia="Times New Roman" w:hAnsi="Times New Roman" w:cs="Times New Roman"/>
          <w:sz w:val="24"/>
          <w:szCs w:val="24"/>
          <w:lang w:eastAsia="en-GB"/>
        </w:rPr>
        <w:t>Ichthyophagi</w:t>
      </w:r>
      <w:r w:rsidR="006533B7">
        <w:rPr>
          <w:rFonts w:ascii="Times New Roman" w:eastAsia="Times New Roman" w:hAnsi="Times New Roman" w:cs="Times New Roman"/>
          <w:sz w:val="24"/>
          <w:szCs w:val="24"/>
          <w:lang w:eastAsia="en-GB"/>
        </w:rPr>
        <w:t>’s</w:t>
      </w:r>
      <w:r w:rsidRPr="00E018E9">
        <w:rPr>
          <w:rFonts w:ascii="Times New Roman" w:eastAsia="Times New Roman" w:hAnsi="Times New Roman" w:cs="Times New Roman"/>
          <w:sz w:val="24"/>
          <w:szCs w:val="24"/>
          <w:lang w:eastAsia="en-GB"/>
        </w:rPr>
        <w:t xml:space="preserve"> four days of feasting on seafood</w:t>
      </w:r>
      <w:r w:rsidR="007B0F28" w:rsidRPr="00E018E9">
        <w:rPr>
          <w:rFonts w:ascii="Times New Roman" w:eastAsia="Times New Roman" w:hAnsi="Times New Roman" w:cs="Times New Roman"/>
          <w:sz w:val="24"/>
          <w:szCs w:val="24"/>
          <w:lang w:eastAsia="en-GB"/>
        </w:rPr>
        <w:t>.</w:t>
      </w:r>
      <w:r w:rsidRPr="00E018E9">
        <w:rPr>
          <w:rFonts w:ascii="Times New Roman" w:eastAsia="Times New Roman" w:hAnsi="Times New Roman" w:cs="Times New Roman"/>
          <w:sz w:val="24"/>
          <w:szCs w:val="24"/>
          <w:lang w:eastAsia="en-GB"/>
        </w:rPr>
        <w:t xml:space="preserve"> </w:t>
      </w:r>
      <w:r w:rsidR="007B0F28" w:rsidRPr="00E018E9">
        <w:rPr>
          <w:rFonts w:ascii="Times New Roman" w:eastAsia="Times New Roman" w:hAnsi="Times New Roman" w:cs="Times New Roman"/>
          <w:sz w:val="24"/>
          <w:szCs w:val="24"/>
          <w:lang w:eastAsia="en-GB"/>
        </w:rPr>
        <w:t>He</w:t>
      </w:r>
      <w:r w:rsidRPr="00E018E9">
        <w:rPr>
          <w:rFonts w:ascii="Times New Roman" w:eastAsia="Times New Roman" w:hAnsi="Times New Roman" w:cs="Times New Roman"/>
          <w:sz w:val="24"/>
          <w:szCs w:val="24"/>
          <w:lang w:eastAsia="en-GB"/>
        </w:rPr>
        <w:t xml:space="preserve"> describes that men lay with as many women as possible to beget children from them. This lustful and non-civilised manner of reproduction is a sharp </w:t>
      </w:r>
      <w:r w:rsidRPr="00E018E9">
        <w:rPr>
          <w:rFonts w:ascii="Times New Roman" w:eastAsia="Times New Roman" w:hAnsi="Times New Roman" w:cs="Times New Roman"/>
          <w:sz w:val="24"/>
          <w:szCs w:val="24"/>
          <w:lang w:eastAsia="en-GB"/>
        </w:rPr>
        <w:lastRenderedPageBreak/>
        <w:t xml:space="preserve">contrast to the civilised world where one’s property is taken with respect and especially under Roman law, is punished by the courts and the </w:t>
      </w:r>
      <w:r w:rsidRPr="00E018E9">
        <w:rPr>
          <w:rFonts w:ascii="Times New Roman" w:eastAsia="Times New Roman" w:hAnsi="Times New Roman" w:cs="Times New Roman"/>
          <w:i/>
          <w:sz w:val="24"/>
          <w:szCs w:val="24"/>
          <w:lang w:eastAsia="en-GB"/>
        </w:rPr>
        <w:t>paterfamilias</w:t>
      </w:r>
      <w:r w:rsidRPr="00E018E9">
        <w:rPr>
          <w:rFonts w:ascii="Times New Roman" w:eastAsia="Times New Roman" w:hAnsi="Times New Roman" w:cs="Times New Roman"/>
          <w:sz w:val="24"/>
          <w:szCs w:val="24"/>
          <w:lang w:eastAsia="en-GB"/>
        </w:rPr>
        <w:t>.</w:t>
      </w:r>
      <w:r w:rsidR="0077482A" w:rsidRPr="00E018E9">
        <w:rPr>
          <w:rStyle w:val="FootnoteReference"/>
          <w:rFonts w:ascii="Times New Roman" w:eastAsia="Times New Roman" w:hAnsi="Times New Roman" w:cs="Times New Roman"/>
          <w:sz w:val="24"/>
          <w:szCs w:val="24"/>
          <w:lang w:eastAsia="en-GB"/>
        </w:rPr>
        <w:footnoteReference w:id="7"/>
      </w:r>
      <w:r w:rsidRPr="00E018E9">
        <w:rPr>
          <w:rFonts w:ascii="Times New Roman" w:eastAsia="Times New Roman" w:hAnsi="Times New Roman" w:cs="Times New Roman"/>
          <w:sz w:val="24"/>
          <w:szCs w:val="24"/>
          <w:lang w:eastAsia="en-GB"/>
        </w:rPr>
        <w:t xml:space="preserve"> It is also apparent </w:t>
      </w:r>
      <w:r w:rsidR="00C0604F" w:rsidRPr="00E018E9">
        <w:rPr>
          <w:rFonts w:ascii="Times New Roman" w:eastAsia="Times New Roman" w:hAnsi="Times New Roman" w:cs="Times New Roman"/>
          <w:sz w:val="24"/>
          <w:szCs w:val="24"/>
          <w:lang w:eastAsia="en-GB"/>
        </w:rPr>
        <w:t>Diodorus wishes to present the Ichthyophagi as having</w:t>
      </w:r>
      <w:r w:rsidRPr="00E018E9">
        <w:rPr>
          <w:rFonts w:ascii="Times New Roman" w:eastAsia="Times New Roman" w:hAnsi="Times New Roman" w:cs="Times New Roman"/>
          <w:sz w:val="24"/>
          <w:szCs w:val="24"/>
          <w:lang w:eastAsia="en-GB"/>
        </w:rPr>
        <w:t xml:space="preserve"> no understanding of the concept of disgrace and honour</w:t>
      </w:r>
      <w:r w:rsidR="007B0F28" w:rsidRPr="00E018E9">
        <w:rPr>
          <w:rFonts w:ascii="Times New Roman" w:eastAsia="Times New Roman" w:hAnsi="Times New Roman" w:cs="Times New Roman"/>
          <w:sz w:val="24"/>
          <w:szCs w:val="24"/>
          <w:lang w:eastAsia="en-GB"/>
        </w:rPr>
        <w:t>. T</w:t>
      </w:r>
      <w:r w:rsidRPr="00E018E9">
        <w:rPr>
          <w:rFonts w:ascii="Times New Roman" w:eastAsia="Times New Roman" w:hAnsi="Times New Roman" w:cs="Times New Roman"/>
          <w:sz w:val="24"/>
          <w:szCs w:val="24"/>
          <w:lang w:eastAsia="en-GB"/>
        </w:rPr>
        <w:t>his is due, to the fact that they are unable to feel pleasure or pain.</w:t>
      </w:r>
      <w:r w:rsidR="006533B7">
        <w:rPr>
          <w:rStyle w:val="FootnoteReference"/>
          <w:rFonts w:ascii="Times New Roman" w:eastAsia="Times New Roman" w:hAnsi="Times New Roman" w:cs="Times New Roman"/>
          <w:sz w:val="24"/>
          <w:szCs w:val="24"/>
          <w:lang w:eastAsia="en-GB"/>
        </w:rPr>
        <w:footnoteReference w:id="8"/>
      </w:r>
      <w:r w:rsidR="00C0604F" w:rsidRPr="00E018E9">
        <w:rPr>
          <w:rFonts w:ascii="Times New Roman" w:eastAsia="Times New Roman" w:hAnsi="Times New Roman" w:cs="Times New Roman"/>
          <w:sz w:val="24"/>
          <w:szCs w:val="24"/>
          <w:lang w:eastAsia="en-GB"/>
        </w:rPr>
        <w:t xml:space="preserve"> </w:t>
      </w:r>
    </w:p>
    <w:p w:rsidR="006E14C3" w:rsidRPr="00E018E9" w:rsidRDefault="006E14C3" w:rsidP="00E018E9">
      <w:pPr>
        <w:shd w:val="clear" w:color="auto" w:fill="FFFFFF"/>
        <w:spacing w:after="0" w:line="360" w:lineRule="auto"/>
        <w:rPr>
          <w:rFonts w:ascii="Times New Roman" w:eastAsia="Times New Roman" w:hAnsi="Times New Roman" w:cs="Times New Roman"/>
          <w:sz w:val="24"/>
          <w:szCs w:val="24"/>
          <w:lang w:eastAsia="en-GB"/>
        </w:rPr>
      </w:pPr>
    </w:p>
    <w:p w:rsidR="00A22B7E" w:rsidRPr="00C10BFB" w:rsidRDefault="00C0604F"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Th</w:t>
      </w:r>
      <w:r w:rsidR="00EB3253">
        <w:rPr>
          <w:rFonts w:ascii="Times New Roman" w:eastAsia="Times New Roman" w:hAnsi="Times New Roman" w:cs="Times New Roman"/>
          <w:sz w:val="24"/>
          <w:szCs w:val="24"/>
          <w:lang w:eastAsia="en-GB"/>
        </w:rPr>
        <w:t>e people who live in the heart of the Eastern D</w:t>
      </w:r>
      <w:r w:rsidRPr="00E018E9">
        <w:rPr>
          <w:rFonts w:ascii="Times New Roman" w:eastAsia="Times New Roman" w:hAnsi="Times New Roman" w:cs="Times New Roman"/>
          <w:sz w:val="24"/>
          <w:szCs w:val="24"/>
          <w:lang w:eastAsia="en-GB"/>
        </w:rPr>
        <w:t xml:space="preserve">esert are considered by Diodorus to be separate from the Ichthyophagi. They are </w:t>
      </w:r>
      <w:r w:rsidR="00EB3253">
        <w:rPr>
          <w:rFonts w:ascii="Times New Roman" w:eastAsia="Times New Roman" w:hAnsi="Times New Roman" w:cs="Times New Roman"/>
          <w:sz w:val="24"/>
          <w:szCs w:val="24"/>
          <w:lang w:eastAsia="en-GB"/>
        </w:rPr>
        <w:t xml:space="preserve">a separate tribe </w:t>
      </w:r>
      <w:r w:rsidRPr="00E018E9">
        <w:rPr>
          <w:rFonts w:ascii="Times New Roman" w:eastAsia="Times New Roman" w:hAnsi="Times New Roman" w:cs="Times New Roman"/>
          <w:sz w:val="24"/>
          <w:szCs w:val="24"/>
          <w:lang w:eastAsia="en-GB"/>
        </w:rPr>
        <w:t>referred to as the Ethiopians, however, Cuvigny believes the Ethiopian population incorporated different peoples and the ter</w:t>
      </w:r>
      <w:r w:rsidR="00EB3253">
        <w:rPr>
          <w:rFonts w:ascii="Times New Roman" w:eastAsia="Times New Roman" w:hAnsi="Times New Roman" w:cs="Times New Roman"/>
          <w:sz w:val="24"/>
          <w:szCs w:val="24"/>
          <w:lang w:eastAsia="en-GB"/>
        </w:rPr>
        <w:t xml:space="preserve">m Ethiopian was generic name for various tribes </w:t>
      </w:r>
      <w:r w:rsidRPr="00E018E9">
        <w:rPr>
          <w:rFonts w:ascii="Times New Roman" w:eastAsia="Times New Roman" w:hAnsi="Times New Roman" w:cs="Times New Roman"/>
          <w:sz w:val="24"/>
          <w:szCs w:val="24"/>
          <w:lang w:eastAsia="en-GB"/>
        </w:rPr>
        <w:t xml:space="preserve">and not specific to a </w:t>
      </w:r>
      <w:r w:rsidR="00EB3253">
        <w:rPr>
          <w:rFonts w:ascii="Times New Roman" w:eastAsia="Times New Roman" w:hAnsi="Times New Roman" w:cs="Times New Roman"/>
          <w:sz w:val="24"/>
          <w:szCs w:val="24"/>
          <w:lang w:eastAsia="en-GB"/>
        </w:rPr>
        <w:t>singular group</w:t>
      </w:r>
      <w:r w:rsidRPr="00E018E9">
        <w:rPr>
          <w:rFonts w:ascii="Times New Roman" w:eastAsia="Times New Roman" w:hAnsi="Times New Roman" w:cs="Times New Roman"/>
          <w:sz w:val="24"/>
          <w:szCs w:val="24"/>
          <w:lang w:eastAsia="en-GB"/>
        </w:rPr>
        <w:t>.</w:t>
      </w:r>
      <w:r w:rsidRPr="00E018E9">
        <w:rPr>
          <w:rStyle w:val="FootnoteReference"/>
          <w:rFonts w:ascii="Times New Roman" w:eastAsia="Times New Roman" w:hAnsi="Times New Roman" w:cs="Times New Roman"/>
          <w:sz w:val="24"/>
          <w:szCs w:val="24"/>
          <w:lang w:eastAsia="en-GB"/>
        </w:rPr>
        <w:footnoteReference w:id="9"/>
      </w:r>
      <w:r w:rsidRPr="00E018E9">
        <w:rPr>
          <w:rFonts w:ascii="Times New Roman" w:eastAsia="Times New Roman" w:hAnsi="Times New Roman" w:cs="Times New Roman"/>
          <w:sz w:val="24"/>
          <w:szCs w:val="24"/>
          <w:lang w:eastAsia="en-GB"/>
        </w:rPr>
        <w:t xml:space="preserve"> As a people, the Ethiopians were thought to not need to consume water, due to their highly wet diets. Agatharchides supposedly witnessed the Ethiopians being unable to demonstrate a variety of emotions, this includes; despair, irritation and fury. No matter how pressed they are with weapons, visual attacks or heart straining scenarios, emotion was barren.</w:t>
      </w:r>
      <w:r w:rsidRPr="00E018E9">
        <w:rPr>
          <w:rStyle w:val="FootnoteReference"/>
          <w:rFonts w:ascii="Times New Roman" w:eastAsia="Times New Roman" w:hAnsi="Times New Roman" w:cs="Times New Roman"/>
          <w:sz w:val="24"/>
          <w:szCs w:val="24"/>
          <w:lang w:eastAsia="en-GB"/>
        </w:rPr>
        <w:footnoteReference w:id="10"/>
      </w:r>
      <w:r w:rsidRPr="00E018E9">
        <w:rPr>
          <w:rFonts w:ascii="Times New Roman" w:eastAsia="Times New Roman" w:hAnsi="Times New Roman" w:cs="Times New Roman"/>
          <w:sz w:val="24"/>
          <w:szCs w:val="24"/>
          <w:lang w:eastAsia="en-GB"/>
        </w:rPr>
        <w:t xml:space="preserve"> Their accommodation was just as primitive as one would expect from an indigenous population, residing in caves to cool themselves from the intense heat of the desert. When caves are not available, they use the carcasses and ribs of whales for their protection from the sun. Evidently the </w:t>
      </w:r>
      <w:r w:rsidR="00A22B7E" w:rsidRPr="00E018E9">
        <w:rPr>
          <w:rFonts w:ascii="Times New Roman" w:eastAsia="Times New Roman" w:hAnsi="Times New Roman" w:cs="Times New Roman"/>
          <w:sz w:val="24"/>
          <w:szCs w:val="24"/>
          <w:lang w:eastAsia="en-GB"/>
        </w:rPr>
        <w:t>lifestyles of these indigenous people are</w:t>
      </w:r>
      <w:r w:rsidRPr="00E018E9">
        <w:rPr>
          <w:rFonts w:ascii="Times New Roman" w:eastAsia="Times New Roman" w:hAnsi="Times New Roman" w:cs="Times New Roman"/>
          <w:sz w:val="24"/>
          <w:szCs w:val="24"/>
          <w:lang w:eastAsia="en-GB"/>
        </w:rPr>
        <w:t xml:space="preserve"> vastly different in their description from the civilised sections of the known world</w:t>
      </w:r>
      <w:r w:rsidR="00A22B7E" w:rsidRPr="00E018E9">
        <w:rPr>
          <w:rFonts w:ascii="Times New Roman" w:eastAsia="Times New Roman" w:hAnsi="Times New Roman" w:cs="Times New Roman"/>
          <w:sz w:val="24"/>
          <w:szCs w:val="24"/>
          <w:lang w:eastAsia="en-GB"/>
        </w:rPr>
        <w:t>.</w:t>
      </w:r>
      <w:r w:rsidRPr="00E018E9">
        <w:rPr>
          <w:rFonts w:ascii="Times New Roman" w:eastAsia="Times New Roman" w:hAnsi="Times New Roman" w:cs="Times New Roman"/>
          <w:sz w:val="24"/>
          <w:szCs w:val="24"/>
          <w:lang w:eastAsia="en-GB"/>
        </w:rPr>
        <w:t xml:space="preserve"> </w:t>
      </w:r>
      <w:r w:rsidR="00A22B7E" w:rsidRPr="00E018E9">
        <w:rPr>
          <w:rFonts w:ascii="Times New Roman" w:eastAsia="Times New Roman" w:hAnsi="Times New Roman" w:cs="Times New Roman"/>
          <w:sz w:val="24"/>
          <w:szCs w:val="24"/>
          <w:lang w:eastAsia="en-GB"/>
        </w:rPr>
        <w:t>T</w:t>
      </w:r>
      <w:r w:rsidRPr="00E018E9">
        <w:rPr>
          <w:rFonts w:ascii="Times New Roman" w:eastAsia="Times New Roman" w:hAnsi="Times New Roman" w:cs="Times New Roman"/>
          <w:sz w:val="24"/>
          <w:szCs w:val="24"/>
          <w:lang w:eastAsia="en-GB"/>
        </w:rPr>
        <w:t xml:space="preserve">his is designed to be the case due to the accepted ideology that the further the distance is from the centre of the world the more barbaric the people become. </w:t>
      </w:r>
      <w:r w:rsidR="00A22B7E" w:rsidRPr="00E018E9">
        <w:rPr>
          <w:rFonts w:ascii="Times New Roman" w:eastAsia="Times New Roman" w:hAnsi="Times New Roman" w:cs="Times New Roman"/>
          <w:sz w:val="24"/>
          <w:szCs w:val="24"/>
          <w:lang w:eastAsia="en-GB"/>
        </w:rPr>
        <w:t xml:space="preserve"> It was also accepted that a</w:t>
      </w:r>
      <w:r w:rsidRPr="00E018E9">
        <w:rPr>
          <w:rFonts w:ascii="Times New Roman" w:eastAsia="Times New Roman" w:hAnsi="Times New Roman" w:cs="Times New Roman"/>
          <w:sz w:val="24"/>
          <w:szCs w:val="24"/>
          <w:lang w:eastAsia="en-GB"/>
        </w:rPr>
        <w:t>bnormalities will become more frequent in their appearance and their behaviour and lifestyle.</w:t>
      </w:r>
      <w:r w:rsidR="00985FF6" w:rsidRPr="00E018E9">
        <w:rPr>
          <w:rStyle w:val="FootnoteReference"/>
          <w:rFonts w:ascii="Times New Roman" w:eastAsia="Times New Roman" w:hAnsi="Times New Roman" w:cs="Times New Roman"/>
          <w:sz w:val="24"/>
          <w:szCs w:val="24"/>
          <w:lang w:eastAsia="en-GB"/>
        </w:rPr>
        <w:footnoteReference w:id="11"/>
      </w:r>
      <w:r w:rsidR="00985FF6" w:rsidRPr="00E018E9">
        <w:rPr>
          <w:rFonts w:ascii="Times New Roman" w:eastAsia="Times New Roman" w:hAnsi="Times New Roman" w:cs="Times New Roman"/>
          <w:sz w:val="24"/>
          <w:szCs w:val="24"/>
          <w:lang w:eastAsia="en-GB"/>
        </w:rPr>
        <w:t xml:space="preserve"> </w:t>
      </w:r>
      <w:r w:rsidR="00A22B7E" w:rsidRPr="00E018E9">
        <w:rPr>
          <w:rFonts w:ascii="Times New Roman" w:eastAsia="Times New Roman" w:hAnsi="Times New Roman" w:cs="Times New Roman"/>
          <w:sz w:val="24"/>
          <w:szCs w:val="24"/>
          <w:lang w:eastAsia="en-GB"/>
        </w:rPr>
        <w:t xml:space="preserve">Therefore, </w:t>
      </w:r>
      <w:r w:rsidRPr="00E018E9">
        <w:rPr>
          <w:rFonts w:ascii="Times New Roman" w:eastAsia="Times New Roman" w:hAnsi="Times New Roman" w:cs="Times New Roman"/>
          <w:sz w:val="24"/>
          <w:szCs w:val="24"/>
          <w:lang w:eastAsia="en-GB"/>
        </w:rPr>
        <w:t xml:space="preserve">one can understand how these descriptions of the indigenous population of the </w:t>
      </w:r>
      <w:r w:rsidR="00A22B7E" w:rsidRPr="00E018E9">
        <w:rPr>
          <w:rFonts w:ascii="Times New Roman" w:eastAsia="Times New Roman" w:hAnsi="Times New Roman" w:cs="Times New Roman"/>
          <w:sz w:val="24"/>
          <w:szCs w:val="24"/>
          <w:lang w:eastAsia="en-GB"/>
        </w:rPr>
        <w:t>E</w:t>
      </w:r>
      <w:r w:rsidRPr="00E018E9">
        <w:rPr>
          <w:rFonts w:ascii="Times New Roman" w:eastAsia="Times New Roman" w:hAnsi="Times New Roman" w:cs="Times New Roman"/>
          <w:sz w:val="24"/>
          <w:szCs w:val="24"/>
          <w:lang w:eastAsia="en-GB"/>
        </w:rPr>
        <w:t xml:space="preserve">astern </w:t>
      </w:r>
      <w:r w:rsidR="00A22B7E" w:rsidRPr="00E018E9">
        <w:rPr>
          <w:rFonts w:ascii="Times New Roman" w:eastAsia="Times New Roman" w:hAnsi="Times New Roman" w:cs="Times New Roman"/>
          <w:sz w:val="24"/>
          <w:szCs w:val="24"/>
          <w:lang w:eastAsia="en-GB"/>
        </w:rPr>
        <w:t>D</w:t>
      </w:r>
      <w:r w:rsidRPr="00E018E9">
        <w:rPr>
          <w:rFonts w:ascii="Times New Roman" w:eastAsia="Times New Roman" w:hAnsi="Times New Roman" w:cs="Times New Roman"/>
          <w:sz w:val="24"/>
          <w:szCs w:val="24"/>
          <w:lang w:eastAsia="en-GB"/>
        </w:rPr>
        <w:t xml:space="preserve">esert, could well be accepted as truth to conform to this ideology of barbarianism. </w:t>
      </w:r>
    </w:p>
    <w:p w:rsidR="00A22B7E" w:rsidRPr="00E018E9" w:rsidRDefault="00A22B7E" w:rsidP="00E018E9">
      <w:pPr>
        <w:shd w:val="clear" w:color="auto" w:fill="FFFFFF"/>
        <w:spacing w:after="0" w:line="360" w:lineRule="auto"/>
        <w:rPr>
          <w:rFonts w:ascii="Times New Roman" w:eastAsia="Times New Roman" w:hAnsi="Times New Roman" w:cs="Times New Roman"/>
          <w:i/>
          <w:color w:val="000000"/>
          <w:sz w:val="24"/>
          <w:szCs w:val="24"/>
          <w:lang w:eastAsia="en-GB"/>
        </w:rPr>
      </w:pPr>
    </w:p>
    <w:p w:rsidR="00963BD9" w:rsidRPr="00E018E9" w:rsidRDefault="00963BD9" w:rsidP="00E018E9">
      <w:pPr>
        <w:shd w:val="clear" w:color="auto" w:fill="FFFFFF"/>
        <w:spacing w:after="0" w:line="360" w:lineRule="auto"/>
        <w:rPr>
          <w:rFonts w:ascii="Times New Roman" w:eastAsia="Times New Roman" w:hAnsi="Times New Roman" w:cs="Times New Roman"/>
          <w:i/>
          <w:color w:val="000000"/>
          <w:sz w:val="24"/>
          <w:szCs w:val="24"/>
          <w:lang w:eastAsia="en-GB"/>
        </w:rPr>
      </w:pPr>
      <w:r w:rsidRPr="00E018E9">
        <w:rPr>
          <w:rFonts w:ascii="Times New Roman" w:eastAsia="Times New Roman" w:hAnsi="Times New Roman" w:cs="Times New Roman"/>
          <w:i/>
          <w:color w:val="000000"/>
          <w:sz w:val="24"/>
          <w:szCs w:val="24"/>
          <w:lang w:eastAsia="en-GB"/>
        </w:rPr>
        <w:t>Military resistance</w:t>
      </w:r>
    </w:p>
    <w:p w:rsidR="00C0604F" w:rsidRPr="00E018E9" w:rsidRDefault="00C0604F"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 xml:space="preserve">There is a distinct mix of opinion from our ancient authors on the military habits and warlike behaviour of the indigenous peoples, most notably between Diodorus and Strabo. Diodorus, </w:t>
      </w:r>
      <w:r w:rsidRPr="00E018E9">
        <w:rPr>
          <w:rFonts w:ascii="Times New Roman" w:eastAsia="Times New Roman" w:hAnsi="Times New Roman" w:cs="Times New Roman"/>
          <w:sz w:val="24"/>
          <w:szCs w:val="24"/>
          <w:lang w:eastAsia="en-GB"/>
        </w:rPr>
        <w:lastRenderedPageBreak/>
        <w:t xml:space="preserve">presents the </w:t>
      </w:r>
      <w:r w:rsidR="006E6282" w:rsidRPr="00E018E9">
        <w:rPr>
          <w:rFonts w:ascii="Times New Roman" w:eastAsia="Times New Roman" w:hAnsi="Times New Roman" w:cs="Times New Roman"/>
          <w:sz w:val="24"/>
          <w:szCs w:val="24"/>
          <w:lang w:eastAsia="en-GB"/>
        </w:rPr>
        <w:t>Troglodytes</w:t>
      </w:r>
      <w:r w:rsidRPr="00E018E9">
        <w:rPr>
          <w:rFonts w:ascii="Times New Roman" w:eastAsia="Times New Roman" w:hAnsi="Times New Roman" w:cs="Times New Roman"/>
          <w:sz w:val="24"/>
          <w:szCs w:val="24"/>
          <w:lang w:eastAsia="en-GB"/>
        </w:rPr>
        <w:t xml:space="preserve"> as essentially unsophisticated at warfare. For them the only purpose of war is to obtain the rich pasture land during specific seasons from each other or other nomadic people. Interestingly they do have a somewhat developed military, with a limited array of weapons. They have two main military arms or groups, first the </w:t>
      </w:r>
      <w:r w:rsidRPr="00E018E9">
        <w:rPr>
          <w:rFonts w:ascii="Times New Roman" w:eastAsia="Times New Roman" w:hAnsi="Times New Roman" w:cs="Times New Roman"/>
          <w:i/>
          <w:sz w:val="24"/>
          <w:szCs w:val="24"/>
          <w:lang w:eastAsia="en-GB"/>
        </w:rPr>
        <w:t>Megabari</w:t>
      </w:r>
      <w:r w:rsidRPr="00E018E9">
        <w:rPr>
          <w:rFonts w:ascii="Times New Roman" w:eastAsia="Times New Roman" w:hAnsi="Times New Roman" w:cs="Times New Roman"/>
          <w:sz w:val="24"/>
          <w:szCs w:val="24"/>
          <w:lang w:eastAsia="en-GB"/>
        </w:rPr>
        <w:t>, they are distinguishable due to their raw Ox-hide round shield, accompanying this they wield a club crafted with iron knobs running through the club. The second arm of their force is a missile section. This is the largest section</w:t>
      </w:r>
      <w:r w:rsidR="00A22B7E" w:rsidRPr="00E018E9">
        <w:rPr>
          <w:rFonts w:ascii="Times New Roman" w:eastAsia="Times New Roman" w:hAnsi="Times New Roman" w:cs="Times New Roman"/>
          <w:sz w:val="24"/>
          <w:szCs w:val="24"/>
          <w:lang w:eastAsia="en-GB"/>
        </w:rPr>
        <w:t xml:space="preserve">, as </w:t>
      </w:r>
      <w:r w:rsidRPr="00E018E9">
        <w:rPr>
          <w:rFonts w:ascii="Times New Roman" w:eastAsia="Times New Roman" w:hAnsi="Times New Roman" w:cs="Times New Roman"/>
          <w:sz w:val="24"/>
          <w:szCs w:val="24"/>
          <w:lang w:eastAsia="en-GB"/>
        </w:rPr>
        <w:t>they would carry bow</w:t>
      </w:r>
      <w:r w:rsidR="00A22B7E" w:rsidRPr="00E018E9">
        <w:rPr>
          <w:rFonts w:ascii="Times New Roman" w:eastAsia="Times New Roman" w:hAnsi="Times New Roman" w:cs="Times New Roman"/>
          <w:sz w:val="24"/>
          <w:szCs w:val="24"/>
          <w:lang w:eastAsia="en-GB"/>
        </w:rPr>
        <w:t>s</w:t>
      </w:r>
      <w:r w:rsidRPr="00E018E9">
        <w:rPr>
          <w:rFonts w:ascii="Times New Roman" w:eastAsia="Times New Roman" w:hAnsi="Times New Roman" w:cs="Times New Roman"/>
          <w:sz w:val="24"/>
          <w:szCs w:val="24"/>
          <w:lang w:eastAsia="en-GB"/>
        </w:rPr>
        <w:t>, arrows, and lance</w:t>
      </w:r>
      <w:r w:rsidR="00A22B7E" w:rsidRPr="00E018E9">
        <w:rPr>
          <w:rFonts w:ascii="Times New Roman" w:eastAsia="Times New Roman" w:hAnsi="Times New Roman" w:cs="Times New Roman"/>
          <w:sz w:val="24"/>
          <w:szCs w:val="24"/>
          <w:lang w:eastAsia="en-GB"/>
        </w:rPr>
        <w:t>s</w:t>
      </w:r>
      <w:r w:rsidRPr="00E018E9">
        <w:rPr>
          <w:rFonts w:ascii="Times New Roman" w:eastAsia="Times New Roman" w:hAnsi="Times New Roman" w:cs="Times New Roman"/>
          <w:sz w:val="24"/>
          <w:szCs w:val="24"/>
          <w:lang w:eastAsia="en-GB"/>
        </w:rPr>
        <w:t xml:space="preserve">. Troglodyte’s hostility consists of short and underwhelming exchanges, where the majority of the conflict consists of hurling stones at the opponent to drive them away or gain access to the land. This exchange of missiles continues until some are wounded, it appears that at this point some individuals resort to their more sophisticated weapons, mostly bows. The Troglodytes </w:t>
      </w:r>
      <w:r w:rsidR="006E6282">
        <w:rPr>
          <w:rFonts w:ascii="Times New Roman" w:eastAsia="Times New Roman" w:hAnsi="Times New Roman" w:cs="Times New Roman"/>
          <w:sz w:val="24"/>
          <w:szCs w:val="24"/>
          <w:lang w:eastAsia="en-GB"/>
        </w:rPr>
        <w:t xml:space="preserve">seemly only stop </w:t>
      </w:r>
      <w:r w:rsidRPr="00E018E9">
        <w:rPr>
          <w:rFonts w:ascii="Times New Roman" w:eastAsia="Times New Roman" w:hAnsi="Times New Roman" w:cs="Times New Roman"/>
          <w:sz w:val="24"/>
          <w:szCs w:val="24"/>
          <w:lang w:eastAsia="en-GB"/>
        </w:rPr>
        <w:t>by the intervention of elderly women who enter the field of engagement and shield wounded men. Diodorus recounts that they are seen with the utmost respect, warriors are not permitted to strike or harm any of these women. Indeed it is suggested that it is only with their appearance that the fighting will cease.</w:t>
      </w:r>
    </w:p>
    <w:p w:rsidR="00C0604F" w:rsidRPr="00E018E9" w:rsidRDefault="00C0604F"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 xml:space="preserve">Diodorus’ description of this anticlimactic engagement is most likely intentional, Diodorus makes a comparison to the Greek reasoning for warfare; the desire for ownership of land. This is distinctly different from the indigenous population due to their nomadic </w:t>
      </w:r>
      <w:r w:rsidR="00F720A5" w:rsidRPr="00E018E9">
        <w:rPr>
          <w:rFonts w:ascii="Times New Roman" w:eastAsia="Times New Roman" w:hAnsi="Times New Roman" w:cs="Times New Roman"/>
          <w:sz w:val="24"/>
          <w:szCs w:val="24"/>
          <w:lang w:eastAsia="en-GB"/>
        </w:rPr>
        <w:t>tradition;</w:t>
      </w:r>
      <w:r w:rsidRPr="00E018E9">
        <w:rPr>
          <w:rFonts w:ascii="Times New Roman" w:eastAsia="Times New Roman" w:hAnsi="Times New Roman" w:cs="Times New Roman"/>
          <w:sz w:val="24"/>
          <w:szCs w:val="24"/>
          <w:lang w:eastAsia="en-GB"/>
        </w:rPr>
        <w:t xml:space="preserve"> they desire to use the land at key times. After the season has changed they will abandon the land and move to a new region. This is a barbaric and non-civilised method of civilisation in Antiquity.</w:t>
      </w:r>
      <w:r w:rsidRPr="00E018E9">
        <w:rPr>
          <w:rStyle w:val="FootnoteReference"/>
          <w:rFonts w:ascii="Times New Roman" w:eastAsia="Times New Roman" w:hAnsi="Times New Roman" w:cs="Times New Roman"/>
          <w:sz w:val="24"/>
          <w:szCs w:val="24"/>
          <w:lang w:eastAsia="en-GB"/>
        </w:rPr>
        <w:footnoteReference w:id="12"/>
      </w:r>
    </w:p>
    <w:p w:rsidR="004B2488" w:rsidRPr="00E018E9" w:rsidRDefault="004B2488" w:rsidP="00E018E9">
      <w:pPr>
        <w:shd w:val="clear" w:color="auto" w:fill="FFFFFF"/>
        <w:spacing w:after="0" w:line="360" w:lineRule="auto"/>
        <w:rPr>
          <w:rFonts w:ascii="Times New Roman" w:eastAsia="Times New Roman" w:hAnsi="Times New Roman" w:cs="Times New Roman"/>
          <w:i/>
          <w:color w:val="000000"/>
          <w:sz w:val="24"/>
          <w:szCs w:val="24"/>
          <w:lang w:eastAsia="en-GB"/>
        </w:rPr>
      </w:pPr>
    </w:p>
    <w:p w:rsidR="00C0604F" w:rsidRPr="00E018E9" w:rsidRDefault="00C0604F"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 xml:space="preserve">When Diodorus is compared to Strabo it is evident that they disagree on the indigenous population’s tendency for war. Strabo brings attentions to multiple peoples including the Troglodytes, </w:t>
      </w:r>
      <w:r w:rsidR="00322649" w:rsidRPr="00E018E9">
        <w:rPr>
          <w:rFonts w:ascii="Times New Roman" w:eastAsia="Times New Roman" w:hAnsi="Times New Roman" w:cs="Times New Roman"/>
          <w:sz w:val="24"/>
          <w:szCs w:val="24"/>
          <w:lang w:eastAsia="en-GB"/>
        </w:rPr>
        <w:t>Blemmyes</w:t>
      </w:r>
      <w:r w:rsidRPr="00E018E9">
        <w:rPr>
          <w:rFonts w:ascii="Times New Roman" w:eastAsia="Times New Roman" w:hAnsi="Times New Roman" w:cs="Times New Roman"/>
          <w:sz w:val="24"/>
          <w:szCs w:val="24"/>
          <w:lang w:eastAsia="en-GB"/>
        </w:rPr>
        <w:t>, Nubae, Megabari and Ethiopians, who live around Syenê. Strabo states these people are not inclined to war and agrees with Diodorus by stating the indigenous population are badly equipped. However Strabo considered this unwarlike behaviour as only evident in recent times. Their ancestors would often attack people</w:t>
      </w:r>
      <w:r w:rsidR="00B63B3C">
        <w:rPr>
          <w:rFonts w:ascii="Times New Roman" w:eastAsia="Times New Roman" w:hAnsi="Times New Roman" w:cs="Times New Roman"/>
          <w:sz w:val="24"/>
          <w:szCs w:val="24"/>
          <w:lang w:eastAsia="en-GB"/>
        </w:rPr>
        <w:t>,</w:t>
      </w:r>
      <w:r w:rsidRPr="00E018E9">
        <w:rPr>
          <w:rFonts w:ascii="Times New Roman" w:eastAsia="Times New Roman" w:hAnsi="Times New Roman" w:cs="Times New Roman"/>
          <w:sz w:val="24"/>
          <w:szCs w:val="24"/>
          <w:lang w:eastAsia="en-GB"/>
        </w:rPr>
        <w:t xml:space="preserve"> with many skirmishes occurring in </w:t>
      </w:r>
      <w:r w:rsidR="00B63B3C">
        <w:rPr>
          <w:rFonts w:ascii="Times New Roman" w:eastAsia="Times New Roman" w:hAnsi="Times New Roman" w:cs="Times New Roman"/>
          <w:sz w:val="24"/>
          <w:szCs w:val="24"/>
          <w:lang w:eastAsia="en-GB"/>
        </w:rPr>
        <w:t>Upper</w:t>
      </w:r>
      <w:r w:rsidRPr="00E018E9">
        <w:rPr>
          <w:rFonts w:ascii="Times New Roman" w:eastAsia="Times New Roman" w:hAnsi="Times New Roman" w:cs="Times New Roman"/>
          <w:sz w:val="24"/>
          <w:szCs w:val="24"/>
          <w:lang w:eastAsia="en-GB"/>
        </w:rPr>
        <w:t xml:space="preserve"> Egypt. There is clear evidence that Strabo recognised that this involved military action from the indigenous population against the far superior Roman military. Cornelius Gallus at the time of his position as </w:t>
      </w:r>
      <w:r w:rsidR="00B63B3C" w:rsidRPr="00E018E9">
        <w:rPr>
          <w:rFonts w:ascii="Times New Roman" w:eastAsia="Times New Roman" w:hAnsi="Times New Roman" w:cs="Times New Roman"/>
          <w:sz w:val="24"/>
          <w:szCs w:val="24"/>
          <w:lang w:eastAsia="en-GB"/>
        </w:rPr>
        <w:t>Prefect</w:t>
      </w:r>
      <w:r w:rsidRPr="00E018E9">
        <w:rPr>
          <w:rFonts w:ascii="Times New Roman" w:eastAsia="Times New Roman" w:hAnsi="Times New Roman" w:cs="Times New Roman"/>
          <w:sz w:val="24"/>
          <w:szCs w:val="24"/>
          <w:lang w:eastAsia="en-GB"/>
        </w:rPr>
        <w:t xml:space="preserve"> of Egypt attacked Heroöpolis to quell a revolt. This revolt only required a handful of soldiers and a short amount of time to break up </w:t>
      </w:r>
      <w:r w:rsidRPr="00E018E9">
        <w:rPr>
          <w:rFonts w:ascii="Times New Roman" w:eastAsia="Times New Roman" w:hAnsi="Times New Roman" w:cs="Times New Roman"/>
          <w:sz w:val="24"/>
          <w:szCs w:val="24"/>
          <w:lang w:eastAsia="en-GB"/>
        </w:rPr>
        <w:lastRenderedPageBreak/>
        <w:t xml:space="preserve">a sedition which had taken place in Thebaїs. Strabo is clearly trying to indicate the supremacy of Rome and its military capability, creating an </w:t>
      </w:r>
      <w:r w:rsidR="00B63B3C">
        <w:rPr>
          <w:rFonts w:ascii="Times New Roman" w:eastAsia="Times New Roman" w:hAnsi="Times New Roman" w:cs="Times New Roman"/>
          <w:sz w:val="24"/>
          <w:szCs w:val="24"/>
          <w:lang w:eastAsia="en-GB"/>
        </w:rPr>
        <w:t>image</w:t>
      </w:r>
      <w:r w:rsidRPr="00E018E9">
        <w:rPr>
          <w:rFonts w:ascii="Times New Roman" w:eastAsia="Times New Roman" w:hAnsi="Times New Roman" w:cs="Times New Roman"/>
          <w:sz w:val="24"/>
          <w:szCs w:val="24"/>
          <w:lang w:eastAsia="en-GB"/>
        </w:rPr>
        <w:t xml:space="preserve"> of the </w:t>
      </w:r>
      <w:r w:rsidR="00B63B3C">
        <w:rPr>
          <w:rFonts w:ascii="Times New Roman" w:eastAsia="Times New Roman" w:hAnsi="Times New Roman" w:cs="Times New Roman"/>
          <w:sz w:val="24"/>
          <w:szCs w:val="24"/>
          <w:lang w:eastAsia="en-GB"/>
        </w:rPr>
        <w:t>threat</w:t>
      </w:r>
      <w:r w:rsidRPr="00E018E9">
        <w:rPr>
          <w:rFonts w:ascii="Times New Roman" w:eastAsia="Times New Roman" w:hAnsi="Times New Roman" w:cs="Times New Roman"/>
          <w:sz w:val="24"/>
          <w:szCs w:val="24"/>
          <w:lang w:eastAsia="en-GB"/>
        </w:rPr>
        <w:t xml:space="preserve"> </w:t>
      </w:r>
      <w:r w:rsidR="00B63B3C">
        <w:rPr>
          <w:rFonts w:ascii="Times New Roman" w:eastAsia="Times New Roman" w:hAnsi="Times New Roman" w:cs="Times New Roman"/>
          <w:sz w:val="24"/>
          <w:szCs w:val="24"/>
          <w:lang w:eastAsia="en-GB"/>
        </w:rPr>
        <w:t>caused by the</w:t>
      </w:r>
      <w:r w:rsidRPr="00E018E9">
        <w:rPr>
          <w:rFonts w:ascii="Times New Roman" w:eastAsia="Times New Roman" w:hAnsi="Times New Roman" w:cs="Times New Roman"/>
          <w:sz w:val="24"/>
          <w:szCs w:val="24"/>
          <w:lang w:eastAsia="en-GB"/>
        </w:rPr>
        <w:t xml:space="preserve"> indigenous peoples</w:t>
      </w:r>
      <w:r w:rsidR="00B63B3C">
        <w:rPr>
          <w:rFonts w:ascii="Times New Roman" w:eastAsia="Times New Roman" w:hAnsi="Times New Roman" w:cs="Times New Roman"/>
          <w:sz w:val="24"/>
          <w:szCs w:val="24"/>
          <w:lang w:eastAsia="en-GB"/>
        </w:rPr>
        <w:t>. Evi</w:t>
      </w:r>
      <w:r w:rsidR="00DD125E">
        <w:rPr>
          <w:rFonts w:ascii="Times New Roman" w:eastAsia="Times New Roman" w:hAnsi="Times New Roman" w:cs="Times New Roman"/>
          <w:sz w:val="24"/>
          <w:szCs w:val="24"/>
          <w:lang w:eastAsia="en-GB"/>
        </w:rPr>
        <w:t>dently Strabo describes it as insubstantial</w:t>
      </w:r>
      <w:r w:rsidR="00B63B3C">
        <w:rPr>
          <w:rFonts w:ascii="Times New Roman" w:eastAsia="Times New Roman" w:hAnsi="Times New Roman" w:cs="Times New Roman"/>
          <w:sz w:val="24"/>
          <w:szCs w:val="24"/>
          <w:lang w:eastAsia="en-GB"/>
        </w:rPr>
        <w:t xml:space="preserve"> due to</w:t>
      </w:r>
      <w:r w:rsidR="00DD125E">
        <w:rPr>
          <w:rFonts w:ascii="Times New Roman" w:eastAsia="Times New Roman" w:hAnsi="Times New Roman" w:cs="Times New Roman"/>
          <w:sz w:val="24"/>
          <w:szCs w:val="24"/>
          <w:lang w:eastAsia="en-GB"/>
        </w:rPr>
        <w:t xml:space="preserve"> ill equip</w:t>
      </w:r>
      <w:r w:rsidR="00B63B3C">
        <w:rPr>
          <w:rFonts w:ascii="Times New Roman" w:eastAsia="Times New Roman" w:hAnsi="Times New Roman" w:cs="Times New Roman"/>
          <w:sz w:val="24"/>
          <w:szCs w:val="24"/>
          <w:lang w:eastAsia="en-GB"/>
        </w:rPr>
        <w:t xml:space="preserve">ment and poor discipline. However </w:t>
      </w:r>
      <w:r w:rsidR="00DD125E">
        <w:rPr>
          <w:rFonts w:ascii="Times New Roman" w:eastAsia="Times New Roman" w:hAnsi="Times New Roman" w:cs="Times New Roman"/>
          <w:sz w:val="24"/>
          <w:szCs w:val="24"/>
          <w:lang w:eastAsia="en-GB"/>
        </w:rPr>
        <w:t>Strabo</w:t>
      </w:r>
      <w:r w:rsidR="00B63B3C">
        <w:rPr>
          <w:rFonts w:ascii="Times New Roman" w:eastAsia="Times New Roman" w:hAnsi="Times New Roman" w:cs="Times New Roman"/>
          <w:sz w:val="24"/>
          <w:szCs w:val="24"/>
          <w:lang w:eastAsia="en-GB"/>
        </w:rPr>
        <w:t xml:space="preserve"> also alludes to the fact that they can</w:t>
      </w:r>
      <w:r w:rsidRPr="00E018E9">
        <w:rPr>
          <w:rFonts w:ascii="Times New Roman" w:eastAsia="Times New Roman" w:hAnsi="Times New Roman" w:cs="Times New Roman"/>
          <w:sz w:val="24"/>
          <w:szCs w:val="24"/>
          <w:lang w:eastAsia="en-GB"/>
        </w:rPr>
        <w:t xml:space="preserve"> on occasion threaten Egypt’s southern frontier.</w:t>
      </w:r>
      <w:r w:rsidRPr="00E018E9">
        <w:rPr>
          <w:rStyle w:val="FootnoteReference"/>
          <w:rFonts w:ascii="Times New Roman" w:eastAsia="Times New Roman" w:hAnsi="Times New Roman" w:cs="Times New Roman"/>
          <w:sz w:val="24"/>
          <w:szCs w:val="24"/>
          <w:lang w:eastAsia="en-GB"/>
        </w:rPr>
        <w:footnoteReference w:id="13"/>
      </w:r>
      <w:r w:rsidRPr="00E018E9">
        <w:rPr>
          <w:rFonts w:ascii="Times New Roman" w:eastAsia="Times New Roman" w:hAnsi="Times New Roman" w:cs="Times New Roman"/>
          <w:sz w:val="24"/>
          <w:szCs w:val="24"/>
          <w:lang w:eastAsia="en-GB"/>
        </w:rPr>
        <w:t xml:space="preserve"> </w:t>
      </w:r>
    </w:p>
    <w:p w:rsidR="00F720A5" w:rsidRPr="00E018E9" w:rsidRDefault="00F720A5" w:rsidP="00E018E9">
      <w:pPr>
        <w:shd w:val="clear" w:color="auto" w:fill="FFFFFF"/>
        <w:spacing w:after="0" w:line="360" w:lineRule="auto"/>
        <w:rPr>
          <w:rFonts w:ascii="Times New Roman" w:eastAsia="Times New Roman" w:hAnsi="Times New Roman" w:cs="Times New Roman"/>
          <w:sz w:val="24"/>
          <w:szCs w:val="24"/>
          <w:lang w:eastAsia="en-GB"/>
        </w:rPr>
      </w:pPr>
    </w:p>
    <w:p w:rsidR="00C0604F" w:rsidRPr="00E018E9" w:rsidRDefault="00F720A5"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In</w:t>
      </w:r>
      <w:r w:rsidR="00C0604F" w:rsidRPr="00E018E9">
        <w:rPr>
          <w:rFonts w:ascii="Times New Roman" w:eastAsia="Times New Roman" w:hAnsi="Times New Roman" w:cs="Times New Roman"/>
          <w:sz w:val="24"/>
          <w:szCs w:val="24"/>
          <w:lang w:eastAsia="en-GB"/>
        </w:rPr>
        <w:t xml:space="preserve"> 17. 1. 54 attitude</w:t>
      </w:r>
      <w:r w:rsidRPr="00E018E9">
        <w:rPr>
          <w:rFonts w:ascii="Times New Roman" w:eastAsia="Times New Roman" w:hAnsi="Times New Roman" w:cs="Times New Roman"/>
          <w:sz w:val="24"/>
          <w:szCs w:val="24"/>
          <w:lang w:eastAsia="en-GB"/>
        </w:rPr>
        <w:t>s</w:t>
      </w:r>
      <w:r w:rsidR="00C0604F" w:rsidRPr="00E018E9">
        <w:rPr>
          <w:rFonts w:ascii="Times New Roman" w:eastAsia="Times New Roman" w:hAnsi="Times New Roman" w:cs="Times New Roman"/>
          <w:sz w:val="24"/>
          <w:szCs w:val="24"/>
          <w:lang w:eastAsia="en-GB"/>
        </w:rPr>
        <w:t xml:space="preserve"> to the indigenous military capabilities changed dramatically</w:t>
      </w:r>
      <w:r w:rsidR="00DD125E">
        <w:rPr>
          <w:rFonts w:ascii="Times New Roman" w:eastAsia="Times New Roman" w:hAnsi="Times New Roman" w:cs="Times New Roman"/>
          <w:sz w:val="24"/>
          <w:szCs w:val="24"/>
          <w:lang w:eastAsia="en-GB"/>
        </w:rPr>
        <w:t xml:space="preserve">. Large, united forces from the indigenous population appear to be </w:t>
      </w:r>
      <w:r w:rsidR="00C0604F" w:rsidRPr="00E018E9">
        <w:rPr>
          <w:rFonts w:ascii="Times New Roman" w:eastAsia="Times New Roman" w:hAnsi="Times New Roman" w:cs="Times New Roman"/>
          <w:sz w:val="24"/>
          <w:szCs w:val="24"/>
          <w:lang w:eastAsia="en-GB"/>
        </w:rPr>
        <w:t>assault</w:t>
      </w:r>
      <w:r w:rsidR="00DD125E">
        <w:rPr>
          <w:rFonts w:ascii="Times New Roman" w:eastAsia="Times New Roman" w:hAnsi="Times New Roman" w:cs="Times New Roman"/>
          <w:sz w:val="24"/>
          <w:szCs w:val="24"/>
          <w:lang w:eastAsia="en-GB"/>
        </w:rPr>
        <w:t xml:space="preserve"> Upper Eygpt</w:t>
      </w:r>
      <w:r w:rsidR="00C0604F" w:rsidRPr="00E018E9">
        <w:rPr>
          <w:rFonts w:ascii="Times New Roman" w:eastAsia="Times New Roman" w:hAnsi="Times New Roman" w:cs="Times New Roman"/>
          <w:sz w:val="24"/>
          <w:szCs w:val="24"/>
          <w:lang w:eastAsia="en-GB"/>
        </w:rPr>
        <w:t>. The people off Ethiopia marched on Thebaїs which lead to the capture of three settlements; Syenê, Elephantine and Philae.</w:t>
      </w:r>
      <w:r w:rsidR="003252B9" w:rsidRPr="00E018E9">
        <w:rPr>
          <w:rStyle w:val="FootnoteReference"/>
          <w:rFonts w:ascii="Times New Roman" w:eastAsia="Times New Roman" w:hAnsi="Times New Roman" w:cs="Times New Roman"/>
          <w:sz w:val="24"/>
          <w:szCs w:val="24"/>
          <w:lang w:eastAsia="en-GB"/>
        </w:rPr>
        <w:footnoteReference w:id="14"/>
      </w:r>
      <w:r w:rsidR="00C0604F" w:rsidRPr="00E018E9">
        <w:rPr>
          <w:rFonts w:ascii="Times New Roman" w:eastAsia="Times New Roman" w:hAnsi="Times New Roman" w:cs="Times New Roman"/>
          <w:sz w:val="24"/>
          <w:szCs w:val="24"/>
          <w:lang w:eastAsia="en-GB"/>
        </w:rPr>
        <w:t xml:space="preserve"> The inhabitant</w:t>
      </w:r>
      <w:r w:rsidR="00430DE1">
        <w:rPr>
          <w:rFonts w:ascii="Times New Roman" w:eastAsia="Times New Roman" w:hAnsi="Times New Roman" w:cs="Times New Roman"/>
          <w:sz w:val="24"/>
          <w:szCs w:val="24"/>
          <w:lang w:eastAsia="en-GB"/>
        </w:rPr>
        <w:t xml:space="preserve">s of these cities were enslaved, </w:t>
      </w:r>
      <w:r w:rsidR="00C0604F" w:rsidRPr="00E018E9">
        <w:rPr>
          <w:rFonts w:ascii="Times New Roman" w:eastAsia="Times New Roman" w:hAnsi="Times New Roman" w:cs="Times New Roman"/>
          <w:sz w:val="24"/>
          <w:szCs w:val="24"/>
          <w:lang w:eastAsia="en-GB"/>
        </w:rPr>
        <w:t>the cities were desecrated and the statues of the Caesar’s were pulled down and destroyed. The Ethiopians</w:t>
      </w:r>
      <w:r w:rsidR="00430DE1">
        <w:rPr>
          <w:rFonts w:ascii="Times New Roman" w:eastAsia="Times New Roman" w:hAnsi="Times New Roman" w:cs="Times New Roman"/>
          <w:sz w:val="24"/>
          <w:szCs w:val="24"/>
          <w:lang w:eastAsia="en-GB"/>
        </w:rPr>
        <w:t>’</w:t>
      </w:r>
      <w:r w:rsidR="00C0604F" w:rsidRPr="00E018E9">
        <w:rPr>
          <w:rFonts w:ascii="Times New Roman" w:eastAsia="Times New Roman" w:hAnsi="Times New Roman" w:cs="Times New Roman"/>
          <w:sz w:val="24"/>
          <w:szCs w:val="24"/>
          <w:lang w:eastAsia="en-GB"/>
        </w:rPr>
        <w:t xml:space="preserve"> reasoning for this assault was that they had been wronged by the monarchs of the land.</w:t>
      </w:r>
      <w:r w:rsidR="00C0604F" w:rsidRPr="00E018E9">
        <w:rPr>
          <w:rStyle w:val="FootnoteReference"/>
          <w:rFonts w:ascii="Times New Roman" w:eastAsia="Times New Roman" w:hAnsi="Times New Roman" w:cs="Times New Roman"/>
          <w:sz w:val="24"/>
          <w:szCs w:val="24"/>
          <w:lang w:eastAsia="en-GB"/>
        </w:rPr>
        <w:footnoteReference w:id="15"/>
      </w:r>
      <w:r w:rsidR="00C0604F" w:rsidRPr="00E018E9">
        <w:rPr>
          <w:rFonts w:ascii="Times New Roman" w:eastAsia="Times New Roman" w:hAnsi="Times New Roman" w:cs="Times New Roman"/>
          <w:sz w:val="24"/>
          <w:szCs w:val="24"/>
          <w:lang w:eastAsia="en-GB"/>
        </w:rPr>
        <w:t xml:space="preserve"> The longevity and success of this assault was </w:t>
      </w:r>
      <w:r w:rsidRPr="00E018E9">
        <w:rPr>
          <w:rFonts w:ascii="Times New Roman" w:eastAsia="Times New Roman" w:hAnsi="Times New Roman" w:cs="Times New Roman"/>
          <w:sz w:val="24"/>
          <w:szCs w:val="24"/>
          <w:lang w:eastAsia="en-GB"/>
        </w:rPr>
        <w:t xml:space="preserve">halted </w:t>
      </w:r>
      <w:r w:rsidR="00C0604F" w:rsidRPr="00E018E9">
        <w:rPr>
          <w:rFonts w:ascii="Times New Roman" w:eastAsia="Times New Roman" w:hAnsi="Times New Roman" w:cs="Times New Roman"/>
          <w:sz w:val="24"/>
          <w:szCs w:val="24"/>
          <w:lang w:eastAsia="en-GB"/>
        </w:rPr>
        <w:t>by the appeara</w:t>
      </w:r>
      <w:r w:rsidR="00430DE1">
        <w:rPr>
          <w:rFonts w:ascii="Times New Roman" w:eastAsia="Times New Roman" w:hAnsi="Times New Roman" w:cs="Times New Roman"/>
          <w:sz w:val="24"/>
          <w:szCs w:val="24"/>
          <w:lang w:eastAsia="en-GB"/>
        </w:rPr>
        <w:t>nce of reinforcing Roman troops,</w:t>
      </w:r>
      <w:r w:rsidR="00C0604F" w:rsidRPr="00E018E9">
        <w:rPr>
          <w:rFonts w:ascii="Times New Roman" w:eastAsia="Times New Roman" w:hAnsi="Times New Roman" w:cs="Times New Roman"/>
          <w:sz w:val="24"/>
          <w:szCs w:val="24"/>
          <w:lang w:eastAsia="en-GB"/>
        </w:rPr>
        <w:t xml:space="preserve"> Petronius moved into the area with a force of ten thousand inf</w:t>
      </w:r>
      <w:r w:rsidR="00430DE1">
        <w:rPr>
          <w:rFonts w:ascii="Times New Roman" w:eastAsia="Times New Roman" w:hAnsi="Times New Roman" w:cs="Times New Roman"/>
          <w:sz w:val="24"/>
          <w:szCs w:val="24"/>
          <w:lang w:eastAsia="en-GB"/>
        </w:rPr>
        <w:t>antry and eight hundred cavalry.</w:t>
      </w:r>
      <w:r w:rsidR="00C0604F" w:rsidRPr="00E018E9">
        <w:rPr>
          <w:rFonts w:ascii="Times New Roman" w:eastAsia="Times New Roman" w:hAnsi="Times New Roman" w:cs="Times New Roman"/>
          <w:sz w:val="24"/>
          <w:szCs w:val="24"/>
          <w:lang w:eastAsia="en-GB"/>
        </w:rPr>
        <w:t xml:space="preserve"> This Roman force was recorded as being outnumbered three to one against the thirty thousand strong Ethiopian force. With the introduction of the Roman military, the Ethiopians retreated without conflict back to Pselchis, a city that was already occupied by the Ethiopians. However, the Romans sought a pitched battle to </w:t>
      </w:r>
      <w:r w:rsidRPr="00E018E9">
        <w:rPr>
          <w:rFonts w:ascii="Times New Roman" w:eastAsia="Times New Roman" w:hAnsi="Times New Roman" w:cs="Times New Roman"/>
          <w:sz w:val="24"/>
          <w:szCs w:val="24"/>
          <w:lang w:eastAsia="en-GB"/>
        </w:rPr>
        <w:t xml:space="preserve">disperse </w:t>
      </w:r>
      <w:r w:rsidR="00C0604F" w:rsidRPr="00E018E9">
        <w:rPr>
          <w:rFonts w:ascii="Times New Roman" w:eastAsia="Times New Roman" w:hAnsi="Times New Roman" w:cs="Times New Roman"/>
          <w:sz w:val="24"/>
          <w:szCs w:val="24"/>
          <w:lang w:eastAsia="en-GB"/>
        </w:rPr>
        <w:t xml:space="preserve">the still threatening force of Ethiopians. The Ethiopians routed early into the conflict, Strabo </w:t>
      </w:r>
      <w:r w:rsidRPr="00E018E9">
        <w:rPr>
          <w:rFonts w:ascii="Times New Roman" w:eastAsia="Times New Roman" w:hAnsi="Times New Roman" w:cs="Times New Roman"/>
          <w:sz w:val="24"/>
          <w:szCs w:val="24"/>
          <w:lang w:eastAsia="en-GB"/>
        </w:rPr>
        <w:t xml:space="preserve">suggests this is due </w:t>
      </w:r>
      <w:r w:rsidR="00C0604F" w:rsidRPr="00E018E9">
        <w:rPr>
          <w:rFonts w:ascii="Times New Roman" w:eastAsia="Times New Roman" w:hAnsi="Times New Roman" w:cs="Times New Roman"/>
          <w:sz w:val="24"/>
          <w:szCs w:val="24"/>
          <w:lang w:eastAsia="en-GB"/>
        </w:rPr>
        <w:t>to a combination of poor leadership</w:t>
      </w:r>
      <w:r w:rsidR="00AC3FB4" w:rsidRPr="00E018E9">
        <w:rPr>
          <w:rFonts w:ascii="Times New Roman" w:eastAsia="Times New Roman" w:hAnsi="Times New Roman" w:cs="Times New Roman"/>
          <w:sz w:val="24"/>
          <w:szCs w:val="24"/>
          <w:lang w:eastAsia="en-GB"/>
        </w:rPr>
        <w:t xml:space="preserve"> and l</w:t>
      </w:r>
      <w:r w:rsidR="00C0604F" w:rsidRPr="00E018E9">
        <w:rPr>
          <w:rFonts w:ascii="Times New Roman" w:eastAsia="Times New Roman" w:hAnsi="Times New Roman" w:cs="Times New Roman"/>
          <w:sz w:val="24"/>
          <w:szCs w:val="24"/>
          <w:lang w:eastAsia="en-GB"/>
        </w:rPr>
        <w:t>ow grade weaponry</w:t>
      </w:r>
      <w:r w:rsidRPr="00E018E9">
        <w:rPr>
          <w:rFonts w:ascii="Times New Roman" w:eastAsia="Times New Roman" w:hAnsi="Times New Roman" w:cs="Times New Roman"/>
          <w:sz w:val="24"/>
          <w:szCs w:val="24"/>
          <w:lang w:eastAsia="en-GB"/>
        </w:rPr>
        <w:t xml:space="preserve"> which consisted of </w:t>
      </w:r>
      <w:r w:rsidR="00C0604F" w:rsidRPr="00E018E9">
        <w:rPr>
          <w:rFonts w:ascii="Times New Roman" w:eastAsia="Times New Roman" w:hAnsi="Times New Roman" w:cs="Times New Roman"/>
          <w:sz w:val="24"/>
          <w:szCs w:val="24"/>
          <w:lang w:eastAsia="en-GB"/>
        </w:rPr>
        <w:t>large oblong shields made of ox-hide, axes, pikes and swords.</w:t>
      </w:r>
    </w:p>
    <w:p w:rsidR="00A60B49" w:rsidRPr="00E018E9" w:rsidRDefault="00A60B49" w:rsidP="00E018E9">
      <w:pPr>
        <w:shd w:val="clear" w:color="auto" w:fill="FFFFFF"/>
        <w:spacing w:after="0" w:line="360" w:lineRule="auto"/>
        <w:rPr>
          <w:rFonts w:ascii="Times New Roman" w:eastAsia="Times New Roman" w:hAnsi="Times New Roman" w:cs="Times New Roman"/>
          <w:sz w:val="24"/>
          <w:szCs w:val="24"/>
          <w:lang w:eastAsia="en-GB"/>
        </w:rPr>
      </w:pPr>
    </w:p>
    <w:p w:rsidR="00C0604F" w:rsidRPr="00E018E9" w:rsidRDefault="00C0604F"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Strabo recorded the threat the indigenous populations military capabilities pose to the Egyptian southern frontier. The Ethiopians managed to capture three settlements which were guarded by three cohorts of soldiers. Nevertheless, Strabo and Diodorus appear to agree, that the armed forces of the indigenous population were inferior to that of the Roman state, whether that be military tactics, equipment or leadership.</w:t>
      </w:r>
      <w:r w:rsidR="00430DE1">
        <w:rPr>
          <w:rFonts w:ascii="Times New Roman" w:eastAsia="Times New Roman" w:hAnsi="Times New Roman" w:cs="Times New Roman"/>
          <w:sz w:val="24"/>
          <w:szCs w:val="24"/>
          <w:lang w:eastAsia="en-GB"/>
        </w:rPr>
        <w:t xml:space="preserve"> However</w:t>
      </w:r>
      <w:r w:rsidR="00BE3F5F">
        <w:rPr>
          <w:rFonts w:ascii="Times New Roman" w:eastAsia="Times New Roman" w:hAnsi="Times New Roman" w:cs="Times New Roman"/>
          <w:sz w:val="24"/>
          <w:szCs w:val="24"/>
          <w:lang w:eastAsia="en-GB"/>
        </w:rPr>
        <w:t>,</w:t>
      </w:r>
      <w:r w:rsidR="00430DE1">
        <w:rPr>
          <w:rFonts w:ascii="Times New Roman" w:eastAsia="Times New Roman" w:hAnsi="Times New Roman" w:cs="Times New Roman"/>
          <w:sz w:val="24"/>
          <w:szCs w:val="24"/>
          <w:lang w:eastAsia="en-GB"/>
        </w:rPr>
        <w:t xml:space="preserve"> Strabo, unlike Diodorus</w:t>
      </w:r>
      <w:r w:rsidR="00BE3F5F">
        <w:rPr>
          <w:rFonts w:ascii="Times New Roman" w:eastAsia="Times New Roman" w:hAnsi="Times New Roman" w:cs="Times New Roman"/>
          <w:sz w:val="24"/>
          <w:szCs w:val="24"/>
          <w:lang w:eastAsia="en-GB"/>
        </w:rPr>
        <w:t>,</w:t>
      </w:r>
      <w:r w:rsidR="00430DE1">
        <w:rPr>
          <w:rFonts w:ascii="Times New Roman" w:eastAsia="Times New Roman" w:hAnsi="Times New Roman" w:cs="Times New Roman"/>
          <w:sz w:val="24"/>
          <w:szCs w:val="24"/>
          <w:lang w:eastAsia="en-GB"/>
        </w:rPr>
        <w:t xml:space="preserve"> </w:t>
      </w:r>
      <w:r w:rsidR="00BE3F5F">
        <w:rPr>
          <w:rFonts w:ascii="Times New Roman" w:eastAsia="Times New Roman" w:hAnsi="Times New Roman" w:cs="Times New Roman"/>
          <w:sz w:val="24"/>
          <w:szCs w:val="24"/>
          <w:lang w:eastAsia="en-GB"/>
        </w:rPr>
        <w:t>acknowledged</w:t>
      </w:r>
      <w:r w:rsidR="00430DE1">
        <w:rPr>
          <w:rFonts w:ascii="Times New Roman" w:eastAsia="Times New Roman" w:hAnsi="Times New Roman" w:cs="Times New Roman"/>
          <w:sz w:val="24"/>
          <w:szCs w:val="24"/>
          <w:lang w:eastAsia="en-GB"/>
        </w:rPr>
        <w:t xml:space="preserve"> the threat that the </w:t>
      </w:r>
      <w:r w:rsidR="00BE3F5F">
        <w:rPr>
          <w:rFonts w:ascii="Times New Roman" w:eastAsia="Times New Roman" w:hAnsi="Times New Roman" w:cs="Times New Roman"/>
          <w:sz w:val="24"/>
          <w:szCs w:val="24"/>
          <w:lang w:eastAsia="en-GB"/>
        </w:rPr>
        <w:t>indigenous</w:t>
      </w:r>
      <w:r w:rsidR="00430DE1">
        <w:rPr>
          <w:rFonts w:ascii="Times New Roman" w:eastAsia="Times New Roman" w:hAnsi="Times New Roman" w:cs="Times New Roman"/>
          <w:sz w:val="24"/>
          <w:szCs w:val="24"/>
          <w:lang w:eastAsia="en-GB"/>
        </w:rPr>
        <w:t xml:space="preserve"> </w:t>
      </w:r>
      <w:r w:rsidR="00BE3F5F">
        <w:rPr>
          <w:rFonts w:ascii="Times New Roman" w:eastAsia="Times New Roman" w:hAnsi="Times New Roman" w:cs="Times New Roman"/>
          <w:sz w:val="24"/>
          <w:szCs w:val="24"/>
          <w:lang w:eastAsia="en-GB"/>
        </w:rPr>
        <w:t>population could muster.</w:t>
      </w:r>
      <w:r w:rsidRPr="00E018E9">
        <w:rPr>
          <w:rFonts w:ascii="Times New Roman" w:eastAsia="Times New Roman" w:hAnsi="Times New Roman" w:cs="Times New Roman"/>
          <w:sz w:val="24"/>
          <w:szCs w:val="24"/>
          <w:lang w:eastAsia="en-GB"/>
        </w:rPr>
        <w:t xml:space="preserve"> The view of ancient sources must be taken into consideration when assessing the indigenous population’s ability </w:t>
      </w:r>
      <w:r w:rsidRPr="00E018E9">
        <w:rPr>
          <w:rFonts w:ascii="Times New Roman" w:eastAsia="Times New Roman" w:hAnsi="Times New Roman" w:cs="Times New Roman"/>
          <w:sz w:val="24"/>
          <w:szCs w:val="24"/>
          <w:lang w:eastAsia="en-GB"/>
        </w:rPr>
        <w:lastRenderedPageBreak/>
        <w:t>to threaten the Egyptian state. That view was that the indigenous population of the region simply could not compete with the might of the Roman Empire.</w:t>
      </w:r>
      <w:r w:rsidRPr="00E018E9">
        <w:rPr>
          <w:rStyle w:val="FootnoteReference"/>
          <w:rFonts w:ascii="Times New Roman" w:eastAsia="Times New Roman" w:hAnsi="Times New Roman" w:cs="Times New Roman"/>
          <w:sz w:val="24"/>
          <w:szCs w:val="24"/>
          <w:lang w:eastAsia="en-GB"/>
        </w:rPr>
        <w:footnoteReference w:id="16"/>
      </w:r>
      <w:r w:rsidRPr="00E018E9">
        <w:rPr>
          <w:rFonts w:ascii="Times New Roman" w:eastAsia="Times New Roman" w:hAnsi="Times New Roman" w:cs="Times New Roman"/>
          <w:sz w:val="24"/>
          <w:szCs w:val="24"/>
          <w:lang w:eastAsia="en-GB"/>
        </w:rPr>
        <w:t xml:space="preserve"> </w:t>
      </w:r>
    </w:p>
    <w:p w:rsidR="00FA1B25" w:rsidRPr="00E018E9" w:rsidRDefault="00FA1B25" w:rsidP="00E018E9">
      <w:pPr>
        <w:shd w:val="clear" w:color="auto" w:fill="FFFFFF"/>
        <w:spacing w:after="0" w:line="360" w:lineRule="auto"/>
        <w:rPr>
          <w:rFonts w:ascii="Times New Roman" w:eastAsia="Times New Roman" w:hAnsi="Times New Roman" w:cs="Times New Roman"/>
          <w:color w:val="000000"/>
          <w:sz w:val="24"/>
          <w:szCs w:val="24"/>
          <w:lang w:eastAsia="en-GB"/>
        </w:rPr>
      </w:pPr>
    </w:p>
    <w:p w:rsidR="00823661" w:rsidRPr="00E018E9" w:rsidRDefault="00C0604F"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It is clear that, during the Roman periods of occupation, Upper Egypt’s southern frontier was compromised by raids that required Roman military intervention. By using fragmentary sources such as papyri and amphora’s we can identify a variety of skirmishes between the state and the indigenous people. Most of these letters describe small skirmishes with few individuals being hurt or killed</w:t>
      </w:r>
      <w:r w:rsidR="00F720A5" w:rsidRPr="00E018E9">
        <w:rPr>
          <w:rFonts w:ascii="Times New Roman" w:eastAsia="Times New Roman" w:hAnsi="Times New Roman" w:cs="Times New Roman"/>
          <w:sz w:val="24"/>
          <w:szCs w:val="24"/>
          <w:lang w:eastAsia="en-GB"/>
        </w:rPr>
        <w:t xml:space="preserve">. </w:t>
      </w:r>
      <w:r w:rsidRPr="00E018E9">
        <w:rPr>
          <w:rFonts w:ascii="Times New Roman" w:eastAsia="Times New Roman" w:hAnsi="Times New Roman" w:cs="Times New Roman"/>
          <w:sz w:val="24"/>
          <w:szCs w:val="24"/>
          <w:lang w:eastAsia="en-GB"/>
        </w:rPr>
        <w:t xml:space="preserve"> </w:t>
      </w:r>
      <w:r w:rsidR="00F720A5" w:rsidRPr="00E018E9">
        <w:rPr>
          <w:rFonts w:ascii="Times New Roman" w:eastAsia="Times New Roman" w:hAnsi="Times New Roman" w:cs="Times New Roman"/>
          <w:sz w:val="24"/>
          <w:szCs w:val="24"/>
          <w:lang w:eastAsia="en-GB"/>
        </w:rPr>
        <w:t>However,</w:t>
      </w:r>
      <w:r w:rsidRPr="00E018E9">
        <w:rPr>
          <w:rFonts w:ascii="Times New Roman" w:eastAsia="Times New Roman" w:hAnsi="Times New Roman" w:cs="Times New Roman"/>
          <w:sz w:val="24"/>
          <w:szCs w:val="24"/>
          <w:lang w:eastAsia="en-GB"/>
        </w:rPr>
        <w:t xml:space="preserve"> the quantity of finds does indicate that raiding barbarians were a continuous problem which needed the state to intervene with a military response. This is</w:t>
      </w:r>
      <w:r w:rsidR="00AC3FB4" w:rsidRPr="00E018E9">
        <w:rPr>
          <w:rFonts w:ascii="Times New Roman" w:eastAsia="Times New Roman" w:hAnsi="Times New Roman" w:cs="Times New Roman"/>
          <w:sz w:val="24"/>
          <w:szCs w:val="24"/>
          <w:lang w:eastAsia="en-GB"/>
        </w:rPr>
        <w:t xml:space="preserve"> evident in the O.Krok. 51</w:t>
      </w:r>
      <w:r w:rsidRPr="00E018E9">
        <w:rPr>
          <w:rFonts w:ascii="Times New Roman" w:eastAsia="Times New Roman" w:hAnsi="Times New Roman" w:cs="Times New Roman"/>
          <w:sz w:val="24"/>
          <w:szCs w:val="24"/>
          <w:lang w:eastAsia="en-GB"/>
        </w:rPr>
        <w:t xml:space="preserve"> circular letter which was made to inform a </w:t>
      </w:r>
      <w:r w:rsidRPr="00E018E9">
        <w:rPr>
          <w:rFonts w:ascii="Times New Roman" w:eastAsia="Times New Roman" w:hAnsi="Times New Roman" w:cs="Times New Roman"/>
          <w:i/>
          <w:sz w:val="24"/>
          <w:szCs w:val="24"/>
          <w:lang w:eastAsia="en-GB"/>
        </w:rPr>
        <w:t>curators</w:t>
      </w:r>
      <w:r w:rsidRPr="00E018E9">
        <w:rPr>
          <w:rFonts w:ascii="Times New Roman" w:eastAsia="Times New Roman" w:hAnsi="Times New Roman" w:cs="Times New Roman"/>
          <w:sz w:val="24"/>
          <w:szCs w:val="24"/>
          <w:lang w:eastAsia="en-GB"/>
        </w:rPr>
        <w:t xml:space="preserve"> from a </w:t>
      </w:r>
      <w:r w:rsidRPr="00E018E9">
        <w:rPr>
          <w:rFonts w:ascii="Times New Roman" w:eastAsia="Times New Roman" w:hAnsi="Times New Roman" w:cs="Times New Roman"/>
          <w:i/>
          <w:sz w:val="24"/>
          <w:szCs w:val="24"/>
          <w:lang w:eastAsia="en-GB"/>
        </w:rPr>
        <w:t>decurio</w:t>
      </w:r>
      <w:r w:rsidRPr="00E018E9">
        <w:rPr>
          <w:rFonts w:ascii="Times New Roman" w:eastAsia="Times New Roman" w:hAnsi="Times New Roman" w:cs="Times New Roman"/>
          <w:sz w:val="24"/>
          <w:szCs w:val="24"/>
          <w:lang w:eastAsia="en-GB"/>
        </w:rPr>
        <w:t xml:space="preserve"> that barbarians were harassing the local area </w:t>
      </w:r>
      <w:r w:rsidR="00C52F4D" w:rsidRPr="00E018E9">
        <w:rPr>
          <w:rFonts w:ascii="Times New Roman" w:eastAsia="Times New Roman" w:hAnsi="Times New Roman" w:cs="Times New Roman"/>
          <w:sz w:val="24"/>
          <w:szCs w:val="24"/>
          <w:lang w:eastAsia="en-GB"/>
        </w:rPr>
        <w:t>on the road to Myos Homos, in the month of</w:t>
      </w:r>
      <w:r w:rsidRPr="00E018E9">
        <w:rPr>
          <w:rFonts w:ascii="Times New Roman" w:eastAsia="Times New Roman" w:hAnsi="Times New Roman" w:cs="Times New Roman"/>
          <w:sz w:val="24"/>
          <w:szCs w:val="24"/>
          <w:lang w:eastAsia="en-GB"/>
        </w:rPr>
        <w:t xml:space="preserve"> Choiak.</w:t>
      </w:r>
      <w:r w:rsidR="00AC3FB4" w:rsidRPr="00E018E9">
        <w:rPr>
          <w:rStyle w:val="FootnoteReference"/>
          <w:rFonts w:ascii="Times New Roman" w:eastAsia="Times New Roman" w:hAnsi="Times New Roman" w:cs="Times New Roman"/>
          <w:sz w:val="24"/>
          <w:szCs w:val="24"/>
          <w:lang w:eastAsia="en-GB"/>
        </w:rPr>
        <w:footnoteReference w:id="17"/>
      </w:r>
      <w:r w:rsidRPr="00E018E9">
        <w:rPr>
          <w:rFonts w:ascii="Times New Roman" w:eastAsia="Times New Roman" w:hAnsi="Times New Roman" w:cs="Times New Roman"/>
          <w:sz w:val="24"/>
          <w:szCs w:val="24"/>
          <w:lang w:eastAsia="en-GB"/>
        </w:rPr>
        <w:t xml:space="preserve"> Evidently these types of raids were dealt with, </w:t>
      </w:r>
      <w:r w:rsidR="00AC3FB4" w:rsidRPr="00E018E9">
        <w:rPr>
          <w:rFonts w:ascii="Times New Roman" w:eastAsia="Times New Roman" w:hAnsi="Times New Roman" w:cs="Times New Roman"/>
          <w:sz w:val="24"/>
          <w:szCs w:val="24"/>
          <w:lang w:eastAsia="en-GB"/>
        </w:rPr>
        <w:t>as shown by the O.Krok. 47</w:t>
      </w:r>
      <w:r w:rsidRPr="00E018E9">
        <w:rPr>
          <w:rFonts w:ascii="Times New Roman" w:eastAsia="Times New Roman" w:hAnsi="Times New Roman" w:cs="Times New Roman"/>
          <w:sz w:val="24"/>
          <w:szCs w:val="24"/>
          <w:lang w:eastAsia="en-GB"/>
        </w:rPr>
        <w:t>. It reported a skirmish where the Roman state intervened militarily. One horseman was killed or hurt, another wounded on the side and a Roman was hit with an arrow in the head.</w:t>
      </w:r>
      <w:r w:rsidR="00823661" w:rsidRPr="00823661">
        <w:rPr>
          <w:rStyle w:val="FootnoteReference"/>
          <w:rFonts w:ascii="Times New Roman" w:eastAsia="Times New Roman" w:hAnsi="Times New Roman" w:cs="Times New Roman"/>
          <w:sz w:val="24"/>
          <w:szCs w:val="24"/>
          <w:lang w:eastAsia="en-GB"/>
        </w:rPr>
        <w:t xml:space="preserve"> </w:t>
      </w:r>
      <w:r w:rsidR="00823661" w:rsidRPr="00E018E9">
        <w:rPr>
          <w:rStyle w:val="FootnoteReference"/>
          <w:rFonts w:ascii="Times New Roman" w:eastAsia="Times New Roman" w:hAnsi="Times New Roman" w:cs="Times New Roman"/>
          <w:sz w:val="24"/>
          <w:szCs w:val="24"/>
          <w:lang w:eastAsia="en-GB"/>
        </w:rPr>
        <w:footnoteReference w:id="18"/>
      </w:r>
      <w:r w:rsidRPr="00E018E9">
        <w:rPr>
          <w:rFonts w:ascii="Times New Roman" w:eastAsia="Times New Roman" w:hAnsi="Times New Roman" w:cs="Times New Roman"/>
          <w:sz w:val="24"/>
          <w:szCs w:val="24"/>
          <w:lang w:eastAsia="en-GB"/>
        </w:rPr>
        <w:t xml:space="preserve"> The theme of conflict between the barbarians of the </w:t>
      </w:r>
      <w:r w:rsidR="00921ACD" w:rsidRPr="00E018E9">
        <w:rPr>
          <w:rFonts w:ascii="Times New Roman" w:eastAsia="Times New Roman" w:hAnsi="Times New Roman" w:cs="Times New Roman"/>
          <w:sz w:val="24"/>
          <w:szCs w:val="24"/>
          <w:lang w:eastAsia="en-GB"/>
        </w:rPr>
        <w:t>E</w:t>
      </w:r>
      <w:r w:rsidRPr="00E018E9">
        <w:rPr>
          <w:rFonts w:ascii="Times New Roman" w:eastAsia="Times New Roman" w:hAnsi="Times New Roman" w:cs="Times New Roman"/>
          <w:sz w:val="24"/>
          <w:szCs w:val="24"/>
          <w:lang w:eastAsia="en-GB"/>
        </w:rPr>
        <w:t xml:space="preserve">astern </w:t>
      </w:r>
      <w:r w:rsidR="00921ACD" w:rsidRPr="00E018E9">
        <w:rPr>
          <w:rFonts w:ascii="Times New Roman" w:eastAsia="Times New Roman" w:hAnsi="Times New Roman" w:cs="Times New Roman"/>
          <w:sz w:val="24"/>
          <w:szCs w:val="24"/>
          <w:lang w:eastAsia="en-GB"/>
        </w:rPr>
        <w:t>D</w:t>
      </w:r>
      <w:r w:rsidRPr="00E018E9">
        <w:rPr>
          <w:rFonts w:ascii="Times New Roman" w:eastAsia="Times New Roman" w:hAnsi="Times New Roman" w:cs="Times New Roman"/>
          <w:sz w:val="24"/>
          <w:szCs w:val="24"/>
          <w:lang w:eastAsia="en-GB"/>
        </w:rPr>
        <w:t xml:space="preserve">esert and the inhabitants of Egypt is common </w:t>
      </w:r>
      <w:r w:rsidR="00921ACD" w:rsidRPr="00E018E9">
        <w:rPr>
          <w:rFonts w:ascii="Times New Roman" w:eastAsia="Times New Roman" w:hAnsi="Times New Roman" w:cs="Times New Roman"/>
          <w:sz w:val="24"/>
          <w:szCs w:val="24"/>
          <w:lang w:eastAsia="en-GB"/>
        </w:rPr>
        <w:t>i</w:t>
      </w:r>
      <w:r w:rsidRPr="00E018E9">
        <w:rPr>
          <w:rFonts w:ascii="Times New Roman" w:eastAsia="Times New Roman" w:hAnsi="Times New Roman" w:cs="Times New Roman"/>
          <w:sz w:val="24"/>
          <w:szCs w:val="24"/>
          <w:lang w:eastAsia="en-GB"/>
        </w:rPr>
        <w:t xml:space="preserve">n archaeological letters, indicating that these raids had severe repercussions for the </w:t>
      </w:r>
      <w:r w:rsidR="00823661">
        <w:rPr>
          <w:rFonts w:ascii="Times New Roman" w:eastAsia="Times New Roman" w:hAnsi="Times New Roman" w:cs="Times New Roman"/>
          <w:sz w:val="24"/>
          <w:szCs w:val="24"/>
          <w:lang w:eastAsia="en-GB"/>
        </w:rPr>
        <w:t>populous of the eastern desert.</w:t>
      </w:r>
      <w:r w:rsidR="00823661" w:rsidRPr="00823661">
        <w:rPr>
          <w:rStyle w:val="FootnoteReference"/>
          <w:rFonts w:ascii="Times New Roman" w:eastAsia="Times New Roman" w:hAnsi="Times New Roman" w:cs="Times New Roman"/>
          <w:sz w:val="24"/>
          <w:szCs w:val="24"/>
          <w:lang w:eastAsia="en-GB"/>
        </w:rPr>
        <w:t xml:space="preserve"> </w:t>
      </w:r>
    </w:p>
    <w:p w:rsidR="00C0604F" w:rsidRPr="00E018E9" w:rsidRDefault="00C0604F"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 xml:space="preserve">This raiding issue consisted of general harassment of the populous, </w:t>
      </w:r>
      <w:r w:rsidR="00AC3FB4" w:rsidRPr="00E018E9">
        <w:rPr>
          <w:rFonts w:ascii="Times New Roman" w:eastAsia="Times New Roman" w:hAnsi="Times New Roman" w:cs="Times New Roman"/>
          <w:sz w:val="24"/>
          <w:szCs w:val="24"/>
          <w:lang w:eastAsia="en-GB"/>
        </w:rPr>
        <w:t xml:space="preserve">and </w:t>
      </w:r>
      <w:r w:rsidRPr="00E018E9">
        <w:rPr>
          <w:rFonts w:ascii="Times New Roman" w:eastAsia="Times New Roman" w:hAnsi="Times New Roman" w:cs="Times New Roman"/>
          <w:sz w:val="24"/>
          <w:szCs w:val="24"/>
          <w:lang w:eastAsia="en-GB"/>
        </w:rPr>
        <w:t xml:space="preserve">the raiding of supply routes and connecting roads. This danger is evident in </w:t>
      </w:r>
      <w:r w:rsidR="00AC3FB4" w:rsidRPr="00E018E9">
        <w:rPr>
          <w:rFonts w:ascii="Times New Roman" w:eastAsia="Times New Roman" w:hAnsi="Times New Roman" w:cs="Times New Roman"/>
          <w:sz w:val="24"/>
          <w:szCs w:val="24"/>
          <w:lang w:eastAsia="en-GB"/>
        </w:rPr>
        <w:t>O.Claud. inv. 4888</w:t>
      </w:r>
      <w:r w:rsidRPr="00E018E9">
        <w:rPr>
          <w:rFonts w:ascii="Times New Roman" w:eastAsia="Times New Roman" w:hAnsi="Times New Roman" w:cs="Times New Roman"/>
          <w:sz w:val="24"/>
          <w:szCs w:val="24"/>
          <w:lang w:eastAsia="en-GB"/>
        </w:rPr>
        <w:t xml:space="preserve"> letter from Petearoeris to another individual, Bekis. Petearoeris portrays the dangers that a normal civilian can experience from the barbarian raiding. He recounts how he has not “eaten for two days because of the fear of the barbarians … For my salary has not yet been brought”</w:t>
      </w:r>
      <w:r w:rsidRPr="00E018E9">
        <w:rPr>
          <w:rStyle w:val="FootnoteReference"/>
          <w:rFonts w:ascii="Times New Roman" w:eastAsia="Times New Roman" w:hAnsi="Times New Roman" w:cs="Times New Roman"/>
          <w:sz w:val="24"/>
          <w:szCs w:val="24"/>
          <w:lang w:eastAsia="en-GB"/>
        </w:rPr>
        <w:footnoteReference w:id="19"/>
      </w:r>
      <w:r w:rsidRPr="00E018E9">
        <w:rPr>
          <w:rFonts w:ascii="Times New Roman" w:eastAsia="Times New Roman" w:hAnsi="Times New Roman" w:cs="Times New Roman"/>
          <w:sz w:val="24"/>
          <w:szCs w:val="24"/>
          <w:lang w:eastAsia="en-GB"/>
        </w:rPr>
        <w:t xml:space="preserve">. </w:t>
      </w:r>
      <w:r w:rsidR="00823661" w:rsidRPr="00E018E9">
        <w:rPr>
          <w:rFonts w:ascii="Times New Roman" w:eastAsia="Times New Roman" w:hAnsi="Times New Roman" w:cs="Times New Roman"/>
          <w:sz w:val="24"/>
          <w:szCs w:val="24"/>
          <w:lang w:eastAsia="en-GB"/>
        </w:rPr>
        <w:t>Petearoeris</w:t>
      </w:r>
      <w:r w:rsidRPr="00E018E9">
        <w:rPr>
          <w:rFonts w:ascii="Times New Roman" w:eastAsia="Times New Roman" w:hAnsi="Times New Roman" w:cs="Times New Roman"/>
          <w:sz w:val="24"/>
          <w:szCs w:val="24"/>
          <w:lang w:eastAsia="en-GB"/>
        </w:rPr>
        <w:t xml:space="preserve"> and others in his predicament would appear, based upon this text, unable to acquire food due to the raids from the barbarians</w:t>
      </w:r>
      <w:r w:rsidR="00921ACD" w:rsidRPr="00E018E9">
        <w:rPr>
          <w:rFonts w:ascii="Times New Roman" w:eastAsia="Times New Roman" w:hAnsi="Times New Roman" w:cs="Times New Roman"/>
          <w:sz w:val="24"/>
          <w:szCs w:val="24"/>
          <w:lang w:eastAsia="en-GB"/>
        </w:rPr>
        <w:t>.</w:t>
      </w:r>
      <w:r w:rsidR="00AC3FB4" w:rsidRPr="00E018E9">
        <w:rPr>
          <w:rStyle w:val="FootnoteReference"/>
          <w:rFonts w:ascii="Times New Roman" w:eastAsia="Times New Roman" w:hAnsi="Times New Roman" w:cs="Times New Roman"/>
          <w:sz w:val="24"/>
          <w:szCs w:val="24"/>
          <w:lang w:eastAsia="en-GB"/>
        </w:rPr>
        <w:footnoteReference w:id="20"/>
      </w:r>
      <w:r w:rsidRPr="00E018E9">
        <w:rPr>
          <w:rFonts w:ascii="Times New Roman" w:eastAsia="Times New Roman" w:hAnsi="Times New Roman" w:cs="Times New Roman"/>
          <w:sz w:val="24"/>
          <w:szCs w:val="24"/>
          <w:lang w:eastAsia="en-GB"/>
        </w:rPr>
        <w:t xml:space="preserve"> </w:t>
      </w:r>
      <w:r w:rsidR="00921ACD" w:rsidRPr="00E018E9">
        <w:rPr>
          <w:rFonts w:ascii="Times New Roman" w:eastAsia="Times New Roman" w:hAnsi="Times New Roman" w:cs="Times New Roman"/>
          <w:sz w:val="24"/>
          <w:szCs w:val="24"/>
          <w:lang w:eastAsia="en-GB"/>
        </w:rPr>
        <w:t>T</w:t>
      </w:r>
      <w:r w:rsidRPr="00E018E9">
        <w:rPr>
          <w:rFonts w:ascii="Times New Roman" w:eastAsia="Times New Roman" w:hAnsi="Times New Roman" w:cs="Times New Roman"/>
          <w:sz w:val="24"/>
          <w:szCs w:val="24"/>
          <w:lang w:eastAsia="en-GB"/>
        </w:rPr>
        <w:t>hey disrupt</w:t>
      </w:r>
      <w:r w:rsidR="00921ACD" w:rsidRPr="00E018E9">
        <w:rPr>
          <w:rFonts w:ascii="Times New Roman" w:eastAsia="Times New Roman" w:hAnsi="Times New Roman" w:cs="Times New Roman"/>
          <w:sz w:val="24"/>
          <w:szCs w:val="24"/>
          <w:lang w:eastAsia="en-GB"/>
        </w:rPr>
        <w:t>ed</w:t>
      </w:r>
      <w:r w:rsidRPr="00E018E9">
        <w:rPr>
          <w:rFonts w:ascii="Times New Roman" w:eastAsia="Times New Roman" w:hAnsi="Times New Roman" w:cs="Times New Roman"/>
          <w:sz w:val="24"/>
          <w:szCs w:val="24"/>
          <w:lang w:eastAsia="en-GB"/>
        </w:rPr>
        <w:t xml:space="preserve"> the administration of crucial trade routes through the desert. The reasons for these small and continuous engagements were unknown. However, it appears from the sources we have available that the majority of these conflicts were initiated by barbarian actions and not from the Roman and Ptolemaic state.</w:t>
      </w:r>
      <w:r w:rsidRPr="00E018E9">
        <w:rPr>
          <w:rStyle w:val="FootnoteReference"/>
          <w:rFonts w:ascii="Times New Roman" w:eastAsia="Times New Roman" w:hAnsi="Times New Roman" w:cs="Times New Roman"/>
          <w:sz w:val="24"/>
          <w:szCs w:val="24"/>
          <w:lang w:eastAsia="en-GB"/>
        </w:rPr>
        <w:footnoteReference w:id="21"/>
      </w:r>
      <w:r w:rsidRPr="00E018E9">
        <w:rPr>
          <w:rFonts w:ascii="Times New Roman" w:eastAsia="Times New Roman" w:hAnsi="Times New Roman" w:cs="Times New Roman"/>
          <w:sz w:val="24"/>
          <w:szCs w:val="24"/>
          <w:lang w:eastAsia="en-GB"/>
        </w:rPr>
        <w:t xml:space="preserve"> </w:t>
      </w:r>
    </w:p>
    <w:p w:rsidR="00C0604F" w:rsidRPr="00E018E9" w:rsidRDefault="00C0604F" w:rsidP="00E018E9">
      <w:pPr>
        <w:shd w:val="clear" w:color="auto" w:fill="FFFFFF"/>
        <w:spacing w:after="0" w:line="360" w:lineRule="auto"/>
        <w:rPr>
          <w:rFonts w:ascii="Times New Roman" w:eastAsia="Times New Roman" w:hAnsi="Times New Roman" w:cs="Times New Roman"/>
          <w:sz w:val="24"/>
          <w:szCs w:val="24"/>
          <w:lang w:eastAsia="en-GB"/>
        </w:rPr>
      </w:pPr>
    </w:p>
    <w:p w:rsidR="00A106FF" w:rsidRPr="00E018E9" w:rsidRDefault="00A106FF"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lastRenderedPageBreak/>
        <w:t xml:space="preserve">One must make the distinction that the Romans were not always on the defensive, looking to safeguard their trade and occupants. </w:t>
      </w:r>
      <w:r w:rsidR="00921ACD" w:rsidRPr="00E018E9">
        <w:rPr>
          <w:rFonts w:ascii="Times New Roman" w:eastAsia="Times New Roman" w:hAnsi="Times New Roman" w:cs="Times New Roman"/>
          <w:sz w:val="24"/>
          <w:szCs w:val="24"/>
          <w:lang w:eastAsia="en-GB"/>
        </w:rPr>
        <w:t>A</w:t>
      </w:r>
      <w:r w:rsidRPr="00E018E9">
        <w:rPr>
          <w:rFonts w:ascii="Times New Roman" w:eastAsia="Times New Roman" w:hAnsi="Times New Roman" w:cs="Times New Roman"/>
          <w:sz w:val="24"/>
          <w:szCs w:val="24"/>
          <w:lang w:eastAsia="en-GB"/>
        </w:rPr>
        <w:t>s already mentioned on occasions they assault</w:t>
      </w:r>
      <w:r w:rsidR="00A96E7B" w:rsidRPr="00E018E9">
        <w:rPr>
          <w:rFonts w:ascii="Times New Roman" w:eastAsia="Times New Roman" w:hAnsi="Times New Roman" w:cs="Times New Roman"/>
          <w:sz w:val="24"/>
          <w:szCs w:val="24"/>
          <w:lang w:eastAsia="en-GB"/>
        </w:rPr>
        <w:t>ed</w:t>
      </w:r>
      <w:r w:rsidRPr="00E018E9">
        <w:rPr>
          <w:rFonts w:ascii="Times New Roman" w:eastAsia="Times New Roman" w:hAnsi="Times New Roman" w:cs="Times New Roman"/>
          <w:sz w:val="24"/>
          <w:szCs w:val="24"/>
          <w:lang w:eastAsia="en-GB"/>
        </w:rPr>
        <w:t xml:space="preserve"> deep into the land occupied but the </w:t>
      </w:r>
      <w:r w:rsidR="00921ACD" w:rsidRPr="00E018E9">
        <w:rPr>
          <w:rFonts w:ascii="Times New Roman" w:eastAsia="Times New Roman" w:hAnsi="Times New Roman" w:cs="Times New Roman"/>
          <w:sz w:val="24"/>
          <w:szCs w:val="24"/>
          <w:lang w:eastAsia="en-GB"/>
        </w:rPr>
        <w:t>i</w:t>
      </w:r>
      <w:r w:rsidRPr="00E018E9">
        <w:rPr>
          <w:rFonts w:ascii="Times New Roman" w:eastAsia="Times New Roman" w:hAnsi="Times New Roman" w:cs="Times New Roman"/>
          <w:sz w:val="24"/>
          <w:szCs w:val="24"/>
          <w:lang w:eastAsia="en-GB"/>
        </w:rPr>
        <w:t xml:space="preserve">ndigenous population. Petronius’ </w:t>
      </w:r>
      <w:r w:rsidR="00C93044" w:rsidRPr="00E018E9">
        <w:rPr>
          <w:rFonts w:ascii="Times New Roman" w:eastAsia="Times New Roman" w:hAnsi="Times New Roman" w:cs="Times New Roman"/>
          <w:sz w:val="24"/>
          <w:szCs w:val="24"/>
          <w:lang w:eastAsia="en-GB"/>
        </w:rPr>
        <w:t>campaign</w:t>
      </w:r>
      <w:r w:rsidRPr="00E018E9">
        <w:rPr>
          <w:rFonts w:ascii="Times New Roman" w:eastAsia="Times New Roman" w:hAnsi="Times New Roman" w:cs="Times New Roman"/>
          <w:sz w:val="24"/>
          <w:szCs w:val="24"/>
          <w:lang w:eastAsia="en-GB"/>
        </w:rPr>
        <w:t xml:space="preserve"> attacked the indigenous population’s military troops as a counter assault to the threat of the indigenous population. However, after driving the Meroites back, they marched through the desert to capture Primnis, (also named Premnis). This was </w:t>
      </w:r>
      <w:r w:rsidR="00A96E7B" w:rsidRPr="00E018E9">
        <w:rPr>
          <w:rFonts w:ascii="Times New Roman" w:eastAsia="Times New Roman" w:hAnsi="Times New Roman" w:cs="Times New Roman"/>
          <w:sz w:val="24"/>
          <w:szCs w:val="24"/>
          <w:lang w:eastAsia="en-GB"/>
        </w:rPr>
        <w:t xml:space="preserve">a </w:t>
      </w:r>
      <w:r w:rsidRPr="00E018E9">
        <w:rPr>
          <w:rFonts w:ascii="Times New Roman" w:eastAsia="Times New Roman" w:hAnsi="Times New Roman" w:cs="Times New Roman"/>
          <w:sz w:val="24"/>
          <w:szCs w:val="24"/>
          <w:lang w:eastAsia="en-GB"/>
        </w:rPr>
        <w:t>significant natural hill fortress, which overlooked and controlled the desert and river approaches, occupied before by the Ptolemies. The difference between this campaign and other military conflicts with the indigenous population is the intensity of the Roman push into the South. Pliny and Strabo both recount how Petronius and his force reached Napata, which lies within the Fourth Cataract</w:t>
      </w:r>
      <w:r w:rsidR="00C93044" w:rsidRPr="00E018E9">
        <w:rPr>
          <w:rFonts w:ascii="Times New Roman" w:eastAsia="Times New Roman" w:hAnsi="Times New Roman" w:cs="Times New Roman"/>
          <w:sz w:val="24"/>
          <w:szCs w:val="24"/>
          <w:lang w:eastAsia="en-GB"/>
        </w:rPr>
        <w:t>.</w:t>
      </w:r>
      <w:r w:rsidRPr="00E018E9">
        <w:rPr>
          <w:rFonts w:ascii="Times New Roman" w:eastAsia="Times New Roman" w:hAnsi="Times New Roman" w:cs="Times New Roman"/>
          <w:sz w:val="24"/>
          <w:szCs w:val="24"/>
          <w:lang w:eastAsia="en-GB"/>
        </w:rPr>
        <w:t xml:space="preserve"> </w:t>
      </w:r>
      <w:r w:rsidR="00C93044" w:rsidRPr="00E018E9">
        <w:rPr>
          <w:rFonts w:ascii="Times New Roman" w:eastAsia="Times New Roman" w:hAnsi="Times New Roman" w:cs="Times New Roman"/>
          <w:sz w:val="24"/>
          <w:szCs w:val="24"/>
          <w:lang w:eastAsia="en-GB"/>
        </w:rPr>
        <w:t>T</w:t>
      </w:r>
      <w:r w:rsidRPr="00E018E9">
        <w:rPr>
          <w:rFonts w:ascii="Times New Roman" w:eastAsia="Times New Roman" w:hAnsi="Times New Roman" w:cs="Times New Roman"/>
          <w:sz w:val="24"/>
          <w:szCs w:val="24"/>
          <w:lang w:eastAsia="en-GB"/>
        </w:rPr>
        <w:t xml:space="preserve">his was deep into what was considered land of the indigenous peoples and far from the security of the Egyptian southern frontier. The motives behind this campaign appear designed to cripple the indigenous population’s military </w:t>
      </w:r>
      <w:r w:rsidR="00C93044" w:rsidRPr="00E018E9">
        <w:rPr>
          <w:rFonts w:ascii="Times New Roman" w:eastAsia="Times New Roman" w:hAnsi="Times New Roman" w:cs="Times New Roman"/>
          <w:sz w:val="24"/>
          <w:szCs w:val="24"/>
          <w:lang w:eastAsia="en-GB"/>
        </w:rPr>
        <w:t>capabilities;</w:t>
      </w:r>
      <w:r w:rsidRPr="00E018E9">
        <w:rPr>
          <w:rFonts w:ascii="Times New Roman" w:eastAsia="Times New Roman" w:hAnsi="Times New Roman" w:cs="Times New Roman"/>
          <w:sz w:val="24"/>
          <w:szCs w:val="24"/>
          <w:lang w:eastAsia="en-GB"/>
        </w:rPr>
        <w:t xml:space="preserve"> it </w:t>
      </w:r>
      <w:r w:rsidR="00DA5C5F" w:rsidRPr="00E018E9">
        <w:rPr>
          <w:rFonts w:ascii="Times New Roman" w:eastAsia="Times New Roman" w:hAnsi="Times New Roman" w:cs="Times New Roman"/>
          <w:sz w:val="24"/>
          <w:szCs w:val="24"/>
          <w:lang w:eastAsia="en-GB"/>
        </w:rPr>
        <w:t>was</w:t>
      </w:r>
      <w:r w:rsidRPr="00E018E9">
        <w:rPr>
          <w:rFonts w:ascii="Times New Roman" w:eastAsia="Times New Roman" w:hAnsi="Times New Roman" w:cs="Times New Roman"/>
          <w:sz w:val="24"/>
          <w:szCs w:val="24"/>
          <w:lang w:eastAsia="en-GB"/>
        </w:rPr>
        <w:t xml:space="preserve"> no longer a defensive measure to ensure the population of Upper Egypt was safe, but a direct assault into the homeland of these people.</w:t>
      </w:r>
      <w:r w:rsidRPr="00E018E9">
        <w:rPr>
          <w:rStyle w:val="FootnoteReference"/>
          <w:rFonts w:ascii="Times New Roman" w:eastAsia="Times New Roman" w:hAnsi="Times New Roman" w:cs="Times New Roman"/>
          <w:sz w:val="24"/>
          <w:szCs w:val="24"/>
          <w:lang w:eastAsia="en-GB"/>
        </w:rPr>
        <w:footnoteReference w:id="22"/>
      </w:r>
    </w:p>
    <w:p w:rsidR="00B759BE" w:rsidRPr="00CC15A3" w:rsidRDefault="00A45BEA"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 xml:space="preserve">This campaign was just the start of many far reaching assaults. Nero in 61 AD, permitted an assault as far as Meroe, which was one thousand miles south of the frontier boundary. However, it is also suggested that from Meroe onwards this force undertook an expedition to discover what lies deeper into Africa. Nero’s expedition reached as far as the then dense vegetation of the </w:t>
      </w:r>
      <w:r w:rsidRPr="00E018E9">
        <w:rPr>
          <w:rFonts w:ascii="Times New Roman" w:eastAsia="Times New Roman" w:hAnsi="Times New Roman" w:cs="Times New Roman"/>
          <w:i/>
          <w:sz w:val="24"/>
          <w:szCs w:val="24"/>
          <w:lang w:eastAsia="en-GB"/>
        </w:rPr>
        <w:t xml:space="preserve">sudd, </w:t>
      </w:r>
      <w:r w:rsidRPr="00E018E9">
        <w:rPr>
          <w:rFonts w:ascii="Times New Roman" w:eastAsia="Times New Roman" w:hAnsi="Times New Roman" w:cs="Times New Roman"/>
          <w:sz w:val="24"/>
          <w:szCs w:val="24"/>
          <w:lang w:eastAsia="en-GB"/>
        </w:rPr>
        <w:t>south of Malakal.</w:t>
      </w:r>
      <w:r w:rsidRPr="00E018E9">
        <w:rPr>
          <w:rStyle w:val="FootnoteReference"/>
          <w:rFonts w:ascii="Times New Roman" w:eastAsia="Times New Roman" w:hAnsi="Times New Roman" w:cs="Times New Roman"/>
          <w:sz w:val="24"/>
          <w:szCs w:val="24"/>
          <w:lang w:eastAsia="en-GB"/>
        </w:rPr>
        <w:footnoteReference w:id="23"/>
      </w:r>
      <w:r w:rsidRPr="00E018E9">
        <w:rPr>
          <w:rFonts w:ascii="Times New Roman" w:eastAsia="Times New Roman" w:hAnsi="Times New Roman" w:cs="Times New Roman"/>
          <w:sz w:val="24"/>
          <w:szCs w:val="24"/>
          <w:lang w:eastAsia="en-GB"/>
        </w:rPr>
        <w:t xml:space="preserve"> The purpose of this campaign is debated</w:t>
      </w:r>
      <w:r w:rsidR="00C93044" w:rsidRPr="00E018E9">
        <w:rPr>
          <w:rFonts w:ascii="Times New Roman" w:eastAsia="Times New Roman" w:hAnsi="Times New Roman" w:cs="Times New Roman"/>
          <w:sz w:val="24"/>
          <w:szCs w:val="24"/>
          <w:lang w:eastAsia="en-GB"/>
        </w:rPr>
        <w:t>. T</w:t>
      </w:r>
      <w:r w:rsidRPr="00E018E9">
        <w:rPr>
          <w:rFonts w:ascii="Times New Roman" w:eastAsia="Times New Roman" w:hAnsi="Times New Roman" w:cs="Times New Roman"/>
          <w:sz w:val="24"/>
          <w:szCs w:val="24"/>
          <w:lang w:eastAsia="en-GB"/>
        </w:rPr>
        <w:t>here is evidence from Pliny that it was in fact a solely military expedition</w:t>
      </w:r>
      <w:r w:rsidR="00C93044" w:rsidRPr="00E018E9">
        <w:rPr>
          <w:rFonts w:ascii="Times New Roman" w:eastAsia="Times New Roman" w:hAnsi="Times New Roman" w:cs="Times New Roman"/>
          <w:sz w:val="24"/>
          <w:szCs w:val="24"/>
          <w:lang w:eastAsia="en-GB"/>
        </w:rPr>
        <w:t xml:space="preserve">. </w:t>
      </w:r>
      <w:r w:rsidRPr="00E018E9">
        <w:rPr>
          <w:rFonts w:ascii="Times New Roman" w:eastAsia="Times New Roman" w:hAnsi="Times New Roman" w:cs="Times New Roman"/>
          <w:sz w:val="24"/>
          <w:szCs w:val="24"/>
          <w:lang w:eastAsia="en-GB"/>
        </w:rPr>
        <w:t xml:space="preserve">Kirwan believes, however, that with archeologically evidence it is also plausible to see that the campaign was to strengthen relations with the Meroe as there had been a positive impression left by Petronius’ in Meroe. This theory is supported by the peace that came after the expedition, where for the first three centuries AD, sufficient peace lasted between Rome and the Kingdom of Meroe. </w:t>
      </w:r>
    </w:p>
    <w:p w:rsidR="00C52F4D" w:rsidRPr="00E018E9" w:rsidRDefault="00C52F4D" w:rsidP="00E018E9">
      <w:pPr>
        <w:shd w:val="clear" w:color="auto" w:fill="FFFFFF"/>
        <w:spacing w:after="0" w:line="360" w:lineRule="auto"/>
        <w:rPr>
          <w:rFonts w:ascii="Times New Roman" w:eastAsia="Times New Roman" w:hAnsi="Times New Roman" w:cs="Times New Roman"/>
          <w:i/>
          <w:color w:val="000000"/>
          <w:sz w:val="24"/>
          <w:szCs w:val="24"/>
          <w:lang w:eastAsia="en-GB"/>
        </w:rPr>
      </w:pPr>
    </w:p>
    <w:p w:rsidR="00963BD9" w:rsidRPr="00E018E9" w:rsidRDefault="00963BD9" w:rsidP="00E018E9">
      <w:pPr>
        <w:shd w:val="clear" w:color="auto" w:fill="FFFFFF"/>
        <w:spacing w:after="0" w:line="360" w:lineRule="auto"/>
        <w:rPr>
          <w:rFonts w:ascii="Times New Roman" w:eastAsia="Times New Roman" w:hAnsi="Times New Roman" w:cs="Times New Roman"/>
          <w:i/>
          <w:color w:val="000000"/>
          <w:sz w:val="24"/>
          <w:szCs w:val="24"/>
          <w:lang w:eastAsia="en-GB"/>
        </w:rPr>
      </w:pPr>
      <w:r w:rsidRPr="00E018E9">
        <w:rPr>
          <w:rFonts w:ascii="Times New Roman" w:eastAsia="Times New Roman" w:hAnsi="Times New Roman" w:cs="Times New Roman"/>
          <w:i/>
          <w:color w:val="000000"/>
          <w:sz w:val="24"/>
          <w:szCs w:val="24"/>
          <w:lang w:eastAsia="en-GB"/>
        </w:rPr>
        <w:t>Ptolemaic non-military methods</w:t>
      </w:r>
    </w:p>
    <w:p w:rsidR="00A106FF" w:rsidRPr="00E018E9" w:rsidRDefault="00A106FF"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 xml:space="preserve">There is sufficient evidence that under the occupation of Egypt by the Ptolemy’s, the state became active in both the Red </w:t>
      </w:r>
      <w:r w:rsidR="00C93044" w:rsidRPr="00E018E9">
        <w:rPr>
          <w:rFonts w:ascii="Times New Roman" w:eastAsia="Times New Roman" w:hAnsi="Times New Roman" w:cs="Times New Roman"/>
          <w:sz w:val="24"/>
          <w:szCs w:val="24"/>
          <w:lang w:eastAsia="en-GB"/>
        </w:rPr>
        <w:t>S</w:t>
      </w:r>
      <w:r w:rsidRPr="00E018E9">
        <w:rPr>
          <w:rFonts w:ascii="Times New Roman" w:eastAsia="Times New Roman" w:hAnsi="Times New Roman" w:cs="Times New Roman"/>
          <w:sz w:val="24"/>
          <w:szCs w:val="24"/>
          <w:lang w:eastAsia="en-GB"/>
        </w:rPr>
        <w:t xml:space="preserve">ea trade and the acquisition of minerals and materials from the Eastern </w:t>
      </w:r>
      <w:r w:rsidR="00C93044" w:rsidRPr="00E018E9">
        <w:rPr>
          <w:rFonts w:ascii="Times New Roman" w:eastAsia="Times New Roman" w:hAnsi="Times New Roman" w:cs="Times New Roman"/>
          <w:sz w:val="24"/>
          <w:szCs w:val="24"/>
          <w:lang w:eastAsia="en-GB"/>
        </w:rPr>
        <w:t>D</w:t>
      </w:r>
      <w:r w:rsidRPr="00E018E9">
        <w:rPr>
          <w:rFonts w:ascii="Times New Roman" w:eastAsia="Times New Roman" w:hAnsi="Times New Roman" w:cs="Times New Roman"/>
          <w:sz w:val="24"/>
          <w:szCs w:val="24"/>
          <w:lang w:eastAsia="en-GB"/>
        </w:rPr>
        <w:t xml:space="preserve">esert. </w:t>
      </w:r>
      <w:r w:rsidR="003C3513" w:rsidRPr="00E018E9">
        <w:rPr>
          <w:rFonts w:ascii="Times New Roman" w:eastAsia="Times New Roman" w:hAnsi="Times New Roman" w:cs="Times New Roman"/>
          <w:sz w:val="24"/>
          <w:szCs w:val="24"/>
          <w:lang w:eastAsia="en-GB"/>
        </w:rPr>
        <w:t xml:space="preserve">The </w:t>
      </w:r>
      <w:r w:rsidRPr="00E018E9">
        <w:rPr>
          <w:rFonts w:ascii="Times New Roman" w:eastAsia="Times New Roman" w:hAnsi="Times New Roman" w:cs="Times New Roman"/>
          <w:sz w:val="24"/>
          <w:szCs w:val="24"/>
          <w:lang w:eastAsia="en-GB"/>
        </w:rPr>
        <w:t xml:space="preserve">Ptolemaic kingdom </w:t>
      </w:r>
      <w:r w:rsidR="00C93044" w:rsidRPr="00E018E9">
        <w:rPr>
          <w:rFonts w:ascii="Times New Roman" w:eastAsia="Times New Roman" w:hAnsi="Times New Roman" w:cs="Times New Roman"/>
          <w:sz w:val="24"/>
          <w:szCs w:val="24"/>
          <w:lang w:eastAsia="en-GB"/>
        </w:rPr>
        <w:t>intentions in the area were</w:t>
      </w:r>
      <w:r w:rsidRPr="00E018E9">
        <w:rPr>
          <w:rFonts w:ascii="Times New Roman" w:eastAsia="Times New Roman" w:hAnsi="Times New Roman" w:cs="Times New Roman"/>
          <w:sz w:val="24"/>
          <w:szCs w:val="24"/>
          <w:lang w:eastAsia="en-GB"/>
        </w:rPr>
        <w:t xml:space="preserve"> mostly administrate, </w:t>
      </w:r>
      <w:r w:rsidRPr="00E018E9">
        <w:rPr>
          <w:rFonts w:ascii="Times New Roman" w:eastAsia="Times New Roman" w:hAnsi="Times New Roman" w:cs="Times New Roman"/>
          <w:sz w:val="24"/>
          <w:szCs w:val="24"/>
          <w:lang w:eastAsia="en-GB"/>
        </w:rPr>
        <w:lastRenderedPageBreak/>
        <w:t>seeking to obtain the benefits of the desert</w:t>
      </w:r>
      <w:r w:rsidR="00C93044" w:rsidRPr="00E018E9">
        <w:rPr>
          <w:rFonts w:ascii="Times New Roman" w:eastAsia="Times New Roman" w:hAnsi="Times New Roman" w:cs="Times New Roman"/>
          <w:sz w:val="24"/>
          <w:szCs w:val="24"/>
          <w:lang w:eastAsia="en-GB"/>
        </w:rPr>
        <w:t>.</w:t>
      </w:r>
      <w:r w:rsidRPr="00E018E9">
        <w:rPr>
          <w:rFonts w:ascii="Times New Roman" w:eastAsia="Times New Roman" w:hAnsi="Times New Roman" w:cs="Times New Roman"/>
          <w:sz w:val="24"/>
          <w:szCs w:val="24"/>
          <w:lang w:eastAsia="en-GB"/>
        </w:rPr>
        <w:t xml:space="preserve"> </w:t>
      </w:r>
      <w:r w:rsidR="00C93044" w:rsidRPr="00E018E9">
        <w:rPr>
          <w:rFonts w:ascii="Times New Roman" w:eastAsia="Times New Roman" w:hAnsi="Times New Roman" w:cs="Times New Roman"/>
          <w:sz w:val="24"/>
          <w:szCs w:val="24"/>
          <w:lang w:eastAsia="en-GB"/>
        </w:rPr>
        <w:t>T</w:t>
      </w:r>
      <w:r w:rsidRPr="00E018E9">
        <w:rPr>
          <w:rFonts w:ascii="Times New Roman" w:eastAsia="Times New Roman" w:hAnsi="Times New Roman" w:cs="Times New Roman"/>
          <w:sz w:val="24"/>
          <w:szCs w:val="24"/>
          <w:lang w:eastAsia="en-GB"/>
        </w:rPr>
        <w:t>his was done by mining the important minerals and establishing trade routes to connect Egypt with the mu</w:t>
      </w:r>
      <w:r w:rsidR="00D30A94" w:rsidRPr="00E018E9">
        <w:rPr>
          <w:rFonts w:ascii="Times New Roman" w:eastAsia="Times New Roman" w:hAnsi="Times New Roman" w:cs="Times New Roman"/>
          <w:sz w:val="24"/>
          <w:szCs w:val="24"/>
          <w:lang w:eastAsia="en-GB"/>
        </w:rPr>
        <w:t>ch sought after goods such as; g</w:t>
      </w:r>
      <w:r w:rsidRPr="00E018E9">
        <w:rPr>
          <w:rFonts w:ascii="Times New Roman" w:eastAsia="Times New Roman" w:hAnsi="Times New Roman" w:cs="Times New Roman"/>
          <w:sz w:val="24"/>
          <w:szCs w:val="24"/>
          <w:lang w:eastAsia="en-GB"/>
        </w:rPr>
        <w:t>old, spices, precious stones and</w:t>
      </w:r>
      <w:r w:rsidR="00D30A94" w:rsidRPr="00E018E9">
        <w:rPr>
          <w:rFonts w:ascii="Times New Roman" w:eastAsia="Times New Roman" w:hAnsi="Times New Roman" w:cs="Times New Roman"/>
          <w:sz w:val="24"/>
          <w:szCs w:val="24"/>
          <w:lang w:eastAsia="en-GB"/>
        </w:rPr>
        <w:t xml:space="preserve"> </w:t>
      </w:r>
      <w:r w:rsidR="003C3513" w:rsidRPr="00E018E9">
        <w:rPr>
          <w:rFonts w:ascii="Times New Roman" w:eastAsia="Times New Roman" w:hAnsi="Times New Roman" w:cs="Times New Roman"/>
          <w:sz w:val="24"/>
          <w:szCs w:val="24"/>
          <w:lang w:eastAsia="en-GB"/>
        </w:rPr>
        <w:t>African</w:t>
      </w:r>
      <w:r w:rsidRPr="00E018E9">
        <w:rPr>
          <w:rFonts w:ascii="Times New Roman" w:eastAsia="Times New Roman" w:hAnsi="Times New Roman" w:cs="Times New Roman"/>
          <w:sz w:val="24"/>
          <w:szCs w:val="24"/>
          <w:lang w:eastAsia="en-GB"/>
        </w:rPr>
        <w:t xml:space="preserve"> elephants.</w:t>
      </w:r>
      <w:r w:rsidRPr="00E018E9">
        <w:rPr>
          <w:rStyle w:val="FootnoteReference"/>
          <w:rFonts w:ascii="Times New Roman" w:eastAsia="Times New Roman" w:hAnsi="Times New Roman" w:cs="Times New Roman"/>
          <w:sz w:val="24"/>
          <w:szCs w:val="24"/>
          <w:lang w:eastAsia="en-GB"/>
        </w:rPr>
        <w:footnoteReference w:id="24"/>
      </w:r>
      <w:r w:rsidRPr="00E018E9">
        <w:rPr>
          <w:rFonts w:ascii="Times New Roman" w:eastAsia="Times New Roman" w:hAnsi="Times New Roman" w:cs="Times New Roman"/>
          <w:sz w:val="24"/>
          <w:szCs w:val="24"/>
          <w:lang w:eastAsia="en-GB"/>
        </w:rPr>
        <w:t xml:space="preserve"> It is believed that until Ptolemy II there was not sufficient interest in this area for </w:t>
      </w:r>
      <w:r w:rsidR="003C3513" w:rsidRPr="00E018E9">
        <w:rPr>
          <w:rFonts w:ascii="Times New Roman" w:eastAsia="Times New Roman" w:hAnsi="Times New Roman" w:cs="Times New Roman"/>
          <w:sz w:val="24"/>
          <w:szCs w:val="24"/>
          <w:lang w:eastAsia="en-GB"/>
        </w:rPr>
        <w:t xml:space="preserve">the Egyptian state to intervene. </w:t>
      </w:r>
      <w:r w:rsidRPr="00E018E9">
        <w:rPr>
          <w:rFonts w:ascii="Times New Roman" w:eastAsia="Times New Roman" w:hAnsi="Times New Roman" w:cs="Times New Roman"/>
          <w:sz w:val="24"/>
          <w:szCs w:val="24"/>
          <w:lang w:eastAsia="en-GB"/>
        </w:rPr>
        <w:t>Ptolemy I did not have a Red Sea policy</w:t>
      </w:r>
      <w:r w:rsidR="003C3513" w:rsidRPr="00E018E9">
        <w:rPr>
          <w:rFonts w:ascii="Times New Roman" w:eastAsia="Times New Roman" w:hAnsi="Times New Roman" w:cs="Times New Roman"/>
          <w:sz w:val="24"/>
          <w:szCs w:val="24"/>
          <w:lang w:eastAsia="en-GB"/>
        </w:rPr>
        <w:t xml:space="preserve"> overall</w:t>
      </w:r>
      <w:r w:rsidRPr="00E018E9">
        <w:rPr>
          <w:rFonts w:ascii="Times New Roman" w:eastAsia="Times New Roman" w:hAnsi="Times New Roman" w:cs="Times New Roman"/>
          <w:sz w:val="24"/>
          <w:szCs w:val="24"/>
          <w:lang w:eastAsia="en-GB"/>
        </w:rPr>
        <w:t>, the Egyptians did import aromatics from the Arabian Peninsula, but even this trade was via land routes and therefore came through the eastern passages of the Sinai Peninsula.</w:t>
      </w:r>
      <w:r w:rsidR="00854A68" w:rsidRPr="00E018E9">
        <w:rPr>
          <w:rStyle w:val="FootnoteReference"/>
          <w:rFonts w:ascii="Times New Roman" w:eastAsia="Times New Roman" w:hAnsi="Times New Roman" w:cs="Times New Roman"/>
          <w:sz w:val="24"/>
          <w:szCs w:val="24"/>
          <w:lang w:eastAsia="en-GB"/>
        </w:rPr>
        <w:footnoteReference w:id="25"/>
      </w:r>
    </w:p>
    <w:p w:rsidR="00B370A9" w:rsidRPr="00E018E9" w:rsidRDefault="00B370A9" w:rsidP="00E018E9">
      <w:pPr>
        <w:shd w:val="clear" w:color="auto" w:fill="FFFFFF"/>
        <w:spacing w:after="0" w:line="360" w:lineRule="auto"/>
        <w:rPr>
          <w:rFonts w:ascii="Times New Roman" w:eastAsia="Times New Roman" w:hAnsi="Times New Roman" w:cs="Times New Roman"/>
          <w:color w:val="000000"/>
          <w:sz w:val="24"/>
          <w:szCs w:val="24"/>
          <w:lang w:eastAsia="en-GB"/>
        </w:rPr>
      </w:pPr>
    </w:p>
    <w:p w:rsidR="00A45BEA" w:rsidRPr="00E018E9" w:rsidRDefault="00A45BEA"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 xml:space="preserve">The first major Egyptian involvement was the construction of various ports by Ptolemy II. The establishment of Myos Homos, Philotera and Berenike Troglodytica bridged a gap between Egypt and Sudan, dotting ports throughout the stretch of coast alongside the </w:t>
      </w:r>
      <w:r w:rsidR="00C93044" w:rsidRPr="00E018E9">
        <w:rPr>
          <w:rFonts w:ascii="Times New Roman" w:eastAsia="Times New Roman" w:hAnsi="Times New Roman" w:cs="Times New Roman"/>
          <w:sz w:val="24"/>
          <w:szCs w:val="24"/>
          <w:lang w:eastAsia="en-GB"/>
        </w:rPr>
        <w:t>E</w:t>
      </w:r>
      <w:r w:rsidRPr="00E018E9">
        <w:rPr>
          <w:rFonts w:ascii="Times New Roman" w:eastAsia="Times New Roman" w:hAnsi="Times New Roman" w:cs="Times New Roman"/>
          <w:sz w:val="24"/>
          <w:szCs w:val="24"/>
          <w:lang w:eastAsia="en-GB"/>
        </w:rPr>
        <w:t xml:space="preserve">astern </w:t>
      </w:r>
      <w:r w:rsidR="00C93044" w:rsidRPr="00E018E9">
        <w:rPr>
          <w:rFonts w:ascii="Times New Roman" w:eastAsia="Times New Roman" w:hAnsi="Times New Roman" w:cs="Times New Roman"/>
          <w:sz w:val="24"/>
          <w:szCs w:val="24"/>
          <w:lang w:eastAsia="en-GB"/>
        </w:rPr>
        <w:t>D</w:t>
      </w:r>
      <w:r w:rsidRPr="00E018E9">
        <w:rPr>
          <w:rFonts w:ascii="Times New Roman" w:eastAsia="Times New Roman" w:hAnsi="Times New Roman" w:cs="Times New Roman"/>
          <w:sz w:val="24"/>
          <w:szCs w:val="24"/>
          <w:lang w:eastAsia="en-GB"/>
        </w:rPr>
        <w:t xml:space="preserve">esert. These in turn would have had connecting roads such as the route connecting Berenike to the Nile valley. Transport routes were also constructed for the movement of </w:t>
      </w:r>
      <w:r w:rsidR="00C93044" w:rsidRPr="00E018E9">
        <w:rPr>
          <w:rFonts w:ascii="Times New Roman" w:eastAsia="Times New Roman" w:hAnsi="Times New Roman" w:cs="Times New Roman"/>
          <w:sz w:val="24"/>
          <w:szCs w:val="24"/>
          <w:lang w:eastAsia="en-GB"/>
        </w:rPr>
        <w:t>e</w:t>
      </w:r>
      <w:r w:rsidRPr="00E018E9">
        <w:rPr>
          <w:rFonts w:ascii="Times New Roman" w:eastAsia="Times New Roman" w:hAnsi="Times New Roman" w:cs="Times New Roman"/>
          <w:sz w:val="24"/>
          <w:szCs w:val="24"/>
          <w:lang w:eastAsia="en-GB"/>
        </w:rPr>
        <w:t>lephants to aid their crossing over the desert from Berenike to Thebaid at the Nile River. Alongside this, numerous mines were opened and exploited in the eastern desert such as the gold mines recounted by Agatharchides.</w:t>
      </w:r>
      <w:r w:rsidRPr="00E018E9">
        <w:rPr>
          <w:rStyle w:val="FootnoteReference"/>
          <w:rFonts w:ascii="Times New Roman" w:eastAsia="Times New Roman" w:hAnsi="Times New Roman" w:cs="Times New Roman"/>
          <w:sz w:val="24"/>
          <w:szCs w:val="24"/>
          <w:lang w:eastAsia="en-GB"/>
        </w:rPr>
        <w:footnoteReference w:id="26"/>
      </w:r>
      <w:r w:rsidRPr="00E018E9">
        <w:rPr>
          <w:rFonts w:ascii="Times New Roman" w:eastAsia="Times New Roman" w:hAnsi="Times New Roman" w:cs="Times New Roman"/>
          <w:sz w:val="24"/>
          <w:szCs w:val="24"/>
          <w:lang w:eastAsia="en-GB"/>
        </w:rPr>
        <w:t xml:space="preserve"> Evidently infrastructure was now on the rise in the </w:t>
      </w:r>
      <w:r w:rsidR="00C93044" w:rsidRPr="00E018E9">
        <w:rPr>
          <w:rFonts w:ascii="Times New Roman" w:eastAsia="Times New Roman" w:hAnsi="Times New Roman" w:cs="Times New Roman"/>
          <w:sz w:val="24"/>
          <w:szCs w:val="24"/>
          <w:lang w:eastAsia="en-GB"/>
        </w:rPr>
        <w:t>E</w:t>
      </w:r>
      <w:r w:rsidRPr="00E018E9">
        <w:rPr>
          <w:rFonts w:ascii="Times New Roman" w:eastAsia="Times New Roman" w:hAnsi="Times New Roman" w:cs="Times New Roman"/>
          <w:sz w:val="24"/>
          <w:szCs w:val="24"/>
          <w:lang w:eastAsia="en-GB"/>
        </w:rPr>
        <w:t xml:space="preserve">astern </w:t>
      </w:r>
      <w:r w:rsidR="00C93044" w:rsidRPr="00E018E9">
        <w:rPr>
          <w:rFonts w:ascii="Times New Roman" w:eastAsia="Times New Roman" w:hAnsi="Times New Roman" w:cs="Times New Roman"/>
          <w:sz w:val="24"/>
          <w:szCs w:val="24"/>
          <w:lang w:eastAsia="en-GB"/>
        </w:rPr>
        <w:t>Desert;</w:t>
      </w:r>
      <w:r w:rsidRPr="00E018E9">
        <w:rPr>
          <w:rFonts w:ascii="Times New Roman" w:eastAsia="Times New Roman" w:hAnsi="Times New Roman" w:cs="Times New Roman"/>
          <w:sz w:val="24"/>
          <w:szCs w:val="24"/>
          <w:lang w:eastAsia="en-GB"/>
        </w:rPr>
        <w:t xml:space="preserve"> Strabo claims that this was the foundations of a material consolidation of Egyptian control of the </w:t>
      </w:r>
      <w:r w:rsidR="00C93044" w:rsidRPr="00E018E9">
        <w:rPr>
          <w:rFonts w:ascii="Times New Roman" w:eastAsia="Times New Roman" w:hAnsi="Times New Roman" w:cs="Times New Roman"/>
          <w:sz w:val="24"/>
          <w:szCs w:val="24"/>
          <w:lang w:eastAsia="en-GB"/>
        </w:rPr>
        <w:t>E</w:t>
      </w:r>
      <w:r w:rsidRPr="00E018E9">
        <w:rPr>
          <w:rFonts w:ascii="Times New Roman" w:eastAsia="Times New Roman" w:hAnsi="Times New Roman" w:cs="Times New Roman"/>
          <w:sz w:val="24"/>
          <w:szCs w:val="24"/>
          <w:lang w:eastAsia="en-GB"/>
        </w:rPr>
        <w:t xml:space="preserve">astern </w:t>
      </w:r>
      <w:r w:rsidR="00C93044" w:rsidRPr="00E018E9">
        <w:rPr>
          <w:rFonts w:ascii="Times New Roman" w:eastAsia="Times New Roman" w:hAnsi="Times New Roman" w:cs="Times New Roman"/>
          <w:sz w:val="24"/>
          <w:szCs w:val="24"/>
          <w:lang w:eastAsia="en-GB"/>
        </w:rPr>
        <w:t>D</w:t>
      </w:r>
      <w:r w:rsidRPr="00E018E9">
        <w:rPr>
          <w:rFonts w:ascii="Times New Roman" w:eastAsia="Times New Roman" w:hAnsi="Times New Roman" w:cs="Times New Roman"/>
          <w:sz w:val="24"/>
          <w:szCs w:val="24"/>
          <w:lang w:eastAsia="en-GB"/>
        </w:rPr>
        <w:t>esert.</w:t>
      </w:r>
      <w:r w:rsidRPr="00E018E9">
        <w:rPr>
          <w:rStyle w:val="FootnoteReference"/>
          <w:rFonts w:ascii="Times New Roman" w:eastAsia="Times New Roman" w:hAnsi="Times New Roman" w:cs="Times New Roman"/>
          <w:sz w:val="24"/>
          <w:szCs w:val="24"/>
          <w:lang w:eastAsia="en-GB"/>
        </w:rPr>
        <w:footnoteReference w:id="27"/>
      </w:r>
      <w:r w:rsidRPr="00E018E9">
        <w:rPr>
          <w:rFonts w:ascii="Times New Roman" w:eastAsia="Times New Roman" w:hAnsi="Times New Roman" w:cs="Times New Roman"/>
          <w:sz w:val="24"/>
          <w:szCs w:val="24"/>
          <w:lang w:eastAsia="en-GB"/>
        </w:rPr>
        <w:t xml:space="preserve"> This economic and political development would have made the indigenous populations that lived in these areas permanently connected to the Ptolemaic </w:t>
      </w:r>
      <w:r w:rsidR="000478B1" w:rsidRPr="00E018E9">
        <w:rPr>
          <w:rFonts w:ascii="Times New Roman" w:eastAsia="Times New Roman" w:hAnsi="Times New Roman" w:cs="Times New Roman"/>
          <w:sz w:val="24"/>
          <w:szCs w:val="24"/>
          <w:lang w:eastAsia="en-GB"/>
        </w:rPr>
        <w:t>empire;</w:t>
      </w:r>
      <w:r w:rsidRPr="00E018E9">
        <w:rPr>
          <w:rFonts w:ascii="Times New Roman" w:eastAsia="Times New Roman" w:hAnsi="Times New Roman" w:cs="Times New Roman"/>
          <w:sz w:val="24"/>
          <w:szCs w:val="24"/>
          <w:lang w:eastAsia="en-GB"/>
        </w:rPr>
        <w:t xml:space="preserve"> an example of this is the Meroitic kingdom. Ptolemy II needed to perform a military campaign to prevent the Meroitic people from interfering.</w:t>
      </w:r>
      <w:r w:rsidRPr="00E018E9">
        <w:rPr>
          <w:rStyle w:val="FootnoteReference"/>
          <w:rFonts w:ascii="Times New Roman" w:eastAsia="Times New Roman" w:hAnsi="Times New Roman" w:cs="Times New Roman"/>
          <w:sz w:val="24"/>
          <w:szCs w:val="24"/>
          <w:lang w:eastAsia="en-GB"/>
        </w:rPr>
        <w:footnoteReference w:id="28"/>
      </w:r>
      <w:r w:rsidRPr="00E018E9">
        <w:rPr>
          <w:rFonts w:ascii="Times New Roman" w:eastAsia="Times New Roman" w:hAnsi="Times New Roman" w:cs="Times New Roman"/>
          <w:sz w:val="24"/>
          <w:szCs w:val="24"/>
          <w:lang w:eastAsia="en-GB"/>
        </w:rPr>
        <w:t xml:space="preserve"> This campaign in turn brought the Doekaschoinis into annexation and the area from Aswan to Wadi Halfa under Egyptian control. This led to an opening into Nubia where Ptolemaic raids would frequently occur.</w:t>
      </w:r>
      <w:r w:rsidRPr="00E018E9">
        <w:rPr>
          <w:rStyle w:val="FootnoteReference"/>
          <w:rFonts w:ascii="Times New Roman" w:eastAsia="Times New Roman" w:hAnsi="Times New Roman" w:cs="Times New Roman"/>
          <w:sz w:val="24"/>
          <w:szCs w:val="24"/>
          <w:lang w:eastAsia="en-GB"/>
        </w:rPr>
        <w:t xml:space="preserve"> </w:t>
      </w:r>
      <w:r w:rsidRPr="00E018E9">
        <w:rPr>
          <w:rStyle w:val="FootnoteReference"/>
          <w:rFonts w:ascii="Times New Roman" w:eastAsia="Times New Roman" w:hAnsi="Times New Roman" w:cs="Times New Roman"/>
          <w:sz w:val="24"/>
          <w:szCs w:val="24"/>
          <w:lang w:eastAsia="en-GB"/>
        </w:rPr>
        <w:footnoteReference w:id="29"/>
      </w:r>
    </w:p>
    <w:p w:rsidR="00963BD9" w:rsidRPr="00E018E9" w:rsidRDefault="003D5089" w:rsidP="00E018E9">
      <w:pPr>
        <w:shd w:val="clear" w:color="auto" w:fill="FFFFFF"/>
        <w:spacing w:after="0" w:line="360" w:lineRule="auto"/>
        <w:rPr>
          <w:rFonts w:ascii="Times New Roman" w:eastAsia="Times New Roman" w:hAnsi="Times New Roman" w:cs="Times New Roman"/>
          <w:i/>
          <w:color w:val="000000"/>
          <w:sz w:val="24"/>
          <w:szCs w:val="24"/>
          <w:lang w:eastAsia="en-GB"/>
        </w:rPr>
      </w:pPr>
      <w:r w:rsidRPr="00E018E9">
        <w:rPr>
          <w:rFonts w:ascii="Times New Roman" w:eastAsia="Times New Roman" w:hAnsi="Times New Roman" w:cs="Times New Roman"/>
          <w:i/>
          <w:color w:val="000000"/>
          <w:sz w:val="24"/>
          <w:szCs w:val="24"/>
          <w:lang w:eastAsia="en-GB"/>
        </w:rPr>
        <w:t xml:space="preserve"> </w:t>
      </w:r>
    </w:p>
    <w:p w:rsidR="00A45BEA" w:rsidRPr="00E018E9" w:rsidRDefault="00A45BEA"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The first documented occasion of a major escalation into warfare between the indigenous people and the Ptolemaic state occurred when two indigenous rulers, Her-wennefer and Ankh-wennefer, supported the Theban revolt in Upper Egypt in 186 BC.</w:t>
      </w:r>
      <w:r w:rsidR="00BC7C3B" w:rsidRPr="00E018E9">
        <w:rPr>
          <w:rStyle w:val="FootnoteReference"/>
          <w:rFonts w:ascii="Times New Roman" w:eastAsia="Times New Roman" w:hAnsi="Times New Roman" w:cs="Times New Roman"/>
          <w:sz w:val="24"/>
          <w:szCs w:val="24"/>
          <w:lang w:eastAsia="en-GB"/>
        </w:rPr>
        <w:footnoteReference w:id="30"/>
      </w:r>
      <w:r w:rsidRPr="00E018E9">
        <w:rPr>
          <w:rFonts w:ascii="Times New Roman" w:eastAsia="Times New Roman" w:hAnsi="Times New Roman" w:cs="Times New Roman"/>
          <w:sz w:val="24"/>
          <w:szCs w:val="24"/>
          <w:lang w:eastAsia="en-GB"/>
        </w:rPr>
        <w:t xml:space="preserve"> These rulers occupied the land from Thebes to Aswan, which also included the first cataract. The rebellion </w:t>
      </w:r>
      <w:r w:rsidRPr="00E018E9">
        <w:rPr>
          <w:rFonts w:ascii="Times New Roman" w:eastAsia="Times New Roman" w:hAnsi="Times New Roman" w:cs="Times New Roman"/>
          <w:sz w:val="24"/>
          <w:szCs w:val="24"/>
          <w:lang w:eastAsia="en-GB"/>
        </w:rPr>
        <w:lastRenderedPageBreak/>
        <w:t>also created a threat to the south with the Meroitic kingdom’s ruler Ergamenes II supporting the rebels and capturing the Dodekaschoinos. This restricted the Ptolemys from the crucial elephant hunting stations.</w:t>
      </w:r>
      <w:r w:rsidRPr="00E018E9">
        <w:rPr>
          <w:rStyle w:val="FootnoteReference"/>
          <w:rFonts w:ascii="Times New Roman" w:eastAsia="Times New Roman" w:hAnsi="Times New Roman" w:cs="Times New Roman"/>
          <w:sz w:val="24"/>
          <w:szCs w:val="24"/>
          <w:lang w:eastAsia="en-GB"/>
        </w:rPr>
        <w:footnoteReference w:id="31"/>
      </w:r>
      <w:r w:rsidRPr="00E018E9">
        <w:rPr>
          <w:rFonts w:ascii="Times New Roman" w:eastAsia="Times New Roman" w:hAnsi="Times New Roman" w:cs="Times New Roman"/>
          <w:sz w:val="24"/>
          <w:szCs w:val="24"/>
          <w:lang w:eastAsia="en-GB"/>
        </w:rPr>
        <w:t xml:space="preserve"> The fact that Her-wennefer and Ankh-wennefer were able to support the rebellion is important</w:t>
      </w:r>
      <w:r w:rsidR="000478B1" w:rsidRPr="00E018E9">
        <w:rPr>
          <w:rFonts w:ascii="Times New Roman" w:eastAsia="Times New Roman" w:hAnsi="Times New Roman" w:cs="Times New Roman"/>
          <w:sz w:val="24"/>
          <w:szCs w:val="24"/>
          <w:lang w:eastAsia="en-GB"/>
        </w:rPr>
        <w:t xml:space="preserve">. </w:t>
      </w:r>
      <w:r w:rsidRPr="00E018E9">
        <w:rPr>
          <w:rFonts w:ascii="Times New Roman" w:eastAsia="Times New Roman" w:hAnsi="Times New Roman" w:cs="Times New Roman"/>
          <w:sz w:val="24"/>
          <w:szCs w:val="24"/>
          <w:lang w:eastAsia="en-GB"/>
        </w:rPr>
        <w:t xml:space="preserve"> </w:t>
      </w:r>
      <w:r w:rsidR="000478B1" w:rsidRPr="00E018E9">
        <w:rPr>
          <w:rFonts w:ascii="Times New Roman" w:eastAsia="Times New Roman" w:hAnsi="Times New Roman" w:cs="Times New Roman"/>
          <w:sz w:val="24"/>
          <w:szCs w:val="24"/>
          <w:lang w:eastAsia="en-GB"/>
        </w:rPr>
        <w:t>It</w:t>
      </w:r>
      <w:r w:rsidRPr="00E018E9">
        <w:rPr>
          <w:rFonts w:ascii="Times New Roman" w:eastAsia="Times New Roman" w:hAnsi="Times New Roman" w:cs="Times New Roman"/>
          <w:sz w:val="24"/>
          <w:szCs w:val="24"/>
          <w:lang w:eastAsia="en-GB"/>
        </w:rPr>
        <w:t xml:space="preserve"> demonstrates that indigenous people and indigenous tribes, during Ptolemaic Egypt, were powerful enough to create difficulties for the state and the control of Upper Egypt, which in turn would disrupt the economic ventures that have been constructed in the Eastern Desert. The Egyptian state thought it necessary to intervene militarily against the rebellion and reclaim the land that had become occupied by these </w:t>
      </w:r>
      <w:r w:rsidR="000478B1" w:rsidRPr="00E018E9">
        <w:rPr>
          <w:rFonts w:ascii="Times New Roman" w:eastAsia="Times New Roman" w:hAnsi="Times New Roman" w:cs="Times New Roman"/>
          <w:sz w:val="24"/>
          <w:szCs w:val="24"/>
          <w:lang w:eastAsia="en-GB"/>
        </w:rPr>
        <w:t>n</w:t>
      </w:r>
      <w:r w:rsidRPr="00E018E9">
        <w:rPr>
          <w:rFonts w:ascii="Times New Roman" w:eastAsia="Times New Roman" w:hAnsi="Times New Roman" w:cs="Times New Roman"/>
          <w:sz w:val="24"/>
          <w:szCs w:val="24"/>
          <w:lang w:eastAsia="en-GB"/>
        </w:rPr>
        <w:t>ative kingdoms. Ptolemy VI acted against this rebellion and reclaimed land from Thebes to the Second Cataract. There is little evidence to suggest that any other form of suppression occurred under Ptolemy VI, he was seemingly militarily minded against the indigenous people.</w:t>
      </w:r>
      <w:r w:rsidR="000478B1" w:rsidRPr="00E018E9">
        <w:rPr>
          <w:rFonts w:ascii="Times New Roman" w:eastAsia="Times New Roman" w:hAnsi="Times New Roman" w:cs="Times New Roman"/>
          <w:sz w:val="24"/>
          <w:szCs w:val="24"/>
          <w:lang w:eastAsia="en-GB"/>
        </w:rPr>
        <w:t xml:space="preserve"> The result of this was that Ptolemy VI </w:t>
      </w:r>
      <w:r w:rsidRPr="00E018E9">
        <w:rPr>
          <w:rFonts w:ascii="Times New Roman" w:eastAsia="Times New Roman" w:hAnsi="Times New Roman" w:cs="Times New Roman"/>
          <w:sz w:val="24"/>
          <w:szCs w:val="24"/>
          <w:lang w:eastAsia="en-GB"/>
        </w:rPr>
        <w:t xml:space="preserve">heavily garrisoned Thebes in 186 </w:t>
      </w:r>
      <w:r w:rsidR="000478B1" w:rsidRPr="00E018E9">
        <w:rPr>
          <w:rFonts w:ascii="Times New Roman" w:eastAsia="Times New Roman" w:hAnsi="Times New Roman" w:cs="Times New Roman"/>
          <w:sz w:val="24"/>
          <w:szCs w:val="24"/>
          <w:lang w:eastAsia="en-GB"/>
        </w:rPr>
        <w:t xml:space="preserve">B.C. </w:t>
      </w:r>
      <w:r w:rsidRPr="00E018E9">
        <w:rPr>
          <w:rFonts w:ascii="Times New Roman" w:eastAsia="Times New Roman" w:hAnsi="Times New Roman" w:cs="Times New Roman"/>
          <w:sz w:val="24"/>
          <w:szCs w:val="24"/>
          <w:lang w:eastAsia="en-GB"/>
        </w:rPr>
        <w:t xml:space="preserve">The indigenous population in the </w:t>
      </w:r>
      <w:r w:rsidR="000478B1" w:rsidRPr="00E018E9">
        <w:rPr>
          <w:rFonts w:ascii="Times New Roman" w:eastAsia="Times New Roman" w:hAnsi="Times New Roman" w:cs="Times New Roman"/>
          <w:sz w:val="24"/>
          <w:szCs w:val="24"/>
          <w:lang w:eastAsia="en-GB"/>
        </w:rPr>
        <w:t>E</w:t>
      </w:r>
      <w:r w:rsidRPr="00E018E9">
        <w:rPr>
          <w:rFonts w:ascii="Times New Roman" w:eastAsia="Times New Roman" w:hAnsi="Times New Roman" w:cs="Times New Roman"/>
          <w:sz w:val="24"/>
          <w:szCs w:val="24"/>
          <w:lang w:eastAsia="en-GB"/>
        </w:rPr>
        <w:t xml:space="preserve">astern </w:t>
      </w:r>
      <w:r w:rsidR="000478B1" w:rsidRPr="00E018E9">
        <w:rPr>
          <w:rFonts w:ascii="Times New Roman" w:eastAsia="Times New Roman" w:hAnsi="Times New Roman" w:cs="Times New Roman"/>
          <w:sz w:val="24"/>
          <w:szCs w:val="24"/>
          <w:lang w:eastAsia="en-GB"/>
        </w:rPr>
        <w:t>D</w:t>
      </w:r>
      <w:r w:rsidRPr="00E018E9">
        <w:rPr>
          <w:rFonts w:ascii="Times New Roman" w:eastAsia="Times New Roman" w:hAnsi="Times New Roman" w:cs="Times New Roman"/>
          <w:sz w:val="24"/>
          <w:szCs w:val="24"/>
          <w:lang w:eastAsia="en-GB"/>
        </w:rPr>
        <w:t xml:space="preserve">esert were clearly a small but destructive force with some sort of political structure and power. They also appear to have been problematic to Ptolemaic Egypt both economically and militarily. </w:t>
      </w:r>
      <w:r w:rsidR="000478B1" w:rsidRPr="00E018E9">
        <w:rPr>
          <w:rFonts w:ascii="Times New Roman" w:eastAsia="Times New Roman" w:hAnsi="Times New Roman" w:cs="Times New Roman"/>
          <w:sz w:val="24"/>
          <w:szCs w:val="24"/>
          <w:lang w:eastAsia="en-GB"/>
        </w:rPr>
        <w:t xml:space="preserve">It </w:t>
      </w:r>
      <w:r w:rsidRPr="00E018E9">
        <w:rPr>
          <w:rFonts w:ascii="Times New Roman" w:eastAsia="Times New Roman" w:hAnsi="Times New Roman" w:cs="Times New Roman"/>
          <w:sz w:val="24"/>
          <w:szCs w:val="24"/>
          <w:lang w:eastAsia="en-GB"/>
        </w:rPr>
        <w:t xml:space="preserve">is also clear is that the Egyptian state </w:t>
      </w:r>
      <w:r w:rsidR="00854A68">
        <w:rPr>
          <w:rFonts w:ascii="Times New Roman" w:eastAsia="Times New Roman" w:hAnsi="Times New Roman" w:cs="Times New Roman"/>
          <w:sz w:val="24"/>
          <w:szCs w:val="24"/>
          <w:lang w:eastAsia="en-GB"/>
        </w:rPr>
        <w:t>were</w:t>
      </w:r>
      <w:r w:rsidRPr="00E018E9">
        <w:rPr>
          <w:rFonts w:ascii="Times New Roman" w:eastAsia="Times New Roman" w:hAnsi="Times New Roman" w:cs="Times New Roman"/>
          <w:sz w:val="24"/>
          <w:szCs w:val="24"/>
          <w:lang w:eastAsia="en-GB"/>
        </w:rPr>
        <w:t xml:space="preserve"> able to supress the native kingdoms and push them south towards Sudan. Individual campaigns were, overall never able to completely disperse the populace. This is evident as the Meroitic kingdom eventually evolved into the Kush Kingdom, which continued to cause harassment and disruption</w:t>
      </w:r>
      <w:r w:rsidR="00854A68">
        <w:rPr>
          <w:rFonts w:ascii="Times New Roman" w:eastAsia="Times New Roman" w:hAnsi="Times New Roman" w:cs="Times New Roman"/>
          <w:sz w:val="24"/>
          <w:szCs w:val="24"/>
          <w:lang w:eastAsia="en-GB"/>
        </w:rPr>
        <w:t xml:space="preserve"> to Upper Egypt even after Rome’s annexation of </w:t>
      </w:r>
      <w:r w:rsidRPr="00E018E9">
        <w:rPr>
          <w:rFonts w:ascii="Times New Roman" w:eastAsia="Times New Roman" w:hAnsi="Times New Roman" w:cs="Times New Roman"/>
          <w:sz w:val="24"/>
          <w:szCs w:val="24"/>
          <w:lang w:eastAsia="en-GB"/>
        </w:rPr>
        <w:t>Egypt.</w:t>
      </w:r>
      <w:r w:rsidRPr="00E018E9">
        <w:rPr>
          <w:rStyle w:val="FootnoteReference"/>
          <w:rFonts w:ascii="Times New Roman" w:eastAsia="Times New Roman" w:hAnsi="Times New Roman" w:cs="Times New Roman"/>
          <w:sz w:val="24"/>
          <w:szCs w:val="24"/>
          <w:lang w:eastAsia="en-GB"/>
        </w:rPr>
        <w:footnoteReference w:id="32"/>
      </w:r>
      <w:r w:rsidRPr="00E018E9">
        <w:rPr>
          <w:rFonts w:ascii="Times New Roman" w:eastAsia="Times New Roman" w:hAnsi="Times New Roman" w:cs="Times New Roman"/>
          <w:sz w:val="24"/>
          <w:szCs w:val="24"/>
          <w:lang w:eastAsia="en-GB"/>
        </w:rPr>
        <w:t xml:space="preserve"> With regard to political and non-military methods of supressing or subduing the indigenous peoples of the eastern desert, there is little evidence that any succeeded or were implemented. One must assume, that the unified tribes and smaller indigenous groups both occupied certain areas of the desert and were therefore in contact with Egypt, whether that be positive or negative. It would appear the unified indigenous kingdoms, which are documented far more frequently than smaller groups, were dealt with via military actions, as they were powerful enough to pose a threat as seen in the Theban revolt. The smaller indigenous tribes on the other hand, were most likely only able to achieve small contained raiding operations as seen in the later Roman period. One must assume therefore that any non-military methods for supressing the indigenous population either did not occur, or were on a much smaller scale than the military counterpart.</w:t>
      </w:r>
    </w:p>
    <w:p w:rsidR="002920FC" w:rsidRPr="00E018E9" w:rsidRDefault="002920FC" w:rsidP="00E018E9">
      <w:pPr>
        <w:shd w:val="clear" w:color="auto" w:fill="FFFFFF"/>
        <w:spacing w:after="0" w:line="360" w:lineRule="auto"/>
        <w:rPr>
          <w:rFonts w:ascii="Times New Roman" w:eastAsia="Times New Roman" w:hAnsi="Times New Roman" w:cs="Times New Roman"/>
          <w:color w:val="000000"/>
          <w:sz w:val="24"/>
          <w:szCs w:val="24"/>
          <w:lang w:eastAsia="en-GB"/>
        </w:rPr>
      </w:pPr>
    </w:p>
    <w:p w:rsidR="00963BD9" w:rsidRPr="00E018E9" w:rsidRDefault="00963BD9" w:rsidP="00E018E9">
      <w:pPr>
        <w:shd w:val="clear" w:color="auto" w:fill="FFFFFF"/>
        <w:spacing w:after="0" w:line="360" w:lineRule="auto"/>
        <w:rPr>
          <w:rFonts w:ascii="Times New Roman" w:eastAsia="Times New Roman" w:hAnsi="Times New Roman" w:cs="Times New Roman"/>
          <w:i/>
          <w:color w:val="000000"/>
          <w:sz w:val="24"/>
          <w:szCs w:val="24"/>
          <w:lang w:eastAsia="en-GB"/>
        </w:rPr>
      </w:pPr>
      <w:r w:rsidRPr="00E018E9">
        <w:rPr>
          <w:rFonts w:ascii="Times New Roman" w:eastAsia="Times New Roman" w:hAnsi="Times New Roman" w:cs="Times New Roman"/>
          <w:i/>
          <w:color w:val="000000"/>
          <w:sz w:val="24"/>
          <w:szCs w:val="24"/>
          <w:lang w:eastAsia="en-GB"/>
        </w:rPr>
        <w:lastRenderedPageBreak/>
        <w:t>Roman non-military methods</w:t>
      </w:r>
    </w:p>
    <w:p w:rsidR="00DE72C6" w:rsidRPr="00E018E9" w:rsidRDefault="00DE72C6"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Interaction between the Roman state and the indigenous population began shortly</w:t>
      </w:r>
      <w:r w:rsidR="00013708" w:rsidRPr="00E018E9">
        <w:rPr>
          <w:rFonts w:ascii="Times New Roman" w:eastAsia="Times New Roman" w:hAnsi="Times New Roman" w:cs="Times New Roman"/>
          <w:sz w:val="24"/>
          <w:szCs w:val="24"/>
          <w:lang w:eastAsia="en-GB"/>
        </w:rPr>
        <w:t xml:space="preserve"> after the occupation of Egypt.</w:t>
      </w:r>
      <w:r w:rsidRPr="00E018E9">
        <w:rPr>
          <w:rFonts w:ascii="Times New Roman" w:eastAsia="Times New Roman" w:hAnsi="Times New Roman" w:cs="Times New Roman"/>
          <w:sz w:val="24"/>
          <w:szCs w:val="24"/>
          <w:lang w:eastAsia="en-GB"/>
        </w:rPr>
        <w:t xml:space="preserve"> Rome’s ambition to explore and benefit from the resources in the eastern desert</w:t>
      </w:r>
      <w:r w:rsidR="00013708" w:rsidRPr="00E018E9">
        <w:rPr>
          <w:rFonts w:ascii="Times New Roman" w:eastAsia="Times New Roman" w:hAnsi="Times New Roman" w:cs="Times New Roman"/>
          <w:sz w:val="24"/>
          <w:szCs w:val="24"/>
          <w:lang w:eastAsia="en-GB"/>
        </w:rPr>
        <w:t xml:space="preserve"> was evident</w:t>
      </w:r>
      <w:r w:rsidRPr="00E018E9">
        <w:rPr>
          <w:rFonts w:ascii="Times New Roman" w:eastAsia="Times New Roman" w:hAnsi="Times New Roman" w:cs="Times New Roman"/>
          <w:sz w:val="24"/>
          <w:szCs w:val="24"/>
          <w:lang w:eastAsia="en-GB"/>
        </w:rPr>
        <w:t xml:space="preserve">. Roman intervention was a necessity in the eyes of the state, in order to gain access to the </w:t>
      </w:r>
      <w:r w:rsidR="00D30A94" w:rsidRPr="00E018E9">
        <w:rPr>
          <w:rFonts w:ascii="Times New Roman" w:eastAsia="Times New Roman" w:hAnsi="Times New Roman" w:cs="Times New Roman"/>
          <w:sz w:val="24"/>
          <w:szCs w:val="24"/>
          <w:lang w:eastAsia="en-GB"/>
        </w:rPr>
        <w:t>vital trading ports on the Red S</w:t>
      </w:r>
      <w:r w:rsidRPr="00E018E9">
        <w:rPr>
          <w:rFonts w:ascii="Times New Roman" w:eastAsia="Times New Roman" w:hAnsi="Times New Roman" w:cs="Times New Roman"/>
          <w:sz w:val="24"/>
          <w:szCs w:val="24"/>
          <w:lang w:eastAsia="en-GB"/>
        </w:rPr>
        <w:t>ea</w:t>
      </w:r>
      <w:r w:rsidR="00183E41">
        <w:rPr>
          <w:rFonts w:ascii="Times New Roman" w:eastAsia="Times New Roman" w:hAnsi="Times New Roman" w:cs="Times New Roman"/>
          <w:sz w:val="24"/>
          <w:szCs w:val="24"/>
          <w:lang w:eastAsia="en-GB"/>
        </w:rPr>
        <w:t xml:space="preserve"> and the caravan routes in the Eastern D</w:t>
      </w:r>
      <w:r w:rsidRPr="00E018E9">
        <w:rPr>
          <w:rFonts w:ascii="Times New Roman" w:eastAsia="Times New Roman" w:hAnsi="Times New Roman" w:cs="Times New Roman"/>
          <w:sz w:val="24"/>
          <w:szCs w:val="24"/>
          <w:lang w:eastAsia="en-GB"/>
        </w:rPr>
        <w:t xml:space="preserve">esert of Egypt and north Numbia. These areas would have required attention and more importantly protection from potential threats, which could have arisen from the indigenous population. This is evident, with the increased guarding of the caravan routes in the eastern desert from Myos Homos, Berenike and Koptos. The </w:t>
      </w:r>
      <w:r w:rsidR="00C41D7C" w:rsidRPr="00E018E9">
        <w:rPr>
          <w:rFonts w:ascii="Times New Roman" w:eastAsia="Times New Roman" w:hAnsi="Times New Roman" w:cs="Times New Roman"/>
          <w:sz w:val="24"/>
          <w:szCs w:val="24"/>
          <w:lang w:eastAsia="en-GB"/>
        </w:rPr>
        <w:t>method</w:t>
      </w:r>
      <w:r w:rsidRPr="00E018E9">
        <w:rPr>
          <w:rFonts w:ascii="Times New Roman" w:eastAsia="Times New Roman" w:hAnsi="Times New Roman" w:cs="Times New Roman"/>
          <w:sz w:val="24"/>
          <w:szCs w:val="24"/>
          <w:lang w:eastAsia="en-GB"/>
        </w:rPr>
        <w:t xml:space="preserve"> of guarding the roads was to build various </w:t>
      </w:r>
      <w:r w:rsidRPr="00E018E9">
        <w:rPr>
          <w:rFonts w:ascii="Times New Roman" w:eastAsia="Times New Roman" w:hAnsi="Times New Roman" w:cs="Times New Roman"/>
          <w:i/>
          <w:sz w:val="24"/>
          <w:szCs w:val="24"/>
          <w:lang w:eastAsia="en-GB"/>
        </w:rPr>
        <w:t xml:space="preserve">Praesidia </w:t>
      </w:r>
      <w:r w:rsidRPr="00E018E9">
        <w:rPr>
          <w:rFonts w:ascii="Times New Roman" w:eastAsia="Times New Roman" w:hAnsi="Times New Roman" w:cs="Times New Roman"/>
          <w:sz w:val="24"/>
          <w:szCs w:val="24"/>
          <w:lang w:eastAsia="en-GB"/>
        </w:rPr>
        <w:t>along the caravan routes.</w:t>
      </w:r>
      <w:r w:rsidRPr="00E018E9">
        <w:rPr>
          <w:rFonts w:ascii="Times New Roman" w:eastAsia="Times New Roman" w:hAnsi="Times New Roman" w:cs="Times New Roman"/>
          <w:i/>
          <w:sz w:val="24"/>
          <w:szCs w:val="24"/>
          <w:lang w:eastAsia="en-GB"/>
        </w:rPr>
        <w:t xml:space="preserve"> </w:t>
      </w:r>
      <w:r w:rsidRPr="00E018E9">
        <w:rPr>
          <w:rFonts w:ascii="Times New Roman" w:eastAsia="Times New Roman" w:hAnsi="Times New Roman" w:cs="Times New Roman"/>
          <w:sz w:val="24"/>
          <w:szCs w:val="24"/>
          <w:lang w:eastAsia="en-GB"/>
        </w:rPr>
        <w:t xml:space="preserve">The </w:t>
      </w:r>
      <w:r w:rsidRPr="00E018E9">
        <w:rPr>
          <w:rFonts w:ascii="Times New Roman" w:eastAsia="Times New Roman" w:hAnsi="Times New Roman" w:cs="Times New Roman"/>
          <w:i/>
          <w:sz w:val="24"/>
          <w:szCs w:val="24"/>
          <w:lang w:eastAsia="en-GB"/>
        </w:rPr>
        <w:t xml:space="preserve">Praesidia </w:t>
      </w:r>
      <w:r w:rsidRPr="00E018E9">
        <w:rPr>
          <w:rFonts w:ascii="Times New Roman" w:eastAsia="Times New Roman" w:hAnsi="Times New Roman" w:cs="Times New Roman"/>
          <w:sz w:val="24"/>
          <w:szCs w:val="24"/>
          <w:lang w:eastAsia="en-GB"/>
        </w:rPr>
        <w:t>was manned by</w:t>
      </w:r>
      <w:r w:rsidRPr="00E018E9">
        <w:rPr>
          <w:rFonts w:ascii="Times New Roman" w:eastAsia="Times New Roman" w:hAnsi="Times New Roman" w:cs="Times New Roman"/>
          <w:i/>
          <w:sz w:val="24"/>
          <w:szCs w:val="24"/>
          <w:lang w:eastAsia="en-GB"/>
        </w:rPr>
        <w:t xml:space="preserve"> </w:t>
      </w:r>
      <w:r w:rsidRPr="00E018E9">
        <w:rPr>
          <w:rFonts w:ascii="Times New Roman" w:eastAsia="Times New Roman" w:hAnsi="Times New Roman" w:cs="Times New Roman"/>
          <w:sz w:val="24"/>
          <w:szCs w:val="24"/>
          <w:lang w:eastAsia="en-GB"/>
        </w:rPr>
        <w:t xml:space="preserve">fifteen men who were in turn commanded by a </w:t>
      </w:r>
      <w:r w:rsidRPr="00E018E9">
        <w:rPr>
          <w:rFonts w:ascii="Times New Roman" w:eastAsia="Times New Roman" w:hAnsi="Times New Roman" w:cs="Times New Roman"/>
          <w:i/>
          <w:sz w:val="24"/>
          <w:szCs w:val="24"/>
          <w:lang w:eastAsia="en-GB"/>
        </w:rPr>
        <w:t>Curator praesidii</w:t>
      </w:r>
      <w:r w:rsidRPr="00E018E9">
        <w:rPr>
          <w:rFonts w:ascii="Times New Roman" w:eastAsia="Times New Roman" w:hAnsi="Times New Roman" w:cs="Times New Roman"/>
          <w:sz w:val="24"/>
          <w:szCs w:val="24"/>
          <w:lang w:eastAsia="en-GB"/>
        </w:rPr>
        <w:t>.</w:t>
      </w:r>
      <w:r w:rsidRPr="00E018E9">
        <w:rPr>
          <w:rStyle w:val="FootnoteReference"/>
          <w:rFonts w:ascii="Times New Roman" w:eastAsia="Times New Roman" w:hAnsi="Times New Roman" w:cs="Times New Roman"/>
          <w:sz w:val="24"/>
          <w:szCs w:val="24"/>
          <w:lang w:eastAsia="en-GB"/>
        </w:rPr>
        <w:footnoteReference w:id="33"/>
      </w:r>
      <w:r w:rsidRPr="00E018E9">
        <w:rPr>
          <w:rFonts w:ascii="Times New Roman" w:eastAsia="Times New Roman" w:hAnsi="Times New Roman" w:cs="Times New Roman"/>
          <w:sz w:val="24"/>
          <w:szCs w:val="24"/>
          <w:lang w:eastAsia="en-GB"/>
        </w:rPr>
        <w:t xml:space="preserve"> However, the indigenous population was not the only conceivable thr</w:t>
      </w:r>
      <w:r w:rsidR="00183E41">
        <w:rPr>
          <w:rFonts w:ascii="Times New Roman" w:eastAsia="Times New Roman" w:hAnsi="Times New Roman" w:cs="Times New Roman"/>
          <w:sz w:val="24"/>
          <w:szCs w:val="24"/>
          <w:lang w:eastAsia="en-GB"/>
        </w:rPr>
        <w:t>eat to these areas and passages, therefore, there</w:t>
      </w:r>
      <w:r w:rsidRPr="00E018E9">
        <w:rPr>
          <w:rFonts w:ascii="Times New Roman" w:eastAsia="Times New Roman" w:hAnsi="Times New Roman" w:cs="Times New Roman"/>
          <w:sz w:val="24"/>
          <w:szCs w:val="24"/>
          <w:lang w:eastAsia="en-GB"/>
        </w:rPr>
        <w:t xml:space="preserve"> would have already been an intention to protect them. But, one could see how the indigenous population could fuel the fear of a potential threat and therefore encourage the state to make interventions </w:t>
      </w:r>
      <w:r w:rsidR="00C41D7C" w:rsidRPr="00E018E9">
        <w:rPr>
          <w:rFonts w:ascii="Times New Roman" w:eastAsia="Times New Roman" w:hAnsi="Times New Roman" w:cs="Times New Roman"/>
          <w:sz w:val="24"/>
          <w:szCs w:val="24"/>
          <w:lang w:eastAsia="en-GB"/>
        </w:rPr>
        <w:t>for</w:t>
      </w:r>
      <w:r w:rsidRPr="00E018E9">
        <w:rPr>
          <w:rFonts w:ascii="Times New Roman" w:eastAsia="Times New Roman" w:hAnsi="Times New Roman" w:cs="Times New Roman"/>
          <w:sz w:val="24"/>
          <w:szCs w:val="24"/>
          <w:lang w:eastAsia="en-GB"/>
        </w:rPr>
        <w:t xml:space="preserve"> prevent</w:t>
      </w:r>
      <w:r w:rsidR="00C41D7C" w:rsidRPr="00E018E9">
        <w:rPr>
          <w:rFonts w:ascii="Times New Roman" w:eastAsia="Times New Roman" w:hAnsi="Times New Roman" w:cs="Times New Roman"/>
          <w:sz w:val="24"/>
          <w:szCs w:val="24"/>
          <w:lang w:eastAsia="en-GB"/>
        </w:rPr>
        <w:t>ion</w:t>
      </w:r>
      <w:r w:rsidRPr="00E018E9">
        <w:rPr>
          <w:rFonts w:ascii="Times New Roman" w:eastAsia="Times New Roman" w:hAnsi="Times New Roman" w:cs="Times New Roman"/>
          <w:sz w:val="24"/>
          <w:szCs w:val="24"/>
          <w:lang w:eastAsia="en-GB"/>
        </w:rPr>
        <w:t xml:space="preserve">. The desire to protect these caravan routes is shown by the construction of forts and military stations. These constructions were predominantly west of the Nile, where only a few places to the </w:t>
      </w:r>
      <w:r w:rsidR="00EC28D4" w:rsidRPr="00E018E9">
        <w:rPr>
          <w:rFonts w:ascii="Times New Roman" w:eastAsia="Times New Roman" w:hAnsi="Times New Roman" w:cs="Times New Roman"/>
          <w:sz w:val="24"/>
          <w:szCs w:val="24"/>
          <w:lang w:eastAsia="en-GB"/>
        </w:rPr>
        <w:t>E</w:t>
      </w:r>
      <w:r w:rsidRPr="00E018E9">
        <w:rPr>
          <w:rFonts w:ascii="Times New Roman" w:eastAsia="Times New Roman" w:hAnsi="Times New Roman" w:cs="Times New Roman"/>
          <w:sz w:val="24"/>
          <w:szCs w:val="24"/>
          <w:lang w:eastAsia="en-GB"/>
        </w:rPr>
        <w:t>ast were seen as important defensive points. These military stations were garrisoned with different troops, hosting both cavalry and camel-bo</w:t>
      </w:r>
      <w:r w:rsidR="00C41D7C" w:rsidRPr="00E018E9">
        <w:rPr>
          <w:rFonts w:ascii="Times New Roman" w:eastAsia="Times New Roman" w:hAnsi="Times New Roman" w:cs="Times New Roman"/>
          <w:sz w:val="24"/>
          <w:szCs w:val="24"/>
          <w:lang w:eastAsia="en-GB"/>
        </w:rPr>
        <w:t>rne troops within their roster.</w:t>
      </w:r>
      <w:r w:rsidR="00C41D7C" w:rsidRPr="00E018E9">
        <w:rPr>
          <w:rStyle w:val="FootnoteReference"/>
          <w:rFonts w:ascii="Times New Roman" w:eastAsia="Times New Roman" w:hAnsi="Times New Roman" w:cs="Times New Roman"/>
          <w:sz w:val="24"/>
          <w:szCs w:val="24"/>
          <w:lang w:eastAsia="en-GB"/>
        </w:rPr>
        <w:footnoteReference w:id="34"/>
      </w:r>
    </w:p>
    <w:p w:rsidR="00836AD7" w:rsidRPr="00E018E9" w:rsidRDefault="00836AD7" w:rsidP="00E018E9">
      <w:pPr>
        <w:shd w:val="clear" w:color="auto" w:fill="FFFFFF"/>
        <w:spacing w:after="0" w:line="360" w:lineRule="auto"/>
        <w:rPr>
          <w:rFonts w:ascii="Times New Roman" w:eastAsia="Times New Roman" w:hAnsi="Times New Roman" w:cs="Times New Roman"/>
          <w:color w:val="000000"/>
          <w:sz w:val="24"/>
          <w:szCs w:val="24"/>
          <w:lang w:eastAsia="en-GB"/>
        </w:rPr>
      </w:pPr>
    </w:p>
    <w:p w:rsidR="00A45BEA" w:rsidRPr="00E018E9" w:rsidRDefault="00A45BEA"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A signifi</w:t>
      </w:r>
      <w:r w:rsidR="005A091C">
        <w:rPr>
          <w:rFonts w:ascii="Times New Roman" w:eastAsia="Times New Roman" w:hAnsi="Times New Roman" w:cs="Times New Roman"/>
          <w:sz w:val="24"/>
          <w:szCs w:val="24"/>
          <w:lang w:eastAsia="en-GB"/>
        </w:rPr>
        <w:t>cant indigenous tribe from the Eastern D</w:t>
      </w:r>
      <w:r w:rsidRPr="00E018E9">
        <w:rPr>
          <w:rFonts w:ascii="Times New Roman" w:eastAsia="Times New Roman" w:hAnsi="Times New Roman" w:cs="Times New Roman"/>
          <w:sz w:val="24"/>
          <w:szCs w:val="24"/>
          <w:lang w:eastAsia="en-GB"/>
        </w:rPr>
        <w:t>esert managed, in 280 AD, to muster a force with the intent of an invasion of Upper Egypt. The term invasion is used, due to their achievement of capturing numerous settlements and only being expelled from them by Roman counter attacks. It would appear that they indeed occupied these settlements after their initial occupation.</w:t>
      </w:r>
      <w:r w:rsidRPr="00E018E9">
        <w:rPr>
          <w:rStyle w:val="FootnoteReference"/>
          <w:rFonts w:ascii="Times New Roman" w:eastAsia="Times New Roman" w:hAnsi="Times New Roman" w:cs="Times New Roman"/>
          <w:sz w:val="24"/>
          <w:szCs w:val="24"/>
          <w:lang w:eastAsia="en-GB"/>
        </w:rPr>
        <w:footnoteReference w:id="35"/>
      </w:r>
      <w:r w:rsidRPr="00E018E9">
        <w:rPr>
          <w:rFonts w:ascii="Times New Roman" w:eastAsia="Times New Roman" w:hAnsi="Times New Roman" w:cs="Times New Roman"/>
          <w:sz w:val="24"/>
          <w:szCs w:val="24"/>
          <w:lang w:eastAsia="en-GB"/>
        </w:rPr>
        <w:t xml:space="preserve"> It is unlikely they had the intent of leaving these areas if the Romans had not forced them out. The </w:t>
      </w:r>
      <w:r w:rsidR="00322649" w:rsidRPr="00E018E9">
        <w:rPr>
          <w:rFonts w:ascii="Times New Roman" w:eastAsia="Times New Roman" w:hAnsi="Times New Roman" w:cs="Times New Roman"/>
          <w:sz w:val="24"/>
          <w:szCs w:val="24"/>
          <w:lang w:eastAsia="en-GB"/>
        </w:rPr>
        <w:t>Blemmyes</w:t>
      </w:r>
      <w:r w:rsidRPr="00E018E9">
        <w:rPr>
          <w:rFonts w:ascii="Times New Roman" w:eastAsia="Times New Roman" w:hAnsi="Times New Roman" w:cs="Times New Roman"/>
          <w:sz w:val="24"/>
          <w:szCs w:val="24"/>
          <w:lang w:eastAsia="en-GB"/>
        </w:rPr>
        <w:t xml:space="preserve"> actions vary dependent upon which sources are used. Probus and Zosimus promoted different opinions, one version is that the </w:t>
      </w:r>
      <w:r w:rsidR="00322649" w:rsidRPr="00E018E9">
        <w:rPr>
          <w:rFonts w:ascii="Times New Roman" w:eastAsia="Times New Roman" w:hAnsi="Times New Roman" w:cs="Times New Roman"/>
          <w:sz w:val="24"/>
          <w:szCs w:val="24"/>
          <w:lang w:eastAsia="en-GB"/>
        </w:rPr>
        <w:t>Blemmyes</w:t>
      </w:r>
      <w:r w:rsidRPr="00E018E9">
        <w:rPr>
          <w:rFonts w:ascii="Times New Roman" w:eastAsia="Times New Roman" w:hAnsi="Times New Roman" w:cs="Times New Roman"/>
          <w:sz w:val="24"/>
          <w:szCs w:val="24"/>
          <w:lang w:eastAsia="en-GB"/>
        </w:rPr>
        <w:t xml:space="preserve"> sacked Koptos and Ptolemais, the alternative is that the </w:t>
      </w:r>
      <w:r w:rsidR="00322649" w:rsidRPr="00E018E9">
        <w:rPr>
          <w:rFonts w:ascii="Times New Roman" w:eastAsia="Times New Roman" w:hAnsi="Times New Roman" w:cs="Times New Roman"/>
          <w:sz w:val="24"/>
          <w:szCs w:val="24"/>
          <w:lang w:eastAsia="en-GB"/>
        </w:rPr>
        <w:t>Blemmyes</w:t>
      </w:r>
      <w:r w:rsidRPr="00E018E9">
        <w:rPr>
          <w:rFonts w:ascii="Times New Roman" w:eastAsia="Times New Roman" w:hAnsi="Times New Roman" w:cs="Times New Roman"/>
          <w:sz w:val="24"/>
          <w:szCs w:val="24"/>
          <w:lang w:eastAsia="en-GB"/>
        </w:rPr>
        <w:t xml:space="preserve"> conquered Koptos with the aid of the city of Ptolemais.</w:t>
      </w:r>
      <w:r w:rsidRPr="00E018E9">
        <w:rPr>
          <w:rStyle w:val="FootnoteReference"/>
          <w:rFonts w:ascii="Times New Roman" w:eastAsia="Times New Roman" w:hAnsi="Times New Roman" w:cs="Times New Roman"/>
          <w:sz w:val="24"/>
          <w:szCs w:val="24"/>
          <w:lang w:eastAsia="en-GB"/>
        </w:rPr>
        <w:footnoteReference w:id="36"/>
      </w:r>
      <w:r w:rsidRPr="00E018E9">
        <w:rPr>
          <w:rFonts w:ascii="Times New Roman" w:eastAsia="Times New Roman" w:hAnsi="Times New Roman" w:cs="Times New Roman"/>
          <w:sz w:val="24"/>
          <w:szCs w:val="24"/>
          <w:lang w:eastAsia="en-GB"/>
        </w:rPr>
        <w:t xml:space="preserve"> The threat of the nomadic tribes was clearly an issue and </w:t>
      </w:r>
      <w:r w:rsidRPr="00E018E9">
        <w:rPr>
          <w:rFonts w:ascii="Times New Roman" w:eastAsia="Times New Roman" w:hAnsi="Times New Roman" w:cs="Times New Roman"/>
          <w:sz w:val="24"/>
          <w:szCs w:val="24"/>
          <w:lang w:eastAsia="en-GB"/>
        </w:rPr>
        <w:lastRenderedPageBreak/>
        <w:t>added a vulnerability to the state.</w:t>
      </w:r>
      <w:r w:rsidR="007C4F22" w:rsidRPr="00E018E9">
        <w:rPr>
          <w:rStyle w:val="FootnoteReference"/>
          <w:rFonts w:ascii="Times New Roman" w:eastAsia="Times New Roman" w:hAnsi="Times New Roman" w:cs="Times New Roman"/>
          <w:sz w:val="24"/>
          <w:szCs w:val="24"/>
          <w:lang w:eastAsia="en-GB"/>
        </w:rPr>
        <w:footnoteReference w:id="37"/>
      </w:r>
      <w:r w:rsidRPr="00E018E9">
        <w:rPr>
          <w:rFonts w:ascii="Times New Roman" w:eastAsia="Times New Roman" w:hAnsi="Times New Roman" w:cs="Times New Roman"/>
          <w:sz w:val="24"/>
          <w:szCs w:val="24"/>
          <w:lang w:eastAsia="en-GB"/>
        </w:rPr>
        <w:t xml:space="preserve"> In 298 AD Diocletian withdrew the Egyptian southern frontier back to the first cataract. The movement of the frontier could have been due to reports of the </w:t>
      </w:r>
      <w:r w:rsidR="00322649" w:rsidRPr="00E018E9">
        <w:rPr>
          <w:rFonts w:ascii="Times New Roman" w:eastAsia="Times New Roman" w:hAnsi="Times New Roman" w:cs="Times New Roman"/>
          <w:sz w:val="24"/>
          <w:szCs w:val="24"/>
          <w:lang w:eastAsia="en-GB"/>
        </w:rPr>
        <w:t>Blemmyes</w:t>
      </w:r>
      <w:r w:rsidRPr="00E018E9">
        <w:rPr>
          <w:rFonts w:ascii="Times New Roman" w:eastAsia="Times New Roman" w:hAnsi="Times New Roman" w:cs="Times New Roman"/>
          <w:sz w:val="24"/>
          <w:szCs w:val="24"/>
          <w:lang w:eastAsia="en-GB"/>
        </w:rPr>
        <w:t xml:space="preserve"> engaging in conflicts with the Ethiopians in 291 AD</w:t>
      </w:r>
      <w:r w:rsidR="00EC28D4" w:rsidRPr="00E018E9">
        <w:rPr>
          <w:rFonts w:ascii="Times New Roman" w:eastAsia="Times New Roman" w:hAnsi="Times New Roman" w:cs="Times New Roman"/>
          <w:sz w:val="24"/>
          <w:szCs w:val="24"/>
          <w:lang w:eastAsia="en-GB"/>
        </w:rPr>
        <w:t xml:space="preserve">. </w:t>
      </w:r>
      <w:r w:rsidRPr="00E018E9">
        <w:rPr>
          <w:rFonts w:ascii="Times New Roman" w:eastAsia="Times New Roman" w:hAnsi="Times New Roman" w:cs="Times New Roman"/>
          <w:sz w:val="24"/>
          <w:szCs w:val="24"/>
          <w:lang w:eastAsia="en-GB"/>
        </w:rPr>
        <w:t xml:space="preserve"> </w:t>
      </w:r>
      <w:r w:rsidR="00EC28D4" w:rsidRPr="00E018E9">
        <w:rPr>
          <w:rFonts w:ascii="Times New Roman" w:eastAsia="Times New Roman" w:hAnsi="Times New Roman" w:cs="Times New Roman"/>
          <w:sz w:val="24"/>
          <w:szCs w:val="24"/>
          <w:lang w:eastAsia="en-GB"/>
        </w:rPr>
        <w:t xml:space="preserve">This again demonstrates </w:t>
      </w:r>
      <w:r w:rsidRPr="00E018E9">
        <w:rPr>
          <w:rFonts w:ascii="Times New Roman" w:eastAsia="Times New Roman" w:hAnsi="Times New Roman" w:cs="Times New Roman"/>
          <w:sz w:val="24"/>
          <w:szCs w:val="24"/>
          <w:lang w:eastAsia="en-GB"/>
        </w:rPr>
        <w:t xml:space="preserve">their capabilities of warfare. It is also plausible that this was mainly due to the occurrence of another situation. In 297/98 AD Domitius Domitianus led a revolt in Upper Egypt, this revolt was perceived as so destructive that Diocletian dealt with the incident personally. It would appear that a combination of these threats made Diocletian withdraw the southern frontier to the first cataract. </w:t>
      </w:r>
    </w:p>
    <w:p w:rsidR="00963BD9" w:rsidRPr="00E018E9" w:rsidRDefault="00A45BEA" w:rsidP="00E018E9">
      <w:pPr>
        <w:shd w:val="clear" w:color="auto" w:fill="FFFFFF"/>
        <w:spacing w:after="0" w:line="360" w:lineRule="auto"/>
        <w:rPr>
          <w:rFonts w:ascii="Times New Roman" w:eastAsia="Times New Roman" w:hAnsi="Times New Roman" w:cs="Times New Roman"/>
          <w:sz w:val="24"/>
          <w:szCs w:val="24"/>
          <w:lang w:eastAsia="en-GB"/>
        </w:rPr>
      </w:pPr>
      <w:r w:rsidRPr="00E018E9">
        <w:rPr>
          <w:rFonts w:ascii="Times New Roman" w:eastAsia="Times New Roman" w:hAnsi="Times New Roman" w:cs="Times New Roman"/>
          <w:sz w:val="24"/>
          <w:szCs w:val="24"/>
          <w:lang w:eastAsia="en-GB"/>
        </w:rPr>
        <w:t xml:space="preserve">This distinctive withdraw from the Numbian regions can be seen as a strategy of protection and safeguarding. This was further advanced by the reorganisation of the frontier military. </w:t>
      </w:r>
      <w:r w:rsidRPr="00E018E9">
        <w:rPr>
          <w:rFonts w:ascii="Times New Roman" w:eastAsia="Times New Roman" w:hAnsi="Times New Roman" w:cs="Times New Roman"/>
          <w:i/>
          <w:sz w:val="24"/>
          <w:szCs w:val="24"/>
          <w:lang w:eastAsia="en-GB"/>
        </w:rPr>
        <w:t>Legio I Maximiana</w:t>
      </w:r>
      <w:r w:rsidRPr="00E018E9">
        <w:rPr>
          <w:rFonts w:ascii="Times New Roman" w:eastAsia="Times New Roman" w:hAnsi="Times New Roman" w:cs="Times New Roman"/>
          <w:sz w:val="24"/>
          <w:szCs w:val="24"/>
          <w:lang w:eastAsia="en-GB"/>
        </w:rPr>
        <w:t xml:space="preserve"> was installed into the west bank of the Nile to protect and defend the southern frontier and Upper Egypt.</w:t>
      </w:r>
      <w:r w:rsidRPr="00E018E9">
        <w:rPr>
          <w:rStyle w:val="FootnoteReference"/>
          <w:rFonts w:ascii="Times New Roman" w:eastAsia="Times New Roman" w:hAnsi="Times New Roman" w:cs="Times New Roman"/>
          <w:sz w:val="24"/>
          <w:szCs w:val="24"/>
          <w:lang w:eastAsia="en-GB"/>
        </w:rPr>
        <w:footnoteReference w:id="38"/>
      </w:r>
      <w:r w:rsidRPr="00E018E9">
        <w:rPr>
          <w:rFonts w:ascii="Times New Roman" w:eastAsia="Times New Roman" w:hAnsi="Times New Roman" w:cs="Times New Roman"/>
          <w:sz w:val="24"/>
          <w:szCs w:val="24"/>
          <w:lang w:eastAsia="en-GB"/>
        </w:rPr>
        <w:t xml:space="preserve"> </w:t>
      </w:r>
      <w:r w:rsidR="00EC28D4" w:rsidRPr="00E018E9">
        <w:rPr>
          <w:rFonts w:ascii="Times New Roman" w:eastAsia="Times New Roman" w:hAnsi="Times New Roman" w:cs="Times New Roman"/>
          <w:sz w:val="24"/>
          <w:szCs w:val="24"/>
          <w:lang w:eastAsia="en-GB"/>
        </w:rPr>
        <w:t xml:space="preserve"> The </w:t>
      </w:r>
      <w:r w:rsidRPr="00E018E9">
        <w:rPr>
          <w:rFonts w:ascii="Times New Roman" w:eastAsia="Times New Roman" w:hAnsi="Times New Roman" w:cs="Times New Roman"/>
          <w:sz w:val="24"/>
          <w:szCs w:val="24"/>
          <w:lang w:eastAsia="en-GB"/>
        </w:rPr>
        <w:t xml:space="preserve">reasoning for the extra garrisons </w:t>
      </w:r>
      <w:r w:rsidR="00EC28D4" w:rsidRPr="00E018E9">
        <w:rPr>
          <w:rFonts w:ascii="Times New Roman" w:eastAsia="Times New Roman" w:hAnsi="Times New Roman" w:cs="Times New Roman"/>
          <w:sz w:val="24"/>
          <w:szCs w:val="24"/>
          <w:lang w:eastAsia="en-GB"/>
        </w:rPr>
        <w:t xml:space="preserve">was </w:t>
      </w:r>
      <w:r w:rsidRPr="00E018E9">
        <w:rPr>
          <w:rFonts w:ascii="Times New Roman" w:eastAsia="Times New Roman" w:hAnsi="Times New Roman" w:cs="Times New Roman"/>
          <w:sz w:val="24"/>
          <w:szCs w:val="24"/>
          <w:lang w:eastAsia="en-GB"/>
        </w:rPr>
        <w:t xml:space="preserve">as a consequence of the indigenous assault. The Romans avoided future conflict, actively trying to reduce the chance of a future conflict occurring. Withdrawing the frontier away from the occupied land of these people was one such strategy. This view is accepted by Kirwan who concurs that </w:t>
      </w:r>
      <w:r w:rsidR="00322649" w:rsidRPr="00E018E9">
        <w:rPr>
          <w:rFonts w:ascii="Times New Roman" w:eastAsia="Times New Roman" w:hAnsi="Times New Roman" w:cs="Times New Roman"/>
          <w:sz w:val="24"/>
          <w:szCs w:val="24"/>
          <w:lang w:eastAsia="en-GB"/>
        </w:rPr>
        <w:t>Blemmyes</w:t>
      </w:r>
      <w:r w:rsidRPr="00E018E9">
        <w:rPr>
          <w:rFonts w:ascii="Times New Roman" w:eastAsia="Times New Roman" w:hAnsi="Times New Roman" w:cs="Times New Roman"/>
          <w:sz w:val="24"/>
          <w:szCs w:val="24"/>
          <w:lang w:eastAsia="en-GB"/>
        </w:rPr>
        <w:t xml:space="preserve"> tribes were the main and principal reasoning for withdrawing the southern frontier. Their raiding via the desert routes led them deep into the Egyptian land, which was enough of a threat for Diocletian to pull his attention back into the already controlled Lower Egypt.</w:t>
      </w:r>
      <w:r w:rsidRPr="00E018E9">
        <w:rPr>
          <w:rStyle w:val="FootnoteReference"/>
          <w:rFonts w:ascii="Times New Roman" w:eastAsia="Times New Roman" w:hAnsi="Times New Roman" w:cs="Times New Roman"/>
          <w:sz w:val="24"/>
          <w:szCs w:val="24"/>
          <w:lang w:eastAsia="en-GB"/>
        </w:rPr>
        <w:footnoteReference w:id="39"/>
      </w:r>
      <w:r w:rsidRPr="00E018E9">
        <w:rPr>
          <w:rFonts w:ascii="Times New Roman" w:eastAsia="Times New Roman" w:hAnsi="Times New Roman" w:cs="Times New Roman"/>
          <w:sz w:val="24"/>
          <w:szCs w:val="24"/>
          <w:lang w:eastAsia="en-GB"/>
        </w:rPr>
        <w:t xml:space="preserve"> The movement of the frontier could also have been to establish a more resistant reinforcement, acting as a deterrent for future attacks and invasions rather than as last buffer zone. Diocletian’s non-military strategy of defence and deterrents to resolv</w:t>
      </w:r>
      <w:r w:rsidR="00FA4867" w:rsidRPr="00E018E9">
        <w:rPr>
          <w:rFonts w:ascii="Times New Roman" w:eastAsia="Times New Roman" w:hAnsi="Times New Roman" w:cs="Times New Roman"/>
          <w:sz w:val="24"/>
          <w:szCs w:val="24"/>
          <w:lang w:eastAsia="en-GB"/>
        </w:rPr>
        <w:t xml:space="preserve">e </w:t>
      </w:r>
      <w:r w:rsidRPr="00E018E9">
        <w:rPr>
          <w:rFonts w:ascii="Times New Roman" w:eastAsia="Times New Roman" w:hAnsi="Times New Roman" w:cs="Times New Roman"/>
          <w:sz w:val="24"/>
          <w:szCs w:val="24"/>
          <w:lang w:eastAsia="en-GB"/>
        </w:rPr>
        <w:t xml:space="preserve">the issue of the threat that the indigenous </w:t>
      </w:r>
      <w:r w:rsidR="00EC28D4" w:rsidRPr="00E018E9">
        <w:rPr>
          <w:rFonts w:ascii="Times New Roman" w:eastAsia="Times New Roman" w:hAnsi="Times New Roman" w:cs="Times New Roman"/>
          <w:sz w:val="24"/>
          <w:szCs w:val="24"/>
          <w:lang w:eastAsia="en-GB"/>
        </w:rPr>
        <w:t>person is</w:t>
      </w:r>
      <w:r w:rsidRPr="00E018E9">
        <w:rPr>
          <w:rFonts w:ascii="Times New Roman" w:eastAsia="Times New Roman" w:hAnsi="Times New Roman" w:cs="Times New Roman"/>
          <w:sz w:val="24"/>
          <w:szCs w:val="24"/>
          <w:lang w:eastAsia="en-GB"/>
        </w:rPr>
        <w:t xml:space="preserve"> evident</w:t>
      </w:r>
      <w:r w:rsidR="00322649">
        <w:rPr>
          <w:rFonts w:ascii="Times New Roman" w:eastAsia="Times New Roman" w:hAnsi="Times New Roman" w:cs="Times New Roman"/>
          <w:sz w:val="24"/>
          <w:szCs w:val="24"/>
          <w:lang w:eastAsia="en-GB"/>
        </w:rPr>
        <w:t xml:space="preserve"> through his tactical decision to withdraw from the most threatened areas from the indigenous population.</w:t>
      </w:r>
      <w:r w:rsidRPr="00E018E9">
        <w:rPr>
          <w:rFonts w:ascii="Times New Roman" w:eastAsia="Times New Roman" w:hAnsi="Times New Roman" w:cs="Times New Roman"/>
          <w:sz w:val="24"/>
          <w:szCs w:val="24"/>
          <w:lang w:eastAsia="en-GB"/>
        </w:rPr>
        <w:t>.</w:t>
      </w:r>
    </w:p>
    <w:p w:rsidR="00EC28D4" w:rsidRPr="00E018E9" w:rsidRDefault="00EC28D4" w:rsidP="00E018E9">
      <w:pPr>
        <w:shd w:val="clear" w:color="auto" w:fill="FFFFFF"/>
        <w:spacing w:after="0" w:line="360" w:lineRule="auto"/>
        <w:rPr>
          <w:rFonts w:ascii="Times New Roman" w:eastAsia="Times New Roman" w:hAnsi="Times New Roman" w:cs="Times New Roman"/>
          <w:sz w:val="24"/>
          <w:szCs w:val="24"/>
          <w:lang w:eastAsia="en-GB"/>
        </w:rPr>
      </w:pPr>
    </w:p>
    <w:p w:rsidR="00963BD9" w:rsidRPr="00E018E9" w:rsidRDefault="00963BD9" w:rsidP="00E018E9">
      <w:pPr>
        <w:shd w:val="clear" w:color="auto" w:fill="FFFFFF"/>
        <w:spacing w:after="0" w:line="360" w:lineRule="auto"/>
        <w:rPr>
          <w:rFonts w:ascii="Times New Roman" w:eastAsia="Times New Roman" w:hAnsi="Times New Roman" w:cs="Times New Roman"/>
          <w:i/>
          <w:color w:val="000000"/>
          <w:sz w:val="24"/>
          <w:szCs w:val="24"/>
          <w:lang w:eastAsia="en-GB"/>
        </w:rPr>
      </w:pPr>
      <w:r w:rsidRPr="00E018E9">
        <w:rPr>
          <w:rFonts w:ascii="Times New Roman" w:eastAsia="Times New Roman" w:hAnsi="Times New Roman" w:cs="Times New Roman"/>
          <w:i/>
          <w:color w:val="000000"/>
          <w:sz w:val="24"/>
          <w:szCs w:val="24"/>
          <w:lang w:eastAsia="en-GB"/>
        </w:rPr>
        <w:t>Conclusion</w:t>
      </w:r>
    </w:p>
    <w:p w:rsidR="00A45BEA" w:rsidRPr="00E018E9" w:rsidRDefault="00A45BEA" w:rsidP="00E018E9">
      <w:pPr>
        <w:spacing w:line="360" w:lineRule="auto"/>
        <w:rPr>
          <w:rFonts w:ascii="Times New Roman" w:hAnsi="Times New Roman" w:cs="Times New Roman"/>
          <w:sz w:val="24"/>
          <w:szCs w:val="24"/>
        </w:rPr>
      </w:pPr>
      <w:r w:rsidRPr="00E018E9">
        <w:rPr>
          <w:rFonts w:ascii="Times New Roman" w:hAnsi="Times New Roman" w:cs="Times New Roman"/>
          <w:sz w:val="24"/>
          <w:szCs w:val="24"/>
        </w:rPr>
        <w:t xml:space="preserve">The distribution of the indigenous population of the Egyptian </w:t>
      </w:r>
      <w:r w:rsidR="00EC28D4" w:rsidRPr="00E018E9">
        <w:rPr>
          <w:rFonts w:ascii="Times New Roman" w:hAnsi="Times New Roman" w:cs="Times New Roman"/>
          <w:sz w:val="24"/>
          <w:szCs w:val="24"/>
        </w:rPr>
        <w:t>E</w:t>
      </w:r>
      <w:r w:rsidRPr="00E018E9">
        <w:rPr>
          <w:rFonts w:ascii="Times New Roman" w:hAnsi="Times New Roman" w:cs="Times New Roman"/>
          <w:sz w:val="24"/>
          <w:szCs w:val="24"/>
        </w:rPr>
        <w:t xml:space="preserve">astern </w:t>
      </w:r>
      <w:r w:rsidR="00EC28D4" w:rsidRPr="00E018E9">
        <w:rPr>
          <w:rFonts w:ascii="Times New Roman" w:hAnsi="Times New Roman" w:cs="Times New Roman"/>
          <w:sz w:val="24"/>
          <w:szCs w:val="24"/>
        </w:rPr>
        <w:t>D</w:t>
      </w:r>
      <w:r w:rsidRPr="00E018E9">
        <w:rPr>
          <w:rFonts w:ascii="Times New Roman" w:hAnsi="Times New Roman" w:cs="Times New Roman"/>
          <w:sz w:val="24"/>
          <w:szCs w:val="24"/>
        </w:rPr>
        <w:t xml:space="preserve">esert was widespread, but there is evidence that some tribes were also unified and coherent as they managed to create kingdoms, such as the </w:t>
      </w:r>
      <w:r w:rsidRPr="00E018E9">
        <w:rPr>
          <w:rFonts w:ascii="Times New Roman" w:eastAsia="Times New Roman" w:hAnsi="Times New Roman" w:cs="Times New Roman"/>
          <w:sz w:val="24"/>
          <w:szCs w:val="24"/>
          <w:lang w:eastAsia="en-GB"/>
        </w:rPr>
        <w:t xml:space="preserve">Meroitic </w:t>
      </w:r>
      <w:r w:rsidRPr="00E018E9">
        <w:rPr>
          <w:rFonts w:ascii="Times New Roman" w:hAnsi="Times New Roman" w:cs="Times New Roman"/>
          <w:sz w:val="24"/>
          <w:szCs w:val="24"/>
        </w:rPr>
        <w:t xml:space="preserve">kingdom, which later became the Kush kingdom. </w:t>
      </w:r>
      <w:r w:rsidRPr="00E018E9">
        <w:rPr>
          <w:rFonts w:ascii="Times New Roman" w:hAnsi="Times New Roman" w:cs="Times New Roman"/>
          <w:sz w:val="24"/>
          <w:szCs w:val="24"/>
        </w:rPr>
        <w:lastRenderedPageBreak/>
        <w:t xml:space="preserve">When these kingdoms intervene in the politics of Upper Egypt and the Egyptian southern frontier, they clearly become a powerful threat that could aid the dismantlement of the state’s control of these areas. It is also evident that the indigenous people, in smaller groups, were a problem for the state due to their continuous raiding of the caravan routes and roads connecting settlements, mines, military stations and ports. This in </w:t>
      </w:r>
      <w:r w:rsidR="00EC28D4" w:rsidRPr="00E018E9">
        <w:rPr>
          <w:rFonts w:ascii="Times New Roman" w:hAnsi="Times New Roman" w:cs="Times New Roman"/>
          <w:sz w:val="24"/>
          <w:szCs w:val="24"/>
        </w:rPr>
        <w:t>itself</w:t>
      </w:r>
      <w:r w:rsidRPr="00E018E9">
        <w:rPr>
          <w:rFonts w:ascii="Times New Roman" w:hAnsi="Times New Roman" w:cs="Times New Roman"/>
          <w:sz w:val="24"/>
          <w:szCs w:val="24"/>
        </w:rPr>
        <w:t xml:space="preserve"> can cause disruption of the administration of Upper Egypt and Numbia. The Ptolemaic approach to the indigenous tribes is seemingly militarily based, and, in the main, defensive</w:t>
      </w:r>
      <w:r w:rsidR="00322649">
        <w:rPr>
          <w:rFonts w:ascii="Times New Roman" w:hAnsi="Times New Roman" w:cs="Times New Roman"/>
          <w:sz w:val="24"/>
          <w:szCs w:val="24"/>
        </w:rPr>
        <w:t>. W</w:t>
      </w:r>
      <w:r w:rsidRPr="00E018E9">
        <w:rPr>
          <w:rFonts w:ascii="Times New Roman" w:hAnsi="Times New Roman" w:cs="Times New Roman"/>
          <w:sz w:val="24"/>
          <w:szCs w:val="24"/>
        </w:rPr>
        <w:t xml:space="preserve">ith cases such as the Theban revolt, the indigenous people interfere when an opportunity </w:t>
      </w:r>
      <w:r w:rsidR="00EC28D4" w:rsidRPr="00E018E9">
        <w:rPr>
          <w:rFonts w:ascii="Times New Roman" w:hAnsi="Times New Roman" w:cs="Times New Roman"/>
          <w:sz w:val="24"/>
          <w:szCs w:val="24"/>
        </w:rPr>
        <w:t>arises;</w:t>
      </w:r>
      <w:r w:rsidRPr="00E018E9">
        <w:rPr>
          <w:rFonts w:ascii="Times New Roman" w:hAnsi="Times New Roman" w:cs="Times New Roman"/>
          <w:sz w:val="24"/>
          <w:szCs w:val="24"/>
        </w:rPr>
        <w:t xml:space="preserve"> they </w:t>
      </w:r>
      <w:r w:rsidR="00322649">
        <w:rPr>
          <w:rFonts w:ascii="Times New Roman" w:hAnsi="Times New Roman" w:cs="Times New Roman"/>
          <w:sz w:val="24"/>
          <w:szCs w:val="24"/>
        </w:rPr>
        <w:t>assault</w:t>
      </w:r>
      <w:r w:rsidRPr="00E018E9">
        <w:rPr>
          <w:rFonts w:ascii="Times New Roman" w:hAnsi="Times New Roman" w:cs="Times New Roman"/>
          <w:sz w:val="24"/>
          <w:szCs w:val="24"/>
        </w:rPr>
        <w:t xml:space="preserve"> new land, as shown by the downfall of Upper Egypt. It is only after the Theban revolt was defused, that the Ptolemy turned to the </w:t>
      </w:r>
      <w:r w:rsidRPr="00E018E9">
        <w:rPr>
          <w:rFonts w:ascii="Times New Roman" w:eastAsia="Times New Roman" w:hAnsi="Times New Roman" w:cs="Times New Roman"/>
          <w:sz w:val="24"/>
          <w:szCs w:val="24"/>
          <w:lang w:eastAsia="en-GB"/>
        </w:rPr>
        <w:t>Meroitic</w:t>
      </w:r>
      <w:r w:rsidRPr="00E018E9">
        <w:rPr>
          <w:rFonts w:ascii="Times New Roman" w:hAnsi="Times New Roman" w:cs="Times New Roman"/>
          <w:sz w:val="24"/>
          <w:szCs w:val="24"/>
        </w:rPr>
        <w:t xml:space="preserve"> kingdoms. When hostilities turn to armed conflict it is evident that the Egyptian forces are able to use their military superiority to reclaim their lost land at the first cataract, but also press south to the second cataract to supress the indigenous threat. Similarly, the Romans adopted this </w:t>
      </w:r>
      <w:r w:rsidR="00FA4867" w:rsidRPr="00E018E9">
        <w:rPr>
          <w:rFonts w:ascii="Times New Roman" w:hAnsi="Times New Roman" w:cs="Times New Roman"/>
          <w:sz w:val="24"/>
          <w:szCs w:val="24"/>
        </w:rPr>
        <w:t>method;</w:t>
      </w:r>
      <w:r w:rsidRPr="00E018E9">
        <w:rPr>
          <w:rFonts w:ascii="Times New Roman" w:hAnsi="Times New Roman" w:cs="Times New Roman"/>
          <w:sz w:val="24"/>
          <w:szCs w:val="24"/>
        </w:rPr>
        <w:t xml:space="preserve"> they penetrated the indigenous lands as a counter measure to the indigenous aggression. However, the Roman state was also reinforcing the territory inside the southern frontier by creating military stations and assigning troops to various roads and areas, to counter the native raiding parties. These troops were most likely used as a deterrent rather than an offensive force as their numbers were not large enough for a sustained military campaigns as seen in both Nero’s and </w:t>
      </w:r>
      <w:r w:rsidRPr="00E018E9">
        <w:rPr>
          <w:rFonts w:ascii="Times New Roman" w:eastAsia="Times New Roman" w:hAnsi="Times New Roman" w:cs="Times New Roman"/>
          <w:sz w:val="24"/>
          <w:szCs w:val="24"/>
          <w:lang w:eastAsia="en-GB"/>
        </w:rPr>
        <w:t>Petronius’ campaigns</w:t>
      </w:r>
      <w:r w:rsidRPr="00E018E9">
        <w:rPr>
          <w:rFonts w:ascii="Times New Roman" w:hAnsi="Times New Roman" w:cs="Times New Roman"/>
          <w:sz w:val="24"/>
          <w:szCs w:val="24"/>
        </w:rPr>
        <w:t xml:space="preserve">. The indigenous populations lived and obeyed their own laws and customs, it is clear they were not able to be ruled by the Egyptian state, therefore suppression was the only answer to prevent native tribes interfering and disrupting the administration and proceedings of the </w:t>
      </w:r>
      <w:r w:rsidR="00FA4867" w:rsidRPr="00E018E9">
        <w:rPr>
          <w:rFonts w:ascii="Times New Roman" w:hAnsi="Times New Roman" w:cs="Times New Roman"/>
          <w:sz w:val="24"/>
          <w:szCs w:val="24"/>
        </w:rPr>
        <w:t>E</w:t>
      </w:r>
      <w:r w:rsidRPr="00E018E9">
        <w:rPr>
          <w:rFonts w:ascii="Times New Roman" w:hAnsi="Times New Roman" w:cs="Times New Roman"/>
          <w:sz w:val="24"/>
          <w:szCs w:val="24"/>
        </w:rPr>
        <w:t xml:space="preserve">astern </w:t>
      </w:r>
      <w:r w:rsidR="00FA4867" w:rsidRPr="00E018E9">
        <w:rPr>
          <w:rFonts w:ascii="Times New Roman" w:hAnsi="Times New Roman" w:cs="Times New Roman"/>
          <w:sz w:val="24"/>
          <w:szCs w:val="24"/>
        </w:rPr>
        <w:t>D</w:t>
      </w:r>
      <w:r w:rsidRPr="00E018E9">
        <w:rPr>
          <w:rFonts w:ascii="Times New Roman" w:hAnsi="Times New Roman" w:cs="Times New Roman"/>
          <w:sz w:val="24"/>
          <w:szCs w:val="24"/>
        </w:rPr>
        <w:t>esert. This suppression came mostly in military resistance to the native people, whether t</w:t>
      </w:r>
      <w:r w:rsidR="00322649">
        <w:rPr>
          <w:rFonts w:ascii="Times New Roman" w:hAnsi="Times New Roman" w:cs="Times New Roman"/>
          <w:sz w:val="24"/>
          <w:szCs w:val="24"/>
        </w:rPr>
        <w:t>hat be conflict or a deterrent. I</w:t>
      </w:r>
      <w:r w:rsidRPr="00E018E9">
        <w:rPr>
          <w:rFonts w:ascii="Times New Roman" w:hAnsi="Times New Roman" w:cs="Times New Roman"/>
          <w:sz w:val="24"/>
          <w:szCs w:val="24"/>
        </w:rPr>
        <w:t xml:space="preserve">t is apparent </w:t>
      </w:r>
      <w:r w:rsidR="00322649">
        <w:rPr>
          <w:rFonts w:ascii="Times New Roman" w:hAnsi="Times New Roman" w:cs="Times New Roman"/>
          <w:sz w:val="24"/>
          <w:szCs w:val="24"/>
        </w:rPr>
        <w:t xml:space="preserve">that alternative methods such as Diocletian’s payment to the Blemmyes was </w:t>
      </w:r>
      <w:r w:rsidRPr="00E018E9">
        <w:rPr>
          <w:rFonts w:ascii="Times New Roman" w:hAnsi="Times New Roman" w:cs="Times New Roman"/>
          <w:sz w:val="24"/>
          <w:szCs w:val="24"/>
        </w:rPr>
        <w:t>not a common alternative by the Roman and Ptolemaic states of Egypt.</w:t>
      </w:r>
    </w:p>
    <w:p w:rsidR="003064C2" w:rsidRPr="00452F4A" w:rsidRDefault="003064C2" w:rsidP="00452F4A">
      <w:pPr>
        <w:spacing w:line="360" w:lineRule="auto"/>
        <w:rPr>
          <w:rFonts w:ascii="Times New Roman" w:hAnsi="Times New Roman" w:cs="Times New Roman"/>
          <w:sz w:val="24"/>
          <w:szCs w:val="24"/>
        </w:rPr>
      </w:pPr>
    </w:p>
    <w:p w:rsidR="00ED5A15" w:rsidRPr="00452F4A" w:rsidRDefault="00322649" w:rsidP="00452F4A">
      <w:pPr>
        <w:spacing w:line="360" w:lineRule="auto"/>
        <w:rPr>
          <w:rFonts w:ascii="Times New Roman" w:hAnsi="Times New Roman" w:cs="Times New Roman"/>
          <w:sz w:val="24"/>
          <w:szCs w:val="24"/>
        </w:rPr>
      </w:pPr>
      <w:r>
        <w:rPr>
          <w:rFonts w:ascii="Times New Roman" w:hAnsi="Times New Roman" w:cs="Times New Roman"/>
          <w:sz w:val="24"/>
          <w:szCs w:val="24"/>
        </w:rPr>
        <w:t>Word count: 5476</w:t>
      </w:r>
      <w:r w:rsidR="00A45BEA" w:rsidRPr="00452F4A">
        <w:rPr>
          <w:rFonts w:ascii="Times New Roman" w:hAnsi="Times New Roman" w:cs="Times New Roman"/>
          <w:sz w:val="24"/>
          <w:szCs w:val="24"/>
        </w:rPr>
        <w:t>.</w:t>
      </w:r>
    </w:p>
    <w:p w:rsidR="00ED5A15" w:rsidRPr="00452F4A" w:rsidRDefault="00ED5A15" w:rsidP="00452F4A">
      <w:pPr>
        <w:spacing w:line="360" w:lineRule="auto"/>
        <w:rPr>
          <w:rFonts w:ascii="Times New Roman" w:hAnsi="Times New Roman" w:cs="Times New Roman"/>
          <w:sz w:val="24"/>
          <w:szCs w:val="24"/>
        </w:rPr>
      </w:pPr>
    </w:p>
    <w:p w:rsidR="00ED5A15" w:rsidRPr="00452F4A" w:rsidRDefault="00ED5A15" w:rsidP="00452F4A">
      <w:pPr>
        <w:spacing w:line="360" w:lineRule="auto"/>
        <w:rPr>
          <w:rFonts w:ascii="Times New Roman" w:hAnsi="Times New Roman" w:cs="Times New Roman"/>
          <w:sz w:val="24"/>
          <w:szCs w:val="24"/>
        </w:rPr>
      </w:pPr>
    </w:p>
    <w:p w:rsidR="00097D30" w:rsidRDefault="00097D30" w:rsidP="00B11727">
      <w:pPr>
        <w:rPr>
          <w:rFonts w:ascii="Times New Roman" w:hAnsi="Times New Roman" w:cs="Times New Roman"/>
          <w:sz w:val="24"/>
          <w:szCs w:val="24"/>
        </w:rPr>
      </w:pPr>
    </w:p>
    <w:p w:rsidR="009B5310" w:rsidRDefault="009B5310" w:rsidP="00B11727">
      <w:pPr>
        <w:rPr>
          <w:rFonts w:ascii="Times New Roman" w:hAnsi="Times New Roman" w:cs="Times New Roman"/>
          <w:sz w:val="24"/>
          <w:szCs w:val="24"/>
        </w:rPr>
      </w:pPr>
    </w:p>
    <w:p w:rsidR="00C52EE6" w:rsidRDefault="00C52EE6" w:rsidP="00C52EE6">
      <w:pPr>
        <w:rPr>
          <w:rFonts w:ascii="Times New Roman" w:hAnsi="Times New Roman" w:cs="Times New Roman"/>
          <w:sz w:val="24"/>
          <w:szCs w:val="24"/>
        </w:rPr>
      </w:pPr>
    </w:p>
    <w:p w:rsidR="00345394" w:rsidRPr="00C159B0" w:rsidRDefault="006F6A9C" w:rsidP="00C159B0">
      <w:pPr>
        <w:spacing w:line="480" w:lineRule="auto"/>
        <w:jc w:val="center"/>
        <w:rPr>
          <w:rFonts w:ascii="Times New Roman" w:hAnsi="Times New Roman" w:cs="Times New Roman"/>
          <w:sz w:val="28"/>
          <w:szCs w:val="24"/>
        </w:rPr>
      </w:pPr>
      <w:r w:rsidRPr="00ED361B">
        <w:rPr>
          <w:rFonts w:ascii="Times New Roman" w:hAnsi="Times New Roman" w:cs="Times New Roman"/>
          <w:sz w:val="28"/>
          <w:szCs w:val="24"/>
        </w:rPr>
        <w:t>Bibliography</w:t>
      </w:r>
    </w:p>
    <w:p w:rsidR="00345394" w:rsidRPr="00ED361B" w:rsidRDefault="00345394" w:rsidP="00C159B0">
      <w:pPr>
        <w:spacing w:line="480" w:lineRule="auto"/>
        <w:jc w:val="center"/>
        <w:rPr>
          <w:rFonts w:ascii="Times New Roman" w:hAnsi="Times New Roman" w:cs="Times New Roman"/>
          <w:sz w:val="28"/>
          <w:szCs w:val="24"/>
        </w:rPr>
      </w:pPr>
      <w:r w:rsidRPr="00ED361B">
        <w:rPr>
          <w:rFonts w:ascii="Times New Roman" w:hAnsi="Times New Roman" w:cs="Times New Roman"/>
          <w:sz w:val="28"/>
          <w:szCs w:val="24"/>
        </w:rPr>
        <w:t>Ancient Sources</w:t>
      </w:r>
    </w:p>
    <w:p w:rsidR="00ED361B" w:rsidRDefault="00ED361B" w:rsidP="00C159B0">
      <w:pPr>
        <w:spacing w:line="480" w:lineRule="auto"/>
        <w:rPr>
          <w:rFonts w:ascii="Times New Roman" w:hAnsi="Times New Roman" w:cs="Times New Roman"/>
          <w:sz w:val="24"/>
          <w:szCs w:val="24"/>
        </w:rPr>
      </w:pPr>
      <w:r w:rsidRPr="00ED361B">
        <w:rPr>
          <w:rFonts w:ascii="Times New Roman" w:hAnsi="Times New Roman" w:cs="Times New Roman"/>
          <w:sz w:val="24"/>
        </w:rPr>
        <w:t>Agatharchides o</w:t>
      </w:r>
      <w:r w:rsidR="009B5310">
        <w:rPr>
          <w:rFonts w:ascii="Times New Roman" w:hAnsi="Times New Roman" w:cs="Times New Roman"/>
          <w:sz w:val="24"/>
        </w:rPr>
        <w:t>f Cnidus, </w:t>
      </w:r>
      <w:r w:rsidR="009B5310" w:rsidRPr="009B5310">
        <w:rPr>
          <w:rFonts w:ascii="Times New Roman" w:hAnsi="Times New Roman" w:cs="Times New Roman"/>
          <w:i/>
          <w:sz w:val="24"/>
        </w:rPr>
        <w:t>On the Erythraean Sea</w:t>
      </w:r>
      <w:r w:rsidR="009B5310">
        <w:rPr>
          <w:rFonts w:ascii="Times New Roman" w:hAnsi="Times New Roman" w:cs="Times New Roman"/>
          <w:sz w:val="24"/>
        </w:rPr>
        <w:t>. S. M. Burstein (trans). 1989. Great Britain:</w:t>
      </w:r>
      <w:r w:rsidR="009B5310">
        <w:rPr>
          <w:rFonts w:ascii="Times New Roman" w:hAnsi="Times New Roman" w:cs="Times New Roman"/>
          <w:sz w:val="24"/>
        </w:rPr>
        <w:tab/>
        <w:t>Cambridge University Press.</w:t>
      </w:r>
    </w:p>
    <w:p w:rsidR="00841297" w:rsidRPr="008F01A5" w:rsidRDefault="00841297" w:rsidP="00C159B0">
      <w:pPr>
        <w:spacing w:line="480" w:lineRule="auto"/>
        <w:rPr>
          <w:rFonts w:ascii="Times New Roman" w:hAnsi="Times New Roman" w:cs="Times New Roman"/>
          <w:sz w:val="24"/>
          <w:szCs w:val="24"/>
        </w:rPr>
      </w:pPr>
      <w:r>
        <w:rPr>
          <w:rFonts w:ascii="Times New Roman" w:hAnsi="Times New Roman" w:cs="Times New Roman"/>
          <w:sz w:val="24"/>
          <w:szCs w:val="24"/>
        </w:rPr>
        <w:t>Diodorus</w:t>
      </w:r>
      <w:r w:rsidR="008F01A5">
        <w:rPr>
          <w:rFonts w:ascii="Times New Roman" w:hAnsi="Times New Roman" w:cs="Times New Roman"/>
          <w:sz w:val="24"/>
          <w:szCs w:val="24"/>
        </w:rPr>
        <w:t xml:space="preserve"> Siculus, </w:t>
      </w:r>
      <w:r w:rsidR="008F01A5">
        <w:rPr>
          <w:rFonts w:ascii="Times New Roman" w:hAnsi="Times New Roman" w:cs="Times New Roman"/>
          <w:i/>
          <w:sz w:val="24"/>
          <w:szCs w:val="24"/>
        </w:rPr>
        <w:t>Library of History</w:t>
      </w:r>
      <w:r w:rsidR="008F01A5">
        <w:rPr>
          <w:rFonts w:ascii="Times New Roman" w:hAnsi="Times New Roman" w:cs="Times New Roman"/>
          <w:sz w:val="24"/>
          <w:szCs w:val="24"/>
        </w:rPr>
        <w:t>. C. H. Oldfather (trans). 1935. London: Harvard</w:t>
      </w:r>
      <w:r w:rsidR="008F01A5">
        <w:rPr>
          <w:rFonts w:ascii="Times New Roman" w:hAnsi="Times New Roman" w:cs="Times New Roman"/>
          <w:sz w:val="24"/>
          <w:szCs w:val="24"/>
        </w:rPr>
        <w:tab/>
        <w:t xml:space="preserve">University Press. </w:t>
      </w:r>
    </w:p>
    <w:p w:rsidR="00345394" w:rsidRDefault="00A124E9" w:rsidP="00C159B0">
      <w:pPr>
        <w:spacing w:line="480" w:lineRule="auto"/>
        <w:rPr>
          <w:rFonts w:ascii="Times New Roman" w:hAnsi="Times New Roman" w:cs="Times New Roman"/>
          <w:sz w:val="24"/>
          <w:szCs w:val="24"/>
        </w:rPr>
      </w:pPr>
      <w:r>
        <w:rPr>
          <w:rFonts w:ascii="Times New Roman" w:hAnsi="Times New Roman" w:cs="Times New Roman"/>
          <w:sz w:val="24"/>
          <w:szCs w:val="24"/>
        </w:rPr>
        <w:t xml:space="preserve">Herodotus, </w:t>
      </w:r>
      <w:r>
        <w:rPr>
          <w:rFonts w:ascii="Times New Roman" w:hAnsi="Times New Roman" w:cs="Times New Roman"/>
          <w:i/>
          <w:sz w:val="24"/>
          <w:szCs w:val="24"/>
        </w:rPr>
        <w:t>The Histories</w:t>
      </w:r>
      <w:r>
        <w:rPr>
          <w:rFonts w:ascii="Times New Roman" w:hAnsi="Times New Roman" w:cs="Times New Roman"/>
          <w:sz w:val="24"/>
          <w:szCs w:val="24"/>
        </w:rPr>
        <w:t>. A. De Selincourt (trans). 1954. Harmondsworth: Penguin Books</w:t>
      </w:r>
      <w:r>
        <w:rPr>
          <w:rFonts w:ascii="Times New Roman" w:hAnsi="Times New Roman" w:cs="Times New Roman"/>
          <w:sz w:val="24"/>
          <w:szCs w:val="24"/>
        </w:rPr>
        <w:tab/>
        <w:t>Ltd.</w:t>
      </w:r>
    </w:p>
    <w:p w:rsidR="00C22097" w:rsidRDefault="00C52EE6" w:rsidP="00C159B0">
      <w:pPr>
        <w:spacing w:line="480" w:lineRule="auto"/>
        <w:rPr>
          <w:rFonts w:ascii="Times New Roman" w:hAnsi="Times New Roman" w:cs="Times New Roman"/>
          <w:sz w:val="24"/>
          <w:szCs w:val="24"/>
        </w:rPr>
      </w:pPr>
      <w:r w:rsidRPr="00C52EE6">
        <w:rPr>
          <w:rFonts w:ascii="Times New Roman" w:hAnsi="Times New Roman" w:cs="Times New Roman"/>
          <w:i/>
          <w:sz w:val="24"/>
          <w:szCs w:val="24"/>
        </w:rPr>
        <w:t xml:space="preserve">Historia Augusta. </w:t>
      </w:r>
      <w:r>
        <w:rPr>
          <w:rFonts w:ascii="Times New Roman" w:hAnsi="Times New Roman" w:cs="Times New Roman"/>
          <w:sz w:val="24"/>
          <w:szCs w:val="24"/>
        </w:rPr>
        <w:t xml:space="preserve">D. Magie (trans). 1877. Cambridge: Harvard University Press. </w:t>
      </w:r>
    </w:p>
    <w:p w:rsidR="00841297" w:rsidRPr="008C7C65" w:rsidRDefault="00841297" w:rsidP="00C159B0">
      <w:pPr>
        <w:spacing w:line="480" w:lineRule="auto"/>
        <w:rPr>
          <w:rFonts w:ascii="Times New Roman" w:hAnsi="Times New Roman" w:cs="Times New Roman"/>
          <w:sz w:val="24"/>
          <w:szCs w:val="24"/>
        </w:rPr>
      </w:pPr>
      <w:r>
        <w:rPr>
          <w:rFonts w:ascii="Times New Roman" w:hAnsi="Times New Roman" w:cs="Times New Roman"/>
          <w:sz w:val="24"/>
          <w:szCs w:val="24"/>
        </w:rPr>
        <w:t>Strabo</w:t>
      </w:r>
      <w:r w:rsidR="007B1E8D">
        <w:rPr>
          <w:rFonts w:ascii="Times New Roman" w:hAnsi="Times New Roman" w:cs="Times New Roman"/>
          <w:sz w:val="24"/>
          <w:szCs w:val="24"/>
        </w:rPr>
        <w:t xml:space="preserve">, </w:t>
      </w:r>
      <w:r w:rsidR="008C7C65">
        <w:rPr>
          <w:rFonts w:ascii="Times New Roman" w:hAnsi="Times New Roman" w:cs="Times New Roman"/>
          <w:i/>
          <w:sz w:val="24"/>
          <w:szCs w:val="24"/>
        </w:rPr>
        <w:t xml:space="preserve">Geography. </w:t>
      </w:r>
      <w:r w:rsidR="008C7C65">
        <w:rPr>
          <w:rFonts w:ascii="Times New Roman" w:hAnsi="Times New Roman" w:cs="Times New Roman"/>
          <w:sz w:val="24"/>
          <w:szCs w:val="24"/>
        </w:rPr>
        <w:t>H. C. Hamilton. W. Falconer (trans). 1903. London: George Bells and</w:t>
      </w:r>
      <w:r w:rsidR="008C7C65">
        <w:rPr>
          <w:rFonts w:ascii="Times New Roman" w:hAnsi="Times New Roman" w:cs="Times New Roman"/>
          <w:sz w:val="24"/>
          <w:szCs w:val="24"/>
        </w:rPr>
        <w:tab/>
        <w:t>Sons.</w:t>
      </w:r>
    </w:p>
    <w:p w:rsidR="00A124E9" w:rsidRPr="00A124E9" w:rsidRDefault="00C62EF1" w:rsidP="00C159B0">
      <w:pPr>
        <w:spacing w:line="480" w:lineRule="auto"/>
        <w:rPr>
          <w:rFonts w:ascii="Times New Roman" w:hAnsi="Times New Roman" w:cs="Times New Roman"/>
          <w:sz w:val="24"/>
          <w:szCs w:val="24"/>
        </w:rPr>
      </w:pPr>
      <w:r>
        <w:rPr>
          <w:rFonts w:ascii="Times New Roman" w:hAnsi="Times New Roman" w:cs="Times New Roman"/>
          <w:sz w:val="24"/>
          <w:szCs w:val="24"/>
        </w:rPr>
        <w:t xml:space="preserve">Zosimus, </w:t>
      </w:r>
      <w:r>
        <w:rPr>
          <w:rFonts w:ascii="Times New Roman" w:hAnsi="Times New Roman" w:cs="Times New Roman"/>
          <w:i/>
          <w:sz w:val="24"/>
          <w:szCs w:val="24"/>
        </w:rPr>
        <w:t>Nova Historia</w:t>
      </w:r>
      <w:r>
        <w:rPr>
          <w:rFonts w:ascii="Times New Roman" w:hAnsi="Times New Roman" w:cs="Times New Roman"/>
          <w:sz w:val="24"/>
          <w:szCs w:val="24"/>
        </w:rPr>
        <w:t xml:space="preserve">. F. Paschoud (trans). 1971. Paris: </w:t>
      </w:r>
      <w:r w:rsidR="00C52EE6">
        <w:rPr>
          <w:rFonts w:ascii="Times New Roman" w:hAnsi="Times New Roman" w:cs="Times New Roman"/>
          <w:sz w:val="24"/>
          <w:szCs w:val="24"/>
        </w:rPr>
        <w:t xml:space="preserve">Les Belles Lettres. </w:t>
      </w:r>
    </w:p>
    <w:p w:rsidR="009A5E61" w:rsidRPr="00ED361B" w:rsidRDefault="00345394" w:rsidP="00C159B0">
      <w:pPr>
        <w:spacing w:after="0" w:line="480" w:lineRule="auto"/>
        <w:jc w:val="center"/>
        <w:rPr>
          <w:rFonts w:ascii="Times New Roman" w:hAnsi="Times New Roman" w:cs="Times New Roman"/>
          <w:sz w:val="28"/>
          <w:szCs w:val="24"/>
        </w:rPr>
      </w:pPr>
      <w:r w:rsidRPr="00ED361B">
        <w:rPr>
          <w:rFonts w:ascii="Times New Roman" w:hAnsi="Times New Roman" w:cs="Times New Roman"/>
          <w:sz w:val="28"/>
          <w:szCs w:val="24"/>
        </w:rPr>
        <w:t>Modern Scholarship</w:t>
      </w:r>
    </w:p>
    <w:p w:rsidR="007C4F22" w:rsidRPr="007C4F22" w:rsidRDefault="007C4F22" w:rsidP="00C159B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Alston. R. 1995. </w:t>
      </w:r>
      <w:r>
        <w:rPr>
          <w:rFonts w:ascii="Times New Roman" w:hAnsi="Times New Roman" w:cs="Times New Roman"/>
          <w:i/>
          <w:sz w:val="24"/>
          <w:szCs w:val="24"/>
        </w:rPr>
        <w:t>Soldier and society in Roman Egypt</w:t>
      </w:r>
      <w:r>
        <w:rPr>
          <w:rFonts w:ascii="Times New Roman" w:hAnsi="Times New Roman" w:cs="Times New Roman"/>
          <w:sz w:val="24"/>
          <w:szCs w:val="24"/>
        </w:rPr>
        <w:t xml:space="preserve">. London: Routledge. </w:t>
      </w:r>
    </w:p>
    <w:p w:rsidR="009A5E61" w:rsidRDefault="009A5E61" w:rsidP="00C159B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Burstein. S. M. 1989. </w:t>
      </w:r>
      <w:r w:rsidRPr="009A5E61">
        <w:rPr>
          <w:rFonts w:ascii="Times New Roman" w:hAnsi="Times New Roman" w:cs="Times New Roman"/>
          <w:i/>
          <w:sz w:val="24"/>
          <w:szCs w:val="24"/>
        </w:rPr>
        <w:t>Agatharchides of Cnidus: On the Erythrean Sea</w:t>
      </w:r>
      <w:r>
        <w:rPr>
          <w:rFonts w:ascii="Times New Roman" w:hAnsi="Times New Roman" w:cs="Times New Roman"/>
          <w:sz w:val="24"/>
          <w:szCs w:val="24"/>
        </w:rPr>
        <w:t xml:space="preserve">. London: The </w:t>
      </w:r>
      <w:r w:rsidR="008C7C65">
        <w:rPr>
          <w:rFonts w:ascii="Times New Roman" w:hAnsi="Times New Roman" w:cs="Times New Roman"/>
          <w:sz w:val="24"/>
          <w:szCs w:val="24"/>
        </w:rPr>
        <w:t>Hakluyt</w:t>
      </w:r>
      <w:r w:rsidR="008C7C65">
        <w:rPr>
          <w:rFonts w:ascii="Times New Roman" w:hAnsi="Times New Roman" w:cs="Times New Roman"/>
          <w:sz w:val="24"/>
          <w:szCs w:val="24"/>
        </w:rPr>
        <w:tab/>
      </w:r>
      <w:r>
        <w:rPr>
          <w:rFonts w:ascii="Times New Roman" w:hAnsi="Times New Roman" w:cs="Times New Roman"/>
          <w:sz w:val="24"/>
          <w:szCs w:val="24"/>
        </w:rPr>
        <w:t xml:space="preserve">Society. </w:t>
      </w:r>
    </w:p>
    <w:p w:rsidR="00D92D14" w:rsidRPr="00452F4A" w:rsidRDefault="00D92D14" w:rsidP="00C159B0">
      <w:pPr>
        <w:spacing w:after="0" w:line="480" w:lineRule="auto"/>
        <w:rPr>
          <w:rFonts w:ascii="Times New Roman" w:hAnsi="Times New Roman" w:cs="Times New Roman"/>
          <w:sz w:val="24"/>
          <w:szCs w:val="24"/>
        </w:rPr>
      </w:pPr>
      <w:r w:rsidRPr="00452F4A">
        <w:rPr>
          <w:rFonts w:ascii="Times New Roman" w:hAnsi="Times New Roman" w:cs="Times New Roman"/>
          <w:sz w:val="24"/>
          <w:szCs w:val="24"/>
        </w:rPr>
        <w:t>Cuvigny. H. 2014. ‘Papyrological evidence on ‘barbarians’ in t</w:t>
      </w:r>
      <w:r w:rsidR="00345394" w:rsidRPr="00452F4A">
        <w:rPr>
          <w:rFonts w:ascii="Times New Roman" w:hAnsi="Times New Roman" w:cs="Times New Roman"/>
          <w:sz w:val="24"/>
          <w:szCs w:val="24"/>
        </w:rPr>
        <w:t>he Egyptian Eastern desert’, in</w:t>
      </w:r>
      <w:r w:rsidR="00345394" w:rsidRPr="00452F4A">
        <w:rPr>
          <w:rFonts w:ascii="Times New Roman" w:hAnsi="Times New Roman" w:cs="Times New Roman"/>
          <w:sz w:val="24"/>
          <w:szCs w:val="24"/>
        </w:rPr>
        <w:tab/>
      </w:r>
      <w:r w:rsidRPr="00452F4A">
        <w:rPr>
          <w:rFonts w:ascii="Times New Roman" w:hAnsi="Times New Roman" w:cs="Times New Roman"/>
          <w:sz w:val="24"/>
          <w:szCs w:val="24"/>
        </w:rPr>
        <w:t xml:space="preserve">H.F. Dijkstra. G. Fisher (ed.), </w:t>
      </w:r>
      <w:r w:rsidRPr="00452F4A">
        <w:rPr>
          <w:rFonts w:ascii="Times New Roman" w:hAnsi="Times New Roman" w:cs="Times New Roman"/>
          <w:i/>
          <w:sz w:val="24"/>
          <w:szCs w:val="24"/>
        </w:rPr>
        <w:t>Inside and Out in</w:t>
      </w:r>
      <w:r w:rsidR="00345394" w:rsidRPr="00452F4A">
        <w:rPr>
          <w:rFonts w:ascii="Times New Roman" w:hAnsi="Times New Roman" w:cs="Times New Roman"/>
          <w:i/>
          <w:sz w:val="24"/>
          <w:szCs w:val="24"/>
        </w:rPr>
        <w:t>teractions between Rome and the</w:t>
      </w:r>
      <w:r w:rsidR="00345394" w:rsidRPr="00452F4A">
        <w:rPr>
          <w:rFonts w:ascii="Times New Roman" w:hAnsi="Times New Roman" w:cs="Times New Roman"/>
          <w:i/>
          <w:sz w:val="24"/>
          <w:szCs w:val="24"/>
        </w:rPr>
        <w:tab/>
      </w:r>
      <w:r w:rsidRPr="00452F4A">
        <w:rPr>
          <w:rFonts w:ascii="Times New Roman" w:hAnsi="Times New Roman" w:cs="Times New Roman"/>
          <w:i/>
          <w:sz w:val="24"/>
          <w:szCs w:val="24"/>
        </w:rPr>
        <w:t xml:space="preserve">Peoples on the Arabian and Egyptian Frontiers in Late Antiquity. </w:t>
      </w:r>
      <w:r w:rsidR="00345394" w:rsidRPr="00452F4A">
        <w:rPr>
          <w:rFonts w:ascii="Times New Roman" w:hAnsi="Times New Roman" w:cs="Times New Roman"/>
          <w:sz w:val="24"/>
          <w:szCs w:val="24"/>
        </w:rPr>
        <w:t>Leuven: Peeters</w:t>
      </w:r>
      <w:r w:rsidR="00345394" w:rsidRPr="00452F4A">
        <w:rPr>
          <w:rFonts w:ascii="Times New Roman" w:hAnsi="Times New Roman" w:cs="Times New Roman"/>
          <w:sz w:val="24"/>
          <w:szCs w:val="24"/>
        </w:rPr>
        <w:tab/>
      </w:r>
      <w:r w:rsidRPr="00452F4A">
        <w:rPr>
          <w:rFonts w:ascii="Times New Roman" w:hAnsi="Times New Roman" w:cs="Times New Roman"/>
          <w:sz w:val="24"/>
          <w:szCs w:val="24"/>
        </w:rPr>
        <w:t>Publishers. 165-198.</w:t>
      </w:r>
    </w:p>
    <w:p w:rsidR="006F6A9C" w:rsidRPr="00452F4A" w:rsidRDefault="00D92D14" w:rsidP="00C159B0">
      <w:pPr>
        <w:spacing w:after="0" w:line="480" w:lineRule="auto"/>
        <w:rPr>
          <w:rFonts w:ascii="Times New Roman" w:hAnsi="Times New Roman" w:cs="Times New Roman"/>
          <w:sz w:val="24"/>
          <w:szCs w:val="24"/>
        </w:rPr>
      </w:pPr>
      <w:r w:rsidRPr="00452F4A">
        <w:rPr>
          <w:rFonts w:ascii="Times New Roman" w:hAnsi="Times New Roman" w:cs="Times New Roman"/>
          <w:sz w:val="24"/>
          <w:szCs w:val="24"/>
        </w:rPr>
        <w:lastRenderedPageBreak/>
        <w:t>Dijkstra. H. F. Fisher. G. 2014</w:t>
      </w:r>
      <w:r w:rsidR="006F6A9C" w:rsidRPr="00452F4A">
        <w:rPr>
          <w:rFonts w:ascii="Times New Roman" w:hAnsi="Times New Roman" w:cs="Times New Roman"/>
          <w:sz w:val="24"/>
          <w:szCs w:val="24"/>
        </w:rPr>
        <w:t>. ‘</w:t>
      </w:r>
      <w:r w:rsidRPr="00452F4A">
        <w:rPr>
          <w:rFonts w:ascii="Times New Roman" w:hAnsi="Times New Roman" w:cs="Times New Roman"/>
          <w:sz w:val="24"/>
          <w:szCs w:val="24"/>
        </w:rPr>
        <w:t>General Introduction</w:t>
      </w:r>
      <w:r w:rsidR="006F6A9C" w:rsidRPr="00452F4A">
        <w:rPr>
          <w:rFonts w:ascii="Times New Roman" w:hAnsi="Times New Roman" w:cs="Times New Roman"/>
          <w:sz w:val="24"/>
          <w:szCs w:val="24"/>
        </w:rPr>
        <w:t xml:space="preserve">’, in </w:t>
      </w:r>
      <w:r w:rsidR="00345394" w:rsidRPr="00452F4A">
        <w:rPr>
          <w:rFonts w:ascii="Times New Roman" w:hAnsi="Times New Roman" w:cs="Times New Roman"/>
          <w:sz w:val="24"/>
          <w:szCs w:val="24"/>
        </w:rPr>
        <w:t>H.F. Dijkstra. G. Fisher (ed.),</w:t>
      </w:r>
      <w:r w:rsidR="00345394" w:rsidRPr="00452F4A">
        <w:rPr>
          <w:rFonts w:ascii="Times New Roman" w:hAnsi="Times New Roman" w:cs="Times New Roman"/>
          <w:sz w:val="24"/>
          <w:szCs w:val="24"/>
        </w:rPr>
        <w:tab/>
      </w:r>
      <w:r w:rsidR="00465C8A" w:rsidRPr="00452F4A">
        <w:rPr>
          <w:rFonts w:ascii="Times New Roman" w:hAnsi="Times New Roman" w:cs="Times New Roman"/>
          <w:i/>
          <w:sz w:val="24"/>
          <w:szCs w:val="24"/>
        </w:rPr>
        <w:t>I</w:t>
      </w:r>
      <w:r w:rsidR="006F6A9C" w:rsidRPr="00452F4A">
        <w:rPr>
          <w:rFonts w:ascii="Times New Roman" w:hAnsi="Times New Roman" w:cs="Times New Roman"/>
          <w:i/>
          <w:sz w:val="24"/>
          <w:szCs w:val="24"/>
        </w:rPr>
        <w:t>nside and Out interactions between Rome and</w:t>
      </w:r>
      <w:r w:rsidR="00345394" w:rsidRPr="00452F4A">
        <w:rPr>
          <w:rFonts w:ascii="Times New Roman" w:hAnsi="Times New Roman" w:cs="Times New Roman"/>
          <w:i/>
          <w:sz w:val="24"/>
          <w:szCs w:val="24"/>
        </w:rPr>
        <w:t xml:space="preserve"> the Peoples on the Arabian and</w:t>
      </w:r>
      <w:r w:rsidR="00345394" w:rsidRPr="00452F4A">
        <w:rPr>
          <w:rFonts w:ascii="Times New Roman" w:hAnsi="Times New Roman" w:cs="Times New Roman"/>
          <w:i/>
          <w:sz w:val="24"/>
          <w:szCs w:val="24"/>
        </w:rPr>
        <w:tab/>
      </w:r>
      <w:r w:rsidR="006F6A9C" w:rsidRPr="00452F4A">
        <w:rPr>
          <w:rFonts w:ascii="Times New Roman" w:hAnsi="Times New Roman" w:cs="Times New Roman"/>
          <w:i/>
          <w:sz w:val="24"/>
          <w:szCs w:val="24"/>
        </w:rPr>
        <w:t>Egyptian Frontiers in Late Antiquity.</w:t>
      </w:r>
      <w:r w:rsidRPr="00452F4A">
        <w:rPr>
          <w:rFonts w:ascii="Times New Roman" w:hAnsi="Times New Roman" w:cs="Times New Roman"/>
          <w:i/>
          <w:sz w:val="24"/>
          <w:szCs w:val="24"/>
        </w:rPr>
        <w:t xml:space="preserve"> </w:t>
      </w:r>
      <w:r w:rsidRPr="00452F4A">
        <w:rPr>
          <w:rFonts w:ascii="Times New Roman" w:hAnsi="Times New Roman" w:cs="Times New Roman"/>
          <w:sz w:val="24"/>
          <w:szCs w:val="24"/>
        </w:rPr>
        <w:t>Leuven: Peeters Publishers</w:t>
      </w:r>
      <w:r w:rsidR="006F6A9C" w:rsidRPr="00452F4A">
        <w:rPr>
          <w:rFonts w:ascii="Times New Roman" w:hAnsi="Times New Roman" w:cs="Times New Roman"/>
          <w:sz w:val="24"/>
          <w:szCs w:val="24"/>
        </w:rPr>
        <w:t xml:space="preserve">, </w:t>
      </w:r>
      <w:r w:rsidRPr="00452F4A">
        <w:rPr>
          <w:rFonts w:ascii="Times New Roman" w:hAnsi="Times New Roman" w:cs="Times New Roman"/>
          <w:sz w:val="24"/>
          <w:szCs w:val="24"/>
        </w:rPr>
        <w:t>1-31.</w:t>
      </w:r>
    </w:p>
    <w:p w:rsidR="00E018E9" w:rsidRPr="00452F4A" w:rsidRDefault="00E018E9" w:rsidP="00C159B0">
      <w:pPr>
        <w:spacing w:line="480" w:lineRule="auto"/>
        <w:rPr>
          <w:rFonts w:ascii="Times New Roman" w:hAnsi="Times New Roman" w:cs="Times New Roman"/>
          <w:sz w:val="24"/>
          <w:szCs w:val="24"/>
        </w:rPr>
      </w:pPr>
      <w:r>
        <w:rPr>
          <w:rFonts w:ascii="Times New Roman" w:hAnsi="Times New Roman" w:cs="Times New Roman"/>
          <w:sz w:val="24"/>
          <w:szCs w:val="24"/>
        </w:rPr>
        <w:t xml:space="preserve">Gates-Foster. J.2012. </w:t>
      </w:r>
      <w:r w:rsidRPr="00452F4A">
        <w:rPr>
          <w:rFonts w:ascii="Times New Roman" w:hAnsi="Times New Roman" w:cs="Times New Roman"/>
          <w:sz w:val="24"/>
          <w:szCs w:val="24"/>
        </w:rPr>
        <w:t>‘</w:t>
      </w:r>
      <w:r>
        <w:rPr>
          <w:rFonts w:ascii="Times New Roman" w:hAnsi="Times New Roman" w:cs="Times New Roman"/>
          <w:sz w:val="24"/>
          <w:szCs w:val="24"/>
        </w:rPr>
        <w:t>The eastern Desert during the Ptolemaic Period An Emerging Picture’,</w:t>
      </w:r>
      <w:r>
        <w:rPr>
          <w:rFonts w:ascii="Times New Roman" w:hAnsi="Times New Roman" w:cs="Times New Roman"/>
          <w:sz w:val="24"/>
          <w:szCs w:val="24"/>
        </w:rPr>
        <w:tab/>
      </w:r>
      <w:r w:rsidRPr="00452F4A">
        <w:rPr>
          <w:rFonts w:ascii="Times New Roman" w:hAnsi="Times New Roman" w:cs="Times New Roman"/>
          <w:sz w:val="24"/>
          <w:szCs w:val="24"/>
        </w:rPr>
        <w:t xml:space="preserve">in </w:t>
      </w:r>
      <w:r>
        <w:rPr>
          <w:rFonts w:ascii="Times New Roman" w:hAnsi="Times New Roman" w:cs="Times New Roman"/>
          <w:sz w:val="24"/>
          <w:szCs w:val="24"/>
        </w:rPr>
        <w:t xml:space="preserve">Barnard. H. Duistermaat. K (ed.), </w:t>
      </w:r>
      <w:r>
        <w:rPr>
          <w:rFonts w:ascii="Times New Roman" w:hAnsi="Times New Roman" w:cs="Times New Roman"/>
          <w:i/>
          <w:sz w:val="24"/>
          <w:szCs w:val="24"/>
        </w:rPr>
        <w:t>The History of the Peoples of the Eastern</w:t>
      </w:r>
      <w:r>
        <w:rPr>
          <w:rFonts w:ascii="Times New Roman" w:hAnsi="Times New Roman" w:cs="Times New Roman"/>
          <w:i/>
          <w:sz w:val="24"/>
          <w:szCs w:val="24"/>
        </w:rPr>
        <w:tab/>
        <w:t>Desert</w:t>
      </w:r>
      <w:r w:rsidRPr="00452F4A">
        <w:rPr>
          <w:rFonts w:ascii="Times New Roman" w:hAnsi="Times New Roman" w:cs="Times New Roman"/>
          <w:i/>
          <w:sz w:val="24"/>
          <w:szCs w:val="24"/>
        </w:rPr>
        <w:t xml:space="preserve">. </w:t>
      </w:r>
      <w:r>
        <w:rPr>
          <w:rFonts w:ascii="Times New Roman" w:hAnsi="Times New Roman" w:cs="Times New Roman"/>
          <w:sz w:val="24"/>
          <w:szCs w:val="24"/>
        </w:rPr>
        <w:t>Los Angeles: University of California Press</w:t>
      </w:r>
      <w:r w:rsidRPr="00452F4A">
        <w:rPr>
          <w:rFonts w:ascii="Times New Roman" w:hAnsi="Times New Roman" w:cs="Times New Roman"/>
          <w:sz w:val="24"/>
          <w:szCs w:val="24"/>
        </w:rPr>
        <w:t>, 1</w:t>
      </w:r>
      <w:r>
        <w:rPr>
          <w:rFonts w:ascii="Times New Roman" w:hAnsi="Times New Roman" w:cs="Times New Roman"/>
          <w:sz w:val="24"/>
          <w:szCs w:val="24"/>
        </w:rPr>
        <w:t>91-212</w:t>
      </w:r>
      <w:r w:rsidRPr="00452F4A">
        <w:rPr>
          <w:rFonts w:ascii="Times New Roman" w:hAnsi="Times New Roman" w:cs="Times New Roman"/>
          <w:sz w:val="24"/>
          <w:szCs w:val="24"/>
        </w:rPr>
        <w:t>.</w:t>
      </w:r>
    </w:p>
    <w:p w:rsidR="00345394" w:rsidRDefault="00345394" w:rsidP="00C159B0">
      <w:pPr>
        <w:spacing w:line="480" w:lineRule="auto"/>
        <w:rPr>
          <w:rFonts w:ascii="Times New Roman" w:hAnsi="Times New Roman" w:cs="Times New Roman"/>
          <w:sz w:val="24"/>
          <w:szCs w:val="24"/>
        </w:rPr>
      </w:pPr>
      <w:r w:rsidRPr="00452F4A">
        <w:rPr>
          <w:rFonts w:ascii="Times New Roman" w:hAnsi="Times New Roman" w:cs="Times New Roman"/>
          <w:sz w:val="24"/>
          <w:szCs w:val="24"/>
        </w:rPr>
        <w:t xml:space="preserve">Kirwan. L. P. 1957. ‘Rome beyond the Egyptian Frontier’, </w:t>
      </w:r>
      <w:r w:rsidRPr="00452F4A">
        <w:rPr>
          <w:rFonts w:ascii="Times New Roman" w:hAnsi="Times New Roman" w:cs="Times New Roman"/>
          <w:i/>
          <w:sz w:val="24"/>
          <w:szCs w:val="24"/>
        </w:rPr>
        <w:t>The Geographical Journal</w:t>
      </w:r>
      <w:r w:rsidRPr="00452F4A">
        <w:rPr>
          <w:rFonts w:ascii="Times New Roman" w:hAnsi="Times New Roman" w:cs="Times New Roman"/>
          <w:sz w:val="24"/>
          <w:szCs w:val="24"/>
        </w:rPr>
        <w:t>, Vol.</w:t>
      </w:r>
      <w:r w:rsidRPr="00452F4A">
        <w:rPr>
          <w:rFonts w:ascii="Times New Roman" w:hAnsi="Times New Roman" w:cs="Times New Roman"/>
          <w:sz w:val="24"/>
          <w:szCs w:val="24"/>
        </w:rPr>
        <w:tab/>
        <w:t>123. 1. March. 13-19.</w:t>
      </w:r>
    </w:p>
    <w:p w:rsidR="00841297" w:rsidRDefault="0077482A" w:rsidP="00C159B0">
      <w:pPr>
        <w:spacing w:line="480" w:lineRule="auto"/>
        <w:rPr>
          <w:rFonts w:ascii="Times New Roman" w:hAnsi="Times New Roman" w:cs="Times New Roman"/>
          <w:sz w:val="24"/>
          <w:szCs w:val="24"/>
        </w:rPr>
      </w:pPr>
      <w:r>
        <w:rPr>
          <w:rFonts w:ascii="Times New Roman" w:hAnsi="Times New Roman" w:cs="Times New Roman"/>
          <w:sz w:val="24"/>
          <w:szCs w:val="24"/>
        </w:rPr>
        <w:t>Saller, R. 2008. ‘Patria potestas and the stereotype of the Roman family’, Continuity and</w:t>
      </w:r>
      <w:r>
        <w:rPr>
          <w:rFonts w:ascii="Times New Roman" w:hAnsi="Times New Roman" w:cs="Times New Roman"/>
          <w:sz w:val="24"/>
          <w:szCs w:val="24"/>
        </w:rPr>
        <w:tab/>
        <w:t>Change, 1, 1, November, 7-22.</w:t>
      </w:r>
      <w:r w:rsidR="00841297" w:rsidRPr="00841297">
        <w:rPr>
          <w:rFonts w:ascii="Times New Roman" w:hAnsi="Times New Roman" w:cs="Times New Roman"/>
          <w:sz w:val="24"/>
          <w:szCs w:val="24"/>
        </w:rPr>
        <w:t xml:space="preserve"> </w:t>
      </w:r>
    </w:p>
    <w:sectPr w:rsidR="008412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2C1" w:rsidRDefault="003412C1" w:rsidP="00DE164C">
      <w:pPr>
        <w:spacing w:after="0" w:line="240" w:lineRule="auto"/>
      </w:pPr>
      <w:r>
        <w:separator/>
      </w:r>
    </w:p>
  </w:endnote>
  <w:endnote w:type="continuationSeparator" w:id="0">
    <w:p w:rsidR="003412C1" w:rsidRDefault="003412C1" w:rsidP="00DE1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8208919"/>
      <w:docPartObj>
        <w:docPartGallery w:val="Page Numbers (Bottom of Page)"/>
        <w:docPartUnique/>
      </w:docPartObj>
    </w:sdtPr>
    <w:sdtEndPr>
      <w:rPr>
        <w:noProof/>
      </w:rPr>
    </w:sdtEndPr>
    <w:sdtContent>
      <w:p w:rsidR="0041712D" w:rsidRDefault="0041712D">
        <w:pPr>
          <w:pStyle w:val="Footer"/>
          <w:jc w:val="center"/>
        </w:pPr>
        <w:r>
          <w:fldChar w:fldCharType="begin"/>
        </w:r>
        <w:r>
          <w:instrText xml:space="preserve"> PAGE   \* MERGEFORMAT </w:instrText>
        </w:r>
        <w:r>
          <w:fldChar w:fldCharType="separate"/>
        </w:r>
        <w:r w:rsidR="006B5C5F">
          <w:rPr>
            <w:noProof/>
          </w:rPr>
          <w:t>2</w:t>
        </w:r>
        <w:r>
          <w:rPr>
            <w:noProof/>
          </w:rPr>
          <w:fldChar w:fldCharType="end"/>
        </w:r>
      </w:p>
    </w:sdtContent>
  </w:sdt>
  <w:p w:rsidR="0041712D" w:rsidRDefault="004171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2C1" w:rsidRDefault="003412C1" w:rsidP="00DE164C">
      <w:pPr>
        <w:spacing w:after="0" w:line="240" w:lineRule="auto"/>
      </w:pPr>
      <w:r>
        <w:separator/>
      </w:r>
    </w:p>
  </w:footnote>
  <w:footnote w:type="continuationSeparator" w:id="0">
    <w:p w:rsidR="003412C1" w:rsidRDefault="003412C1" w:rsidP="00DE164C">
      <w:pPr>
        <w:spacing w:after="0" w:line="240" w:lineRule="auto"/>
      </w:pPr>
      <w:r>
        <w:continuationSeparator/>
      </w:r>
    </w:p>
  </w:footnote>
  <w:footnote w:id="1">
    <w:p w:rsidR="00D17760" w:rsidRDefault="00D17760" w:rsidP="00D17760">
      <w:pPr>
        <w:pStyle w:val="FootnoteText"/>
      </w:pPr>
      <w:r>
        <w:rPr>
          <w:rStyle w:val="FootnoteReference"/>
        </w:rPr>
        <w:footnoteRef/>
      </w:r>
      <w:r>
        <w:t xml:space="preserve"> </w:t>
      </w:r>
      <w:r w:rsidRPr="00E119E3">
        <w:t xml:space="preserve">There was </w:t>
      </w:r>
      <w:r w:rsidRPr="00E119E3">
        <w:rPr>
          <w:rFonts w:eastAsia="Times New Roman" w:cs="Times New Roman"/>
          <w:color w:val="000000"/>
          <w:lang w:eastAsia="en-GB"/>
        </w:rPr>
        <w:t>an abundance of documentation from antiquity baring the name barbarian from rubbish dumps where scraps such as accounts, receipts, orders, passes and private letters were found.</w:t>
      </w:r>
      <w:r w:rsidRPr="00E119E3">
        <w:t xml:space="preserve"> Dijkstra, j. Fisher, G. 2014: 23.</w:t>
      </w:r>
    </w:p>
  </w:footnote>
  <w:footnote w:id="2">
    <w:p w:rsidR="00D17760" w:rsidRDefault="00D17760" w:rsidP="00D17760">
      <w:pPr>
        <w:pStyle w:val="FootnoteText"/>
      </w:pPr>
      <w:r>
        <w:rPr>
          <w:rStyle w:val="FootnoteReference"/>
        </w:rPr>
        <w:footnoteRef/>
      </w:r>
      <w:r>
        <w:t xml:space="preserve"> Dijkstra, j. Fisher, G. 2014: 166.</w:t>
      </w:r>
    </w:p>
  </w:footnote>
  <w:footnote w:id="3">
    <w:p w:rsidR="00A46583" w:rsidRDefault="00A46583" w:rsidP="00A46583">
      <w:pPr>
        <w:pStyle w:val="FootnoteText"/>
      </w:pPr>
      <w:r>
        <w:rPr>
          <w:rStyle w:val="FootnoteReference"/>
        </w:rPr>
        <w:footnoteRef/>
      </w:r>
      <w:r>
        <w:t xml:space="preserve"> Petronius campaign against the Ethiopians who initially </w:t>
      </w:r>
      <w:r w:rsidRPr="00132B6A">
        <w:t xml:space="preserve">assaulted </w:t>
      </w:r>
      <w:r w:rsidRPr="00132B6A">
        <w:rPr>
          <w:rFonts w:eastAsia="Times New Roman" w:cs="Times New Roman"/>
          <w:color w:val="000000"/>
          <w:lang w:eastAsia="en-GB"/>
        </w:rPr>
        <w:t>Syenê, Elephantine and Philae</w:t>
      </w:r>
      <w:r>
        <w:rPr>
          <w:rFonts w:eastAsia="Times New Roman" w:cs="Times New Roman"/>
          <w:color w:val="000000"/>
          <w:lang w:eastAsia="en-GB"/>
        </w:rPr>
        <w:t xml:space="preserve">. </w:t>
      </w:r>
      <w:r w:rsidR="00ED361B">
        <w:t>Strab</w:t>
      </w:r>
      <w:r>
        <w:t xml:space="preserve"> 17.1. 54. A small engagement between a Roman garrison and barbarians of the eastern desert</w:t>
      </w:r>
      <w:r w:rsidRPr="00132B6A">
        <w:t xml:space="preserve">. </w:t>
      </w:r>
      <w:r w:rsidRPr="00132B6A">
        <w:rPr>
          <w:rFonts w:eastAsia="Times New Roman" w:cs="Times New Roman"/>
          <w:color w:val="000000"/>
          <w:lang w:eastAsia="en-GB"/>
        </w:rPr>
        <w:t>O.Krok. 47 (109)</w:t>
      </w:r>
      <w:r>
        <w:rPr>
          <w:rFonts w:eastAsia="Times New Roman" w:cs="Times New Roman"/>
          <w:color w:val="000000"/>
          <w:lang w:eastAsia="en-GB"/>
        </w:rPr>
        <w:t xml:space="preserve">. A military campaign from Ptolemy II to curtain the native kingdom of Meroitic ambitions. </w:t>
      </w:r>
      <w:r w:rsidR="007B1E8D">
        <w:t>Strab.</w:t>
      </w:r>
      <w:r>
        <w:t xml:space="preserve"> 16.5.7.</w:t>
      </w:r>
    </w:p>
  </w:footnote>
  <w:footnote w:id="4">
    <w:p w:rsidR="00A46583" w:rsidRDefault="00A46583" w:rsidP="00A46583">
      <w:pPr>
        <w:pStyle w:val="FootnoteText"/>
      </w:pPr>
      <w:r>
        <w:rPr>
          <w:rStyle w:val="FootnoteReference"/>
        </w:rPr>
        <w:footnoteRef/>
      </w:r>
      <w:r>
        <w:t xml:space="preserve"> Kirwan, L. P</w:t>
      </w:r>
      <w:r w:rsidR="009A5E61">
        <w:t xml:space="preserve">. </w:t>
      </w:r>
      <w:r>
        <w:t>2018: 15.</w:t>
      </w:r>
    </w:p>
  </w:footnote>
  <w:footnote w:id="5">
    <w:p w:rsidR="006E14C3" w:rsidRDefault="006E14C3" w:rsidP="006E14C3">
      <w:pPr>
        <w:pStyle w:val="FootnoteText"/>
      </w:pPr>
      <w:r>
        <w:rPr>
          <w:rStyle w:val="FootnoteReference"/>
        </w:rPr>
        <w:footnoteRef/>
      </w:r>
      <w:r w:rsidR="008F01A5">
        <w:t xml:space="preserve"> Diod.</w:t>
      </w:r>
      <w:r w:rsidR="009A5E61">
        <w:t xml:space="preserve"> 3.</w:t>
      </w:r>
      <w:r>
        <w:t xml:space="preserve"> 15.</w:t>
      </w:r>
    </w:p>
  </w:footnote>
  <w:footnote w:id="6">
    <w:p w:rsidR="006E14C3" w:rsidRPr="002B0FE6" w:rsidRDefault="006E14C3" w:rsidP="006E14C3">
      <w:pPr>
        <w:pStyle w:val="FootnoteText"/>
      </w:pPr>
      <w:r w:rsidRPr="002B0FE6">
        <w:rPr>
          <w:rStyle w:val="FootnoteReference"/>
        </w:rPr>
        <w:footnoteRef/>
      </w:r>
      <w:r w:rsidRPr="002B0FE6">
        <w:t xml:space="preserve"> </w:t>
      </w:r>
      <w:r w:rsidRPr="002B0FE6">
        <w:rPr>
          <w:rFonts w:eastAsia="Times New Roman" w:cs="Times New Roman"/>
          <w:lang w:eastAsia="en-GB"/>
        </w:rPr>
        <w:t xml:space="preserve">It is likely that Diodorus is referring to a bladder of some sort for the next description is that they could barely move because of the weight of it, which again alludes to the carrying of a water container. It is plausible however that it could be their actual stomachs and Diodorus is narrating another barbaric and strange behavioural aspect of </w:t>
      </w:r>
      <w:r w:rsidR="007B1E8D">
        <w:rPr>
          <w:rFonts w:eastAsia="Times New Roman" w:cs="Times New Roman"/>
          <w:lang w:eastAsia="en-GB"/>
        </w:rPr>
        <w:t>these indigenous people. Diod.</w:t>
      </w:r>
      <w:r w:rsidRPr="002B0FE6">
        <w:rPr>
          <w:rFonts w:eastAsia="Times New Roman" w:cs="Times New Roman"/>
          <w:lang w:eastAsia="en-GB"/>
        </w:rPr>
        <w:t xml:space="preserve"> 3.</w:t>
      </w:r>
      <w:r w:rsidR="006533B7">
        <w:rPr>
          <w:rFonts w:eastAsia="Times New Roman" w:cs="Times New Roman"/>
          <w:lang w:eastAsia="en-GB"/>
        </w:rPr>
        <w:t xml:space="preserve"> </w:t>
      </w:r>
      <w:r w:rsidRPr="002B0FE6">
        <w:rPr>
          <w:rFonts w:eastAsia="Times New Roman" w:cs="Times New Roman"/>
          <w:lang w:eastAsia="en-GB"/>
        </w:rPr>
        <w:t>15-17</w:t>
      </w:r>
    </w:p>
  </w:footnote>
  <w:footnote w:id="7">
    <w:p w:rsidR="0077482A" w:rsidRPr="007B1E8D" w:rsidRDefault="0077482A">
      <w:pPr>
        <w:pStyle w:val="FootnoteText"/>
      </w:pPr>
      <w:r w:rsidRPr="007B1E8D">
        <w:rPr>
          <w:rStyle w:val="FootnoteReference"/>
        </w:rPr>
        <w:footnoteRef/>
      </w:r>
      <w:r w:rsidRPr="007B1E8D">
        <w:t xml:space="preserve"> </w:t>
      </w:r>
      <w:r w:rsidRPr="007B1E8D">
        <w:rPr>
          <w:rFonts w:cs="Times New Roman"/>
        </w:rPr>
        <w:t>Saller 2008: 7-22.</w:t>
      </w:r>
    </w:p>
  </w:footnote>
  <w:footnote w:id="8">
    <w:p w:rsidR="006533B7" w:rsidRDefault="006533B7">
      <w:pPr>
        <w:pStyle w:val="FootnoteText"/>
      </w:pPr>
      <w:r>
        <w:rPr>
          <w:rStyle w:val="FootnoteReference"/>
        </w:rPr>
        <w:footnoteRef/>
      </w:r>
      <w:r>
        <w:t xml:space="preserve"> </w:t>
      </w:r>
      <w:r>
        <w:rPr>
          <w:rFonts w:eastAsia="Times New Roman" w:cs="Times New Roman"/>
          <w:lang w:eastAsia="en-GB"/>
        </w:rPr>
        <w:t>Diod.</w:t>
      </w:r>
      <w:r>
        <w:rPr>
          <w:rFonts w:eastAsia="Times New Roman" w:cs="Times New Roman"/>
          <w:lang w:eastAsia="en-GB"/>
        </w:rPr>
        <w:t xml:space="preserve"> 3. 15-18.</w:t>
      </w:r>
    </w:p>
  </w:footnote>
  <w:footnote w:id="9">
    <w:p w:rsidR="00C0604F" w:rsidRDefault="00C0604F" w:rsidP="00C0604F">
      <w:pPr>
        <w:pStyle w:val="FootnoteText"/>
      </w:pPr>
      <w:r w:rsidRPr="007B1E8D">
        <w:rPr>
          <w:rStyle w:val="FootnoteReference"/>
        </w:rPr>
        <w:footnoteRef/>
      </w:r>
      <w:r w:rsidRPr="007B1E8D">
        <w:t xml:space="preserve"> </w:t>
      </w:r>
      <w:r w:rsidRPr="007B1E8D">
        <w:rPr>
          <w:rFonts w:eastAsia="Times New Roman" w:cs="Times New Roman"/>
          <w:lang w:eastAsia="en-GB"/>
        </w:rPr>
        <w:t xml:space="preserve">These missing people who made up the Ethiopians included the Blemmyes, Noubai, Trogodytai and the Megabaroi, this generic title probably stems from Eratosthenes who is a third-century BC Alexandrian scholar. </w:t>
      </w:r>
      <w:r w:rsidRPr="007B1E8D">
        <w:t>Dijkstra, j. Fisher, G. 2014: 182.</w:t>
      </w:r>
    </w:p>
  </w:footnote>
  <w:footnote w:id="10">
    <w:p w:rsidR="00C0604F" w:rsidRDefault="00C0604F" w:rsidP="00C0604F">
      <w:pPr>
        <w:pStyle w:val="FootnoteText"/>
      </w:pPr>
      <w:r>
        <w:rPr>
          <w:rStyle w:val="FootnoteReference"/>
        </w:rPr>
        <w:footnoteRef/>
      </w:r>
      <w:r w:rsidR="007B1E8D">
        <w:t xml:space="preserve"> Diod.</w:t>
      </w:r>
      <w:r>
        <w:t xml:space="preserve"> 3. 18.</w:t>
      </w:r>
    </w:p>
  </w:footnote>
  <w:footnote w:id="11">
    <w:p w:rsidR="00985FF6" w:rsidRDefault="00985FF6">
      <w:pPr>
        <w:pStyle w:val="FootnoteText"/>
      </w:pPr>
      <w:r>
        <w:rPr>
          <w:rStyle w:val="FootnoteReference"/>
        </w:rPr>
        <w:footnoteRef/>
      </w:r>
      <w:r>
        <w:t xml:space="preserve"> </w:t>
      </w:r>
      <w:r w:rsidR="00A124E9">
        <w:t>Herodotus notes that t</w:t>
      </w:r>
      <w:r>
        <w:t>he abnormalities of people who occupy the edges of the world is visible when Darrius compares Greeks to Callatiae (an Indian tribe) with regards to eating their parents. The Callatiae see cannibalism as a normality, this is a contrast the Greek perception.</w:t>
      </w:r>
      <w:r w:rsidR="00A124E9">
        <w:t xml:space="preserve"> According to Herodotus this</w:t>
      </w:r>
      <w:r>
        <w:t xml:space="preserve"> </w:t>
      </w:r>
      <w:r w:rsidR="00A124E9">
        <w:t>is</w:t>
      </w:r>
      <w:r>
        <w:t xml:space="preserve"> due to their barbarianism and lack of civilisation that the centre of the world possesses. Hdt. 3. 38. 4.</w:t>
      </w:r>
    </w:p>
  </w:footnote>
  <w:footnote w:id="12">
    <w:p w:rsidR="00C0604F" w:rsidRDefault="00C0604F" w:rsidP="00C0604F">
      <w:pPr>
        <w:pStyle w:val="FootnoteText"/>
      </w:pPr>
      <w:r>
        <w:rPr>
          <w:rStyle w:val="FootnoteReference"/>
        </w:rPr>
        <w:footnoteRef/>
      </w:r>
      <w:r w:rsidR="007B1E8D">
        <w:t xml:space="preserve"> Diod.</w:t>
      </w:r>
      <w:r>
        <w:t xml:space="preserve"> 3. 33-34</w:t>
      </w:r>
      <w:r w:rsidR="00ED361B">
        <w:t>.</w:t>
      </w:r>
    </w:p>
  </w:footnote>
  <w:footnote w:id="13">
    <w:p w:rsidR="00C0604F" w:rsidRDefault="00C0604F" w:rsidP="00C0604F">
      <w:pPr>
        <w:pStyle w:val="FootnoteText"/>
      </w:pPr>
      <w:r>
        <w:rPr>
          <w:rStyle w:val="FootnoteReference"/>
        </w:rPr>
        <w:footnoteRef/>
      </w:r>
      <w:r w:rsidR="007B1E8D">
        <w:t xml:space="preserve"> Diod.</w:t>
      </w:r>
      <w:r w:rsidR="008C7C65">
        <w:t xml:space="preserve"> 3. 33-34, Strab.</w:t>
      </w:r>
      <w:r>
        <w:t xml:space="preserve"> 17. 1. 53.</w:t>
      </w:r>
    </w:p>
  </w:footnote>
  <w:footnote w:id="14">
    <w:p w:rsidR="003252B9" w:rsidRDefault="003252B9">
      <w:pPr>
        <w:pStyle w:val="FootnoteText"/>
      </w:pPr>
      <w:r>
        <w:rPr>
          <w:rStyle w:val="FootnoteReference"/>
        </w:rPr>
        <w:footnoteRef/>
      </w:r>
      <w:r>
        <w:t xml:space="preserve"> The Ethiopians that Strabo discusses are situated near the river Nile. However, further discussion of these people is important as they are similarly branded barbarians, as are the indigenous population in the Eastern Desert. </w:t>
      </w:r>
    </w:p>
  </w:footnote>
  <w:footnote w:id="15">
    <w:p w:rsidR="00C0604F" w:rsidRDefault="00C0604F" w:rsidP="00C0604F">
      <w:pPr>
        <w:pStyle w:val="FootnoteText"/>
      </w:pPr>
      <w:r>
        <w:rPr>
          <w:rStyle w:val="FootnoteReference"/>
        </w:rPr>
        <w:footnoteRef/>
      </w:r>
      <w:r>
        <w:t xml:space="preserve"> The monarch of the land refers to the consul of Egypt.</w:t>
      </w:r>
    </w:p>
  </w:footnote>
  <w:footnote w:id="16">
    <w:p w:rsidR="00C0604F" w:rsidRDefault="00C0604F" w:rsidP="00C0604F">
      <w:pPr>
        <w:pStyle w:val="FootnoteText"/>
      </w:pPr>
      <w:r>
        <w:rPr>
          <w:rStyle w:val="FootnoteReference"/>
        </w:rPr>
        <w:footnoteRef/>
      </w:r>
      <w:r w:rsidR="008C7C65">
        <w:t xml:space="preserve"> Strab.</w:t>
      </w:r>
      <w:r>
        <w:t xml:space="preserve"> 17.</w:t>
      </w:r>
      <w:r w:rsidR="00ED361B">
        <w:t xml:space="preserve"> </w:t>
      </w:r>
      <w:r>
        <w:t>1. 54.</w:t>
      </w:r>
    </w:p>
  </w:footnote>
  <w:footnote w:id="17">
    <w:p w:rsidR="00AC3FB4" w:rsidRDefault="00AC3FB4">
      <w:pPr>
        <w:pStyle w:val="FootnoteText"/>
      </w:pPr>
      <w:r>
        <w:rPr>
          <w:rStyle w:val="FootnoteReference"/>
        </w:rPr>
        <w:footnoteRef/>
      </w:r>
      <w:r>
        <w:t xml:space="preserve"> </w:t>
      </w:r>
      <w:r w:rsidRPr="00AC3FB4">
        <w:rPr>
          <w:rFonts w:eastAsia="Times New Roman" w:cs="Times New Roman"/>
          <w:szCs w:val="24"/>
          <w:lang w:eastAsia="en-GB"/>
        </w:rPr>
        <w:t>O.Krok. 51 (109)</w:t>
      </w:r>
      <w:r>
        <w:rPr>
          <w:rFonts w:eastAsia="Times New Roman" w:cs="Times New Roman"/>
          <w:szCs w:val="24"/>
          <w:lang w:eastAsia="en-GB"/>
        </w:rPr>
        <w:t>.</w:t>
      </w:r>
    </w:p>
  </w:footnote>
  <w:footnote w:id="18">
    <w:p w:rsidR="00823661" w:rsidRDefault="00823661" w:rsidP="00823661">
      <w:pPr>
        <w:pStyle w:val="FootnoteText"/>
      </w:pPr>
      <w:r>
        <w:rPr>
          <w:rStyle w:val="FootnoteReference"/>
        </w:rPr>
        <w:footnoteRef/>
      </w:r>
      <w:r>
        <w:t xml:space="preserve"> </w:t>
      </w:r>
      <w:r w:rsidRPr="00AC3FB4">
        <w:rPr>
          <w:rFonts w:eastAsia="Times New Roman" w:cs="Times New Roman"/>
          <w:lang w:eastAsia="en-GB"/>
        </w:rPr>
        <w:t>O.Krok. 47 (109).</w:t>
      </w:r>
    </w:p>
  </w:footnote>
  <w:footnote w:id="19">
    <w:p w:rsidR="00C0604F" w:rsidRDefault="00C0604F" w:rsidP="00C0604F">
      <w:pPr>
        <w:pStyle w:val="FootnoteText"/>
      </w:pPr>
      <w:r>
        <w:rPr>
          <w:rStyle w:val="FootnoteReference"/>
        </w:rPr>
        <w:footnoteRef/>
      </w:r>
      <w:r>
        <w:t xml:space="preserve"> Dijkstra, j. Fisher, G. 2014: 179.</w:t>
      </w:r>
    </w:p>
  </w:footnote>
  <w:footnote w:id="20">
    <w:p w:rsidR="00AC3FB4" w:rsidRDefault="00AC3FB4">
      <w:pPr>
        <w:pStyle w:val="FootnoteText"/>
      </w:pPr>
      <w:r>
        <w:rPr>
          <w:rStyle w:val="FootnoteReference"/>
        </w:rPr>
        <w:footnoteRef/>
      </w:r>
      <w:r>
        <w:t xml:space="preserve"> </w:t>
      </w:r>
      <w:r>
        <w:rPr>
          <w:rFonts w:eastAsia="Times New Roman" w:cs="Times New Roman"/>
          <w:lang w:eastAsia="en-GB"/>
        </w:rPr>
        <w:t>O.Claud. inv. 4888.</w:t>
      </w:r>
    </w:p>
  </w:footnote>
  <w:footnote w:id="21">
    <w:p w:rsidR="00C0604F" w:rsidRDefault="00C0604F" w:rsidP="00C0604F">
      <w:pPr>
        <w:pStyle w:val="FootnoteText"/>
      </w:pPr>
      <w:r>
        <w:rPr>
          <w:rStyle w:val="FootnoteReference"/>
        </w:rPr>
        <w:footnoteRef/>
      </w:r>
      <w:r>
        <w:t xml:space="preserve"> Dijkstra, j. Fisher, G. 2014: 173-174.</w:t>
      </w:r>
    </w:p>
  </w:footnote>
  <w:footnote w:id="22">
    <w:p w:rsidR="00A106FF" w:rsidRDefault="00A106FF" w:rsidP="00A106FF">
      <w:pPr>
        <w:pStyle w:val="FootnoteText"/>
      </w:pPr>
      <w:r>
        <w:rPr>
          <w:rStyle w:val="FootnoteReference"/>
        </w:rPr>
        <w:footnoteRef/>
      </w:r>
      <w:r w:rsidR="008C7C65">
        <w:t xml:space="preserve"> Kirwan, L. P</w:t>
      </w:r>
      <w:r>
        <w:t>. 1957: 15.</w:t>
      </w:r>
    </w:p>
  </w:footnote>
  <w:footnote w:id="23">
    <w:p w:rsidR="00A45BEA" w:rsidRDefault="00A45BEA" w:rsidP="00A45BEA">
      <w:pPr>
        <w:pStyle w:val="FootnoteText"/>
      </w:pPr>
      <w:r>
        <w:rPr>
          <w:rStyle w:val="FootnoteReference"/>
        </w:rPr>
        <w:footnoteRef/>
      </w:r>
      <w:r>
        <w:t xml:space="preserve"> Kirwan, L. P. 1957: 16-17. </w:t>
      </w:r>
    </w:p>
  </w:footnote>
  <w:footnote w:id="24">
    <w:p w:rsidR="00A106FF" w:rsidRDefault="00A106FF" w:rsidP="00A106FF">
      <w:pPr>
        <w:pStyle w:val="FootnoteText"/>
      </w:pPr>
      <w:r>
        <w:rPr>
          <w:rStyle w:val="FootnoteReference"/>
        </w:rPr>
        <w:footnoteRef/>
      </w:r>
      <w:r>
        <w:t xml:space="preserve"> Barnard, H. Duistermaat, K. 2012: 194-195. </w:t>
      </w:r>
    </w:p>
  </w:footnote>
  <w:footnote w:id="25">
    <w:p w:rsidR="00854A68" w:rsidRDefault="00854A68" w:rsidP="00854A68">
      <w:pPr>
        <w:pStyle w:val="FootnoteText"/>
      </w:pPr>
      <w:r>
        <w:rPr>
          <w:rStyle w:val="FootnoteReference"/>
        </w:rPr>
        <w:footnoteRef/>
      </w:r>
      <w:r>
        <w:t xml:space="preserve"> Barnard, H. Duistermaat, K. 2012: 194-195. </w:t>
      </w:r>
    </w:p>
  </w:footnote>
  <w:footnote w:id="26">
    <w:p w:rsidR="00A45BEA" w:rsidRDefault="00A45BEA" w:rsidP="00A45BEA">
      <w:pPr>
        <w:pStyle w:val="FootnoteText"/>
      </w:pPr>
      <w:r>
        <w:rPr>
          <w:rStyle w:val="FootnoteReference"/>
        </w:rPr>
        <w:footnoteRef/>
      </w:r>
      <w:r>
        <w:t xml:space="preserve"> </w:t>
      </w:r>
      <w:r w:rsidR="009B5310">
        <w:t>Agatharchides of Cnidus. 23B.</w:t>
      </w:r>
    </w:p>
  </w:footnote>
  <w:footnote w:id="27">
    <w:p w:rsidR="00A45BEA" w:rsidRDefault="00A45BEA" w:rsidP="00A45BEA">
      <w:pPr>
        <w:pStyle w:val="FootnoteText"/>
      </w:pPr>
      <w:r>
        <w:rPr>
          <w:rStyle w:val="FootnoteReference"/>
        </w:rPr>
        <w:footnoteRef/>
      </w:r>
      <w:r w:rsidR="008C7C65">
        <w:t xml:space="preserve"> Strab.</w:t>
      </w:r>
      <w:r>
        <w:t xml:space="preserve"> 16.5.7 </w:t>
      </w:r>
    </w:p>
  </w:footnote>
  <w:footnote w:id="28">
    <w:p w:rsidR="00A45BEA" w:rsidRDefault="00A45BEA" w:rsidP="00A45BEA">
      <w:pPr>
        <w:pStyle w:val="FootnoteText"/>
      </w:pPr>
      <w:r>
        <w:rPr>
          <w:rStyle w:val="FootnoteReference"/>
        </w:rPr>
        <w:footnoteRef/>
      </w:r>
      <w:r>
        <w:t xml:space="preserve"> Barnard, H. Duistermaat, K. 2012: 196.</w:t>
      </w:r>
    </w:p>
  </w:footnote>
  <w:footnote w:id="29">
    <w:p w:rsidR="00A45BEA" w:rsidRDefault="00A45BEA" w:rsidP="00A45BEA">
      <w:pPr>
        <w:pStyle w:val="FootnoteText"/>
      </w:pPr>
      <w:r>
        <w:rPr>
          <w:rStyle w:val="FootnoteReference"/>
        </w:rPr>
        <w:footnoteRef/>
      </w:r>
      <w:r w:rsidR="008C7C65">
        <w:t xml:space="preserve"> Strab.</w:t>
      </w:r>
      <w:r>
        <w:t xml:space="preserve"> 16.5.7 </w:t>
      </w:r>
    </w:p>
  </w:footnote>
  <w:footnote w:id="30">
    <w:p w:rsidR="00BC7C3B" w:rsidRDefault="00BC7C3B">
      <w:pPr>
        <w:pStyle w:val="FootnoteText"/>
      </w:pPr>
      <w:r>
        <w:rPr>
          <w:rStyle w:val="FootnoteReference"/>
        </w:rPr>
        <w:footnoteRef/>
      </w:r>
      <w:r>
        <w:t xml:space="preserve"> These two groups are semi-nomadic groups from the Nile to the eastern desert, able to muster larger forces than smaller nomadic tribes.</w:t>
      </w:r>
    </w:p>
  </w:footnote>
  <w:footnote w:id="31">
    <w:p w:rsidR="00A45BEA" w:rsidRDefault="00A45BEA" w:rsidP="00A45BEA">
      <w:pPr>
        <w:pStyle w:val="FootnoteText"/>
      </w:pPr>
      <w:r>
        <w:rPr>
          <w:rStyle w:val="FootnoteReference"/>
        </w:rPr>
        <w:footnoteRef/>
      </w:r>
      <w:r w:rsidR="00185760">
        <w:t xml:space="preserve"> </w:t>
      </w:r>
      <w:r>
        <w:t>Burstein 1989: 10. Barnard, H. Duistermaat, K. 2012: 199.</w:t>
      </w:r>
    </w:p>
  </w:footnote>
  <w:footnote w:id="32">
    <w:p w:rsidR="00A45BEA" w:rsidRDefault="00A45BEA" w:rsidP="00A45BEA">
      <w:pPr>
        <w:pStyle w:val="FootnoteText"/>
      </w:pPr>
      <w:r>
        <w:rPr>
          <w:rStyle w:val="FootnoteReference"/>
        </w:rPr>
        <w:footnoteRef/>
      </w:r>
      <w:r>
        <w:t xml:space="preserve"> Barnard, H. Duistermaat, K. 2012: 199-200.</w:t>
      </w:r>
    </w:p>
  </w:footnote>
  <w:footnote w:id="33">
    <w:p w:rsidR="00DE72C6" w:rsidRDefault="00DE72C6" w:rsidP="00DE72C6">
      <w:pPr>
        <w:pStyle w:val="FootnoteText"/>
      </w:pPr>
      <w:r>
        <w:rPr>
          <w:rStyle w:val="FootnoteReference"/>
        </w:rPr>
        <w:footnoteRef/>
      </w:r>
      <w:r>
        <w:t xml:space="preserve"> Dijkstra, j. Fisher, G. 2014: 168.</w:t>
      </w:r>
    </w:p>
  </w:footnote>
  <w:footnote w:id="34">
    <w:p w:rsidR="00C41D7C" w:rsidRDefault="00C41D7C">
      <w:pPr>
        <w:pStyle w:val="FootnoteText"/>
      </w:pPr>
      <w:r>
        <w:rPr>
          <w:rStyle w:val="FootnoteReference"/>
        </w:rPr>
        <w:footnoteRef/>
      </w:r>
      <w:r>
        <w:t xml:space="preserve"> Dijkstra, j. Fisher, G. 2014: 168.</w:t>
      </w:r>
    </w:p>
  </w:footnote>
  <w:footnote w:id="35">
    <w:p w:rsidR="00A45BEA" w:rsidRDefault="00A45BEA" w:rsidP="00A45BEA">
      <w:pPr>
        <w:pStyle w:val="FootnoteText"/>
      </w:pPr>
      <w:r>
        <w:rPr>
          <w:rStyle w:val="FootnoteReference"/>
        </w:rPr>
        <w:footnoteRef/>
      </w:r>
      <w:r>
        <w:t xml:space="preserve"> Dijkstra, j. Fisher, G. 2014: 23.</w:t>
      </w:r>
    </w:p>
  </w:footnote>
  <w:footnote w:id="36">
    <w:p w:rsidR="00A45BEA" w:rsidRDefault="00A45BEA" w:rsidP="00A45BEA">
      <w:pPr>
        <w:pStyle w:val="FootnoteText"/>
      </w:pPr>
      <w:r>
        <w:rPr>
          <w:rStyle w:val="FootnoteReference"/>
        </w:rPr>
        <w:footnoteRef/>
      </w:r>
      <w:r>
        <w:t xml:space="preserve"> </w:t>
      </w:r>
      <w:r w:rsidR="009A5E61">
        <w:t>SHA</w:t>
      </w:r>
      <w:r w:rsidR="001218AF">
        <w:t>.</w:t>
      </w:r>
      <w:r w:rsidR="009A5E61">
        <w:t xml:space="preserve"> Probus.</w:t>
      </w:r>
      <w:r w:rsidR="001218AF">
        <w:rPr>
          <w:i/>
        </w:rPr>
        <w:t xml:space="preserve"> </w:t>
      </w:r>
      <w:r w:rsidR="00C52EE6">
        <w:t>17.</w:t>
      </w:r>
      <w:r w:rsidR="00ED361B">
        <w:t xml:space="preserve"> </w:t>
      </w:r>
      <w:r w:rsidR="00C52EE6">
        <w:t>2-3, Zos.</w:t>
      </w:r>
      <w:r>
        <w:t xml:space="preserve"> 1. 71. 1.</w:t>
      </w:r>
    </w:p>
  </w:footnote>
  <w:footnote w:id="37">
    <w:p w:rsidR="007C4F22" w:rsidRDefault="007C4F22">
      <w:pPr>
        <w:pStyle w:val="FootnoteText"/>
      </w:pPr>
      <w:r>
        <w:rPr>
          <w:rStyle w:val="FootnoteReference"/>
        </w:rPr>
        <w:footnoteRef/>
      </w:r>
      <w:r>
        <w:t xml:space="preserve"> Alston argues that this threat was more severe than previous assaults due to the weakness of the Roman state. The frontier had collapsed which resulted in the Blemmyes appearing stronger than previously believed. Alston supports this by referring the giving of Nobatae land and money to the Blemmyes from Diocletian. Alongside this there was internal strife through economic downfall, civil wars and threats on the Arabian frontier. Alston. R. 1995. 71-72.</w:t>
      </w:r>
    </w:p>
  </w:footnote>
  <w:footnote w:id="38">
    <w:p w:rsidR="00A45BEA" w:rsidRDefault="00A45BEA" w:rsidP="00A45BEA">
      <w:pPr>
        <w:pStyle w:val="FootnoteText"/>
      </w:pPr>
      <w:r>
        <w:rPr>
          <w:rStyle w:val="FootnoteReference"/>
        </w:rPr>
        <w:footnoteRef/>
      </w:r>
      <w:r>
        <w:t xml:space="preserve"> Dijkstra, j. Fisher, G. 2014: 23.</w:t>
      </w:r>
    </w:p>
  </w:footnote>
  <w:footnote w:id="39">
    <w:p w:rsidR="00A45BEA" w:rsidRDefault="00A45BEA" w:rsidP="00A45BEA">
      <w:pPr>
        <w:pStyle w:val="FootnoteText"/>
      </w:pPr>
      <w:r>
        <w:rPr>
          <w:rStyle w:val="FootnoteReference"/>
        </w:rPr>
        <w:footnoteRef/>
      </w:r>
      <w:r w:rsidR="008C7C65">
        <w:t xml:space="preserve"> Kirwan, L. P</w:t>
      </w:r>
      <w:r>
        <w:t>. 1957: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61B" w:rsidRPr="00ED361B" w:rsidRDefault="005E4F1C" w:rsidP="00ED361B">
    <w:pPr>
      <w:pStyle w:val="Heading1"/>
      <w:shd w:val="clear" w:color="auto" w:fill="FFFFFF"/>
      <w:spacing w:before="0" w:beforeAutospacing="0" w:after="0" w:afterAutospacing="0" w:line="600" w:lineRule="atLeast"/>
      <w:rPr>
        <w:rFonts w:asciiTheme="minorHAnsi" w:hAnsiTheme="minorHAnsi"/>
        <w:b w:val="0"/>
        <w:sz w:val="22"/>
        <w:szCs w:val="22"/>
      </w:rPr>
    </w:pPr>
    <w:r>
      <w:rPr>
        <w:rFonts w:asciiTheme="minorHAnsi" w:hAnsiTheme="minorHAnsi"/>
        <w:b w:val="0"/>
        <w:sz w:val="22"/>
        <w:szCs w:val="22"/>
      </w:rPr>
      <w:t xml:space="preserve">Alexander Goodman </w:t>
    </w:r>
    <w:r w:rsidR="00ED361B" w:rsidRPr="00613FCD">
      <w:rPr>
        <w:rFonts w:asciiTheme="minorHAnsi" w:hAnsiTheme="minorHAnsi"/>
        <w:b w:val="0"/>
        <w:sz w:val="22"/>
        <w:szCs w:val="22"/>
      </w:rPr>
      <w:t xml:space="preserve">1400461 </w:t>
    </w:r>
    <w:r w:rsidR="00ED361B" w:rsidRPr="00613FCD">
      <w:rPr>
        <w:rFonts w:asciiTheme="minorHAnsi" w:hAnsiTheme="minorHAnsi"/>
        <w:b w:val="0"/>
        <w:sz w:val="22"/>
        <w:szCs w:val="22"/>
      </w:rPr>
      <w:ptab w:relativeTo="margin" w:alignment="center" w:leader="none"/>
    </w:r>
    <w:r w:rsidR="00ED361B">
      <w:rPr>
        <w:rFonts w:asciiTheme="minorHAnsi" w:hAnsiTheme="minorHAnsi"/>
        <w:b w:val="0"/>
        <w:sz w:val="22"/>
        <w:szCs w:val="22"/>
      </w:rPr>
      <w:t xml:space="preserve">        </w:t>
    </w:r>
    <w:r>
      <w:rPr>
        <w:rFonts w:asciiTheme="minorHAnsi" w:hAnsiTheme="minorHAnsi"/>
        <w:b w:val="0"/>
        <w:sz w:val="22"/>
        <w:szCs w:val="22"/>
      </w:rPr>
      <w:t xml:space="preserve">                               </w:t>
    </w:r>
    <w:r w:rsidR="00ED361B">
      <w:rPr>
        <w:rFonts w:asciiTheme="minorHAnsi" w:hAnsiTheme="minorHAnsi"/>
        <w:b w:val="0"/>
        <w:sz w:val="22"/>
        <w:szCs w:val="22"/>
      </w:rPr>
      <w:t xml:space="preserve">       CLAH7014</w:t>
    </w:r>
    <w:r w:rsidR="00ED361B" w:rsidRPr="00613FCD">
      <w:rPr>
        <w:rFonts w:asciiTheme="minorHAnsi" w:hAnsiTheme="minorHAnsi"/>
        <w:b w:val="0"/>
        <w:i/>
        <w:iCs/>
        <w:sz w:val="22"/>
        <w:szCs w:val="22"/>
      </w:rPr>
      <w:t> </w:t>
    </w:r>
    <w:r w:rsidR="00ED361B">
      <w:rPr>
        <w:rFonts w:asciiTheme="minorHAnsi" w:hAnsiTheme="minorHAnsi"/>
        <w:b w:val="0"/>
        <w:sz w:val="22"/>
        <w:szCs w:val="22"/>
      </w:rPr>
      <w:t>Life in the Eastern Desert of Egypt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03EB8"/>
    <w:multiLevelType w:val="hybridMultilevel"/>
    <w:tmpl w:val="73B8B616"/>
    <w:lvl w:ilvl="0" w:tplc="5C56AC1E">
      <w:numFmt w:val="bullet"/>
      <w:lvlText w:val="-"/>
      <w:lvlJc w:val="left"/>
      <w:pPr>
        <w:ind w:left="720" w:hanging="360"/>
      </w:pPr>
      <w:rPr>
        <w:rFonts w:ascii="Calibri" w:eastAsiaTheme="minorHAnsi" w:hAnsi="Calibri" w:cstheme="minorBid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601"/>
    <w:rsid w:val="00013708"/>
    <w:rsid w:val="00040B43"/>
    <w:rsid w:val="000478B1"/>
    <w:rsid w:val="0008292E"/>
    <w:rsid w:val="00097426"/>
    <w:rsid w:val="00097D30"/>
    <w:rsid w:val="000A322B"/>
    <w:rsid w:val="000B0DDF"/>
    <w:rsid w:val="000B5EB9"/>
    <w:rsid w:val="000C4C18"/>
    <w:rsid w:val="000D0C83"/>
    <w:rsid w:val="000E6454"/>
    <w:rsid w:val="000F5139"/>
    <w:rsid w:val="00100370"/>
    <w:rsid w:val="001218AF"/>
    <w:rsid w:val="00121900"/>
    <w:rsid w:val="00131D41"/>
    <w:rsid w:val="00132B6A"/>
    <w:rsid w:val="00171840"/>
    <w:rsid w:val="0017390C"/>
    <w:rsid w:val="00177CA6"/>
    <w:rsid w:val="0018008E"/>
    <w:rsid w:val="00183E41"/>
    <w:rsid w:val="00185760"/>
    <w:rsid w:val="00195840"/>
    <w:rsid w:val="00197263"/>
    <w:rsid w:val="001A1D4D"/>
    <w:rsid w:val="001D7B1B"/>
    <w:rsid w:val="001E00D8"/>
    <w:rsid w:val="001E355D"/>
    <w:rsid w:val="001F2DF6"/>
    <w:rsid w:val="00204283"/>
    <w:rsid w:val="0020685B"/>
    <w:rsid w:val="0021505B"/>
    <w:rsid w:val="002338CF"/>
    <w:rsid w:val="002920FC"/>
    <w:rsid w:val="00293DA4"/>
    <w:rsid w:val="002B36D9"/>
    <w:rsid w:val="002B6C8B"/>
    <w:rsid w:val="002E4ECD"/>
    <w:rsid w:val="002E7C87"/>
    <w:rsid w:val="003064C2"/>
    <w:rsid w:val="00307D1B"/>
    <w:rsid w:val="003172BA"/>
    <w:rsid w:val="00322649"/>
    <w:rsid w:val="003252B9"/>
    <w:rsid w:val="0033508F"/>
    <w:rsid w:val="003412C1"/>
    <w:rsid w:val="00345394"/>
    <w:rsid w:val="003565F0"/>
    <w:rsid w:val="0038058D"/>
    <w:rsid w:val="003A36E9"/>
    <w:rsid w:val="003C3513"/>
    <w:rsid w:val="003D4675"/>
    <w:rsid w:val="003D5089"/>
    <w:rsid w:val="004060B1"/>
    <w:rsid w:val="00406102"/>
    <w:rsid w:val="0041712D"/>
    <w:rsid w:val="00424E3A"/>
    <w:rsid w:val="00427523"/>
    <w:rsid w:val="00430DE1"/>
    <w:rsid w:val="004410EC"/>
    <w:rsid w:val="00452F4A"/>
    <w:rsid w:val="004636D4"/>
    <w:rsid w:val="00465C8A"/>
    <w:rsid w:val="00480706"/>
    <w:rsid w:val="00486161"/>
    <w:rsid w:val="004B2488"/>
    <w:rsid w:val="004C3B1B"/>
    <w:rsid w:val="004C44DF"/>
    <w:rsid w:val="00510BB5"/>
    <w:rsid w:val="00524FF1"/>
    <w:rsid w:val="005328AE"/>
    <w:rsid w:val="00554463"/>
    <w:rsid w:val="005A091C"/>
    <w:rsid w:val="005B24FA"/>
    <w:rsid w:val="005B716F"/>
    <w:rsid w:val="005D0F99"/>
    <w:rsid w:val="005E4F1C"/>
    <w:rsid w:val="00620CA1"/>
    <w:rsid w:val="0062265C"/>
    <w:rsid w:val="00622AC2"/>
    <w:rsid w:val="006242EC"/>
    <w:rsid w:val="006303D3"/>
    <w:rsid w:val="00641A95"/>
    <w:rsid w:val="00650EA2"/>
    <w:rsid w:val="006522D0"/>
    <w:rsid w:val="006533B7"/>
    <w:rsid w:val="00676431"/>
    <w:rsid w:val="00681276"/>
    <w:rsid w:val="006838F5"/>
    <w:rsid w:val="00687D1D"/>
    <w:rsid w:val="006A17D7"/>
    <w:rsid w:val="006A69B4"/>
    <w:rsid w:val="006B5C5F"/>
    <w:rsid w:val="006E14C3"/>
    <w:rsid w:val="006E6282"/>
    <w:rsid w:val="006F6A9C"/>
    <w:rsid w:val="00703ECC"/>
    <w:rsid w:val="007172A8"/>
    <w:rsid w:val="00735125"/>
    <w:rsid w:val="00750932"/>
    <w:rsid w:val="00757048"/>
    <w:rsid w:val="0075781F"/>
    <w:rsid w:val="00760F9A"/>
    <w:rsid w:val="00771806"/>
    <w:rsid w:val="0077482A"/>
    <w:rsid w:val="00780B25"/>
    <w:rsid w:val="007B0F28"/>
    <w:rsid w:val="007B1E8D"/>
    <w:rsid w:val="007B540D"/>
    <w:rsid w:val="007B764A"/>
    <w:rsid w:val="007C2DF7"/>
    <w:rsid w:val="007C4F22"/>
    <w:rsid w:val="007D0C5F"/>
    <w:rsid w:val="007E276C"/>
    <w:rsid w:val="007E7A87"/>
    <w:rsid w:val="00816EED"/>
    <w:rsid w:val="00823661"/>
    <w:rsid w:val="008325BA"/>
    <w:rsid w:val="00836AD7"/>
    <w:rsid w:val="008371C4"/>
    <w:rsid w:val="00841297"/>
    <w:rsid w:val="00843FA4"/>
    <w:rsid w:val="00847D06"/>
    <w:rsid w:val="00850A90"/>
    <w:rsid w:val="00854A68"/>
    <w:rsid w:val="00885997"/>
    <w:rsid w:val="008958CA"/>
    <w:rsid w:val="008B3C3C"/>
    <w:rsid w:val="008C7C65"/>
    <w:rsid w:val="008E7D6B"/>
    <w:rsid w:val="008F01A5"/>
    <w:rsid w:val="009105C6"/>
    <w:rsid w:val="009208EB"/>
    <w:rsid w:val="00921ACD"/>
    <w:rsid w:val="009408AF"/>
    <w:rsid w:val="0094673E"/>
    <w:rsid w:val="00947D27"/>
    <w:rsid w:val="00963BD9"/>
    <w:rsid w:val="00985FF6"/>
    <w:rsid w:val="009A5E61"/>
    <w:rsid w:val="009B5310"/>
    <w:rsid w:val="009C4DD4"/>
    <w:rsid w:val="009D384A"/>
    <w:rsid w:val="009F018E"/>
    <w:rsid w:val="00A106FF"/>
    <w:rsid w:val="00A11105"/>
    <w:rsid w:val="00A12275"/>
    <w:rsid w:val="00A124E9"/>
    <w:rsid w:val="00A22B7E"/>
    <w:rsid w:val="00A45BEA"/>
    <w:rsid w:val="00A46583"/>
    <w:rsid w:val="00A46E30"/>
    <w:rsid w:val="00A5644C"/>
    <w:rsid w:val="00A60B49"/>
    <w:rsid w:val="00A702B2"/>
    <w:rsid w:val="00A95B8F"/>
    <w:rsid w:val="00A96E7B"/>
    <w:rsid w:val="00AC3FB4"/>
    <w:rsid w:val="00AD7F52"/>
    <w:rsid w:val="00AF7EB6"/>
    <w:rsid w:val="00B02F55"/>
    <w:rsid w:val="00B11727"/>
    <w:rsid w:val="00B13EEB"/>
    <w:rsid w:val="00B27BE4"/>
    <w:rsid w:val="00B30194"/>
    <w:rsid w:val="00B3386D"/>
    <w:rsid w:val="00B370A9"/>
    <w:rsid w:val="00B45D32"/>
    <w:rsid w:val="00B4772D"/>
    <w:rsid w:val="00B54AAC"/>
    <w:rsid w:val="00B613CF"/>
    <w:rsid w:val="00B616D3"/>
    <w:rsid w:val="00B63B3C"/>
    <w:rsid w:val="00B72C87"/>
    <w:rsid w:val="00B759BE"/>
    <w:rsid w:val="00B75B17"/>
    <w:rsid w:val="00B93922"/>
    <w:rsid w:val="00BA404E"/>
    <w:rsid w:val="00BA4E48"/>
    <w:rsid w:val="00BB3BF5"/>
    <w:rsid w:val="00BC1F88"/>
    <w:rsid w:val="00BC7C3B"/>
    <w:rsid w:val="00BD2E55"/>
    <w:rsid w:val="00BE3F5F"/>
    <w:rsid w:val="00BF75A8"/>
    <w:rsid w:val="00BF78D1"/>
    <w:rsid w:val="00C0006B"/>
    <w:rsid w:val="00C01043"/>
    <w:rsid w:val="00C0604F"/>
    <w:rsid w:val="00C10BFB"/>
    <w:rsid w:val="00C159B0"/>
    <w:rsid w:val="00C22097"/>
    <w:rsid w:val="00C26305"/>
    <w:rsid w:val="00C41D7C"/>
    <w:rsid w:val="00C52EE6"/>
    <w:rsid w:val="00C52F4D"/>
    <w:rsid w:val="00C53870"/>
    <w:rsid w:val="00C62EF1"/>
    <w:rsid w:val="00C93044"/>
    <w:rsid w:val="00CC15A3"/>
    <w:rsid w:val="00CC4DCD"/>
    <w:rsid w:val="00CD0DA5"/>
    <w:rsid w:val="00CE3661"/>
    <w:rsid w:val="00CF09A9"/>
    <w:rsid w:val="00D023D5"/>
    <w:rsid w:val="00D17760"/>
    <w:rsid w:val="00D22153"/>
    <w:rsid w:val="00D30A94"/>
    <w:rsid w:val="00D43601"/>
    <w:rsid w:val="00D450BA"/>
    <w:rsid w:val="00D70D9F"/>
    <w:rsid w:val="00D76ACE"/>
    <w:rsid w:val="00D92D14"/>
    <w:rsid w:val="00DA5C5F"/>
    <w:rsid w:val="00DA63A6"/>
    <w:rsid w:val="00DD125E"/>
    <w:rsid w:val="00DD6A1A"/>
    <w:rsid w:val="00DE164C"/>
    <w:rsid w:val="00DE72C6"/>
    <w:rsid w:val="00E018E9"/>
    <w:rsid w:val="00E37C33"/>
    <w:rsid w:val="00E40DEF"/>
    <w:rsid w:val="00E46CC2"/>
    <w:rsid w:val="00E747A5"/>
    <w:rsid w:val="00E76FA7"/>
    <w:rsid w:val="00EB3253"/>
    <w:rsid w:val="00EC28D4"/>
    <w:rsid w:val="00ED361B"/>
    <w:rsid w:val="00ED5A15"/>
    <w:rsid w:val="00ED7E74"/>
    <w:rsid w:val="00EE46B9"/>
    <w:rsid w:val="00F136A0"/>
    <w:rsid w:val="00F15E6E"/>
    <w:rsid w:val="00F20728"/>
    <w:rsid w:val="00F21CF1"/>
    <w:rsid w:val="00F319F2"/>
    <w:rsid w:val="00F3481B"/>
    <w:rsid w:val="00F4410C"/>
    <w:rsid w:val="00F720A5"/>
    <w:rsid w:val="00F72E8D"/>
    <w:rsid w:val="00F85C57"/>
    <w:rsid w:val="00F86C10"/>
    <w:rsid w:val="00FA1B25"/>
    <w:rsid w:val="00FA3D09"/>
    <w:rsid w:val="00FA4867"/>
    <w:rsid w:val="00FB36B0"/>
    <w:rsid w:val="00FE112B"/>
    <w:rsid w:val="00FE4858"/>
    <w:rsid w:val="00FF1EE4"/>
    <w:rsid w:val="00FF3C06"/>
    <w:rsid w:val="00FF4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93848E-40DC-46FC-8932-377F934C5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D36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601"/>
    <w:pPr>
      <w:ind w:left="720"/>
      <w:contextualSpacing/>
    </w:pPr>
  </w:style>
  <w:style w:type="character" w:styleId="Hyperlink">
    <w:name w:val="Hyperlink"/>
    <w:basedOn w:val="DefaultParagraphFont"/>
    <w:uiPriority w:val="99"/>
    <w:semiHidden/>
    <w:unhideWhenUsed/>
    <w:rsid w:val="00486161"/>
    <w:rPr>
      <w:color w:val="0000FF"/>
      <w:u w:val="single"/>
    </w:rPr>
  </w:style>
  <w:style w:type="character" w:customStyle="1" w:styleId="pagenum">
    <w:name w:val="pagenum"/>
    <w:basedOn w:val="DefaultParagraphFont"/>
    <w:rsid w:val="00486161"/>
  </w:style>
  <w:style w:type="paragraph" w:styleId="FootnoteText">
    <w:name w:val="footnote text"/>
    <w:basedOn w:val="Normal"/>
    <w:link w:val="FootnoteTextChar"/>
    <w:uiPriority w:val="99"/>
    <w:semiHidden/>
    <w:unhideWhenUsed/>
    <w:rsid w:val="00DE16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164C"/>
    <w:rPr>
      <w:sz w:val="20"/>
      <w:szCs w:val="20"/>
    </w:rPr>
  </w:style>
  <w:style w:type="character" w:styleId="FootnoteReference">
    <w:name w:val="footnote reference"/>
    <w:basedOn w:val="DefaultParagraphFont"/>
    <w:uiPriority w:val="99"/>
    <w:semiHidden/>
    <w:unhideWhenUsed/>
    <w:rsid w:val="00DE164C"/>
    <w:rPr>
      <w:vertAlign w:val="superscript"/>
    </w:rPr>
  </w:style>
  <w:style w:type="paragraph" w:styleId="Header">
    <w:name w:val="header"/>
    <w:basedOn w:val="Normal"/>
    <w:link w:val="HeaderChar"/>
    <w:uiPriority w:val="99"/>
    <w:unhideWhenUsed/>
    <w:rsid w:val="00417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12D"/>
  </w:style>
  <w:style w:type="paragraph" w:styleId="Footer">
    <w:name w:val="footer"/>
    <w:basedOn w:val="Normal"/>
    <w:link w:val="FooterChar"/>
    <w:uiPriority w:val="99"/>
    <w:unhideWhenUsed/>
    <w:rsid w:val="00417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12D"/>
  </w:style>
  <w:style w:type="character" w:styleId="CommentReference">
    <w:name w:val="annotation reference"/>
    <w:basedOn w:val="DefaultParagraphFont"/>
    <w:uiPriority w:val="99"/>
    <w:semiHidden/>
    <w:unhideWhenUsed/>
    <w:rsid w:val="00F720A5"/>
    <w:rPr>
      <w:sz w:val="16"/>
      <w:szCs w:val="16"/>
    </w:rPr>
  </w:style>
  <w:style w:type="paragraph" w:styleId="CommentText">
    <w:name w:val="annotation text"/>
    <w:basedOn w:val="Normal"/>
    <w:link w:val="CommentTextChar"/>
    <w:uiPriority w:val="99"/>
    <w:semiHidden/>
    <w:unhideWhenUsed/>
    <w:rsid w:val="00F720A5"/>
    <w:pPr>
      <w:spacing w:line="240" w:lineRule="auto"/>
    </w:pPr>
    <w:rPr>
      <w:sz w:val="20"/>
      <w:szCs w:val="20"/>
    </w:rPr>
  </w:style>
  <w:style w:type="character" w:customStyle="1" w:styleId="CommentTextChar">
    <w:name w:val="Comment Text Char"/>
    <w:basedOn w:val="DefaultParagraphFont"/>
    <w:link w:val="CommentText"/>
    <w:uiPriority w:val="99"/>
    <w:semiHidden/>
    <w:rsid w:val="00F720A5"/>
    <w:rPr>
      <w:sz w:val="20"/>
      <w:szCs w:val="20"/>
    </w:rPr>
  </w:style>
  <w:style w:type="paragraph" w:styleId="CommentSubject">
    <w:name w:val="annotation subject"/>
    <w:basedOn w:val="CommentText"/>
    <w:next w:val="CommentText"/>
    <w:link w:val="CommentSubjectChar"/>
    <w:uiPriority w:val="99"/>
    <w:semiHidden/>
    <w:unhideWhenUsed/>
    <w:rsid w:val="00F720A5"/>
    <w:rPr>
      <w:b/>
      <w:bCs/>
    </w:rPr>
  </w:style>
  <w:style w:type="character" w:customStyle="1" w:styleId="CommentSubjectChar">
    <w:name w:val="Comment Subject Char"/>
    <w:basedOn w:val="CommentTextChar"/>
    <w:link w:val="CommentSubject"/>
    <w:uiPriority w:val="99"/>
    <w:semiHidden/>
    <w:rsid w:val="00F720A5"/>
    <w:rPr>
      <w:b/>
      <w:bCs/>
      <w:sz w:val="20"/>
      <w:szCs w:val="20"/>
    </w:rPr>
  </w:style>
  <w:style w:type="paragraph" w:styleId="BalloonText">
    <w:name w:val="Balloon Text"/>
    <w:basedOn w:val="Normal"/>
    <w:link w:val="BalloonTextChar"/>
    <w:uiPriority w:val="99"/>
    <w:semiHidden/>
    <w:unhideWhenUsed/>
    <w:rsid w:val="00F720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0A5"/>
    <w:rPr>
      <w:rFonts w:ascii="Tahoma" w:hAnsi="Tahoma" w:cs="Tahoma"/>
      <w:sz w:val="16"/>
      <w:szCs w:val="16"/>
    </w:rPr>
  </w:style>
  <w:style w:type="character" w:customStyle="1" w:styleId="Heading1Char">
    <w:name w:val="Heading 1 Char"/>
    <w:basedOn w:val="DefaultParagraphFont"/>
    <w:link w:val="Heading1"/>
    <w:uiPriority w:val="9"/>
    <w:rsid w:val="00ED361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335438">
      <w:bodyDiv w:val="1"/>
      <w:marLeft w:val="0"/>
      <w:marRight w:val="0"/>
      <w:marTop w:val="0"/>
      <w:marBottom w:val="0"/>
      <w:divBdr>
        <w:top w:val="none" w:sz="0" w:space="0" w:color="auto"/>
        <w:left w:val="none" w:sz="0" w:space="0" w:color="auto"/>
        <w:bottom w:val="none" w:sz="0" w:space="0" w:color="auto"/>
        <w:right w:val="none" w:sz="0" w:space="0" w:color="auto"/>
      </w:divBdr>
    </w:div>
    <w:div w:id="777872074">
      <w:bodyDiv w:val="1"/>
      <w:marLeft w:val="0"/>
      <w:marRight w:val="0"/>
      <w:marTop w:val="0"/>
      <w:marBottom w:val="0"/>
      <w:divBdr>
        <w:top w:val="none" w:sz="0" w:space="0" w:color="auto"/>
        <w:left w:val="none" w:sz="0" w:space="0" w:color="auto"/>
        <w:bottom w:val="none" w:sz="0" w:space="0" w:color="auto"/>
        <w:right w:val="none" w:sz="0" w:space="0" w:color="auto"/>
      </w:divBdr>
    </w:div>
    <w:div w:id="896548397">
      <w:bodyDiv w:val="1"/>
      <w:marLeft w:val="0"/>
      <w:marRight w:val="0"/>
      <w:marTop w:val="0"/>
      <w:marBottom w:val="0"/>
      <w:divBdr>
        <w:top w:val="none" w:sz="0" w:space="0" w:color="auto"/>
        <w:left w:val="none" w:sz="0" w:space="0" w:color="auto"/>
        <w:bottom w:val="none" w:sz="0" w:space="0" w:color="auto"/>
        <w:right w:val="none" w:sz="0" w:space="0" w:color="auto"/>
      </w:divBdr>
    </w:div>
    <w:div w:id="901600825">
      <w:bodyDiv w:val="1"/>
      <w:marLeft w:val="0"/>
      <w:marRight w:val="0"/>
      <w:marTop w:val="0"/>
      <w:marBottom w:val="0"/>
      <w:divBdr>
        <w:top w:val="none" w:sz="0" w:space="0" w:color="auto"/>
        <w:left w:val="none" w:sz="0" w:space="0" w:color="auto"/>
        <w:bottom w:val="none" w:sz="0" w:space="0" w:color="auto"/>
        <w:right w:val="none" w:sz="0" w:space="0" w:color="auto"/>
      </w:divBdr>
    </w:div>
    <w:div w:id="1333027546">
      <w:bodyDiv w:val="1"/>
      <w:marLeft w:val="0"/>
      <w:marRight w:val="0"/>
      <w:marTop w:val="0"/>
      <w:marBottom w:val="0"/>
      <w:divBdr>
        <w:top w:val="none" w:sz="0" w:space="0" w:color="auto"/>
        <w:left w:val="none" w:sz="0" w:space="0" w:color="auto"/>
        <w:bottom w:val="none" w:sz="0" w:space="0" w:color="auto"/>
        <w:right w:val="none" w:sz="0" w:space="0" w:color="auto"/>
      </w:divBdr>
    </w:div>
    <w:div w:id="1592202221">
      <w:bodyDiv w:val="1"/>
      <w:marLeft w:val="0"/>
      <w:marRight w:val="0"/>
      <w:marTop w:val="0"/>
      <w:marBottom w:val="0"/>
      <w:divBdr>
        <w:top w:val="none" w:sz="0" w:space="0" w:color="auto"/>
        <w:left w:val="none" w:sz="0" w:space="0" w:color="auto"/>
        <w:bottom w:val="none" w:sz="0" w:space="0" w:color="auto"/>
        <w:right w:val="none" w:sz="0" w:space="0" w:color="auto"/>
      </w:divBdr>
    </w:div>
    <w:div w:id="1684280625">
      <w:bodyDiv w:val="1"/>
      <w:marLeft w:val="0"/>
      <w:marRight w:val="0"/>
      <w:marTop w:val="0"/>
      <w:marBottom w:val="0"/>
      <w:divBdr>
        <w:top w:val="none" w:sz="0" w:space="0" w:color="auto"/>
        <w:left w:val="none" w:sz="0" w:space="0" w:color="auto"/>
        <w:bottom w:val="none" w:sz="0" w:space="0" w:color="auto"/>
        <w:right w:val="none" w:sz="0" w:space="0" w:color="auto"/>
      </w:divBdr>
    </w:div>
    <w:div w:id="1971091396">
      <w:bodyDiv w:val="1"/>
      <w:marLeft w:val="0"/>
      <w:marRight w:val="0"/>
      <w:marTop w:val="0"/>
      <w:marBottom w:val="0"/>
      <w:divBdr>
        <w:top w:val="none" w:sz="0" w:space="0" w:color="auto"/>
        <w:left w:val="none" w:sz="0" w:space="0" w:color="auto"/>
        <w:bottom w:val="none" w:sz="0" w:space="0" w:color="auto"/>
        <w:right w:val="none" w:sz="0" w:space="0" w:color="auto"/>
      </w:divBdr>
      <w:divsChild>
        <w:div w:id="2443758">
          <w:marLeft w:val="0"/>
          <w:marRight w:val="0"/>
          <w:marTop w:val="0"/>
          <w:marBottom w:val="0"/>
          <w:divBdr>
            <w:top w:val="none" w:sz="0" w:space="0" w:color="auto"/>
            <w:left w:val="none" w:sz="0" w:space="0" w:color="auto"/>
            <w:bottom w:val="none" w:sz="0" w:space="0" w:color="auto"/>
            <w:right w:val="none" w:sz="0" w:space="0" w:color="auto"/>
          </w:divBdr>
        </w:div>
        <w:div w:id="28994023">
          <w:marLeft w:val="0"/>
          <w:marRight w:val="0"/>
          <w:marTop w:val="0"/>
          <w:marBottom w:val="0"/>
          <w:divBdr>
            <w:top w:val="none" w:sz="0" w:space="0" w:color="auto"/>
            <w:left w:val="none" w:sz="0" w:space="0" w:color="auto"/>
            <w:bottom w:val="none" w:sz="0" w:space="0" w:color="auto"/>
            <w:right w:val="none" w:sz="0" w:space="0" w:color="auto"/>
          </w:divBdr>
        </w:div>
        <w:div w:id="235163471">
          <w:marLeft w:val="0"/>
          <w:marRight w:val="0"/>
          <w:marTop w:val="0"/>
          <w:marBottom w:val="0"/>
          <w:divBdr>
            <w:top w:val="none" w:sz="0" w:space="0" w:color="auto"/>
            <w:left w:val="none" w:sz="0" w:space="0" w:color="auto"/>
            <w:bottom w:val="none" w:sz="0" w:space="0" w:color="auto"/>
            <w:right w:val="none" w:sz="0" w:space="0" w:color="auto"/>
          </w:divBdr>
        </w:div>
        <w:div w:id="558130669">
          <w:marLeft w:val="0"/>
          <w:marRight w:val="0"/>
          <w:marTop w:val="0"/>
          <w:marBottom w:val="0"/>
          <w:divBdr>
            <w:top w:val="none" w:sz="0" w:space="0" w:color="auto"/>
            <w:left w:val="none" w:sz="0" w:space="0" w:color="auto"/>
            <w:bottom w:val="none" w:sz="0" w:space="0" w:color="auto"/>
            <w:right w:val="none" w:sz="0" w:space="0" w:color="auto"/>
          </w:divBdr>
        </w:div>
        <w:div w:id="711854060">
          <w:marLeft w:val="0"/>
          <w:marRight w:val="0"/>
          <w:marTop w:val="0"/>
          <w:marBottom w:val="0"/>
          <w:divBdr>
            <w:top w:val="none" w:sz="0" w:space="0" w:color="auto"/>
            <w:left w:val="none" w:sz="0" w:space="0" w:color="auto"/>
            <w:bottom w:val="none" w:sz="0" w:space="0" w:color="auto"/>
            <w:right w:val="none" w:sz="0" w:space="0" w:color="auto"/>
          </w:divBdr>
        </w:div>
        <w:div w:id="1310130663">
          <w:marLeft w:val="0"/>
          <w:marRight w:val="0"/>
          <w:marTop w:val="0"/>
          <w:marBottom w:val="0"/>
          <w:divBdr>
            <w:top w:val="none" w:sz="0" w:space="0" w:color="auto"/>
            <w:left w:val="none" w:sz="0" w:space="0" w:color="auto"/>
            <w:bottom w:val="none" w:sz="0" w:space="0" w:color="auto"/>
            <w:right w:val="none" w:sz="0" w:space="0" w:color="auto"/>
          </w:divBdr>
        </w:div>
        <w:div w:id="1385829215">
          <w:marLeft w:val="0"/>
          <w:marRight w:val="0"/>
          <w:marTop w:val="0"/>
          <w:marBottom w:val="0"/>
          <w:divBdr>
            <w:top w:val="none" w:sz="0" w:space="0" w:color="auto"/>
            <w:left w:val="none" w:sz="0" w:space="0" w:color="auto"/>
            <w:bottom w:val="none" w:sz="0" w:space="0" w:color="auto"/>
            <w:right w:val="none" w:sz="0" w:space="0" w:color="auto"/>
          </w:divBdr>
        </w:div>
        <w:div w:id="1490487757">
          <w:marLeft w:val="0"/>
          <w:marRight w:val="0"/>
          <w:marTop w:val="0"/>
          <w:marBottom w:val="0"/>
          <w:divBdr>
            <w:top w:val="none" w:sz="0" w:space="0" w:color="auto"/>
            <w:left w:val="none" w:sz="0" w:space="0" w:color="auto"/>
            <w:bottom w:val="none" w:sz="0" w:space="0" w:color="auto"/>
            <w:right w:val="none" w:sz="0" w:space="0" w:color="auto"/>
          </w:divBdr>
        </w:div>
        <w:div w:id="1504973484">
          <w:marLeft w:val="0"/>
          <w:marRight w:val="0"/>
          <w:marTop w:val="0"/>
          <w:marBottom w:val="0"/>
          <w:divBdr>
            <w:top w:val="none" w:sz="0" w:space="0" w:color="auto"/>
            <w:left w:val="none" w:sz="0" w:space="0" w:color="auto"/>
            <w:bottom w:val="none" w:sz="0" w:space="0" w:color="auto"/>
            <w:right w:val="none" w:sz="0" w:space="0" w:color="auto"/>
          </w:divBdr>
        </w:div>
        <w:div w:id="1751536231">
          <w:marLeft w:val="0"/>
          <w:marRight w:val="0"/>
          <w:marTop w:val="0"/>
          <w:marBottom w:val="0"/>
          <w:divBdr>
            <w:top w:val="none" w:sz="0" w:space="0" w:color="auto"/>
            <w:left w:val="none" w:sz="0" w:space="0" w:color="auto"/>
            <w:bottom w:val="none" w:sz="0" w:space="0" w:color="auto"/>
            <w:right w:val="none" w:sz="0" w:space="0" w:color="auto"/>
          </w:divBdr>
        </w:div>
        <w:div w:id="1756630362">
          <w:marLeft w:val="0"/>
          <w:marRight w:val="0"/>
          <w:marTop w:val="0"/>
          <w:marBottom w:val="0"/>
          <w:divBdr>
            <w:top w:val="none" w:sz="0" w:space="0" w:color="auto"/>
            <w:left w:val="none" w:sz="0" w:space="0" w:color="auto"/>
            <w:bottom w:val="none" w:sz="0" w:space="0" w:color="auto"/>
            <w:right w:val="none" w:sz="0" w:space="0" w:color="auto"/>
          </w:divBdr>
        </w:div>
        <w:div w:id="1865440035">
          <w:marLeft w:val="0"/>
          <w:marRight w:val="0"/>
          <w:marTop w:val="0"/>
          <w:marBottom w:val="0"/>
          <w:divBdr>
            <w:top w:val="none" w:sz="0" w:space="0" w:color="auto"/>
            <w:left w:val="none" w:sz="0" w:space="0" w:color="auto"/>
            <w:bottom w:val="none" w:sz="0" w:space="0" w:color="auto"/>
            <w:right w:val="none" w:sz="0" w:space="0" w:color="auto"/>
          </w:divBdr>
        </w:div>
      </w:divsChild>
    </w:div>
    <w:div w:id="1992828212">
      <w:bodyDiv w:val="1"/>
      <w:marLeft w:val="0"/>
      <w:marRight w:val="0"/>
      <w:marTop w:val="0"/>
      <w:marBottom w:val="0"/>
      <w:divBdr>
        <w:top w:val="none" w:sz="0" w:space="0" w:color="auto"/>
        <w:left w:val="none" w:sz="0" w:space="0" w:color="auto"/>
        <w:bottom w:val="none" w:sz="0" w:space="0" w:color="auto"/>
        <w:right w:val="none" w:sz="0" w:space="0" w:color="auto"/>
      </w:divBdr>
    </w:div>
    <w:div w:id="2041778128">
      <w:bodyDiv w:val="1"/>
      <w:marLeft w:val="0"/>
      <w:marRight w:val="0"/>
      <w:marTop w:val="0"/>
      <w:marBottom w:val="0"/>
      <w:divBdr>
        <w:top w:val="none" w:sz="0" w:space="0" w:color="auto"/>
        <w:left w:val="none" w:sz="0" w:space="0" w:color="auto"/>
        <w:bottom w:val="none" w:sz="0" w:space="0" w:color="auto"/>
        <w:right w:val="none" w:sz="0" w:space="0" w:color="auto"/>
      </w:divBdr>
    </w:div>
    <w:div w:id="2061203412">
      <w:bodyDiv w:val="1"/>
      <w:marLeft w:val="0"/>
      <w:marRight w:val="0"/>
      <w:marTop w:val="0"/>
      <w:marBottom w:val="0"/>
      <w:divBdr>
        <w:top w:val="none" w:sz="0" w:space="0" w:color="auto"/>
        <w:left w:val="none" w:sz="0" w:space="0" w:color="auto"/>
        <w:bottom w:val="none" w:sz="0" w:space="0" w:color="auto"/>
        <w:right w:val="none" w:sz="0" w:space="0" w:color="auto"/>
      </w:divBdr>
    </w:div>
    <w:div w:id="206451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99403-CFF1-4F04-8222-BE1F17249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4912</Words>
  <Characters>28003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Goodman</dc:creator>
  <cp:lastModifiedBy>Alexander Goodman</cp:lastModifiedBy>
  <cp:revision>2</cp:revision>
  <dcterms:created xsi:type="dcterms:W3CDTF">2018-01-24T21:17:00Z</dcterms:created>
  <dcterms:modified xsi:type="dcterms:W3CDTF">2018-01-24T21:17:00Z</dcterms:modified>
</cp:coreProperties>
</file>