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797C70" w:rsidR="00797C70" w:rsidP="00797C70" w:rsidRDefault="00797C70" w14:paraId="69CCB99A" w14:textId="77777777">
      <w:pPr>
        <w:jc w:val="center"/>
      </w:pPr>
      <w:r w:rsidRPr="00797C70">
        <w:rPr>
          <w:noProof/>
          <w:lang w:eastAsia="en-GB"/>
        </w:rPr>
        <w:drawing>
          <wp:inline distT="0" distB="0" distL="0" distR="0" wp14:anchorId="00015D2D" wp14:editId="4F603FD8">
            <wp:extent cx="2156460" cy="99056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0">
                      <a:extLst>
                        <a:ext uri="{28A0092B-C50C-407E-A947-70E740481C1C}">
                          <a14:useLocalDpi xmlns:a14="http://schemas.microsoft.com/office/drawing/2010/main" val="0"/>
                        </a:ext>
                      </a:extLst>
                    </a:blip>
                    <a:stretch>
                      <a:fillRect/>
                    </a:stretch>
                  </pic:blipFill>
                  <pic:spPr>
                    <a:xfrm>
                      <a:off x="0" y="0"/>
                      <a:ext cx="2217255" cy="1018490"/>
                    </a:xfrm>
                    <a:prstGeom prst="rect">
                      <a:avLst/>
                    </a:prstGeom>
                  </pic:spPr>
                </pic:pic>
              </a:graphicData>
            </a:graphic>
          </wp:inline>
        </w:drawing>
      </w:r>
    </w:p>
    <w:p w:rsidRPr="00797C70" w:rsidR="00797C70" w:rsidP="00797C70" w:rsidRDefault="00797C70" w14:paraId="6DF92D1F" w14:textId="77777777">
      <w:pPr>
        <w:jc w:val="center"/>
        <w:rPr>
          <w:rFonts w:ascii="Arial" w:hAnsi="Arial" w:cs="Arial"/>
          <w:sz w:val="28"/>
          <w:szCs w:val="28"/>
        </w:rPr>
      </w:pPr>
    </w:p>
    <w:p w:rsidRPr="00797C70" w:rsidR="00797C70" w:rsidP="00797C70" w:rsidRDefault="00797C70" w14:paraId="0B44F8D9" w14:textId="77777777">
      <w:pPr>
        <w:jc w:val="center"/>
        <w:rPr>
          <w:rFonts w:ascii="Arial" w:hAnsi="Arial" w:cs="Arial"/>
          <w:b/>
          <w:color w:val="242424"/>
          <w:sz w:val="48"/>
          <w:szCs w:val="48"/>
          <w:shd w:val="clear" w:color="auto" w:fill="FFFFFF"/>
        </w:rPr>
      </w:pPr>
      <w:r w:rsidRPr="00797C70">
        <w:rPr>
          <w:rFonts w:ascii="Arial" w:hAnsi="Arial" w:cs="Arial"/>
          <w:b/>
          <w:color w:val="242424"/>
          <w:sz w:val="48"/>
          <w:szCs w:val="48"/>
          <w:shd w:val="clear" w:color="auto" w:fill="FFFFFF"/>
        </w:rPr>
        <w:t>Business Intelligence System Design and Analysis</w:t>
      </w:r>
    </w:p>
    <w:p w:rsidRPr="00797C70" w:rsidR="00797C70" w:rsidP="00797C70" w:rsidRDefault="00797C70" w14:paraId="700B5699" w14:textId="77777777">
      <w:pPr>
        <w:jc w:val="center"/>
        <w:rPr>
          <w:rFonts w:ascii="Arial" w:hAnsi="Arial" w:cs="Arial"/>
          <w:b/>
          <w:color w:val="242424"/>
          <w:sz w:val="48"/>
          <w:szCs w:val="48"/>
          <w:shd w:val="clear" w:color="auto" w:fill="FFFFFF"/>
        </w:rPr>
      </w:pPr>
    </w:p>
    <w:p w:rsidRPr="00797C70" w:rsidR="00797C70" w:rsidP="00797C70" w:rsidRDefault="00797C70" w14:paraId="7E062D81" w14:textId="77777777">
      <w:pPr>
        <w:jc w:val="center"/>
        <w:rPr>
          <w:rFonts w:ascii="Arial" w:hAnsi="Arial" w:cs="Arial"/>
          <w:color w:val="242424"/>
          <w:sz w:val="36"/>
          <w:szCs w:val="36"/>
          <w:shd w:val="clear" w:color="auto" w:fill="FFFFFF"/>
        </w:rPr>
      </w:pPr>
      <w:r w:rsidRPr="00797C70">
        <w:rPr>
          <w:rFonts w:ascii="Arial" w:hAnsi="Arial" w:cs="Arial"/>
          <w:color w:val="242424"/>
          <w:sz w:val="36"/>
          <w:szCs w:val="36"/>
          <w:shd w:val="clear" w:color="auto" w:fill="FFFFFF"/>
        </w:rPr>
        <w:t>For the Veterans NHS Wales Healthcare</w:t>
      </w:r>
    </w:p>
    <w:p w:rsidRPr="00797C70" w:rsidR="00797C70" w:rsidP="00797C70" w:rsidRDefault="00797C70" w14:paraId="4E0CACDE" w14:textId="77777777">
      <w:pPr>
        <w:jc w:val="center"/>
        <w:rPr>
          <w:rFonts w:ascii="Arial" w:hAnsi="Arial" w:cs="Arial"/>
          <w:color w:val="242424"/>
          <w:sz w:val="36"/>
          <w:szCs w:val="36"/>
          <w:shd w:val="clear" w:color="auto" w:fill="FFFFFF"/>
        </w:rPr>
      </w:pPr>
    </w:p>
    <w:p w:rsidRPr="00797C70" w:rsidR="00797C70" w:rsidP="00797C70" w:rsidRDefault="00797C70" w14:paraId="575095FE" w14:textId="77777777">
      <w:pPr>
        <w:jc w:val="center"/>
        <w:rPr>
          <w:rFonts w:ascii="Arial" w:hAnsi="Arial" w:cs="Arial"/>
          <w:color w:val="242424"/>
          <w:sz w:val="36"/>
          <w:szCs w:val="36"/>
          <w:shd w:val="clear" w:color="auto" w:fill="FFFFFF"/>
        </w:rPr>
      </w:pPr>
      <w:r w:rsidRPr="00797C70">
        <w:rPr>
          <w:rFonts w:ascii="Arial" w:hAnsi="Arial" w:cs="Arial"/>
          <w:color w:val="242424"/>
          <w:sz w:val="36"/>
          <w:szCs w:val="36"/>
          <w:shd w:val="clear" w:color="auto" w:fill="FFFFFF"/>
        </w:rPr>
        <w:t>Anna Marie Smith</w:t>
      </w:r>
    </w:p>
    <w:p w:rsidRPr="00797C70" w:rsidR="00797C70" w:rsidP="00797C70" w:rsidRDefault="00797C70" w14:paraId="499706D7" w14:textId="77777777">
      <w:pPr>
        <w:jc w:val="center"/>
        <w:rPr>
          <w:rFonts w:ascii="Arial" w:hAnsi="Arial" w:cs="Arial"/>
          <w:sz w:val="36"/>
          <w:szCs w:val="36"/>
        </w:rPr>
      </w:pPr>
      <w:r w:rsidRPr="00797C70">
        <w:rPr>
          <w:rFonts w:ascii="Arial" w:hAnsi="Arial" w:cs="Arial"/>
          <w:sz w:val="36"/>
          <w:szCs w:val="36"/>
        </w:rPr>
        <w:t>Digital Intelligence and Future Development</w:t>
      </w:r>
    </w:p>
    <w:p w:rsidRPr="00797C70" w:rsidR="00797C70" w:rsidP="00797C70" w:rsidRDefault="00797C70" w14:paraId="41EE5094" w14:textId="77777777">
      <w:pPr>
        <w:jc w:val="center"/>
        <w:rPr>
          <w:rFonts w:ascii="Arial" w:hAnsi="Arial" w:cs="Arial"/>
          <w:sz w:val="36"/>
          <w:szCs w:val="36"/>
        </w:rPr>
      </w:pPr>
      <w:r w:rsidRPr="00797C70">
        <w:rPr>
          <w:rFonts w:ascii="Arial" w:hAnsi="Arial" w:cs="Arial"/>
          <w:sz w:val="36"/>
          <w:szCs w:val="36"/>
        </w:rPr>
        <w:t>University of Wales Trinity Saint David</w:t>
      </w:r>
    </w:p>
    <w:p w:rsidRPr="00797C70" w:rsidR="00797C70" w:rsidP="00797C70" w:rsidRDefault="00797C70" w14:paraId="6E961BDF" w14:textId="77777777">
      <w:pPr>
        <w:jc w:val="center"/>
        <w:rPr>
          <w:rFonts w:ascii="Arial" w:hAnsi="Arial" w:cs="Arial"/>
          <w:sz w:val="36"/>
          <w:szCs w:val="36"/>
        </w:rPr>
      </w:pPr>
      <w:r w:rsidRPr="00797C70">
        <w:rPr>
          <w:rFonts w:ascii="Arial" w:hAnsi="Arial" w:cs="Arial"/>
          <w:sz w:val="36"/>
          <w:szCs w:val="36"/>
        </w:rPr>
        <w:t>10</w:t>
      </w:r>
      <w:r w:rsidRPr="00797C70">
        <w:rPr>
          <w:rFonts w:ascii="Arial" w:hAnsi="Arial" w:cs="Arial"/>
          <w:sz w:val="36"/>
          <w:szCs w:val="36"/>
          <w:vertAlign w:val="superscript"/>
        </w:rPr>
        <w:t>TH</w:t>
      </w:r>
      <w:r w:rsidRPr="00797C70">
        <w:rPr>
          <w:rFonts w:ascii="Arial" w:hAnsi="Arial" w:cs="Arial"/>
          <w:sz w:val="36"/>
          <w:szCs w:val="36"/>
        </w:rPr>
        <w:t xml:space="preserve"> January 2025</w:t>
      </w:r>
    </w:p>
    <w:p w:rsidRPr="00797C70" w:rsidR="00797C70" w:rsidP="00797C70" w:rsidRDefault="00797C70" w14:paraId="0FB83F9D" w14:textId="77777777">
      <w:pPr>
        <w:jc w:val="center"/>
        <w:rPr>
          <w:rFonts w:ascii="Arial" w:hAnsi="Arial" w:cs="Arial"/>
          <w:color w:val="242424"/>
          <w:sz w:val="36"/>
          <w:szCs w:val="36"/>
          <w:shd w:val="clear" w:color="auto" w:fill="FFFFFF"/>
        </w:rPr>
      </w:pPr>
    </w:p>
    <w:p w:rsidR="00797C70" w:rsidP="00797C70" w:rsidRDefault="00797C70" w14:paraId="2A6D186B" w14:textId="4FF8FF61">
      <w:pPr>
        <w:jc w:val="center"/>
        <w:rPr>
          <w:rFonts w:ascii="Arial" w:hAnsi="Arial" w:cs="Arial"/>
          <w:b/>
          <w:color w:val="242424"/>
          <w:sz w:val="36"/>
          <w:szCs w:val="36"/>
          <w:shd w:val="clear" w:color="auto" w:fill="FFFFFF"/>
        </w:rPr>
      </w:pPr>
    </w:p>
    <w:p w:rsidRPr="00797C70" w:rsidR="00797C70" w:rsidP="00797C70" w:rsidRDefault="00797C70" w14:paraId="1E6A1D75" w14:textId="77777777">
      <w:pPr>
        <w:jc w:val="center"/>
        <w:rPr>
          <w:rFonts w:ascii="Arial" w:hAnsi="Arial" w:cs="Arial"/>
          <w:b/>
          <w:color w:val="242424"/>
          <w:sz w:val="36"/>
          <w:szCs w:val="36"/>
          <w:shd w:val="clear" w:color="auto" w:fill="FFFFFF"/>
        </w:rPr>
      </w:pPr>
    </w:p>
    <w:p w:rsidRPr="00797C70" w:rsidR="00797C70" w:rsidP="00797C70" w:rsidRDefault="00797C70" w14:paraId="364E850F" w14:textId="77777777">
      <w:pPr>
        <w:jc w:val="center"/>
        <w:rPr>
          <w:rFonts w:ascii="Arial" w:hAnsi="Arial" w:cs="Arial"/>
          <w:b/>
          <w:color w:val="242424"/>
          <w:sz w:val="36"/>
          <w:szCs w:val="36"/>
          <w:shd w:val="clear" w:color="auto" w:fill="FFFFFF"/>
        </w:rPr>
      </w:pPr>
    </w:p>
    <w:p w:rsidRPr="00797C70" w:rsidR="00797C70" w:rsidP="00797C70" w:rsidRDefault="00797C70" w14:paraId="7D534F29" w14:textId="77777777">
      <w:pPr>
        <w:jc w:val="center"/>
        <w:rPr>
          <w:rFonts w:ascii="Arial" w:hAnsi="Arial" w:cs="Arial"/>
          <w:b/>
          <w:color w:val="242424"/>
          <w:sz w:val="48"/>
          <w:szCs w:val="48"/>
          <w:shd w:val="clear" w:color="auto" w:fill="FFFFFF"/>
        </w:rPr>
      </w:pPr>
    </w:p>
    <w:p w:rsidRPr="00797C70" w:rsidR="00797C70" w:rsidP="00797C70" w:rsidRDefault="00797C70" w14:paraId="0010D960" w14:textId="77777777">
      <w:pPr>
        <w:jc w:val="center"/>
        <w:rPr>
          <w:rFonts w:ascii="Arial" w:hAnsi="Arial" w:cs="Arial"/>
          <w:b/>
          <w:color w:val="242424"/>
          <w:sz w:val="48"/>
          <w:szCs w:val="48"/>
          <w:shd w:val="clear" w:color="auto" w:fill="FFFFFF"/>
        </w:rPr>
      </w:pPr>
    </w:p>
    <w:p w:rsidRPr="00797C70" w:rsidR="00797C70" w:rsidP="00797C70" w:rsidRDefault="00797C70" w14:paraId="216FE68F" w14:textId="77777777">
      <w:pPr>
        <w:jc w:val="center"/>
        <w:rPr>
          <w:rFonts w:ascii="Arial" w:hAnsi="Arial" w:cs="Arial"/>
          <w:color w:val="242424"/>
          <w:sz w:val="48"/>
          <w:szCs w:val="48"/>
          <w:shd w:val="clear" w:color="auto" w:fill="FFFFFF"/>
        </w:rPr>
      </w:pPr>
    </w:p>
    <w:p w:rsidR="003A1AE9" w:rsidP="00797C70" w:rsidRDefault="003A1AE9" w14:paraId="3D0E59CD" w14:textId="77777777">
      <w:pPr>
        <w:jc w:val="center"/>
        <w:rPr>
          <w:rFonts w:ascii="Arial" w:hAnsi="Arial" w:cs="Arial"/>
          <w:sz w:val="48"/>
          <w:szCs w:val="48"/>
        </w:rPr>
      </w:pPr>
    </w:p>
    <w:p w:rsidR="3ED7C02C" w:rsidP="3ED7C02C" w:rsidRDefault="3ED7C02C" w14:paraId="0F195C36" w14:textId="4B8A7AF2">
      <w:pPr>
        <w:shd w:val="clear" w:color="auto" w:fill="FFFFFF" w:themeFill="background1"/>
        <w:spacing w:after="240" w:line="240" w:lineRule="auto"/>
        <w:rPr>
          <w:rFonts w:ascii="Segoe UI" w:hAnsi="Segoe UI" w:eastAsia="Times New Roman" w:cs="Segoe UI"/>
          <w:b w:val="1"/>
          <w:bCs w:val="1"/>
          <w:color w:val="242424"/>
          <w:sz w:val="21"/>
          <w:szCs w:val="21"/>
          <w:lang w:eastAsia="en-GB"/>
        </w:rPr>
      </w:pPr>
    </w:p>
    <w:p w:rsidRPr="003A1AE9" w:rsidR="003A1AE9" w:rsidP="003A1AE9" w:rsidRDefault="003A1AE9" w14:paraId="71591581" w14:textId="77777777">
      <w:pPr>
        <w:shd w:val="clear" w:color="auto" w:fill="FFFFFF"/>
        <w:spacing w:after="240" w:line="240" w:lineRule="auto"/>
        <w:rPr>
          <w:rFonts w:ascii="Segoe UI" w:hAnsi="Segoe UI" w:eastAsia="Times New Roman" w:cs="Segoe UI"/>
          <w:color w:val="242424"/>
          <w:sz w:val="21"/>
          <w:szCs w:val="21"/>
          <w:lang w:eastAsia="en-GB"/>
        </w:rPr>
      </w:pPr>
      <w:r w:rsidRPr="003A1AE9">
        <w:rPr>
          <w:rFonts w:ascii="Segoe UI" w:hAnsi="Segoe UI" w:eastAsia="Times New Roman" w:cs="Segoe UI"/>
          <w:b/>
          <w:bCs/>
          <w:color w:val="242424"/>
          <w:sz w:val="21"/>
          <w:szCs w:val="21"/>
          <w:lang w:eastAsia="en-GB"/>
        </w:rPr>
        <w:t>Contents</w:t>
      </w:r>
    </w:p>
    <w:p w:rsidRPr="003A1AE9" w:rsidR="003A1AE9" w:rsidP="003A1AE9" w:rsidRDefault="003A1AE9" w14:paraId="019AF47F" w14:textId="77777777">
      <w:pPr>
        <w:numPr>
          <w:ilvl w:val="0"/>
          <w:numId w:val="29"/>
        </w:numPr>
        <w:shd w:val="clear" w:color="auto" w:fill="FFFFFF"/>
        <w:spacing w:before="100" w:beforeAutospacing="1" w:after="100" w:afterAutospacing="1" w:line="240" w:lineRule="auto"/>
        <w:ind w:left="240"/>
        <w:rPr>
          <w:rFonts w:ascii="Arial" w:hAnsi="Arial" w:eastAsia="Times New Roman" w:cs="Arial"/>
          <w:b/>
          <w:color w:val="242424"/>
          <w:lang w:eastAsia="en-GB"/>
        </w:rPr>
      </w:pPr>
      <w:r w:rsidRPr="003A1AE9">
        <w:rPr>
          <w:rFonts w:ascii="Arial" w:hAnsi="Arial" w:eastAsia="Times New Roman" w:cs="Arial"/>
          <w:b/>
          <w:bCs/>
          <w:color w:val="242424"/>
          <w:lang w:eastAsia="en-GB"/>
        </w:rPr>
        <w:t>Introduction</w:t>
      </w:r>
      <w:r w:rsidRPr="003A1AE9">
        <w:rPr>
          <w:rFonts w:ascii="Arial" w:hAnsi="Arial" w:eastAsia="Times New Roman" w:cs="Arial"/>
          <w:b/>
          <w:color w:val="242424"/>
          <w:lang w:eastAsia="en-GB"/>
        </w:rPr>
        <w:t> .................................................. 1</w:t>
      </w:r>
    </w:p>
    <w:p w:rsidRPr="003A1AE9" w:rsidR="003A1AE9" w:rsidP="003A1AE9" w:rsidRDefault="003A1AE9" w14:paraId="30A25EB7" w14:textId="023A915E">
      <w:pPr>
        <w:numPr>
          <w:ilvl w:val="0"/>
          <w:numId w:val="29"/>
        </w:numPr>
        <w:shd w:val="clear" w:color="auto" w:fill="FFFFFF"/>
        <w:spacing w:before="100" w:beforeAutospacing="1" w:after="100" w:afterAutospacing="1" w:line="240" w:lineRule="auto"/>
        <w:ind w:left="240"/>
        <w:rPr>
          <w:rFonts w:ascii="Arial" w:hAnsi="Arial" w:eastAsia="Times New Roman" w:cs="Arial"/>
          <w:b/>
          <w:color w:val="242424"/>
          <w:lang w:eastAsia="en-GB"/>
        </w:rPr>
      </w:pPr>
      <w:r w:rsidRPr="003A1AE9">
        <w:rPr>
          <w:rFonts w:ascii="Arial" w:hAnsi="Arial" w:eastAsia="Times New Roman" w:cs="Arial"/>
          <w:b/>
          <w:bCs/>
          <w:color w:val="242424"/>
          <w:lang w:eastAsia="en-GB"/>
        </w:rPr>
        <w:t>System Design</w:t>
      </w:r>
      <w:r w:rsidRPr="003A1AE9">
        <w:rPr>
          <w:rFonts w:ascii="Arial" w:hAnsi="Arial" w:eastAsia="Times New Roman" w:cs="Arial"/>
          <w:b/>
          <w:color w:val="242424"/>
          <w:lang w:eastAsia="en-GB"/>
        </w:rPr>
        <w:t> .................</w:t>
      </w:r>
      <w:r w:rsidRPr="00E21A13" w:rsidR="00D61433">
        <w:rPr>
          <w:rFonts w:ascii="Arial" w:hAnsi="Arial" w:eastAsia="Times New Roman" w:cs="Arial"/>
          <w:b/>
          <w:color w:val="242424"/>
          <w:lang w:eastAsia="en-GB"/>
        </w:rPr>
        <w:t>.............................. 3</w:t>
      </w:r>
    </w:p>
    <w:p w:rsidRPr="003A1AE9" w:rsidR="003A1AE9" w:rsidP="003A1AE9" w:rsidRDefault="003A1AE9" w14:paraId="60185D42" w14:textId="280DEF9C">
      <w:pPr>
        <w:numPr>
          <w:ilvl w:val="1"/>
          <w:numId w:val="30"/>
        </w:numPr>
        <w:shd w:val="clear" w:color="auto" w:fill="FFFFFF"/>
        <w:spacing w:before="100" w:beforeAutospacing="1" w:after="100" w:afterAutospacing="1" w:line="240" w:lineRule="auto"/>
        <w:ind w:left="540"/>
        <w:rPr>
          <w:rFonts w:ascii="Arial" w:hAnsi="Arial" w:eastAsia="Times New Roman" w:cs="Arial"/>
          <w:b/>
          <w:color w:val="242424"/>
          <w:lang w:eastAsia="en-GB"/>
        </w:rPr>
      </w:pPr>
      <w:r w:rsidRPr="003A1AE9">
        <w:rPr>
          <w:rFonts w:ascii="Arial" w:hAnsi="Arial" w:eastAsia="Times New Roman" w:cs="Arial"/>
          <w:b/>
          <w:bCs/>
          <w:color w:val="242424"/>
          <w:lang w:eastAsia="en-GB"/>
        </w:rPr>
        <w:t>Data Warehousing Architecture</w:t>
      </w:r>
      <w:r w:rsidRPr="00E21A13" w:rsidR="00D61433">
        <w:rPr>
          <w:rFonts w:ascii="Arial" w:hAnsi="Arial" w:eastAsia="Times New Roman" w:cs="Arial"/>
          <w:b/>
          <w:color w:val="242424"/>
          <w:lang w:eastAsia="en-GB"/>
        </w:rPr>
        <w:t> .................. 3</w:t>
      </w:r>
    </w:p>
    <w:p w:rsidRPr="003A1AE9" w:rsidR="003A1AE9" w:rsidP="003A1AE9" w:rsidRDefault="003A1AE9" w14:paraId="21BE9CF6" w14:textId="25B02952">
      <w:pPr>
        <w:numPr>
          <w:ilvl w:val="2"/>
          <w:numId w:val="31"/>
        </w:numPr>
        <w:shd w:val="clear" w:color="auto" w:fill="FFFFFF"/>
        <w:spacing w:before="100" w:beforeAutospacing="1" w:after="100" w:afterAutospacing="1" w:line="240" w:lineRule="auto"/>
        <w:ind w:left="840"/>
        <w:rPr>
          <w:rFonts w:ascii="Arial" w:hAnsi="Arial" w:eastAsia="Times New Roman" w:cs="Arial"/>
          <w:b/>
          <w:color w:val="242424"/>
          <w:lang w:eastAsia="en-GB"/>
        </w:rPr>
      </w:pPr>
      <w:r w:rsidRPr="003A1AE9">
        <w:rPr>
          <w:rFonts w:ascii="Arial" w:hAnsi="Arial" w:eastAsia="Times New Roman" w:cs="Arial"/>
          <w:b/>
          <w:color w:val="242424"/>
          <w:lang w:eastAsia="en-GB"/>
        </w:rPr>
        <w:t>Data Sourcing .............</w:t>
      </w:r>
      <w:r w:rsidRPr="00E21A13" w:rsidR="00D61433">
        <w:rPr>
          <w:rFonts w:ascii="Arial" w:hAnsi="Arial" w:eastAsia="Times New Roman" w:cs="Arial"/>
          <w:b/>
          <w:color w:val="242424"/>
          <w:lang w:eastAsia="en-GB"/>
        </w:rPr>
        <w:t>.............................. 3</w:t>
      </w:r>
    </w:p>
    <w:p w:rsidRPr="003A1AE9" w:rsidR="003A1AE9" w:rsidP="003A1AE9" w:rsidRDefault="003A1AE9" w14:paraId="28983B6C" w14:textId="013C4C64">
      <w:pPr>
        <w:numPr>
          <w:ilvl w:val="2"/>
          <w:numId w:val="31"/>
        </w:numPr>
        <w:shd w:val="clear" w:color="auto" w:fill="FFFFFF"/>
        <w:spacing w:before="100" w:beforeAutospacing="1" w:after="100" w:afterAutospacing="1" w:line="240" w:lineRule="auto"/>
        <w:ind w:left="840"/>
        <w:rPr>
          <w:rFonts w:ascii="Arial" w:hAnsi="Arial" w:eastAsia="Times New Roman" w:cs="Arial"/>
          <w:b/>
          <w:color w:val="242424"/>
          <w:lang w:eastAsia="en-GB"/>
        </w:rPr>
      </w:pPr>
      <w:r w:rsidRPr="003A1AE9">
        <w:rPr>
          <w:rFonts w:ascii="Arial" w:hAnsi="Arial" w:eastAsia="Times New Roman" w:cs="Arial"/>
          <w:b/>
          <w:color w:val="242424"/>
          <w:lang w:eastAsia="en-GB"/>
        </w:rPr>
        <w:t>ETL Processes ............................</w:t>
      </w:r>
      <w:r w:rsidRPr="00E21A13" w:rsidR="00D61433">
        <w:rPr>
          <w:rFonts w:ascii="Arial" w:hAnsi="Arial" w:eastAsia="Times New Roman" w:cs="Arial"/>
          <w:b/>
          <w:color w:val="242424"/>
          <w:lang w:eastAsia="en-GB"/>
        </w:rPr>
        <w:t>.............. 4</w:t>
      </w:r>
    </w:p>
    <w:p w:rsidRPr="003A1AE9" w:rsidR="003A1AE9" w:rsidP="003A1AE9" w:rsidRDefault="003A1AE9" w14:paraId="732C5E98" w14:textId="77777777">
      <w:pPr>
        <w:numPr>
          <w:ilvl w:val="2"/>
          <w:numId w:val="31"/>
        </w:numPr>
        <w:shd w:val="clear" w:color="auto" w:fill="FFFFFF"/>
        <w:spacing w:before="100" w:beforeAutospacing="1" w:after="100" w:afterAutospacing="1" w:line="240" w:lineRule="auto"/>
        <w:ind w:left="840"/>
        <w:rPr>
          <w:rFonts w:ascii="Arial" w:hAnsi="Arial" w:eastAsia="Times New Roman" w:cs="Arial"/>
          <w:b/>
          <w:color w:val="242424"/>
          <w:lang w:eastAsia="en-GB"/>
        </w:rPr>
      </w:pPr>
      <w:r w:rsidRPr="003A1AE9">
        <w:rPr>
          <w:rFonts w:ascii="Arial" w:hAnsi="Arial" w:eastAsia="Times New Roman" w:cs="Arial"/>
          <w:b/>
          <w:color w:val="242424"/>
          <w:lang w:eastAsia="en-GB"/>
        </w:rPr>
        <w:t>OLAP Operations ...................................... 4</w:t>
      </w:r>
    </w:p>
    <w:p w:rsidRPr="003A1AE9" w:rsidR="003A1AE9" w:rsidP="003A1AE9" w:rsidRDefault="003A1AE9" w14:paraId="0835EE8C" w14:textId="77777777">
      <w:pPr>
        <w:numPr>
          <w:ilvl w:val="1"/>
          <w:numId w:val="31"/>
        </w:numPr>
        <w:shd w:val="clear" w:color="auto" w:fill="FFFFFF"/>
        <w:spacing w:before="100" w:beforeAutospacing="1" w:after="100" w:afterAutospacing="1" w:line="240" w:lineRule="auto"/>
        <w:ind w:left="540"/>
        <w:rPr>
          <w:rFonts w:ascii="Arial" w:hAnsi="Arial" w:eastAsia="Times New Roman" w:cs="Arial"/>
          <w:b/>
          <w:color w:val="242424"/>
          <w:lang w:eastAsia="en-GB"/>
        </w:rPr>
      </w:pPr>
      <w:r w:rsidRPr="003A1AE9">
        <w:rPr>
          <w:rFonts w:ascii="Arial" w:hAnsi="Arial" w:eastAsia="Times New Roman" w:cs="Arial"/>
          <w:b/>
          <w:bCs/>
          <w:color w:val="242424"/>
          <w:lang w:eastAsia="en-GB"/>
        </w:rPr>
        <w:t>Selection of BI and Data Mining Tools</w:t>
      </w:r>
      <w:r w:rsidRPr="003A1AE9">
        <w:rPr>
          <w:rFonts w:ascii="Arial" w:hAnsi="Arial" w:eastAsia="Times New Roman" w:cs="Arial"/>
          <w:b/>
          <w:color w:val="242424"/>
          <w:lang w:eastAsia="en-GB"/>
        </w:rPr>
        <w:t> ........ 5</w:t>
      </w:r>
    </w:p>
    <w:p w:rsidRPr="003A1AE9" w:rsidR="003A1AE9" w:rsidP="003A1AE9" w:rsidRDefault="003A1AE9" w14:paraId="180D381E" w14:textId="77777777">
      <w:pPr>
        <w:numPr>
          <w:ilvl w:val="1"/>
          <w:numId w:val="31"/>
        </w:numPr>
        <w:shd w:val="clear" w:color="auto" w:fill="FFFFFF"/>
        <w:spacing w:before="100" w:beforeAutospacing="1" w:after="100" w:afterAutospacing="1" w:line="240" w:lineRule="auto"/>
        <w:ind w:left="540"/>
        <w:rPr>
          <w:rFonts w:ascii="Arial" w:hAnsi="Arial" w:eastAsia="Times New Roman" w:cs="Arial"/>
          <w:b/>
          <w:color w:val="242424"/>
          <w:lang w:eastAsia="en-GB"/>
        </w:rPr>
      </w:pPr>
      <w:r w:rsidRPr="003A1AE9">
        <w:rPr>
          <w:rFonts w:ascii="Arial" w:hAnsi="Arial" w:eastAsia="Times New Roman" w:cs="Arial"/>
          <w:b/>
          <w:bCs/>
          <w:color w:val="242424"/>
          <w:lang w:eastAsia="en-GB"/>
        </w:rPr>
        <w:t>Strategies for Data Security and Quality Management</w:t>
      </w:r>
      <w:r w:rsidRPr="003A1AE9">
        <w:rPr>
          <w:rFonts w:ascii="Arial" w:hAnsi="Arial" w:eastAsia="Times New Roman" w:cs="Arial"/>
          <w:b/>
          <w:color w:val="242424"/>
          <w:lang w:eastAsia="en-GB"/>
        </w:rPr>
        <w:t> ............................................. 6</w:t>
      </w:r>
    </w:p>
    <w:p w:rsidRPr="003A1AE9" w:rsidR="003A1AE9" w:rsidP="003A1AE9" w:rsidRDefault="003A1AE9" w14:paraId="4E2EA6C5" w14:textId="77777777">
      <w:pPr>
        <w:numPr>
          <w:ilvl w:val="0"/>
          <w:numId w:val="31"/>
        </w:numPr>
        <w:shd w:val="clear" w:color="auto" w:fill="FFFFFF"/>
        <w:spacing w:before="100" w:beforeAutospacing="1" w:after="100" w:afterAutospacing="1" w:line="240" w:lineRule="auto"/>
        <w:ind w:left="240"/>
        <w:rPr>
          <w:rFonts w:ascii="Arial" w:hAnsi="Arial" w:eastAsia="Times New Roman" w:cs="Arial"/>
          <w:b/>
          <w:color w:val="242424"/>
          <w:lang w:eastAsia="en-GB"/>
        </w:rPr>
      </w:pPr>
      <w:r w:rsidRPr="003A1AE9">
        <w:rPr>
          <w:rFonts w:ascii="Arial" w:hAnsi="Arial" w:eastAsia="Times New Roman" w:cs="Arial"/>
          <w:b/>
          <w:bCs/>
          <w:color w:val="242424"/>
          <w:lang w:eastAsia="en-GB"/>
        </w:rPr>
        <w:t>Excel Implementation and Data Analysis</w:t>
      </w:r>
      <w:r w:rsidRPr="003A1AE9">
        <w:rPr>
          <w:rFonts w:ascii="Arial" w:hAnsi="Arial" w:eastAsia="Times New Roman" w:cs="Arial"/>
          <w:b/>
          <w:color w:val="242424"/>
          <w:lang w:eastAsia="en-GB"/>
        </w:rPr>
        <w:t> .... 7</w:t>
      </w:r>
    </w:p>
    <w:p w:rsidRPr="003A1AE9" w:rsidR="003A1AE9" w:rsidP="003A1AE9" w:rsidRDefault="003A1AE9" w14:paraId="6EC0C588" w14:textId="77777777">
      <w:pPr>
        <w:numPr>
          <w:ilvl w:val="1"/>
          <w:numId w:val="31"/>
        </w:numPr>
        <w:shd w:val="clear" w:color="auto" w:fill="FFFFFF"/>
        <w:spacing w:before="100" w:beforeAutospacing="1" w:after="100" w:afterAutospacing="1" w:line="240" w:lineRule="auto"/>
        <w:ind w:left="540"/>
        <w:rPr>
          <w:rFonts w:ascii="Arial" w:hAnsi="Arial" w:eastAsia="Times New Roman" w:cs="Arial"/>
          <w:b/>
          <w:color w:val="242424"/>
          <w:lang w:eastAsia="en-GB"/>
        </w:rPr>
      </w:pPr>
      <w:r w:rsidRPr="003A1AE9">
        <w:rPr>
          <w:rFonts w:ascii="Arial" w:hAnsi="Arial" w:eastAsia="Times New Roman" w:cs="Arial"/>
          <w:b/>
          <w:bCs/>
          <w:color w:val="242424"/>
          <w:lang w:eastAsia="en-GB"/>
        </w:rPr>
        <w:t>Data Collection, Analysis, and Reporting</w:t>
      </w:r>
      <w:r w:rsidRPr="003A1AE9">
        <w:rPr>
          <w:rFonts w:ascii="Arial" w:hAnsi="Arial" w:eastAsia="Times New Roman" w:cs="Arial"/>
          <w:b/>
          <w:color w:val="242424"/>
          <w:lang w:eastAsia="en-GB"/>
        </w:rPr>
        <w:t> .... 7</w:t>
      </w:r>
    </w:p>
    <w:p w:rsidRPr="003A1AE9" w:rsidR="003A1AE9" w:rsidP="003A1AE9" w:rsidRDefault="003A1AE9" w14:paraId="7466D6CF" w14:textId="77777777">
      <w:pPr>
        <w:numPr>
          <w:ilvl w:val="1"/>
          <w:numId w:val="31"/>
        </w:numPr>
        <w:shd w:val="clear" w:color="auto" w:fill="FFFFFF"/>
        <w:spacing w:before="100" w:beforeAutospacing="1" w:after="100" w:afterAutospacing="1" w:line="240" w:lineRule="auto"/>
        <w:ind w:left="540"/>
        <w:rPr>
          <w:rFonts w:ascii="Arial" w:hAnsi="Arial" w:eastAsia="Times New Roman" w:cs="Arial"/>
          <w:b/>
          <w:color w:val="242424"/>
          <w:lang w:eastAsia="en-GB"/>
        </w:rPr>
      </w:pPr>
      <w:r w:rsidRPr="003A1AE9">
        <w:rPr>
          <w:rFonts w:ascii="Arial" w:hAnsi="Arial" w:eastAsia="Times New Roman" w:cs="Arial"/>
          <w:b/>
          <w:bCs/>
          <w:color w:val="242424"/>
          <w:lang w:eastAsia="en-GB"/>
        </w:rPr>
        <w:t>Data Warehousing Tasks</w:t>
      </w:r>
      <w:r w:rsidRPr="003A1AE9">
        <w:rPr>
          <w:rFonts w:ascii="Arial" w:hAnsi="Arial" w:eastAsia="Times New Roman" w:cs="Arial"/>
          <w:b/>
          <w:color w:val="242424"/>
          <w:lang w:eastAsia="en-GB"/>
        </w:rPr>
        <w:t> ............................ 8</w:t>
      </w:r>
    </w:p>
    <w:p w:rsidRPr="003A1AE9" w:rsidR="003A1AE9" w:rsidP="003A1AE9" w:rsidRDefault="003A1AE9" w14:paraId="284BAC53" w14:textId="77777777">
      <w:pPr>
        <w:numPr>
          <w:ilvl w:val="1"/>
          <w:numId w:val="31"/>
        </w:numPr>
        <w:shd w:val="clear" w:color="auto" w:fill="FFFFFF"/>
        <w:spacing w:before="100" w:beforeAutospacing="1" w:after="100" w:afterAutospacing="1" w:line="240" w:lineRule="auto"/>
        <w:ind w:left="540"/>
        <w:rPr>
          <w:rFonts w:ascii="Arial" w:hAnsi="Arial" w:eastAsia="Times New Roman" w:cs="Arial"/>
          <w:b/>
          <w:color w:val="242424"/>
          <w:lang w:eastAsia="en-GB"/>
        </w:rPr>
      </w:pPr>
      <w:r w:rsidRPr="003A1AE9">
        <w:rPr>
          <w:rFonts w:ascii="Arial" w:hAnsi="Arial" w:eastAsia="Times New Roman" w:cs="Arial"/>
          <w:b/>
          <w:bCs/>
          <w:color w:val="242424"/>
          <w:lang w:eastAsia="en-GB"/>
        </w:rPr>
        <w:t>Data Analysis Techniques</w:t>
      </w:r>
      <w:r w:rsidRPr="003A1AE9">
        <w:rPr>
          <w:rFonts w:ascii="Arial" w:hAnsi="Arial" w:eastAsia="Times New Roman" w:cs="Arial"/>
          <w:b/>
          <w:color w:val="242424"/>
          <w:lang w:eastAsia="en-GB"/>
        </w:rPr>
        <w:t> ........................... 9</w:t>
      </w:r>
    </w:p>
    <w:p w:rsidRPr="003A1AE9" w:rsidR="003A1AE9" w:rsidP="003A1AE9" w:rsidRDefault="003A1AE9" w14:paraId="7A1EBFFE" w14:textId="77777777">
      <w:pPr>
        <w:numPr>
          <w:ilvl w:val="1"/>
          <w:numId w:val="31"/>
        </w:numPr>
        <w:shd w:val="clear" w:color="auto" w:fill="FFFFFF"/>
        <w:spacing w:before="100" w:beforeAutospacing="1" w:after="100" w:afterAutospacing="1" w:line="240" w:lineRule="auto"/>
        <w:ind w:left="540"/>
        <w:rPr>
          <w:rFonts w:ascii="Arial" w:hAnsi="Arial" w:eastAsia="Times New Roman" w:cs="Arial"/>
          <w:b/>
          <w:color w:val="242424"/>
          <w:lang w:eastAsia="en-GB"/>
        </w:rPr>
      </w:pPr>
      <w:r w:rsidRPr="003A1AE9">
        <w:rPr>
          <w:rFonts w:ascii="Arial" w:hAnsi="Arial" w:eastAsia="Times New Roman" w:cs="Arial"/>
          <w:b/>
          <w:bCs/>
          <w:color w:val="242424"/>
          <w:lang w:eastAsia="en-GB"/>
        </w:rPr>
        <w:t>Data Visualizations</w:t>
      </w:r>
      <w:r w:rsidRPr="003A1AE9">
        <w:rPr>
          <w:rFonts w:ascii="Arial" w:hAnsi="Arial" w:eastAsia="Times New Roman" w:cs="Arial"/>
          <w:b/>
          <w:color w:val="242424"/>
          <w:lang w:eastAsia="en-GB"/>
        </w:rPr>
        <w:t> .................................... 10</w:t>
      </w:r>
    </w:p>
    <w:p w:rsidRPr="003A1AE9" w:rsidR="003A1AE9" w:rsidP="003A1AE9" w:rsidRDefault="003A1AE9" w14:paraId="08B87D4C" w14:textId="77777777">
      <w:pPr>
        <w:numPr>
          <w:ilvl w:val="0"/>
          <w:numId w:val="31"/>
        </w:numPr>
        <w:shd w:val="clear" w:color="auto" w:fill="FFFFFF"/>
        <w:spacing w:before="100" w:beforeAutospacing="1" w:after="100" w:afterAutospacing="1" w:line="240" w:lineRule="auto"/>
        <w:ind w:left="240"/>
        <w:rPr>
          <w:rFonts w:ascii="Arial" w:hAnsi="Arial" w:eastAsia="Times New Roman" w:cs="Arial"/>
          <w:b/>
          <w:color w:val="242424"/>
          <w:lang w:eastAsia="en-GB"/>
        </w:rPr>
      </w:pPr>
      <w:r w:rsidRPr="003A1AE9">
        <w:rPr>
          <w:rFonts w:ascii="Arial" w:hAnsi="Arial" w:eastAsia="Times New Roman" w:cs="Arial"/>
          <w:b/>
          <w:bCs/>
          <w:color w:val="242424"/>
          <w:lang w:eastAsia="en-GB"/>
        </w:rPr>
        <w:t>Critical Evaluation</w:t>
      </w:r>
      <w:r w:rsidRPr="003A1AE9">
        <w:rPr>
          <w:rFonts w:ascii="Arial" w:hAnsi="Arial" w:eastAsia="Times New Roman" w:cs="Arial"/>
          <w:b/>
          <w:color w:val="242424"/>
          <w:lang w:eastAsia="en-GB"/>
        </w:rPr>
        <w:t> ....................................... 11</w:t>
      </w:r>
    </w:p>
    <w:p w:rsidRPr="003A1AE9" w:rsidR="003A1AE9" w:rsidP="003A1AE9" w:rsidRDefault="003A1AE9" w14:paraId="28AB7034" w14:textId="77777777">
      <w:pPr>
        <w:numPr>
          <w:ilvl w:val="1"/>
          <w:numId w:val="31"/>
        </w:numPr>
        <w:shd w:val="clear" w:color="auto" w:fill="FFFFFF"/>
        <w:spacing w:before="100" w:beforeAutospacing="1" w:after="100" w:afterAutospacing="1" w:line="240" w:lineRule="auto"/>
        <w:ind w:left="540"/>
        <w:rPr>
          <w:rFonts w:ascii="Arial" w:hAnsi="Arial" w:eastAsia="Times New Roman" w:cs="Arial"/>
          <w:b/>
          <w:color w:val="242424"/>
          <w:lang w:eastAsia="en-GB"/>
        </w:rPr>
      </w:pPr>
      <w:r w:rsidRPr="003A1AE9">
        <w:rPr>
          <w:rFonts w:ascii="Arial" w:hAnsi="Arial" w:eastAsia="Times New Roman" w:cs="Arial"/>
          <w:b/>
          <w:bCs/>
          <w:color w:val="242424"/>
          <w:lang w:eastAsia="en-GB"/>
        </w:rPr>
        <w:t>Effectiveness of the BI System</w:t>
      </w:r>
      <w:r w:rsidRPr="003A1AE9">
        <w:rPr>
          <w:rFonts w:ascii="Arial" w:hAnsi="Arial" w:eastAsia="Times New Roman" w:cs="Arial"/>
          <w:b/>
          <w:color w:val="242424"/>
          <w:lang w:eastAsia="en-GB"/>
        </w:rPr>
        <w:t> .................... 11</w:t>
      </w:r>
    </w:p>
    <w:p w:rsidRPr="003A1AE9" w:rsidR="003A1AE9" w:rsidP="003A1AE9" w:rsidRDefault="003A1AE9" w14:paraId="53FC3915" w14:textId="77777777">
      <w:pPr>
        <w:numPr>
          <w:ilvl w:val="1"/>
          <w:numId w:val="31"/>
        </w:numPr>
        <w:shd w:val="clear" w:color="auto" w:fill="FFFFFF"/>
        <w:spacing w:before="100" w:beforeAutospacing="1" w:after="100" w:afterAutospacing="1" w:line="240" w:lineRule="auto"/>
        <w:ind w:left="540"/>
        <w:rPr>
          <w:rFonts w:ascii="Arial" w:hAnsi="Arial" w:eastAsia="Times New Roman" w:cs="Arial"/>
          <w:b/>
          <w:color w:val="242424"/>
          <w:lang w:eastAsia="en-GB"/>
        </w:rPr>
      </w:pPr>
      <w:r w:rsidRPr="003A1AE9">
        <w:rPr>
          <w:rFonts w:ascii="Arial" w:hAnsi="Arial" w:eastAsia="Times New Roman" w:cs="Arial"/>
          <w:b/>
          <w:bCs/>
          <w:color w:val="242424"/>
          <w:lang w:eastAsia="en-GB"/>
        </w:rPr>
        <w:t>Scalability and Adaptability</w:t>
      </w:r>
      <w:r w:rsidRPr="003A1AE9">
        <w:rPr>
          <w:rFonts w:ascii="Arial" w:hAnsi="Arial" w:eastAsia="Times New Roman" w:cs="Arial"/>
          <w:b/>
          <w:color w:val="242424"/>
          <w:lang w:eastAsia="en-GB"/>
        </w:rPr>
        <w:t> ........................ 12</w:t>
      </w:r>
    </w:p>
    <w:p w:rsidRPr="003A1AE9" w:rsidR="003A1AE9" w:rsidP="003A1AE9" w:rsidRDefault="003A1AE9" w14:paraId="0E26AB54" w14:textId="77777777">
      <w:pPr>
        <w:numPr>
          <w:ilvl w:val="1"/>
          <w:numId w:val="31"/>
        </w:numPr>
        <w:shd w:val="clear" w:color="auto" w:fill="FFFFFF"/>
        <w:spacing w:before="100" w:beforeAutospacing="1" w:after="100" w:afterAutospacing="1" w:line="240" w:lineRule="auto"/>
        <w:ind w:left="540"/>
        <w:rPr>
          <w:rFonts w:ascii="Arial" w:hAnsi="Arial" w:eastAsia="Times New Roman" w:cs="Arial"/>
          <w:b/>
          <w:color w:val="242424"/>
          <w:lang w:eastAsia="en-GB"/>
        </w:rPr>
      </w:pPr>
      <w:r w:rsidRPr="003A1AE9">
        <w:rPr>
          <w:rFonts w:ascii="Arial" w:hAnsi="Arial" w:eastAsia="Times New Roman" w:cs="Arial"/>
          <w:b/>
          <w:bCs/>
          <w:color w:val="242424"/>
          <w:lang w:eastAsia="en-GB"/>
        </w:rPr>
        <w:t>Ethical Implications</w:t>
      </w:r>
      <w:r w:rsidRPr="003A1AE9">
        <w:rPr>
          <w:rFonts w:ascii="Arial" w:hAnsi="Arial" w:eastAsia="Times New Roman" w:cs="Arial"/>
          <w:b/>
          <w:color w:val="242424"/>
          <w:lang w:eastAsia="en-GB"/>
        </w:rPr>
        <w:t> .................................... 13</w:t>
      </w:r>
    </w:p>
    <w:p w:rsidRPr="003A1AE9" w:rsidR="003A1AE9" w:rsidP="003A1AE9" w:rsidRDefault="003A1AE9" w14:paraId="7C87810A" w14:textId="77777777">
      <w:pPr>
        <w:numPr>
          <w:ilvl w:val="0"/>
          <w:numId w:val="31"/>
        </w:numPr>
        <w:shd w:val="clear" w:color="auto" w:fill="FFFFFF"/>
        <w:spacing w:before="100" w:beforeAutospacing="1" w:after="100" w:afterAutospacing="1" w:line="240" w:lineRule="auto"/>
        <w:ind w:left="240"/>
        <w:rPr>
          <w:rFonts w:ascii="Arial" w:hAnsi="Arial" w:eastAsia="Times New Roman" w:cs="Arial"/>
          <w:b/>
          <w:color w:val="242424"/>
          <w:lang w:eastAsia="en-GB"/>
        </w:rPr>
      </w:pPr>
      <w:r w:rsidRPr="003A1AE9">
        <w:rPr>
          <w:rFonts w:ascii="Arial" w:hAnsi="Arial" w:eastAsia="Times New Roman" w:cs="Arial"/>
          <w:b/>
          <w:bCs/>
          <w:color w:val="242424"/>
          <w:lang w:eastAsia="en-GB"/>
        </w:rPr>
        <w:t>Conclusion</w:t>
      </w:r>
      <w:r w:rsidRPr="003A1AE9">
        <w:rPr>
          <w:rFonts w:ascii="Arial" w:hAnsi="Arial" w:eastAsia="Times New Roman" w:cs="Arial"/>
          <w:b/>
          <w:color w:val="242424"/>
          <w:lang w:eastAsia="en-GB"/>
        </w:rPr>
        <w:t> .................................................. 14</w:t>
      </w:r>
    </w:p>
    <w:p w:rsidRPr="003A1AE9" w:rsidR="003A1AE9" w:rsidP="003A1AE9" w:rsidRDefault="003A1AE9" w14:paraId="756E606E" w14:textId="77777777">
      <w:pPr>
        <w:numPr>
          <w:ilvl w:val="0"/>
          <w:numId w:val="31"/>
        </w:numPr>
        <w:shd w:val="clear" w:color="auto" w:fill="FFFFFF"/>
        <w:spacing w:before="100" w:beforeAutospacing="1" w:after="100" w:afterAutospacing="1" w:line="240" w:lineRule="auto"/>
        <w:ind w:left="240"/>
        <w:rPr>
          <w:rFonts w:ascii="Arial" w:hAnsi="Arial" w:eastAsia="Times New Roman" w:cs="Arial"/>
          <w:b/>
          <w:color w:val="242424"/>
          <w:lang w:eastAsia="en-GB"/>
        </w:rPr>
      </w:pPr>
      <w:r w:rsidRPr="003A1AE9">
        <w:rPr>
          <w:rFonts w:ascii="Arial" w:hAnsi="Arial" w:eastAsia="Times New Roman" w:cs="Arial"/>
          <w:b/>
          <w:bCs/>
          <w:color w:val="242424"/>
          <w:lang w:eastAsia="en-GB"/>
        </w:rPr>
        <w:t>References</w:t>
      </w:r>
      <w:r w:rsidRPr="003A1AE9">
        <w:rPr>
          <w:rFonts w:ascii="Arial" w:hAnsi="Arial" w:eastAsia="Times New Roman" w:cs="Arial"/>
          <w:b/>
          <w:color w:val="242424"/>
          <w:lang w:eastAsia="en-GB"/>
        </w:rPr>
        <w:t> .................................................. 15</w:t>
      </w:r>
    </w:p>
    <w:p w:rsidR="003A1AE9" w:rsidRDefault="003A1AE9" w14:paraId="62A861AE" w14:textId="77777777">
      <w:pPr>
        <w:rPr>
          <w:rFonts w:ascii="Arial" w:hAnsi="Arial" w:cs="Arial"/>
          <w:sz w:val="48"/>
          <w:szCs w:val="48"/>
        </w:rPr>
      </w:pPr>
      <w:r>
        <w:rPr>
          <w:rFonts w:ascii="Arial" w:hAnsi="Arial" w:cs="Arial"/>
          <w:sz w:val="48"/>
          <w:szCs w:val="48"/>
        </w:rPr>
        <w:br w:type="page"/>
      </w:r>
    </w:p>
    <w:p w:rsidRPr="00797C70" w:rsidR="00797C70" w:rsidP="00797C70" w:rsidRDefault="00797C70" w14:paraId="5CECB5A5" w14:textId="6A97F53F">
      <w:pPr>
        <w:jc w:val="center"/>
        <w:rPr>
          <w:rFonts w:ascii="Arial" w:hAnsi="Arial" w:cs="Arial"/>
          <w:sz w:val="48"/>
          <w:szCs w:val="48"/>
        </w:rPr>
      </w:pPr>
    </w:p>
    <w:p w:rsidR="00F66DDC" w:rsidP="00F66DDC" w:rsidRDefault="00F66DDC" w14:paraId="65555C9F" w14:textId="26AD320C">
      <w:pPr>
        <w:jc w:val="center"/>
        <w:rPr>
          <w:rFonts w:ascii="Arial" w:hAnsi="Arial" w:cs="Arial"/>
          <w:b/>
          <w:sz w:val="28"/>
          <w:szCs w:val="28"/>
          <w:lang w:eastAsia="en-GB"/>
        </w:rPr>
      </w:pPr>
      <w:r w:rsidRPr="00F66DDC">
        <w:rPr>
          <w:rFonts w:ascii="Arial" w:hAnsi="Arial" w:cs="Arial"/>
          <w:b/>
          <w:sz w:val="28"/>
          <w:szCs w:val="28"/>
          <w:lang w:eastAsia="en-GB"/>
        </w:rPr>
        <w:t xml:space="preserve">Design of a Business Intelligence System for the </w:t>
      </w:r>
      <w:r w:rsidR="00297382">
        <w:rPr>
          <w:rFonts w:ascii="Arial" w:hAnsi="Arial" w:cs="Arial"/>
          <w:b/>
          <w:sz w:val="28"/>
          <w:szCs w:val="28"/>
          <w:lang w:eastAsia="en-GB"/>
        </w:rPr>
        <w:t xml:space="preserve">Veterans </w:t>
      </w:r>
      <w:r w:rsidR="00545239">
        <w:rPr>
          <w:rFonts w:ascii="Arial" w:hAnsi="Arial" w:cs="Arial"/>
          <w:b/>
          <w:sz w:val="28"/>
          <w:szCs w:val="28"/>
          <w:lang w:eastAsia="en-GB"/>
        </w:rPr>
        <w:t>Mental Healthcare</w:t>
      </w:r>
      <w:r w:rsidRPr="00F66DDC">
        <w:rPr>
          <w:rFonts w:ascii="Arial" w:hAnsi="Arial" w:cs="Arial"/>
          <w:b/>
          <w:sz w:val="28"/>
          <w:szCs w:val="28"/>
          <w:lang w:eastAsia="en-GB"/>
        </w:rPr>
        <w:t xml:space="preserve"> Industry</w:t>
      </w:r>
    </w:p>
    <w:p w:rsidR="002C0FA0" w:rsidP="00F66DDC" w:rsidRDefault="002C0FA0" w14:paraId="77B409B8" w14:textId="7E4C0DAF">
      <w:pPr>
        <w:jc w:val="center"/>
        <w:rPr>
          <w:rFonts w:ascii="Arial" w:hAnsi="Arial" w:cs="Arial"/>
          <w:b/>
          <w:sz w:val="28"/>
          <w:szCs w:val="28"/>
          <w:lang w:eastAsia="en-GB"/>
        </w:rPr>
      </w:pPr>
    </w:p>
    <w:p w:rsidRPr="002C0FA0" w:rsidR="002C0FA0" w:rsidP="002C0FA0" w:rsidRDefault="002C0FA0" w14:paraId="46B5F7CC" w14:textId="7374D1C2">
      <w:pPr>
        <w:rPr>
          <w:rFonts w:ascii="Arial" w:hAnsi="Arial" w:cs="Arial"/>
          <w:b/>
          <w:sz w:val="24"/>
          <w:szCs w:val="24"/>
          <w:lang w:eastAsia="en-GB"/>
        </w:rPr>
      </w:pPr>
      <w:r w:rsidRPr="002C0FA0">
        <w:rPr>
          <w:rFonts w:ascii="Arial" w:hAnsi="Arial" w:cs="Arial"/>
          <w:b/>
          <w:sz w:val="24"/>
          <w:szCs w:val="24"/>
          <w:lang w:eastAsia="en-GB"/>
        </w:rPr>
        <w:t xml:space="preserve">Introduction </w:t>
      </w:r>
    </w:p>
    <w:p w:rsidRPr="006113F0" w:rsidR="006113F0" w:rsidP="3ED7C02C" w:rsidRDefault="006113F0" w14:paraId="488F71F4" w14:textId="77777777">
      <w:pPr>
        <w:pStyle w:val="NormalWeb"/>
        <w:shd w:val="clear" w:color="auto" w:fill="FFFFFF" w:themeFill="background1"/>
        <w:spacing w:before="0" w:beforeAutospacing="off" w:after="240" w:afterAutospacing="off" w:line="360" w:lineRule="auto"/>
        <w:rPr>
          <w:rFonts w:ascii="Arial" w:hAnsi="Arial" w:cs="Arial"/>
          <w:color w:val="242424"/>
          <w:sz w:val="22"/>
          <w:szCs w:val="22"/>
        </w:rPr>
      </w:pPr>
      <w:r w:rsidRPr="3ED7C02C" w:rsidR="12C9EF7F">
        <w:rPr>
          <w:rFonts w:ascii="Arial" w:hAnsi="Arial" w:cs="Arial"/>
          <w:color w:val="242424"/>
          <w:sz w:val="22"/>
          <w:szCs w:val="22"/>
        </w:rPr>
        <w:t xml:space="preserve">In the rapidly evolving healthcare industry, having the right information at the right time is essential for making smart decisions. Business Intelligence (BI) systems are game changers; they turn raw data into valuable insights that help healthcare providers improve patient care, streamline operations, and cut costs. This document dives into the design of a BI system specifically for the Veterans NHS Wales (VNHSW) mental healthcare sector. VNHSW provides specialized mental health services to veterans, addressing unique challenges such as PTSD, depression, and anxiety. By </w:t>
      </w:r>
      <w:r w:rsidRPr="3ED7C02C" w:rsidR="12C9EF7F">
        <w:rPr>
          <w:rFonts w:ascii="Arial" w:hAnsi="Arial" w:cs="Arial"/>
          <w:color w:val="242424"/>
          <w:sz w:val="22"/>
          <w:szCs w:val="22"/>
        </w:rPr>
        <w:t>leveraging</w:t>
      </w:r>
      <w:r w:rsidRPr="3ED7C02C" w:rsidR="12C9EF7F">
        <w:rPr>
          <w:rFonts w:ascii="Arial" w:hAnsi="Arial" w:cs="Arial"/>
          <w:color w:val="242424"/>
          <w:sz w:val="22"/>
          <w:szCs w:val="22"/>
        </w:rPr>
        <w:t xml:space="preserve"> a robust BI system, VNHSW can enhance its ability to deliver high-quality care, </w:t>
      </w:r>
      <w:r w:rsidRPr="3ED7C02C" w:rsidR="12C9EF7F">
        <w:rPr>
          <w:rFonts w:ascii="Arial" w:hAnsi="Arial" w:cs="Arial"/>
          <w:color w:val="242424"/>
          <w:sz w:val="22"/>
          <w:szCs w:val="22"/>
        </w:rPr>
        <w:t>optimize</w:t>
      </w:r>
      <w:r w:rsidRPr="3ED7C02C" w:rsidR="12C9EF7F">
        <w:rPr>
          <w:rFonts w:ascii="Arial" w:hAnsi="Arial" w:cs="Arial"/>
          <w:color w:val="242424"/>
          <w:sz w:val="22"/>
          <w:szCs w:val="22"/>
        </w:rPr>
        <w:t xml:space="preserve"> resource allocation, and improve patient outcomes.</w:t>
      </w:r>
    </w:p>
    <w:p w:rsidRPr="006113F0" w:rsidR="006113F0" w:rsidP="3ED7C02C" w:rsidRDefault="006113F0" w14:paraId="421373F5" w14:textId="77777777">
      <w:pPr>
        <w:pStyle w:val="NormalWeb"/>
        <w:shd w:val="clear" w:color="auto" w:fill="FFFFFF" w:themeFill="background1"/>
        <w:spacing w:before="0" w:beforeAutospacing="off" w:after="240" w:afterAutospacing="off" w:line="360" w:lineRule="auto"/>
        <w:rPr>
          <w:rFonts w:ascii="Arial" w:hAnsi="Arial" w:cs="Arial"/>
          <w:color w:val="242424"/>
          <w:sz w:val="22"/>
          <w:szCs w:val="22"/>
        </w:rPr>
      </w:pPr>
      <w:r w:rsidRPr="3ED7C02C" w:rsidR="12C9EF7F">
        <w:rPr>
          <w:rFonts w:ascii="Arial" w:hAnsi="Arial" w:cs="Arial"/>
          <w:color w:val="242424"/>
          <w:sz w:val="22"/>
          <w:szCs w:val="22"/>
        </w:rPr>
        <w:t xml:space="preserve">This document covers everything from data warehousing architecture and ETL processes to OLAP operations, the best BI and data mining tools, and strategies for keeping data secure and high quality. By </w:t>
      </w:r>
      <w:r w:rsidRPr="3ED7C02C" w:rsidR="12C9EF7F">
        <w:rPr>
          <w:rFonts w:ascii="Arial" w:hAnsi="Arial" w:cs="Arial"/>
          <w:color w:val="242424"/>
          <w:sz w:val="22"/>
          <w:szCs w:val="22"/>
        </w:rPr>
        <w:t>utilizing</w:t>
      </w:r>
      <w:r w:rsidRPr="3ED7C02C" w:rsidR="12C9EF7F">
        <w:rPr>
          <w:rFonts w:ascii="Arial" w:hAnsi="Arial" w:cs="Arial"/>
          <w:color w:val="242424"/>
          <w:sz w:val="22"/>
          <w:szCs w:val="22"/>
        </w:rPr>
        <w:t xml:space="preserve"> these components, VNHSW can unlock the full potential of its data, leading to better outcomes and more efficient</w:t>
      </w:r>
      <w:bookmarkStart w:name="_GoBack" w:id="0"/>
      <w:bookmarkEnd w:id="0"/>
      <w:r w:rsidRPr="3ED7C02C" w:rsidR="12C9EF7F">
        <w:rPr>
          <w:rFonts w:ascii="Arial" w:hAnsi="Arial" w:cs="Arial"/>
          <w:color w:val="242424"/>
          <w:sz w:val="22"/>
          <w:szCs w:val="22"/>
        </w:rPr>
        <w:t xml:space="preserve"> operations. The goal is to provide VNHSW with a comprehensive BI system that supports data-driven decision-making and enhances the overall effectiveness of its mental healthcare services.</w:t>
      </w:r>
    </w:p>
    <w:p w:rsidRPr="00F66DDC" w:rsidR="00F66DDC" w:rsidP="00F66DDC" w:rsidRDefault="00F66DDC" w14:paraId="16CF2930" w14:textId="77777777">
      <w:pPr>
        <w:rPr>
          <w:rFonts w:ascii="Arial" w:hAnsi="Arial" w:cs="Arial"/>
          <w:b/>
          <w:sz w:val="24"/>
          <w:szCs w:val="24"/>
          <w:lang w:eastAsia="en-GB"/>
        </w:rPr>
      </w:pPr>
      <w:r w:rsidRPr="00F66DDC">
        <w:rPr>
          <w:rFonts w:ascii="Arial" w:hAnsi="Arial" w:cs="Arial"/>
          <w:b/>
          <w:sz w:val="24"/>
          <w:szCs w:val="24"/>
          <w:lang w:eastAsia="en-GB"/>
        </w:rPr>
        <w:t>Data Warehousing Architecture</w:t>
      </w:r>
    </w:p>
    <w:p w:rsidRPr="00F66DDC" w:rsidR="00F66DDC" w:rsidP="00F66DDC" w:rsidRDefault="00F66DDC" w14:paraId="246BDFB8" w14:textId="15AE47EF">
      <w:pPr>
        <w:rPr>
          <w:rFonts w:ascii="Arial" w:hAnsi="Arial" w:cs="Arial"/>
          <w:b/>
          <w:lang w:eastAsia="en-GB"/>
        </w:rPr>
      </w:pPr>
      <w:r w:rsidRPr="00F66DDC">
        <w:rPr>
          <w:rFonts w:ascii="Arial" w:hAnsi="Arial" w:cs="Arial"/>
          <w:b/>
          <w:lang w:eastAsia="en-GB"/>
        </w:rPr>
        <w:t>Data Sourcing</w:t>
      </w:r>
    </w:p>
    <w:p w:rsidRPr="00F66DDC" w:rsidR="00F66DDC" w:rsidP="3ED7C02C" w:rsidRDefault="00F66DDC" w14:paraId="5972620B" w14:textId="77777777">
      <w:pPr>
        <w:spacing w:line="360" w:lineRule="auto"/>
        <w:rPr>
          <w:rFonts w:ascii="Arial" w:hAnsi="Arial" w:eastAsia="Arial" w:cs="Arial"/>
          <w:lang w:eastAsia="en-GB"/>
        </w:rPr>
      </w:pPr>
      <w:r w:rsidRPr="3ED7C02C" w:rsidR="5C190679">
        <w:rPr>
          <w:rFonts w:ascii="Arial" w:hAnsi="Arial" w:eastAsia="Arial" w:cs="Arial"/>
          <w:lang w:eastAsia="en-GB"/>
        </w:rPr>
        <w:t>In the healthcare industry, data is sourced from a variety of systems and platforms, including:</w:t>
      </w:r>
    </w:p>
    <w:p w:rsidRPr="00FA187B" w:rsidR="003B0B9B" w:rsidP="3ED7C02C" w:rsidRDefault="001A7A07" w14:paraId="4FC4E2B5" w14:textId="32711315">
      <w:pPr>
        <w:pStyle w:val="ListParagraph"/>
        <w:numPr>
          <w:ilvl w:val="0"/>
          <w:numId w:val="11"/>
        </w:numPr>
        <w:spacing w:line="360" w:lineRule="auto"/>
        <w:rPr>
          <w:rFonts w:ascii="Arial" w:hAnsi="Arial" w:eastAsia="Arial" w:cs="Arial"/>
          <w:lang w:eastAsia="en-GB"/>
        </w:rPr>
      </w:pPr>
      <w:r w:rsidRPr="3ED7C02C" w:rsidR="63FC1684">
        <w:rPr>
          <w:rFonts w:ascii="Arial" w:hAnsi="Arial" w:eastAsia="Arial" w:cs="Arial"/>
          <w:b w:val="1"/>
          <w:bCs w:val="1"/>
          <w:lang w:eastAsia="en-GB"/>
        </w:rPr>
        <w:t>Intern</w:t>
      </w:r>
      <w:r w:rsidRPr="3ED7C02C" w:rsidR="3B76636C">
        <w:rPr>
          <w:rFonts w:ascii="Arial" w:hAnsi="Arial" w:eastAsia="Arial" w:cs="Arial"/>
          <w:b w:val="1"/>
          <w:bCs w:val="1"/>
          <w:lang w:eastAsia="en-GB"/>
        </w:rPr>
        <w:t xml:space="preserve">al Sources: </w:t>
      </w:r>
      <w:r w:rsidRPr="3ED7C02C" w:rsidR="7A64C3ED">
        <w:rPr>
          <w:rFonts w:ascii="Arial" w:hAnsi="Arial" w:eastAsia="Arial" w:cs="Arial"/>
          <w:lang w:eastAsia="en-GB"/>
        </w:rPr>
        <w:t xml:space="preserve">Data will be subtracted from patient records, </w:t>
      </w:r>
      <w:r w:rsidRPr="3ED7C02C" w:rsidR="4B1E008C">
        <w:rPr>
          <w:rFonts w:ascii="Arial" w:hAnsi="Arial" w:eastAsia="Arial" w:cs="Arial"/>
          <w:lang w:eastAsia="en-GB"/>
        </w:rPr>
        <w:t xml:space="preserve">referral dates, </w:t>
      </w:r>
      <w:r w:rsidRPr="3ED7C02C" w:rsidR="6F6A4297">
        <w:rPr>
          <w:rFonts w:ascii="Arial" w:hAnsi="Arial" w:eastAsia="Arial" w:cs="Arial"/>
          <w:color w:val="242424"/>
          <w:shd w:val="clear" w:color="auto" w:fill="FFFFFF"/>
        </w:rPr>
        <w:t>assessment and treatment data, and outcome measures from the Veterans NHS Wales system.</w:t>
      </w:r>
    </w:p>
    <w:p w:rsidRPr="00FA187B" w:rsidR="00F66DDC" w:rsidP="3ED7C02C" w:rsidRDefault="00C11BBB" w14:paraId="30B7C86A" w14:textId="31ED25C3">
      <w:pPr>
        <w:pStyle w:val="ListParagraph"/>
        <w:numPr>
          <w:ilvl w:val="0"/>
          <w:numId w:val="11"/>
        </w:numPr>
        <w:spacing w:line="360" w:lineRule="auto"/>
        <w:rPr>
          <w:rFonts w:ascii="Arial" w:hAnsi="Arial" w:eastAsia="Arial" w:cs="Arial"/>
          <w:lang w:eastAsia="en-GB"/>
        </w:rPr>
      </w:pPr>
      <w:r w:rsidRPr="3ED7C02C" w:rsidR="31A1DB0A">
        <w:rPr>
          <w:rFonts w:ascii="Arial" w:hAnsi="Arial" w:eastAsia="Arial" w:cs="Arial"/>
          <w:b w:val="1"/>
          <w:bCs w:val="1"/>
          <w:lang w:eastAsia="en-GB"/>
        </w:rPr>
        <w:t>MDS:</w:t>
      </w:r>
      <w:r w:rsidRPr="3ED7C02C" w:rsidR="41BB5749">
        <w:rPr>
          <w:rFonts w:ascii="Arial" w:hAnsi="Arial" w:eastAsia="Arial" w:cs="Arial"/>
          <w:b w:val="1"/>
          <w:bCs w:val="1"/>
          <w:lang w:eastAsia="en-GB"/>
        </w:rPr>
        <w:t xml:space="preserve"> </w:t>
      </w:r>
      <w:r w:rsidRPr="3ED7C02C" w:rsidR="66E4D5C8">
        <w:rPr>
          <w:rFonts w:ascii="Arial" w:hAnsi="Arial" w:eastAsia="Arial" w:cs="Arial"/>
          <w:color w:val="000000" w:themeColor="text1" w:themeTint="FF" w:themeShade="FF"/>
        </w:rPr>
        <w:t xml:space="preserve">The Minimum Data Set (MDS) is a tool that </w:t>
      </w:r>
      <w:r w:rsidRPr="3ED7C02C" w:rsidR="1FCCE55D">
        <w:rPr>
          <w:rFonts w:ascii="Arial" w:hAnsi="Arial" w:eastAsia="Arial" w:cs="Arial"/>
          <w:color w:val="000000" w:themeColor="text1" w:themeTint="FF" w:themeShade="FF"/>
        </w:rPr>
        <w:t xml:space="preserve">collects and </w:t>
      </w:r>
      <w:r w:rsidRPr="3ED7C02C" w:rsidR="66E4D5C8">
        <w:rPr>
          <w:rFonts w:ascii="Arial" w:hAnsi="Arial" w:eastAsia="Arial" w:cs="Arial"/>
          <w:color w:val="000000" w:themeColor="text1" w:themeTint="FF" w:themeShade="FF"/>
        </w:rPr>
        <w:t xml:space="preserve">measures </w:t>
      </w:r>
      <w:r w:rsidRPr="3ED7C02C" w:rsidR="4F2496F4">
        <w:rPr>
          <w:rFonts w:ascii="Arial" w:hAnsi="Arial" w:eastAsia="Arial" w:cs="Arial"/>
          <w:color w:val="000000" w:themeColor="text1" w:themeTint="FF" w:themeShade="FF"/>
        </w:rPr>
        <w:t>veterans'</w:t>
      </w:r>
      <w:r w:rsidRPr="3ED7C02C" w:rsidR="50A5FD37">
        <w:rPr>
          <w:rFonts w:ascii="Arial" w:hAnsi="Arial" w:eastAsia="Arial" w:cs="Arial"/>
          <w:color w:val="000000" w:themeColor="text1" w:themeTint="FF" w:themeShade="FF"/>
        </w:rPr>
        <w:t xml:space="preserve"> mental health scores before, during and after therapy</w:t>
      </w:r>
      <w:r w:rsidRPr="3ED7C02C" w:rsidR="5596F187">
        <w:rPr>
          <w:rFonts w:ascii="Arial" w:hAnsi="Arial" w:eastAsia="Arial" w:cs="Arial"/>
          <w:color w:val="000000" w:themeColor="text1" w:themeTint="FF" w:themeShade="FF"/>
        </w:rPr>
        <w:t xml:space="preserve"> </w:t>
      </w:r>
      <w:r w:rsidRPr="3ED7C02C" w:rsidR="3111E4CC">
        <w:rPr>
          <w:rFonts w:ascii="Arial" w:hAnsi="Arial" w:eastAsia="Arial" w:cs="Arial"/>
          <w:color w:val="000000" w:themeColor="text1" w:themeTint="FF" w:themeShade="FF"/>
        </w:rPr>
        <w:t>and</w:t>
      </w:r>
      <w:r w:rsidRPr="3ED7C02C" w:rsidR="5596F187">
        <w:rPr>
          <w:rFonts w:ascii="Arial" w:hAnsi="Arial" w:eastAsia="Arial" w:cs="Arial"/>
          <w:color w:val="000000" w:themeColor="text1" w:themeTint="FF" w:themeShade="FF"/>
        </w:rPr>
        <w:t xml:space="preserve"> collects </w:t>
      </w:r>
      <w:r w:rsidRPr="3ED7C02C" w:rsidR="071E261D">
        <w:rPr>
          <w:rFonts w:ascii="Arial" w:hAnsi="Arial" w:eastAsia="Arial" w:cs="Arial"/>
          <w:color w:val="000000" w:themeColor="text1" w:themeTint="FF" w:themeShade="FF"/>
        </w:rPr>
        <w:t xml:space="preserve">the </w:t>
      </w:r>
      <w:r w:rsidRPr="3ED7C02C" w:rsidR="2D9AB41F">
        <w:rPr>
          <w:rFonts w:ascii="Arial" w:hAnsi="Arial" w:eastAsia="Arial" w:cs="Arial"/>
          <w:color w:val="000000" w:themeColor="text1" w:themeTint="FF" w:themeShade="FF"/>
        </w:rPr>
        <w:t>patient's</w:t>
      </w:r>
      <w:r w:rsidRPr="3ED7C02C" w:rsidR="071E261D">
        <w:rPr>
          <w:rFonts w:ascii="Arial" w:hAnsi="Arial" w:eastAsia="Arial" w:cs="Arial"/>
          <w:color w:val="000000" w:themeColor="text1" w:themeTint="FF" w:themeShade="FF"/>
        </w:rPr>
        <w:t xml:space="preserve"> demographics</w:t>
      </w:r>
      <w:r w:rsidRPr="3ED7C02C" w:rsidR="66E4D5C8">
        <w:rPr>
          <w:rFonts w:ascii="Arial" w:hAnsi="Arial" w:eastAsia="Arial" w:cs="Arial"/>
          <w:color w:val="000000" w:themeColor="text1" w:themeTint="FF" w:themeShade="FF"/>
        </w:rPr>
        <w:t xml:space="preserve">. </w:t>
      </w:r>
      <w:r w:rsidRPr="3ED7C02C" w:rsidR="31F92B20">
        <w:rPr>
          <w:rFonts w:ascii="Arial" w:hAnsi="Arial" w:eastAsia="Arial" w:cs="Arial"/>
          <w:color w:val="000000" w:themeColor="text1" w:themeTint="FF" w:themeShade="FF"/>
        </w:rPr>
        <w:t>Psychometric scores</w:t>
      </w:r>
      <w:r w:rsidRPr="3ED7C02C" w:rsidR="66E4D5C8">
        <w:rPr>
          <w:rFonts w:ascii="Arial" w:hAnsi="Arial" w:eastAsia="Arial" w:cs="Arial"/>
          <w:color w:val="000000" w:themeColor="text1" w:themeTint="FF" w:themeShade="FF"/>
        </w:rPr>
        <w:t xml:space="preserve"> are completed </w:t>
      </w:r>
      <w:r w:rsidRPr="3ED7C02C" w:rsidR="1AC8A990">
        <w:rPr>
          <w:rFonts w:ascii="Arial" w:hAnsi="Arial" w:eastAsia="Arial" w:cs="Arial"/>
          <w:color w:val="000000" w:themeColor="text1" w:themeTint="FF" w:themeShade="FF"/>
        </w:rPr>
        <w:t>before assessment, at the start of therapy</w:t>
      </w:r>
      <w:r w:rsidRPr="3ED7C02C" w:rsidR="27C1AF01">
        <w:rPr>
          <w:rFonts w:ascii="Arial" w:hAnsi="Arial" w:eastAsia="Arial" w:cs="Arial"/>
          <w:color w:val="000000" w:themeColor="text1" w:themeTint="FF" w:themeShade="FF"/>
        </w:rPr>
        <w:t xml:space="preserve"> treatment,</w:t>
      </w:r>
      <w:r w:rsidRPr="3ED7C02C" w:rsidR="1AC8A990">
        <w:rPr>
          <w:rFonts w:ascii="Arial" w:hAnsi="Arial" w:eastAsia="Arial" w:cs="Arial"/>
          <w:color w:val="000000" w:themeColor="text1" w:themeTint="FF" w:themeShade="FF"/>
        </w:rPr>
        <w:t xml:space="preserve"> at the end of </w:t>
      </w:r>
      <w:r w:rsidRPr="3ED7C02C" w:rsidR="5596F187">
        <w:rPr>
          <w:rFonts w:ascii="Arial" w:hAnsi="Arial" w:eastAsia="Arial" w:cs="Arial"/>
          <w:color w:val="000000" w:themeColor="text1" w:themeTint="FF" w:themeShade="FF"/>
        </w:rPr>
        <w:t xml:space="preserve">therapy, a month after therapy and then 6 months after. </w:t>
      </w:r>
      <w:r w:rsidRPr="3ED7C02C" w:rsidR="4EF88A4C">
        <w:rPr>
          <w:rFonts w:ascii="Arial" w:hAnsi="Arial" w:eastAsia="Arial" w:cs="Arial"/>
          <w:color w:val="000000" w:themeColor="text1" w:themeTint="FF" w:themeShade="FF"/>
        </w:rPr>
        <w:t>(</w:t>
      </w:r>
      <w:r w:rsidRPr="3ED7C02C" w:rsidR="0AA27B9A">
        <w:rPr>
          <w:rFonts w:ascii="Arial" w:hAnsi="Arial" w:eastAsia="Arial" w:cs="Arial"/>
          <w:color w:val="000000" w:themeColor="text1" w:themeTint="FF" w:themeShade="FF"/>
        </w:rPr>
        <w:t>VNHSW,</w:t>
      </w:r>
      <w:hyperlink r:id="Rc7dec45f7f5248b9">
        <w:r w:rsidRPr="3ED7C02C" w:rsidR="0AA27B9A">
          <w:rPr>
            <w:rStyle w:val="Hyperlink"/>
            <w:rFonts w:ascii="Arial" w:hAnsi="Arial" w:eastAsia="Arial" w:cs="Arial"/>
          </w:rPr>
          <w:t>00</w:t>
        </w:r>
      </w:hyperlink>
      <w:r w:rsidRPr="3ED7C02C" w:rsidR="0AA27B9A">
        <w:rPr>
          <w:rFonts w:ascii="Arial" w:hAnsi="Arial" w:eastAsia="Arial" w:cs="Arial"/>
          <w:color w:val="000000" w:themeColor="text1" w:themeTint="FF" w:themeShade="FF"/>
        </w:rPr>
        <w:t>)</w:t>
      </w:r>
    </w:p>
    <w:p w:rsidRPr="00F66DDC" w:rsidR="00FA187B" w:rsidP="3ED7C02C" w:rsidRDefault="00FA187B" w14:paraId="50356835" w14:textId="6A8EB30D">
      <w:pPr>
        <w:pStyle w:val="ListParagraph"/>
        <w:numPr>
          <w:ilvl w:val="0"/>
          <w:numId w:val="11"/>
        </w:numPr>
        <w:spacing w:line="360" w:lineRule="auto"/>
        <w:rPr>
          <w:rFonts w:ascii="Arial" w:hAnsi="Arial" w:eastAsia="Arial" w:cs="Arial"/>
          <w:lang w:eastAsia="en-GB"/>
        </w:rPr>
      </w:pPr>
      <w:r w:rsidRPr="3ED7C02C" w:rsidR="06CFDD8F">
        <w:rPr>
          <w:rFonts w:ascii="Arial" w:hAnsi="Arial" w:eastAsia="Arial" w:cs="Arial"/>
          <w:b w:val="1"/>
          <w:bCs w:val="1"/>
          <w:lang w:eastAsia="en-GB"/>
        </w:rPr>
        <w:t>External Sources:</w:t>
      </w:r>
      <w:r w:rsidRPr="3ED7C02C" w:rsidR="06CFDD8F">
        <w:rPr>
          <w:rFonts w:ascii="Arial" w:hAnsi="Arial" w:eastAsia="Arial" w:cs="Arial"/>
          <w:lang w:eastAsia="en-GB"/>
        </w:rPr>
        <w:t xml:space="preserve"> Data will be collected from</w:t>
      </w:r>
      <w:r w:rsidRPr="3ED7C02C" w:rsidR="6F6A4297">
        <w:rPr>
          <w:rFonts w:ascii="Arial" w:hAnsi="Arial" w:eastAsia="Arial" w:cs="Arial"/>
          <w:lang w:eastAsia="en-GB"/>
        </w:rPr>
        <w:t xml:space="preserve"> </w:t>
      </w:r>
      <w:r w:rsidRPr="3ED7C02C" w:rsidR="6F6A4297">
        <w:rPr>
          <w:rFonts w:ascii="Arial" w:hAnsi="Arial" w:eastAsia="Arial" w:cs="Arial"/>
          <w:color w:val="242424"/>
          <w:shd w:val="clear" w:color="auto" w:fill="FFFFFF"/>
        </w:rPr>
        <w:t xml:space="preserve">Public</w:t>
      </w:r>
      <w:r w:rsidRPr="3ED7C02C" w:rsidR="6F6A4297">
        <w:rPr>
          <w:rFonts w:ascii="Arial" w:hAnsi="Arial" w:eastAsia="Arial" w:cs="Arial"/>
          <w:color w:val="242424"/>
          <w:shd w:val="clear" w:color="auto" w:fill="FFFFFF"/>
        </w:rPr>
        <w:t xml:space="preserve"> health databases, demographic data, and other relevant healthcare data sources </w:t>
      </w:r>
      <w:r w:rsidRPr="3ED7C02C" w:rsidR="6F6A4297">
        <w:rPr>
          <w:rFonts w:ascii="Arial" w:hAnsi="Arial" w:eastAsia="Arial" w:cs="Arial"/>
          <w:lang w:eastAsia="en-GB"/>
        </w:rPr>
        <w:t xml:space="preserve">and </w:t>
      </w:r>
      <w:r w:rsidRPr="3ED7C02C" w:rsidR="5DEBB20A">
        <w:rPr>
          <w:rFonts w:ascii="Arial" w:hAnsi="Arial" w:eastAsia="Arial" w:cs="Arial"/>
          <w:lang w:eastAsia="en-GB"/>
        </w:rPr>
        <w:t>data from third sectors</w:t>
      </w:r>
      <w:r w:rsidRPr="3ED7C02C" w:rsidR="4E646A49">
        <w:rPr>
          <w:rFonts w:ascii="Arial" w:hAnsi="Arial" w:eastAsia="Arial" w:cs="Arial"/>
          <w:lang w:eastAsia="en-GB"/>
        </w:rPr>
        <w:t xml:space="preserve"> such as Combat stress and </w:t>
      </w:r>
      <w:r w:rsidRPr="3ED7C02C" w:rsidR="4E646A49">
        <w:rPr>
          <w:rFonts w:ascii="Arial" w:hAnsi="Arial" w:eastAsia="Arial" w:cs="Arial"/>
          <w:lang w:eastAsia="en-GB"/>
        </w:rPr>
        <w:t xml:space="preserve">Help</w:t>
      </w:r>
      <w:r w:rsidRPr="3ED7C02C" w:rsidR="4E646A49">
        <w:rPr>
          <w:rFonts w:ascii="Arial" w:hAnsi="Arial" w:eastAsia="Arial" w:cs="Arial"/>
          <w:lang w:eastAsia="en-GB"/>
        </w:rPr>
        <w:t xml:space="preserve"> for heroes (H4H).</w:t>
      </w:r>
    </w:p>
    <w:p w:rsidRPr="00F66DDC" w:rsidR="00F66DDC" w:rsidP="3ED7C02C" w:rsidRDefault="00F66DDC" w14:paraId="5BE88439" w14:textId="52765FE5">
      <w:pPr>
        <w:pStyle w:val="ListParagraph"/>
        <w:numPr>
          <w:ilvl w:val="0"/>
          <w:numId w:val="11"/>
        </w:numPr>
        <w:spacing w:line="360" w:lineRule="auto"/>
        <w:rPr>
          <w:rFonts w:ascii="Arial" w:hAnsi="Arial" w:eastAsia="Arial" w:cs="Arial"/>
          <w:lang w:eastAsia="en-GB"/>
        </w:rPr>
      </w:pPr>
      <w:r w:rsidRPr="3ED7C02C" w:rsidR="5C190679">
        <w:rPr>
          <w:rFonts w:ascii="Arial" w:hAnsi="Arial" w:eastAsia="Arial" w:cs="Arial"/>
          <w:b w:val="1"/>
          <w:bCs w:val="1"/>
          <w:lang w:eastAsia="en-GB"/>
        </w:rPr>
        <w:t>Patient Surveys and Feedback:</w:t>
      </w:r>
      <w:r w:rsidRPr="3ED7C02C" w:rsidR="5C190679">
        <w:rPr>
          <w:rFonts w:ascii="Arial" w:hAnsi="Arial" w:eastAsia="Arial" w:cs="Arial"/>
          <w:lang w:eastAsia="en-GB"/>
        </w:rPr>
        <w:t xml:space="preserve"> Data from patient satisfaction surveys and feedback forms are used to assess the quality of care and </w:t>
      </w:r>
      <w:r w:rsidRPr="3ED7C02C" w:rsidR="5C190679">
        <w:rPr>
          <w:rFonts w:ascii="Arial" w:hAnsi="Arial" w:eastAsia="Arial" w:cs="Arial"/>
          <w:lang w:eastAsia="en-GB"/>
        </w:rPr>
        <w:t>identify</w:t>
      </w:r>
      <w:r w:rsidRPr="3ED7C02C" w:rsidR="5C190679">
        <w:rPr>
          <w:rFonts w:ascii="Arial" w:hAnsi="Arial" w:eastAsia="Arial" w:cs="Arial"/>
          <w:lang w:eastAsia="en-GB"/>
        </w:rPr>
        <w:t xml:space="preserve"> areas for improvement</w:t>
      </w:r>
      <w:r w:rsidRPr="3ED7C02C" w:rsidR="119DFE64">
        <w:rPr>
          <w:rFonts w:ascii="Arial" w:hAnsi="Arial" w:eastAsia="Arial" w:cs="Arial"/>
          <w:lang w:eastAsia="en-GB"/>
        </w:rPr>
        <w:t xml:space="preserve"> (Andrea </w:t>
      </w:r>
      <w:r w:rsidRPr="3ED7C02C" w:rsidR="119DFE64">
        <w:rPr>
          <w:rFonts w:ascii="Arial" w:hAnsi="Arial" w:eastAsia="Arial" w:cs="Arial"/>
          <w:lang w:eastAsia="en-GB"/>
        </w:rPr>
        <w:t>Sekste</w:t>
      </w:r>
      <w:r w:rsidRPr="3ED7C02C" w:rsidR="119DFE64">
        <w:rPr>
          <w:rFonts w:ascii="Arial" w:hAnsi="Arial" w:eastAsia="Arial" w:cs="Arial"/>
          <w:lang w:eastAsia="en-GB"/>
        </w:rPr>
        <w:t xml:space="preserve">, </w:t>
      </w:r>
      <w:hyperlink r:id="R5a97d4259deb49a4">
        <w:r w:rsidRPr="3ED7C02C" w:rsidR="119DFE64">
          <w:rPr>
            <w:rStyle w:val="Hyperlink"/>
            <w:rFonts w:ascii="Arial" w:hAnsi="Arial" w:eastAsia="Arial" w:cs="Arial"/>
            <w:lang w:eastAsia="en-GB"/>
          </w:rPr>
          <w:t>2023</w:t>
        </w:r>
      </w:hyperlink>
      <w:r w:rsidRPr="3ED7C02C" w:rsidR="119DFE64">
        <w:rPr>
          <w:rFonts w:ascii="Arial" w:hAnsi="Arial" w:eastAsia="Arial" w:cs="Arial"/>
          <w:lang w:eastAsia="en-GB"/>
        </w:rPr>
        <w:t>).</w:t>
      </w:r>
      <w:r w:rsidRPr="3ED7C02C" w:rsidR="318D54DD">
        <w:rPr>
          <w:rFonts w:ascii="Arial" w:hAnsi="Arial" w:eastAsia="Arial" w:cs="Arial"/>
          <w:lang w:eastAsia="en-GB"/>
        </w:rPr>
        <w:t xml:space="preserve"> This will be collected from </w:t>
      </w:r>
      <w:r w:rsidRPr="3ED7C02C" w:rsidR="318D54DD">
        <w:rPr>
          <w:rFonts w:ascii="Arial" w:hAnsi="Arial" w:eastAsia="Arial" w:cs="Arial"/>
          <w:lang w:eastAsia="en-GB"/>
        </w:rPr>
        <w:t>service users feedback from VNHSW.</w:t>
      </w:r>
    </w:p>
    <w:p w:rsidRPr="00F66DDC" w:rsidR="00F66DDC" w:rsidP="3ED7C02C" w:rsidRDefault="00F66DDC" w14:paraId="022567C3" w14:textId="77777777">
      <w:pPr>
        <w:rPr>
          <w:rFonts w:ascii="Arial" w:hAnsi="Arial" w:eastAsia="Arial" w:cs="Arial"/>
          <w:b w:val="1"/>
          <w:bCs w:val="1"/>
          <w:lang w:eastAsia="en-GB"/>
        </w:rPr>
      </w:pPr>
    </w:p>
    <w:p w:rsidR="0028079A" w:rsidP="00545239" w:rsidRDefault="0028079A" w14:paraId="6CEED81B" w14:textId="77777777">
      <w:pPr>
        <w:spacing w:line="360" w:lineRule="auto"/>
        <w:rPr>
          <w:rFonts w:ascii="Arial" w:hAnsi="Arial" w:cs="Arial"/>
          <w:b/>
          <w:lang w:eastAsia="en-GB"/>
        </w:rPr>
      </w:pPr>
    </w:p>
    <w:p w:rsidRPr="00F66DDC" w:rsidR="00F66DDC" w:rsidP="00545239" w:rsidRDefault="00F66DDC" w14:paraId="700A4A47" w14:textId="48A7EAFD">
      <w:pPr>
        <w:spacing w:line="360" w:lineRule="auto"/>
        <w:rPr>
          <w:rFonts w:ascii="Arial" w:hAnsi="Arial" w:cs="Arial"/>
          <w:b/>
          <w:lang w:eastAsia="en-GB"/>
        </w:rPr>
      </w:pPr>
      <w:r w:rsidRPr="00F66DDC">
        <w:rPr>
          <w:rFonts w:ascii="Arial" w:hAnsi="Arial" w:cs="Arial"/>
          <w:b/>
          <w:lang w:eastAsia="en-GB"/>
        </w:rPr>
        <w:lastRenderedPageBreak/>
        <w:t>ETL Processes (Extract, Transform, Load)</w:t>
      </w:r>
    </w:p>
    <w:p w:rsidRPr="00F66DDC" w:rsidR="00F66DDC" w:rsidP="3ED7C02C" w:rsidRDefault="00F66DDC" w14:paraId="55D0669A" w14:textId="400746BC">
      <w:pPr>
        <w:spacing w:line="360" w:lineRule="auto"/>
        <w:rPr>
          <w:rFonts w:ascii="Arial" w:hAnsi="Arial" w:eastAsia="Arial" w:cs="Arial"/>
          <w:sz w:val="22"/>
          <w:szCs w:val="22"/>
          <w:lang w:eastAsia="en-GB"/>
        </w:rPr>
      </w:pPr>
      <w:r w:rsidRPr="3ED7C02C" w:rsidR="5C190679">
        <w:rPr>
          <w:rFonts w:ascii="Arial" w:hAnsi="Arial" w:eastAsia="Arial" w:cs="Arial"/>
          <w:sz w:val="22"/>
          <w:szCs w:val="22"/>
          <w:lang w:eastAsia="en-GB"/>
        </w:rPr>
        <w:t>The ETL pro</w:t>
      </w:r>
      <w:r w:rsidRPr="3ED7C02C" w:rsidR="64DD1FC2">
        <w:rPr>
          <w:rFonts w:ascii="Arial" w:hAnsi="Arial" w:eastAsia="Arial" w:cs="Arial"/>
          <w:sz w:val="22"/>
          <w:szCs w:val="22"/>
          <w:lang w:eastAsia="en-GB"/>
        </w:rPr>
        <w:t>cess is critical for merging</w:t>
      </w:r>
      <w:r w:rsidRPr="3ED7C02C" w:rsidR="5C190679">
        <w:rPr>
          <w:rFonts w:ascii="Arial" w:hAnsi="Arial" w:eastAsia="Arial" w:cs="Arial"/>
          <w:sz w:val="22"/>
          <w:szCs w:val="22"/>
          <w:lang w:eastAsia="en-GB"/>
        </w:rPr>
        <w:t xml:space="preserve"> data from various sources into a unified data warehouse. The steps involved are:</w:t>
      </w:r>
    </w:p>
    <w:p w:rsidRPr="00854D24" w:rsidR="00F66DDC" w:rsidP="3ED7C02C" w:rsidRDefault="003B37FD" w14:paraId="36FD0693" w14:textId="47C1A626">
      <w:pPr>
        <w:pStyle w:val="ListParagraph"/>
        <w:numPr>
          <w:ilvl w:val="0"/>
          <w:numId w:val="13"/>
        </w:numPr>
        <w:spacing w:line="360" w:lineRule="auto"/>
        <w:rPr>
          <w:rFonts w:ascii="Arial" w:hAnsi="Arial" w:eastAsia="Arial" w:cs="Arial"/>
          <w:sz w:val="22"/>
          <w:szCs w:val="22"/>
          <w:lang w:eastAsia="en-GB"/>
        </w:rPr>
      </w:pPr>
      <w:r w:rsidRPr="3ED7C02C" w:rsidR="4C90CBE5">
        <w:rPr>
          <w:rFonts w:ascii="Arial" w:hAnsi="Arial" w:eastAsia="Arial" w:cs="Arial"/>
          <w:b w:val="1"/>
          <w:bCs w:val="1"/>
          <w:sz w:val="22"/>
          <w:szCs w:val="22"/>
          <w:lang w:eastAsia="en-GB"/>
        </w:rPr>
        <w:t>Extract</w:t>
      </w:r>
      <w:r w:rsidRPr="3ED7C02C" w:rsidR="5C190679">
        <w:rPr>
          <w:rFonts w:ascii="Arial" w:hAnsi="Arial" w:eastAsia="Arial" w:cs="Arial"/>
          <w:b w:val="1"/>
          <w:bCs w:val="1"/>
          <w:sz w:val="22"/>
          <w:szCs w:val="22"/>
          <w:lang w:eastAsia="en-GB"/>
        </w:rPr>
        <w:t>:</w:t>
      </w:r>
      <w:r w:rsidRPr="3ED7C02C" w:rsidR="5C190679">
        <w:rPr>
          <w:rFonts w:ascii="Arial" w:hAnsi="Arial" w:eastAsia="Arial" w:cs="Arial"/>
          <w:sz w:val="22"/>
          <w:szCs w:val="22"/>
          <w:lang w:eastAsia="en-GB"/>
        </w:rPr>
        <w:t xml:space="preserve"> </w:t>
      </w:r>
      <w:r w:rsidRPr="3ED7C02C" w:rsidR="119DFE64">
        <w:rPr>
          <w:rFonts w:ascii="Arial" w:hAnsi="Arial" w:eastAsia="Arial" w:cs="Arial"/>
          <w:sz w:val="22"/>
          <w:szCs w:val="22"/>
          <w:lang w:eastAsia="en-GB"/>
        </w:rPr>
        <w:t xml:space="preserve">Data is extracted from the </w:t>
      </w:r>
      <w:r w:rsidRPr="3ED7C02C" w:rsidR="5C190679">
        <w:rPr>
          <w:rFonts w:ascii="Arial" w:hAnsi="Arial" w:eastAsia="Arial" w:cs="Arial"/>
          <w:sz w:val="22"/>
          <w:szCs w:val="22"/>
          <w:lang w:eastAsia="en-GB"/>
        </w:rPr>
        <w:t>mentioned sources using E</w:t>
      </w:r>
      <w:r w:rsidRPr="3ED7C02C" w:rsidR="64DD1FC2">
        <w:rPr>
          <w:rFonts w:ascii="Arial" w:hAnsi="Arial" w:eastAsia="Arial" w:cs="Arial"/>
          <w:sz w:val="22"/>
          <w:szCs w:val="22"/>
          <w:lang w:eastAsia="en-GB"/>
        </w:rPr>
        <w:t xml:space="preserve">TL tools such as Apache </w:t>
      </w:r>
      <w:r w:rsidRPr="3ED7C02C" w:rsidR="64DD1FC2">
        <w:rPr>
          <w:rFonts w:ascii="Arial" w:hAnsi="Arial" w:eastAsia="Arial" w:cs="Arial"/>
          <w:sz w:val="22"/>
          <w:szCs w:val="22"/>
          <w:lang w:eastAsia="en-GB"/>
        </w:rPr>
        <w:t xml:space="preserve">Nifi</w:t>
      </w:r>
      <w:r w:rsidRPr="3ED7C02C" w:rsidR="64DD1FC2">
        <w:rPr>
          <w:rFonts w:ascii="Arial" w:hAnsi="Arial" w:eastAsia="Arial" w:cs="Arial"/>
          <w:sz w:val="22"/>
          <w:szCs w:val="22"/>
          <w:lang w:eastAsia="en-GB"/>
        </w:rPr>
        <w:t xml:space="preserve">, </w:t>
      </w:r>
      <w:r w:rsidRPr="3ED7C02C" w:rsidR="5C190679">
        <w:rPr>
          <w:rFonts w:ascii="Arial" w:hAnsi="Arial" w:eastAsia="Arial" w:cs="Arial"/>
          <w:sz w:val="22"/>
          <w:szCs w:val="22"/>
          <w:lang w:eastAsia="en-GB"/>
        </w:rPr>
        <w:t>Talend</w:t>
      </w:r>
      <w:r w:rsidRPr="3ED7C02C" w:rsidR="6D6D37DD">
        <w:rPr>
          <w:rFonts w:ascii="Arial" w:hAnsi="Arial" w:eastAsia="Arial" w:cs="Arial"/>
          <w:sz w:val="22"/>
          <w:szCs w:val="22"/>
          <w:lang w:eastAsia="en-GB"/>
        </w:rPr>
        <w:t xml:space="preserve"> or Microsoft SQL</w:t>
      </w:r>
      <w:r w:rsidRPr="3ED7C02C" w:rsidR="5C190679">
        <w:rPr>
          <w:rFonts w:ascii="Arial" w:hAnsi="Arial" w:eastAsia="Arial" w:cs="Arial"/>
          <w:sz w:val="22"/>
          <w:szCs w:val="22"/>
          <w:lang w:eastAsia="en-GB"/>
        </w:rPr>
        <w:t xml:space="preserve">. These tools are capable of handling large volumes of data and </w:t>
      </w:r>
      <w:r w:rsidRPr="3ED7C02C" w:rsidR="5C190679">
        <w:rPr>
          <w:rFonts w:ascii="Arial" w:hAnsi="Arial" w:eastAsia="Arial" w:cs="Arial"/>
          <w:sz w:val="22"/>
          <w:szCs w:val="22"/>
          <w:lang w:eastAsia="en-GB"/>
        </w:rPr>
        <w:t>provide</w:t>
      </w:r>
      <w:r w:rsidRPr="3ED7C02C" w:rsidR="5C190679">
        <w:rPr>
          <w:rFonts w:ascii="Arial" w:hAnsi="Arial" w:eastAsia="Arial" w:cs="Arial"/>
          <w:sz w:val="22"/>
          <w:szCs w:val="22"/>
          <w:lang w:eastAsia="en-GB"/>
        </w:rPr>
        <w:t xml:space="preserve"> robust data extraction capabilities</w:t>
      </w:r>
      <w:r w:rsidRPr="3ED7C02C" w:rsidR="119DFE64">
        <w:rPr>
          <w:rFonts w:ascii="Arial" w:hAnsi="Arial" w:eastAsia="Arial" w:cs="Arial"/>
          <w:sz w:val="22"/>
          <w:szCs w:val="22"/>
          <w:lang w:eastAsia="en-GB"/>
        </w:rPr>
        <w:t xml:space="preserve"> </w:t>
      </w:r>
      <w:r w:rsidRPr="3ED7C02C" w:rsidR="119DFE64">
        <w:rPr>
          <w:rFonts w:ascii="Arial" w:hAnsi="Arial" w:eastAsia="Arial" w:cs="Arial"/>
          <w:sz w:val="22"/>
          <w:szCs w:val="22"/>
          <w:lang w:eastAsia="en-GB"/>
        </w:rPr>
        <w:t xml:space="preserve">( Ivan</w:t>
      </w:r>
      <w:r w:rsidRPr="3ED7C02C" w:rsidR="119DFE64">
        <w:rPr>
          <w:rFonts w:ascii="Arial" w:hAnsi="Arial" w:eastAsia="Arial" w:cs="Arial"/>
          <w:sz w:val="22"/>
          <w:szCs w:val="22"/>
          <w:lang w:eastAsia="en-GB"/>
        </w:rPr>
        <w:t xml:space="preserve"> </w:t>
      </w:r>
      <w:r w:rsidRPr="3ED7C02C" w:rsidR="119DFE64">
        <w:rPr>
          <w:rFonts w:ascii="Arial" w:hAnsi="Arial" w:eastAsia="Arial" w:cs="Arial"/>
          <w:sz w:val="22"/>
          <w:szCs w:val="22"/>
          <w:lang w:eastAsia="en-GB"/>
        </w:rPr>
        <w:t xml:space="preserve">Duskiy</w:t>
      </w:r>
      <w:r w:rsidRPr="3ED7C02C" w:rsidR="119DFE64">
        <w:rPr>
          <w:rFonts w:ascii="Arial" w:hAnsi="Arial" w:eastAsia="Arial" w:cs="Arial"/>
          <w:sz w:val="22"/>
          <w:szCs w:val="22"/>
          <w:lang w:eastAsia="en-GB"/>
        </w:rPr>
        <w:t xml:space="preserve">, </w:t>
      </w:r>
      <w:hyperlink w:history="1" r:id="R7e116b645f14423a">
        <w:r w:rsidRPr="3ED7C02C" w:rsidR="119DFE64">
          <w:rPr>
            <w:rStyle w:val="Hyperlink"/>
            <w:rFonts w:ascii="Arial" w:hAnsi="Arial" w:eastAsia="Arial" w:cs="Arial"/>
            <w:sz w:val="22"/>
            <w:szCs w:val="22"/>
            <w:lang w:eastAsia="en-GB"/>
          </w:rPr>
          <w:t>2022</w:t>
        </w:r>
      </w:hyperlink>
      <w:r w:rsidRPr="3ED7C02C" w:rsidR="119DFE64">
        <w:rPr>
          <w:rFonts w:ascii="Arial" w:hAnsi="Arial" w:eastAsia="Arial" w:cs="Arial"/>
          <w:sz w:val="22"/>
          <w:szCs w:val="22"/>
          <w:lang w:eastAsia="en-GB"/>
        </w:rPr>
        <w:t>)</w:t>
      </w:r>
      <w:r w:rsidRPr="3ED7C02C" w:rsidR="638CA15C">
        <w:rPr>
          <w:rFonts w:ascii="Arial" w:hAnsi="Arial" w:eastAsia="Arial" w:cs="Arial"/>
          <w:sz w:val="22"/>
          <w:szCs w:val="22"/>
          <w:lang w:eastAsia="en-GB"/>
        </w:rPr>
        <w:t>.</w:t>
      </w:r>
      <w:r w:rsidRPr="3ED7C02C" w:rsidR="4C90CBE5">
        <w:rPr>
          <w:rFonts w:ascii="Arial" w:hAnsi="Arial" w:eastAsia="Arial" w:cs="Arial"/>
          <w:sz w:val="22"/>
          <w:szCs w:val="22"/>
          <w:lang w:eastAsia="en-GB"/>
        </w:rPr>
        <w:t xml:space="preserve"> It </w:t>
      </w:r>
      <w:r w:rsidRPr="3ED7C02C" w:rsidR="3D8DADE7">
        <w:rPr>
          <w:rFonts w:ascii="Arial" w:hAnsi="Arial" w:eastAsia="Arial" w:cs="Arial"/>
          <w:sz w:val="22"/>
          <w:szCs w:val="22"/>
          <w:lang w:eastAsia="en-GB"/>
        </w:rPr>
        <w:t xml:space="preserve">will collect data from </w:t>
      </w:r>
      <w:r w:rsidRPr="3ED7C02C" w:rsidR="50950BF2">
        <w:rPr>
          <w:rFonts w:ascii="Arial" w:hAnsi="Arial" w:eastAsia="Arial" w:cs="Arial"/>
          <w:sz w:val="22"/>
          <w:szCs w:val="22"/>
          <w:lang w:eastAsia="en-GB"/>
        </w:rPr>
        <w:t xml:space="preserve">various sources such as electronic health records (ESR), </w:t>
      </w:r>
      <w:r w:rsidRPr="3ED7C02C" w:rsidR="4C90CBE5">
        <w:rPr>
          <w:rFonts w:ascii="Arial" w:hAnsi="Arial" w:eastAsia="Arial" w:cs="Arial"/>
          <w:color w:val="242424"/>
          <w:sz w:val="22"/>
          <w:szCs w:val="22"/>
          <w:shd w:val="clear" w:color="auto" w:fill="FFFFFF"/>
        </w:rPr>
        <w:t>patient records, referral data, and assessment outcomes</w:t>
      </w:r>
      <w:r w:rsidRPr="3ED7C02C" w:rsidR="4C90CBE5">
        <w:rPr>
          <w:rFonts w:ascii="Arial" w:hAnsi="Arial" w:eastAsia="Arial" w:cs="Arial"/>
          <w:color w:val="242424"/>
          <w:sz w:val="22"/>
          <w:szCs w:val="22"/>
          <w:shd w:val="clear" w:color="auto" w:fill="FFFFFF"/>
        </w:rPr>
        <w:t>.</w:t>
      </w:r>
    </w:p>
    <w:p w:rsidRPr="004A19F4" w:rsidR="00854D24" w:rsidP="3ED7C02C" w:rsidRDefault="00854D24" w14:paraId="6B0FD43F" w14:textId="77777777">
      <w:pPr>
        <w:pStyle w:val="ListParagraph"/>
        <w:spacing w:line="360" w:lineRule="auto"/>
        <w:rPr>
          <w:rFonts w:ascii="Arial" w:hAnsi="Arial" w:eastAsia="Arial" w:cs="Arial"/>
          <w:sz w:val="22"/>
          <w:szCs w:val="22"/>
          <w:lang w:eastAsia="en-GB"/>
        </w:rPr>
      </w:pPr>
    </w:p>
    <w:p w:rsidRPr="00854D24" w:rsidR="00854D24" w:rsidP="3ED7C02C" w:rsidRDefault="003B37FD" w14:paraId="106DFA55" w14:textId="77777777">
      <w:pPr>
        <w:pStyle w:val="ListParagraph"/>
        <w:numPr>
          <w:ilvl w:val="0"/>
          <w:numId w:val="13"/>
        </w:numPr>
        <w:shd w:val="clear" w:color="auto" w:fill="FFFFFF" w:themeFill="background1"/>
        <w:spacing w:after="0" w:line="240" w:lineRule="auto"/>
        <w:rPr>
          <w:rFonts w:ascii="Arial" w:hAnsi="Arial" w:eastAsia="Arial" w:cs="Arial"/>
          <w:color w:val="242424"/>
          <w:sz w:val="22"/>
          <w:szCs w:val="22"/>
          <w:lang w:eastAsia="en-GB"/>
        </w:rPr>
      </w:pPr>
      <w:r w:rsidRPr="3ED7C02C" w:rsidR="4C90CBE5">
        <w:rPr>
          <w:rFonts w:ascii="Arial" w:hAnsi="Arial" w:eastAsia="Arial" w:cs="Arial"/>
          <w:b w:val="1"/>
          <w:bCs w:val="1"/>
          <w:sz w:val="22"/>
          <w:szCs w:val="22"/>
          <w:lang w:eastAsia="en-GB"/>
        </w:rPr>
        <w:t>Transform</w:t>
      </w:r>
      <w:r w:rsidRPr="3ED7C02C" w:rsidR="5C190679">
        <w:rPr>
          <w:rFonts w:ascii="Arial" w:hAnsi="Arial" w:eastAsia="Arial" w:cs="Arial"/>
          <w:b w:val="1"/>
          <w:bCs w:val="1"/>
          <w:sz w:val="22"/>
          <w:szCs w:val="22"/>
          <w:lang w:eastAsia="en-GB"/>
        </w:rPr>
        <w:t>:</w:t>
      </w:r>
      <w:r w:rsidRPr="3ED7C02C" w:rsidR="5C190679">
        <w:rPr>
          <w:rFonts w:ascii="Arial" w:hAnsi="Arial" w:eastAsia="Arial" w:cs="Arial"/>
          <w:sz w:val="22"/>
          <w:szCs w:val="22"/>
          <w:lang w:eastAsia="en-GB"/>
        </w:rPr>
        <w:t xml:space="preserve"> The extracted data is then transformed to ensure consistency and quality. T</w:t>
      </w:r>
      <w:r w:rsidRPr="3ED7C02C" w:rsidR="4C90CBE5">
        <w:rPr>
          <w:rFonts w:ascii="Arial" w:hAnsi="Arial" w:eastAsia="Arial" w:cs="Arial"/>
          <w:sz w:val="22"/>
          <w:szCs w:val="22"/>
          <w:lang w:eastAsia="en-GB"/>
        </w:rPr>
        <w:t>his involves:</w:t>
      </w:r>
      <w:r w:rsidRPr="3ED7C02C" w:rsidR="4C90CBE5">
        <w:rPr>
          <w:rFonts w:ascii="Arial" w:hAnsi="Arial" w:eastAsia="Arial" w:cs="Arial"/>
          <w:b w:val="1"/>
          <w:bCs w:val="1"/>
          <w:color w:val="242424"/>
          <w:sz w:val="22"/>
          <w:szCs w:val="22"/>
          <w:lang w:eastAsia="en-GB"/>
        </w:rPr>
        <w:t xml:space="preserve"> </w:t>
      </w:r>
    </w:p>
    <w:p w:rsidRPr="00854D24" w:rsidR="00854D24" w:rsidP="3ED7C02C" w:rsidRDefault="00854D24" w14:paraId="1F45D6DE" w14:textId="0CA0D091">
      <w:pPr>
        <w:pStyle w:val="ListParagraph"/>
        <w:numPr>
          <w:ilvl w:val="0"/>
          <w:numId w:val="19"/>
        </w:numPr>
        <w:shd w:val="clear" w:color="auto" w:fill="FFFFFF" w:themeFill="background1"/>
        <w:spacing w:after="0" w:line="240" w:lineRule="auto"/>
        <w:rPr>
          <w:rFonts w:ascii="Arial" w:hAnsi="Arial" w:eastAsia="Arial" w:cs="Arial"/>
          <w:color w:val="242424"/>
          <w:sz w:val="22"/>
          <w:szCs w:val="22"/>
          <w:lang w:eastAsia="en-GB"/>
        </w:rPr>
      </w:pPr>
      <w:r w:rsidRPr="3ED7C02C" w:rsidR="453DD5C1">
        <w:rPr>
          <w:rFonts w:ascii="Arial" w:hAnsi="Arial" w:eastAsia="Arial" w:cs="Arial"/>
          <w:b w:val="1"/>
          <w:bCs w:val="1"/>
          <w:color w:val="242424"/>
          <w:sz w:val="22"/>
          <w:szCs w:val="22"/>
          <w:lang w:eastAsia="en-GB"/>
        </w:rPr>
        <w:t>Data Cleaning</w:t>
      </w:r>
      <w:r w:rsidRPr="3ED7C02C" w:rsidR="453DD5C1">
        <w:rPr>
          <w:rFonts w:ascii="Arial" w:hAnsi="Arial" w:eastAsia="Arial" w:cs="Arial"/>
          <w:color w:val="242424"/>
          <w:sz w:val="22"/>
          <w:szCs w:val="22"/>
          <w:lang w:eastAsia="en-GB"/>
        </w:rPr>
        <w:t>: Removing duplicates, correcting errors, and handling missing values.</w:t>
      </w:r>
    </w:p>
    <w:p w:rsidRPr="00854D24" w:rsidR="00854D24" w:rsidP="3ED7C02C" w:rsidRDefault="00854D24" w14:paraId="5550D179" w14:textId="77777777">
      <w:pPr>
        <w:pStyle w:val="ListParagraph"/>
        <w:numPr>
          <w:ilvl w:val="0"/>
          <w:numId w:val="19"/>
        </w:numPr>
        <w:shd w:val="clear" w:color="auto" w:fill="FFFFFF" w:themeFill="background1"/>
        <w:spacing w:after="0" w:line="240" w:lineRule="auto"/>
        <w:rPr>
          <w:rFonts w:ascii="Arial" w:hAnsi="Arial" w:eastAsia="Arial" w:cs="Arial"/>
          <w:color w:val="242424"/>
          <w:sz w:val="22"/>
          <w:szCs w:val="22"/>
          <w:lang w:eastAsia="en-GB"/>
        </w:rPr>
      </w:pPr>
      <w:r w:rsidRPr="3ED7C02C" w:rsidR="453DD5C1">
        <w:rPr>
          <w:rFonts w:ascii="Arial" w:hAnsi="Arial" w:eastAsia="Arial" w:cs="Arial"/>
          <w:b w:val="1"/>
          <w:bCs w:val="1"/>
          <w:color w:val="242424"/>
          <w:sz w:val="22"/>
          <w:szCs w:val="22"/>
          <w:lang w:eastAsia="en-GB"/>
        </w:rPr>
        <w:t>Data Integration</w:t>
      </w:r>
      <w:r w:rsidRPr="3ED7C02C" w:rsidR="453DD5C1">
        <w:rPr>
          <w:rFonts w:ascii="Arial" w:hAnsi="Arial" w:eastAsia="Arial" w:cs="Arial"/>
          <w:color w:val="242424"/>
          <w:sz w:val="22"/>
          <w:szCs w:val="22"/>
          <w:lang w:eastAsia="en-GB"/>
        </w:rPr>
        <w:t xml:space="preserve">: Combining data from </w:t>
      </w:r>
      <w:r w:rsidRPr="3ED7C02C" w:rsidR="453DD5C1">
        <w:rPr>
          <w:rFonts w:ascii="Arial" w:hAnsi="Arial" w:eastAsia="Arial" w:cs="Arial"/>
          <w:color w:val="242424"/>
          <w:sz w:val="22"/>
          <w:szCs w:val="22"/>
          <w:lang w:eastAsia="en-GB"/>
        </w:rPr>
        <w:t>different sources</w:t>
      </w:r>
      <w:r w:rsidRPr="3ED7C02C" w:rsidR="453DD5C1">
        <w:rPr>
          <w:rFonts w:ascii="Arial" w:hAnsi="Arial" w:eastAsia="Arial" w:cs="Arial"/>
          <w:color w:val="242424"/>
          <w:sz w:val="22"/>
          <w:szCs w:val="22"/>
          <w:lang w:eastAsia="en-GB"/>
        </w:rPr>
        <w:t xml:space="preserve"> into a unified format.</w:t>
      </w:r>
    </w:p>
    <w:p w:rsidRPr="00854D24" w:rsidR="00854D24" w:rsidP="3ED7C02C" w:rsidRDefault="00854D24" w14:paraId="69270709" w14:textId="15E16FCD">
      <w:pPr>
        <w:pStyle w:val="ListParagraph"/>
        <w:numPr>
          <w:ilvl w:val="0"/>
          <w:numId w:val="19"/>
        </w:numPr>
        <w:shd w:val="clear" w:color="auto" w:fill="FFFFFF" w:themeFill="background1"/>
        <w:spacing w:after="0" w:line="240" w:lineRule="auto"/>
        <w:rPr>
          <w:rFonts w:ascii="Arial" w:hAnsi="Arial" w:eastAsia="Arial" w:cs="Arial"/>
          <w:sz w:val="22"/>
          <w:szCs w:val="22"/>
          <w:lang w:eastAsia="en-GB"/>
        </w:rPr>
      </w:pPr>
      <w:r w:rsidRPr="3ED7C02C" w:rsidR="453DD5C1">
        <w:rPr>
          <w:rFonts w:ascii="Arial" w:hAnsi="Arial" w:eastAsia="Arial" w:cs="Arial"/>
          <w:b w:val="1"/>
          <w:bCs w:val="1"/>
          <w:color w:val="242424"/>
          <w:sz w:val="22"/>
          <w:szCs w:val="22"/>
          <w:lang w:eastAsia="en-GB"/>
        </w:rPr>
        <w:t>Data Aggregation</w:t>
      </w:r>
      <w:r w:rsidRPr="3ED7C02C" w:rsidR="453DD5C1">
        <w:rPr>
          <w:rFonts w:ascii="Arial" w:hAnsi="Arial" w:eastAsia="Arial" w:cs="Arial"/>
          <w:color w:val="242424"/>
          <w:sz w:val="22"/>
          <w:szCs w:val="22"/>
          <w:lang w:eastAsia="en-GB"/>
        </w:rPr>
        <w:t>: Summaris</w:t>
      </w:r>
      <w:r w:rsidRPr="3ED7C02C" w:rsidR="453DD5C1">
        <w:rPr>
          <w:rFonts w:ascii="Arial" w:hAnsi="Arial" w:eastAsia="Arial" w:cs="Arial"/>
          <w:color w:val="242424"/>
          <w:sz w:val="22"/>
          <w:szCs w:val="22"/>
          <w:lang w:eastAsia="en-GB"/>
        </w:rPr>
        <w:t xml:space="preserve">ing data to </w:t>
      </w:r>
      <w:r w:rsidRPr="3ED7C02C" w:rsidR="453DD5C1">
        <w:rPr>
          <w:rFonts w:ascii="Arial" w:hAnsi="Arial" w:eastAsia="Arial" w:cs="Arial"/>
          <w:color w:val="242424"/>
          <w:sz w:val="22"/>
          <w:szCs w:val="22"/>
          <w:lang w:eastAsia="en-GB"/>
        </w:rPr>
        <w:t>provide</w:t>
      </w:r>
      <w:r w:rsidRPr="3ED7C02C" w:rsidR="453DD5C1">
        <w:rPr>
          <w:rFonts w:ascii="Arial" w:hAnsi="Arial" w:eastAsia="Arial" w:cs="Arial"/>
          <w:color w:val="242424"/>
          <w:sz w:val="22"/>
          <w:szCs w:val="22"/>
          <w:lang w:eastAsia="en-GB"/>
        </w:rPr>
        <w:t xml:space="preserve"> higher-level insights.</w:t>
      </w:r>
    </w:p>
    <w:p w:rsidR="00854D24" w:rsidP="3ED7C02C" w:rsidRDefault="00854D24" w14:paraId="0308E731" w14:textId="7F5A0870">
      <w:pPr>
        <w:pStyle w:val="ListParagraph"/>
        <w:shd w:val="clear" w:color="auto" w:fill="FFFFFF" w:themeFill="background1"/>
        <w:spacing w:after="0" w:line="240" w:lineRule="auto"/>
        <w:rPr>
          <w:rFonts w:ascii="Arial" w:hAnsi="Arial" w:eastAsia="Arial" w:cs="Arial"/>
          <w:sz w:val="22"/>
          <w:szCs w:val="22"/>
          <w:lang w:eastAsia="en-GB"/>
        </w:rPr>
      </w:pPr>
      <w:r w:rsidRPr="3ED7C02C" w:rsidR="453DD5C1">
        <w:rPr>
          <w:rFonts w:ascii="Arial" w:hAnsi="Arial" w:eastAsia="Arial" w:cs="Arial"/>
          <w:sz w:val="22"/>
          <w:szCs w:val="22"/>
          <w:lang w:eastAsia="en-GB"/>
        </w:rPr>
        <w:t xml:space="preserve"> </w:t>
      </w:r>
      <w:r w:rsidRPr="3ED7C02C" w:rsidR="453DD5C1">
        <w:rPr>
          <w:rFonts w:ascii="Arial" w:hAnsi="Arial" w:eastAsia="Arial" w:cs="Arial"/>
          <w:sz w:val="22"/>
          <w:szCs w:val="22"/>
          <w:lang w:eastAsia="en-GB"/>
        </w:rPr>
        <w:t>(</w:t>
      </w:r>
      <w:r w:rsidRPr="3ED7C02C" w:rsidR="453DD5C1">
        <w:rPr>
          <w:rFonts w:ascii="Arial" w:hAnsi="Arial" w:eastAsia="Arial" w:cs="Arial"/>
          <w:sz w:val="22"/>
          <w:szCs w:val="22"/>
          <w:lang w:eastAsia="en-GB"/>
        </w:rPr>
        <w:t xml:space="preserve">Andrii Krylov, </w:t>
      </w:r>
      <w:hyperlink r:id="R43dbd4fff1c242c6">
        <w:r w:rsidRPr="3ED7C02C" w:rsidR="453DD5C1">
          <w:rPr>
            <w:rStyle w:val="Hyperlink"/>
            <w:rFonts w:ascii="Arial" w:hAnsi="Arial" w:eastAsia="Arial" w:cs="Arial"/>
            <w:sz w:val="22"/>
            <w:szCs w:val="22"/>
            <w:lang w:eastAsia="en-GB"/>
          </w:rPr>
          <w:t>2024</w:t>
        </w:r>
      </w:hyperlink>
      <w:r w:rsidRPr="3ED7C02C" w:rsidR="453DD5C1">
        <w:rPr>
          <w:rFonts w:ascii="Arial" w:hAnsi="Arial" w:eastAsia="Arial" w:cs="Arial"/>
          <w:sz w:val="22"/>
          <w:szCs w:val="22"/>
          <w:lang w:eastAsia="en-GB"/>
        </w:rPr>
        <w:t>)</w:t>
      </w:r>
    </w:p>
    <w:p w:rsidRPr="00854D24" w:rsidR="00854D24" w:rsidP="3ED7C02C" w:rsidRDefault="00854D24" w14:paraId="3C02A281" w14:textId="77777777">
      <w:pPr>
        <w:shd w:val="clear" w:color="auto" w:fill="FFFFFF" w:themeFill="background1"/>
        <w:spacing w:after="0" w:line="240" w:lineRule="auto"/>
        <w:rPr>
          <w:rFonts w:ascii="Arial" w:hAnsi="Arial" w:eastAsia="Arial" w:cs="Arial"/>
          <w:sz w:val="22"/>
          <w:szCs w:val="22"/>
          <w:lang w:eastAsia="en-GB"/>
        </w:rPr>
      </w:pPr>
    </w:p>
    <w:p w:rsidRPr="00854D24" w:rsidR="00854D24" w:rsidP="3ED7C02C" w:rsidRDefault="00F66DDC" w14:paraId="49B53AE0" w14:textId="4FAB7BC1">
      <w:pPr>
        <w:numPr>
          <w:ilvl w:val="0"/>
          <w:numId w:val="20"/>
        </w:numPr>
        <w:shd w:val="clear" w:color="auto" w:fill="FFFFFF" w:themeFill="background1"/>
        <w:spacing w:before="100" w:beforeAutospacing="on" w:after="100" w:afterAutospacing="on" w:line="240" w:lineRule="auto"/>
        <w:ind w:left="300"/>
        <w:rPr>
          <w:rFonts w:ascii="Arial" w:hAnsi="Arial" w:eastAsia="Arial" w:cs="Arial"/>
          <w:color w:val="242424"/>
          <w:sz w:val="22"/>
          <w:szCs w:val="22"/>
          <w:lang w:eastAsia="en-GB"/>
        </w:rPr>
      </w:pPr>
      <w:r w:rsidRPr="3ED7C02C" w:rsidR="5C190679">
        <w:rPr>
          <w:rFonts w:ascii="Arial" w:hAnsi="Arial" w:eastAsia="Arial" w:cs="Arial"/>
          <w:b w:val="1"/>
          <w:bCs w:val="1"/>
          <w:sz w:val="22"/>
          <w:szCs w:val="22"/>
          <w:lang w:eastAsia="en-GB"/>
        </w:rPr>
        <w:t>Load:</w:t>
      </w:r>
      <w:r w:rsidRPr="3ED7C02C" w:rsidR="5C190679">
        <w:rPr>
          <w:rFonts w:ascii="Arial" w:hAnsi="Arial" w:eastAsia="Arial" w:cs="Arial"/>
          <w:sz w:val="22"/>
          <w:szCs w:val="22"/>
          <w:lang w:eastAsia="en-GB"/>
        </w:rPr>
        <w:t xml:space="preserve"> The transformed data is loaded into the</w:t>
      </w:r>
      <w:r w:rsidRPr="3ED7C02C" w:rsidR="539F396A">
        <w:rPr>
          <w:rFonts w:ascii="Arial" w:hAnsi="Arial" w:eastAsia="Arial" w:cs="Arial"/>
          <w:sz w:val="22"/>
          <w:szCs w:val="22"/>
          <w:lang w:eastAsia="en-GB"/>
        </w:rPr>
        <w:t xml:space="preserve"> centralised</w:t>
      </w:r>
      <w:r w:rsidRPr="3ED7C02C" w:rsidR="5C190679">
        <w:rPr>
          <w:rFonts w:ascii="Arial" w:hAnsi="Arial" w:eastAsia="Arial" w:cs="Arial"/>
          <w:sz w:val="22"/>
          <w:szCs w:val="22"/>
          <w:lang w:eastAsia="en-GB"/>
        </w:rPr>
        <w:t xml:space="preserve"> data warehouse, where it is stored in a structured format that supports efficient querying and analysis</w:t>
      </w:r>
      <w:r w:rsidRPr="3ED7C02C" w:rsidR="638CA15C">
        <w:rPr>
          <w:rFonts w:ascii="Arial" w:hAnsi="Arial" w:eastAsia="Arial" w:cs="Arial"/>
          <w:sz w:val="22"/>
          <w:szCs w:val="22"/>
          <w:lang w:eastAsia="en-GB"/>
        </w:rPr>
        <w:t xml:space="preserve"> </w:t>
      </w:r>
      <w:r w:rsidRPr="3ED7C02C" w:rsidR="6D6D37DD">
        <w:rPr>
          <w:rFonts w:ascii="Arial" w:hAnsi="Arial" w:eastAsia="Arial" w:cs="Arial"/>
          <w:sz w:val="22"/>
          <w:szCs w:val="22"/>
          <w:lang w:eastAsia="en-GB"/>
        </w:rPr>
        <w:t>(</w:t>
      </w:r>
      <w:r w:rsidRPr="3ED7C02C" w:rsidR="638CA15C">
        <w:rPr>
          <w:rFonts w:ascii="Arial" w:hAnsi="Arial" w:eastAsia="Arial" w:cs="Arial"/>
          <w:sz w:val="22"/>
          <w:szCs w:val="22"/>
          <w:lang w:eastAsia="en-GB"/>
        </w:rPr>
        <w:t xml:space="preserve">Ivan </w:t>
      </w:r>
      <w:r w:rsidRPr="3ED7C02C" w:rsidR="638CA15C">
        <w:rPr>
          <w:rFonts w:ascii="Arial" w:hAnsi="Arial" w:eastAsia="Arial" w:cs="Arial"/>
          <w:sz w:val="22"/>
          <w:szCs w:val="22"/>
          <w:lang w:eastAsia="en-GB"/>
        </w:rPr>
        <w:t>Duskiy</w:t>
      </w:r>
      <w:r w:rsidRPr="3ED7C02C" w:rsidR="638CA15C">
        <w:rPr>
          <w:rFonts w:ascii="Arial" w:hAnsi="Arial" w:eastAsia="Arial" w:cs="Arial"/>
          <w:sz w:val="22"/>
          <w:szCs w:val="22"/>
          <w:lang w:eastAsia="en-GB"/>
        </w:rPr>
        <w:t xml:space="preserve">, </w:t>
      </w:r>
      <w:hyperlink r:id="R39b05cf3e48b481c">
        <w:r w:rsidRPr="3ED7C02C" w:rsidR="638CA15C">
          <w:rPr>
            <w:rStyle w:val="Hyperlink"/>
            <w:rFonts w:ascii="Arial" w:hAnsi="Arial" w:eastAsia="Arial" w:cs="Arial"/>
            <w:sz w:val="22"/>
            <w:szCs w:val="22"/>
            <w:lang w:eastAsia="en-GB"/>
          </w:rPr>
          <w:t>2022</w:t>
        </w:r>
      </w:hyperlink>
      <w:r w:rsidRPr="3ED7C02C" w:rsidR="638CA15C">
        <w:rPr>
          <w:rFonts w:ascii="Arial" w:hAnsi="Arial" w:eastAsia="Arial" w:cs="Arial"/>
          <w:sz w:val="22"/>
          <w:szCs w:val="22"/>
          <w:lang w:eastAsia="en-GB"/>
        </w:rPr>
        <w:t>).</w:t>
      </w:r>
      <w:r w:rsidRPr="3ED7C02C" w:rsidR="453DD5C1">
        <w:rPr>
          <w:rFonts w:ascii="Arial" w:hAnsi="Arial" w:eastAsia="Arial" w:cs="Arial"/>
          <w:sz w:val="22"/>
          <w:szCs w:val="22"/>
          <w:lang w:eastAsia="en-GB"/>
        </w:rPr>
        <w:t xml:space="preserve"> </w:t>
      </w:r>
      <w:r w:rsidRPr="3ED7C02C" w:rsidR="453DD5C1">
        <w:rPr>
          <w:rFonts w:ascii="Arial" w:hAnsi="Arial" w:eastAsia="Arial" w:cs="Arial"/>
          <w:sz w:val="22"/>
          <w:szCs w:val="22"/>
          <w:lang w:eastAsia="en-GB"/>
        </w:rPr>
        <w:t>This can be</w:t>
      </w:r>
      <w:r w:rsidRPr="3ED7C02C" w:rsidR="453DD5C1">
        <w:rPr>
          <w:rFonts w:ascii="Arial" w:hAnsi="Arial" w:eastAsia="Arial" w:cs="Arial"/>
          <w:color w:val="242424"/>
          <w:sz w:val="22"/>
          <w:szCs w:val="22"/>
          <w:lang w:eastAsia="en-GB"/>
        </w:rPr>
        <w:t xml:space="preserve"> done in batches or in real-time, depending on the system's requirements.</w:t>
      </w:r>
    </w:p>
    <w:p w:rsidR="00F66DDC" w:rsidP="3ED7C02C" w:rsidRDefault="00854D24" w14:paraId="17EC32F3" w14:textId="3C773657">
      <w:pPr>
        <w:shd w:val="clear" w:color="auto" w:fill="FFFFFF" w:themeFill="background1"/>
        <w:spacing w:before="75" w:after="75" w:line="240" w:lineRule="auto"/>
        <w:outlineLvl w:val="3"/>
        <w:rPr>
          <w:rFonts w:ascii="Arial" w:hAnsi="Arial" w:eastAsia="Arial" w:cs="Arial"/>
          <w:b w:val="1"/>
          <w:bCs w:val="1"/>
          <w:color w:val="242424"/>
          <w:sz w:val="22"/>
          <w:szCs w:val="22"/>
          <w:lang w:eastAsia="en-GB"/>
        </w:rPr>
      </w:pPr>
      <w:r w:rsidRPr="3ED7C02C" w:rsidR="453DD5C1">
        <w:rPr>
          <w:rFonts w:ascii="Arial" w:hAnsi="Arial" w:eastAsia="Arial" w:cs="Arial"/>
          <w:b w:val="1"/>
          <w:bCs w:val="1"/>
          <w:color w:val="242424"/>
          <w:sz w:val="22"/>
          <w:szCs w:val="22"/>
          <w:lang w:eastAsia="en-GB"/>
        </w:rPr>
        <w:t>OLAP Operations</w:t>
      </w:r>
    </w:p>
    <w:p w:rsidRPr="00854D24" w:rsidR="00854D24" w:rsidP="3ED7C02C" w:rsidRDefault="00854D24" w14:paraId="446C7C0D" w14:textId="77777777">
      <w:pPr>
        <w:shd w:val="clear" w:color="auto" w:fill="FFFFFF" w:themeFill="background1"/>
        <w:spacing w:before="75" w:after="75" w:line="240" w:lineRule="auto"/>
        <w:outlineLvl w:val="3"/>
        <w:rPr>
          <w:rFonts w:ascii="Arial" w:hAnsi="Arial" w:eastAsia="Arial" w:cs="Arial"/>
          <w:b w:val="1"/>
          <w:bCs w:val="1"/>
          <w:color w:val="242424"/>
          <w:sz w:val="22"/>
          <w:szCs w:val="22"/>
          <w:lang w:eastAsia="en-GB"/>
        </w:rPr>
      </w:pPr>
    </w:p>
    <w:p w:rsidRPr="004A19F4" w:rsidR="00F66DDC" w:rsidP="3ED7C02C" w:rsidRDefault="00F66DDC" w14:paraId="5B6B4BB9" w14:textId="5C92C4A4">
      <w:pPr>
        <w:spacing w:line="360" w:lineRule="auto"/>
        <w:rPr>
          <w:rFonts w:ascii="Arial" w:hAnsi="Arial" w:eastAsia="Arial" w:cs="Arial"/>
          <w:b w:val="1"/>
          <w:bCs w:val="1"/>
          <w:sz w:val="22"/>
          <w:szCs w:val="22"/>
          <w:lang w:eastAsia="en-GB"/>
        </w:rPr>
      </w:pPr>
      <w:r w:rsidRPr="3ED7C02C" w:rsidR="5C190679">
        <w:rPr>
          <w:rFonts w:ascii="Arial" w:hAnsi="Arial" w:eastAsia="Arial" w:cs="Arial"/>
          <w:b w:val="1"/>
          <w:bCs w:val="1"/>
          <w:sz w:val="22"/>
          <w:szCs w:val="22"/>
          <w:lang w:eastAsia="en-GB"/>
        </w:rPr>
        <w:t>OLAP Operations (Online Analytical Processing)</w:t>
      </w:r>
    </w:p>
    <w:p w:rsidRPr="00F66DDC" w:rsidR="00F66DDC" w:rsidP="3ED7C02C" w:rsidRDefault="00F66DDC" w14:paraId="3E44E1EE" w14:textId="078AB116">
      <w:pPr>
        <w:spacing w:line="360" w:lineRule="auto"/>
        <w:rPr>
          <w:rFonts w:ascii="Arial" w:hAnsi="Arial" w:eastAsia="Arial" w:cs="Arial"/>
          <w:sz w:val="22"/>
          <w:szCs w:val="22"/>
          <w:lang w:eastAsia="en-GB"/>
        </w:rPr>
      </w:pPr>
      <w:r w:rsidRPr="3ED7C02C" w:rsidR="5C190679">
        <w:rPr>
          <w:rFonts w:ascii="Arial" w:hAnsi="Arial" w:eastAsia="Arial" w:cs="Arial"/>
          <w:sz w:val="22"/>
          <w:szCs w:val="22"/>
          <w:lang w:eastAsia="en-GB"/>
        </w:rPr>
        <w:t>OLAP operations enable complex queries and multidimensional analysis</w:t>
      </w:r>
      <w:r w:rsidRPr="3ED7C02C" w:rsidR="59178BBE">
        <w:rPr>
          <w:rFonts w:ascii="Arial" w:hAnsi="Arial" w:eastAsia="Arial" w:cs="Arial"/>
          <w:sz w:val="22"/>
          <w:szCs w:val="22"/>
          <w:lang w:eastAsia="en-GB"/>
        </w:rPr>
        <w:t xml:space="preserve"> of the data stored in the warehouse, which is</w:t>
      </w:r>
      <w:r w:rsidRPr="3ED7C02C" w:rsidR="638CA15C">
        <w:rPr>
          <w:rFonts w:ascii="Arial" w:hAnsi="Arial" w:eastAsia="Arial" w:cs="Arial"/>
          <w:sz w:val="22"/>
          <w:szCs w:val="22"/>
          <w:lang w:eastAsia="en-GB"/>
        </w:rPr>
        <w:t xml:space="preserve"> essential for gaining insights</w:t>
      </w:r>
      <w:r w:rsidRPr="3ED7C02C" w:rsidR="5C190679">
        <w:rPr>
          <w:rFonts w:ascii="Arial" w:hAnsi="Arial" w:eastAsia="Arial" w:cs="Arial"/>
          <w:sz w:val="22"/>
          <w:szCs w:val="22"/>
          <w:lang w:eastAsia="en-GB"/>
        </w:rPr>
        <w:t xml:space="preserve"> from </w:t>
      </w:r>
      <w:r w:rsidRPr="3ED7C02C" w:rsidR="59178BBE">
        <w:rPr>
          <w:rFonts w:ascii="Arial" w:hAnsi="Arial" w:eastAsia="Arial" w:cs="Arial"/>
          <w:sz w:val="22"/>
          <w:szCs w:val="22"/>
          <w:lang w:eastAsia="en-GB"/>
        </w:rPr>
        <w:t xml:space="preserve">the veterans’ </w:t>
      </w:r>
      <w:r w:rsidRPr="3ED7C02C" w:rsidR="5C190679">
        <w:rPr>
          <w:rFonts w:ascii="Arial" w:hAnsi="Arial" w:eastAsia="Arial" w:cs="Arial"/>
          <w:sz w:val="22"/>
          <w:szCs w:val="22"/>
          <w:lang w:eastAsia="en-GB"/>
        </w:rPr>
        <w:t>healthcare data. In the healthcare context, OLAP can be used to:</w:t>
      </w:r>
    </w:p>
    <w:p w:rsidRPr="00352E99" w:rsidR="00F66DDC" w:rsidP="3ED7C02C" w:rsidRDefault="00352E99" w14:paraId="739C4C9C" w14:textId="5669827B">
      <w:pPr>
        <w:pStyle w:val="ListParagraph"/>
        <w:numPr>
          <w:ilvl w:val="0"/>
          <w:numId w:val="14"/>
        </w:numPr>
        <w:spacing w:line="360" w:lineRule="auto"/>
        <w:rPr>
          <w:rFonts w:ascii="Arial" w:hAnsi="Arial" w:eastAsia="Arial" w:cs="Arial"/>
          <w:sz w:val="22"/>
          <w:szCs w:val="22"/>
          <w:lang w:eastAsia="en-GB"/>
        </w:rPr>
      </w:pPr>
      <w:r w:rsidRPr="3ED7C02C" w:rsidR="638CA15C">
        <w:rPr>
          <w:rFonts w:ascii="Arial" w:hAnsi="Arial" w:eastAsia="Arial" w:cs="Arial"/>
          <w:b w:val="1"/>
          <w:bCs w:val="1"/>
          <w:sz w:val="22"/>
          <w:szCs w:val="22"/>
          <w:lang w:eastAsia="en-GB"/>
        </w:rPr>
        <w:t>Analys</w:t>
      </w:r>
      <w:r w:rsidRPr="3ED7C02C" w:rsidR="5C190679">
        <w:rPr>
          <w:rFonts w:ascii="Arial" w:hAnsi="Arial" w:eastAsia="Arial" w:cs="Arial"/>
          <w:b w:val="1"/>
          <w:bCs w:val="1"/>
          <w:sz w:val="22"/>
          <w:szCs w:val="22"/>
          <w:lang w:eastAsia="en-GB"/>
        </w:rPr>
        <w:t>e Patient Outcomes:</w:t>
      </w:r>
      <w:r w:rsidRPr="3ED7C02C" w:rsidR="638CA15C">
        <w:rPr>
          <w:rFonts w:ascii="Arial" w:hAnsi="Arial" w:eastAsia="Arial" w:cs="Arial"/>
          <w:sz w:val="22"/>
          <w:szCs w:val="22"/>
          <w:lang w:eastAsia="en-GB"/>
        </w:rPr>
        <w:t xml:space="preserve"> Track and analys</w:t>
      </w:r>
      <w:r w:rsidRPr="3ED7C02C" w:rsidR="5C190679">
        <w:rPr>
          <w:rFonts w:ascii="Arial" w:hAnsi="Arial" w:eastAsia="Arial" w:cs="Arial"/>
          <w:sz w:val="22"/>
          <w:szCs w:val="22"/>
          <w:lang w:eastAsia="en-GB"/>
        </w:rPr>
        <w:t>e patient outcomes over time to identify trends and patterns</w:t>
      </w:r>
      <w:r w:rsidRPr="3ED7C02C" w:rsidR="3FE07775">
        <w:rPr>
          <w:rFonts w:ascii="Arial" w:hAnsi="Arial" w:eastAsia="Arial" w:cs="Arial"/>
          <w:sz w:val="22"/>
          <w:szCs w:val="22"/>
          <w:lang w:eastAsia="en-GB"/>
        </w:rPr>
        <w:t xml:space="preserve"> of</w:t>
      </w:r>
      <w:r w:rsidRPr="3ED7C02C" w:rsidR="5FB62D92">
        <w:rPr>
          <w:rFonts w:ascii="Arial" w:hAnsi="Arial" w:eastAsia="Arial" w:cs="Arial"/>
          <w:sz w:val="22"/>
          <w:szCs w:val="22"/>
          <w:lang w:eastAsia="en-GB"/>
        </w:rPr>
        <w:t xml:space="preserve"> patient drop out stages, </w:t>
      </w:r>
      <w:r w:rsidRPr="3ED7C02C" w:rsidR="6ECB3C62">
        <w:rPr>
          <w:rFonts w:ascii="Arial" w:hAnsi="Arial" w:eastAsia="Arial" w:cs="Arial"/>
          <w:sz w:val="22"/>
          <w:szCs w:val="22"/>
          <w:lang w:eastAsia="en-GB"/>
        </w:rPr>
        <w:t xml:space="preserve">which months receive more referrals and if there are in trends with particular months such as </w:t>
      </w:r>
      <w:r w:rsidRPr="3ED7C02C" w:rsidR="30BBC73D">
        <w:rPr>
          <w:rFonts w:ascii="Arial" w:hAnsi="Arial" w:eastAsia="Arial" w:cs="Arial"/>
          <w:sz w:val="22"/>
          <w:szCs w:val="22"/>
          <w:lang w:eastAsia="en-GB"/>
        </w:rPr>
        <w:t>November</w:t>
      </w:r>
      <w:r w:rsidRPr="3ED7C02C" w:rsidR="572CE5E7">
        <w:rPr>
          <w:rFonts w:ascii="Arial" w:hAnsi="Arial" w:eastAsia="Arial" w:cs="Arial"/>
          <w:sz w:val="22"/>
          <w:szCs w:val="22"/>
          <w:lang w:eastAsia="en-GB"/>
        </w:rPr>
        <w:t xml:space="preserve"> (</w:t>
      </w:r>
      <w:r w:rsidRPr="3ED7C02C" w:rsidR="30BBC73D">
        <w:rPr>
          <w:rFonts w:ascii="Arial" w:hAnsi="Arial" w:eastAsia="Arial" w:cs="Arial"/>
          <w:sz w:val="22"/>
          <w:szCs w:val="22"/>
          <w:lang w:eastAsia="en-GB"/>
        </w:rPr>
        <w:t>remembrance day</w:t>
      </w:r>
      <w:r w:rsidRPr="3ED7C02C" w:rsidR="572CE5E7">
        <w:rPr>
          <w:rFonts w:ascii="Arial" w:hAnsi="Arial" w:eastAsia="Arial" w:cs="Arial"/>
          <w:sz w:val="22"/>
          <w:szCs w:val="22"/>
          <w:lang w:eastAsia="en-GB"/>
        </w:rPr>
        <w:t xml:space="preserve">) where it is expected </w:t>
      </w:r>
      <w:r w:rsidRPr="3ED7C02C" w:rsidR="4D9F5065">
        <w:rPr>
          <w:rFonts w:ascii="Arial" w:hAnsi="Arial" w:eastAsia="Arial" w:cs="Arial"/>
          <w:sz w:val="22"/>
          <w:szCs w:val="22"/>
          <w:lang w:eastAsia="en-GB"/>
        </w:rPr>
        <w:t>that veterans mental health may be more effected</w:t>
      </w:r>
      <w:r w:rsidRPr="3ED7C02C" w:rsidR="638CA15C">
        <w:rPr>
          <w:rFonts w:ascii="Arial" w:hAnsi="Arial" w:eastAsia="Arial" w:cs="Arial"/>
          <w:sz w:val="22"/>
          <w:szCs w:val="22"/>
          <w:lang w:eastAsia="en-GB"/>
        </w:rPr>
        <w:t xml:space="preserve"> (Alexey </w:t>
      </w:r>
      <w:r w:rsidRPr="3ED7C02C" w:rsidR="638CA15C">
        <w:rPr>
          <w:rFonts w:ascii="Arial" w:hAnsi="Arial" w:eastAsia="Arial" w:cs="Arial"/>
          <w:sz w:val="22"/>
          <w:szCs w:val="22"/>
          <w:lang w:eastAsia="en-GB"/>
        </w:rPr>
        <w:t>Itsekon</w:t>
      </w:r>
      <w:r w:rsidRPr="3ED7C02C" w:rsidR="638CA15C">
        <w:rPr>
          <w:rFonts w:ascii="Arial" w:hAnsi="Arial" w:eastAsia="Arial" w:cs="Arial"/>
          <w:sz w:val="22"/>
          <w:szCs w:val="22"/>
          <w:lang w:eastAsia="en-GB"/>
        </w:rPr>
        <w:t xml:space="preserve">, </w:t>
      </w:r>
      <w:hyperlink r:id="R672ab1a379cb4510">
        <w:r w:rsidRPr="3ED7C02C" w:rsidR="131140FE">
          <w:rPr>
            <w:rStyle w:val="Hyperlink"/>
            <w:rFonts w:ascii="Arial" w:hAnsi="Arial" w:eastAsia="Arial" w:cs="Arial"/>
            <w:sz w:val="22"/>
            <w:szCs w:val="22"/>
            <w:lang w:eastAsia="en-GB"/>
          </w:rPr>
          <w:t>2023</w:t>
        </w:r>
      </w:hyperlink>
      <w:r w:rsidRPr="3ED7C02C" w:rsidR="638CA15C">
        <w:rPr>
          <w:rFonts w:ascii="Arial" w:hAnsi="Arial" w:eastAsia="Arial" w:cs="Arial"/>
          <w:sz w:val="22"/>
          <w:szCs w:val="22"/>
          <w:lang w:eastAsia="en-GB"/>
        </w:rPr>
        <w:t>)</w:t>
      </w:r>
      <w:r w:rsidRPr="3ED7C02C" w:rsidR="34277FCA">
        <w:rPr>
          <w:rFonts w:ascii="Arial" w:hAnsi="Arial" w:eastAsia="Arial" w:cs="Arial"/>
          <w:sz w:val="22"/>
          <w:szCs w:val="22"/>
          <w:lang w:eastAsia="en-GB"/>
        </w:rPr>
        <w:t>.</w:t>
      </w:r>
      <w:r w:rsidRPr="3ED7C02C" w:rsidR="469F89D5">
        <w:rPr>
          <w:rFonts w:ascii="Arial" w:hAnsi="Arial" w:eastAsia="Arial" w:cs="Arial"/>
          <w:sz w:val="22"/>
          <w:szCs w:val="22"/>
          <w:lang w:eastAsia="en-GB"/>
        </w:rPr>
        <w:t xml:space="preserve"> </w:t>
      </w:r>
    </w:p>
    <w:p w:rsidRPr="00352E99" w:rsidR="00F66DDC" w:rsidP="3ED7C02C" w:rsidRDefault="00F66DDC" w14:paraId="4E34051E" w14:textId="2E6981BA">
      <w:pPr>
        <w:pStyle w:val="ListParagraph"/>
        <w:numPr>
          <w:ilvl w:val="0"/>
          <w:numId w:val="14"/>
        </w:numPr>
        <w:spacing w:line="360" w:lineRule="auto"/>
        <w:rPr>
          <w:rFonts w:ascii="Arial" w:hAnsi="Arial" w:eastAsia="Arial" w:cs="Arial"/>
          <w:sz w:val="22"/>
          <w:szCs w:val="22"/>
          <w:lang w:eastAsia="en-GB"/>
        </w:rPr>
      </w:pPr>
      <w:r w:rsidRPr="3ED7C02C" w:rsidR="5C190679">
        <w:rPr>
          <w:rFonts w:ascii="Arial" w:hAnsi="Arial" w:eastAsia="Arial" w:cs="Arial"/>
          <w:b w:val="1"/>
          <w:bCs w:val="1"/>
          <w:sz w:val="22"/>
          <w:szCs w:val="22"/>
          <w:lang w:eastAsia="en-GB"/>
        </w:rPr>
        <w:t>Cohort Analysis:</w:t>
      </w:r>
      <w:r w:rsidRPr="3ED7C02C" w:rsidR="5C190679">
        <w:rPr>
          <w:rFonts w:ascii="Arial" w:hAnsi="Arial" w:eastAsia="Arial" w:cs="Arial"/>
          <w:sz w:val="22"/>
          <w:szCs w:val="22"/>
          <w:lang w:eastAsia="en-GB"/>
        </w:rPr>
        <w:t xml:space="preserve"> Perform cohort analysis to understand patient groups with similar characteristics and their outcomes</w:t>
      </w:r>
      <w:r w:rsidRPr="3ED7C02C" w:rsidR="34277FCA">
        <w:rPr>
          <w:rFonts w:ascii="Arial" w:hAnsi="Arial" w:eastAsia="Arial" w:cs="Arial"/>
          <w:sz w:val="22"/>
          <w:szCs w:val="22"/>
          <w:lang w:eastAsia="en-GB"/>
        </w:rPr>
        <w:t xml:space="preserve"> (Alexey </w:t>
      </w:r>
      <w:r w:rsidRPr="3ED7C02C" w:rsidR="34277FCA">
        <w:rPr>
          <w:rFonts w:ascii="Arial" w:hAnsi="Arial" w:eastAsia="Arial" w:cs="Arial"/>
          <w:sz w:val="22"/>
          <w:szCs w:val="22"/>
          <w:lang w:eastAsia="en-GB"/>
        </w:rPr>
        <w:t>Itsekon</w:t>
      </w:r>
      <w:r w:rsidRPr="3ED7C02C" w:rsidR="34277FCA">
        <w:rPr>
          <w:rFonts w:ascii="Arial" w:hAnsi="Arial" w:eastAsia="Arial" w:cs="Arial"/>
          <w:sz w:val="22"/>
          <w:szCs w:val="22"/>
          <w:lang w:eastAsia="en-GB"/>
        </w:rPr>
        <w:t xml:space="preserve">, </w:t>
      </w:r>
      <w:hyperlink r:id="R3a6c50c362174e5f">
        <w:r w:rsidRPr="3ED7C02C" w:rsidR="131140FE">
          <w:rPr>
            <w:rStyle w:val="Hyperlink"/>
            <w:rFonts w:ascii="Arial" w:hAnsi="Arial" w:eastAsia="Arial" w:cs="Arial"/>
            <w:sz w:val="22"/>
            <w:szCs w:val="22"/>
            <w:lang w:eastAsia="en-GB"/>
          </w:rPr>
          <w:t>2023</w:t>
        </w:r>
      </w:hyperlink>
      <w:r w:rsidRPr="3ED7C02C" w:rsidR="34277FCA">
        <w:rPr>
          <w:rFonts w:ascii="Arial" w:hAnsi="Arial" w:eastAsia="Arial" w:cs="Arial"/>
          <w:sz w:val="22"/>
          <w:szCs w:val="22"/>
          <w:lang w:eastAsia="en-GB"/>
        </w:rPr>
        <w:t>).</w:t>
      </w:r>
    </w:p>
    <w:p w:rsidRPr="00C417B2" w:rsidR="00F66DDC" w:rsidP="3ED7C02C" w:rsidRDefault="00C00E75" w14:paraId="3CB520E5" w14:textId="6EB8426D">
      <w:pPr>
        <w:pStyle w:val="ListParagraph"/>
        <w:numPr>
          <w:ilvl w:val="0"/>
          <w:numId w:val="14"/>
        </w:numPr>
        <w:spacing w:line="360" w:lineRule="auto"/>
        <w:rPr>
          <w:rFonts w:ascii="Arial" w:hAnsi="Arial" w:eastAsia="Arial" w:cs="Arial"/>
          <w:sz w:val="22"/>
          <w:szCs w:val="22"/>
          <w:lang w:eastAsia="en-GB"/>
        </w:rPr>
      </w:pPr>
      <w:r w:rsidRPr="3ED7C02C" w:rsidR="51368B4A">
        <w:rPr>
          <w:rFonts w:ascii="Arial" w:hAnsi="Arial" w:eastAsia="Arial" w:cs="Arial"/>
          <w:b w:val="1"/>
          <w:bCs w:val="1"/>
          <w:sz w:val="22"/>
          <w:szCs w:val="22"/>
          <w:lang w:eastAsia="en-GB"/>
        </w:rPr>
        <w:t xml:space="preserve">Slice and Dice: </w:t>
      </w:r>
      <w:r w:rsidRPr="3ED7C02C" w:rsidR="51368B4A">
        <w:rPr>
          <w:rFonts w:ascii="Arial" w:hAnsi="Arial" w:eastAsia="Arial" w:cs="Arial"/>
          <w:sz w:val="22"/>
          <w:szCs w:val="22"/>
          <w:lang w:eastAsia="en-GB"/>
        </w:rPr>
        <w:t>This allows user</w:t>
      </w:r>
      <w:r w:rsidRPr="3ED7C02C" w:rsidR="51368B4A">
        <w:rPr>
          <w:rFonts w:ascii="Arial" w:hAnsi="Arial" w:eastAsia="Arial" w:cs="Arial"/>
          <w:sz w:val="22"/>
          <w:szCs w:val="22"/>
          <w:lang w:eastAsia="en-GB"/>
        </w:rPr>
        <w:t>s to slice and dice data to view it</w:t>
      </w:r>
      <w:r w:rsidRPr="3ED7C02C" w:rsidR="0C4E18B9">
        <w:rPr>
          <w:rFonts w:ascii="Arial" w:hAnsi="Arial" w:eastAsia="Arial" w:cs="Arial"/>
          <w:sz w:val="22"/>
          <w:szCs w:val="22"/>
          <w:lang w:eastAsia="en-GB"/>
        </w:rPr>
        <w:t xml:space="preserve"> from different perspectives, such as compa</w:t>
      </w:r>
      <w:r w:rsidRPr="3ED7C02C" w:rsidR="6D68BDCF">
        <w:rPr>
          <w:rFonts w:ascii="Arial" w:hAnsi="Arial" w:eastAsia="Arial" w:cs="Arial"/>
          <w:sz w:val="22"/>
          <w:szCs w:val="22"/>
          <w:lang w:eastAsia="en-GB"/>
        </w:rPr>
        <w:t>r</w:t>
      </w:r>
      <w:r w:rsidRPr="3ED7C02C" w:rsidR="0C4E18B9">
        <w:rPr>
          <w:rFonts w:ascii="Arial" w:hAnsi="Arial" w:eastAsia="Arial" w:cs="Arial"/>
          <w:sz w:val="22"/>
          <w:szCs w:val="22"/>
          <w:lang w:eastAsia="en-GB"/>
        </w:rPr>
        <w:t>ing referral sources, treatment wait times</w:t>
      </w:r>
      <w:r w:rsidRPr="3ED7C02C" w:rsidR="6D68BDCF">
        <w:rPr>
          <w:rFonts w:ascii="Arial" w:hAnsi="Arial" w:eastAsia="Arial" w:cs="Arial"/>
          <w:sz w:val="22"/>
          <w:szCs w:val="22"/>
          <w:lang w:eastAsia="en-GB"/>
        </w:rPr>
        <w:t xml:space="preserve">, or patient drop out stages. </w:t>
      </w:r>
    </w:p>
    <w:p w:rsidRPr="00C417B2" w:rsidR="00C417B2" w:rsidP="3ED7C02C" w:rsidRDefault="00C417B2" w14:paraId="2DD93A99" w14:textId="3292BCF7">
      <w:pPr>
        <w:pStyle w:val="ListParagraph"/>
        <w:numPr>
          <w:ilvl w:val="0"/>
          <w:numId w:val="14"/>
        </w:numPr>
        <w:spacing w:line="360" w:lineRule="auto"/>
        <w:rPr>
          <w:rFonts w:ascii="Arial" w:hAnsi="Arial" w:eastAsia="Arial" w:cs="Arial"/>
          <w:b w:val="1"/>
          <w:bCs w:val="1"/>
          <w:sz w:val="22"/>
          <w:szCs w:val="22"/>
          <w:lang w:eastAsia="en-GB"/>
        </w:rPr>
      </w:pPr>
      <w:r w:rsidRPr="3ED7C02C" w:rsidR="59178BBE">
        <w:rPr>
          <w:rFonts w:ascii="Arial" w:hAnsi="Arial" w:eastAsia="Arial" w:cs="Arial"/>
          <w:b w:val="1"/>
          <w:bCs w:val="1"/>
          <w:sz w:val="22"/>
          <w:szCs w:val="22"/>
          <w:lang w:eastAsia="en-GB"/>
        </w:rPr>
        <w:t>Drill-down:</w:t>
      </w:r>
      <w:r w:rsidRPr="3ED7C02C" w:rsidR="59178BBE">
        <w:rPr>
          <w:rFonts w:ascii="Arial" w:hAnsi="Arial" w:eastAsia="Arial" w:cs="Arial"/>
          <w:color w:val="242424"/>
          <w:sz w:val="22"/>
          <w:szCs w:val="22"/>
          <w:shd w:val="clear" w:color="auto" w:fill="FFFFFF"/>
        </w:rPr>
        <w:t xml:space="preserve"> </w:t>
      </w:r>
      <w:r w:rsidRPr="3ED7C02C" w:rsidR="59178BBE">
        <w:rPr>
          <w:rFonts w:ascii="Arial" w:hAnsi="Arial" w:eastAsia="Arial" w:cs="Arial"/>
          <w:color w:val="242424"/>
          <w:sz w:val="22"/>
          <w:szCs w:val="22"/>
          <w:shd w:val="clear" w:color="auto" w:fill="FFFFFF"/>
        </w:rPr>
        <w:t>Breaking down data into finer granularity (e.g., from yearly to monthly data).</w:t>
      </w:r>
    </w:p>
    <w:p w:rsidRPr="00C417B2" w:rsidR="00040EC9" w:rsidP="3ED7C02C" w:rsidRDefault="00C417B2" w14:paraId="34EE89A2" w14:textId="26F4251B">
      <w:pPr>
        <w:pStyle w:val="ListParagraph"/>
        <w:numPr>
          <w:ilvl w:val="0"/>
          <w:numId w:val="14"/>
        </w:numPr>
        <w:spacing w:line="360" w:lineRule="auto"/>
        <w:rPr>
          <w:rFonts w:ascii="Arial" w:hAnsi="Arial" w:eastAsia="Arial" w:cs="Arial"/>
          <w:b w:val="1"/>
          <w:bCs w:val="1"/>
          <w:sz w:val="22"/>
          <w:szCs w:val="22"/>
          <w:lang w:eastAsia="en-GB"/>
        </w:rPr>
      </w:pPr>
      <w:r w:rsidRPr="3ED7C02C" w:rsidR="59178BBE">
        <w:rPr>
          <w:rFonts w:ascii="Arial" w:hAnsi="Arial" w:eastAsia="Arial" w:cs="Arial"/>
          <w:b w:val="1"/>
          <w:bCs w:val="1"/>
          <w:sz w:val="22"/>
          <w:szCs w:val="22"/>
          <w:lang w:eastAsia="en-GB"/>
        </w:rPr>
        <w:t xml:space="preserve">Pivot: </w:t>
      </w:r>
      <w:r w:rsidRPr="3ED7C02C" w:rsidR="59178BBE">
        <w:rPr>
          <w:rFonts w:ascii="Arial" w:hAnsi="Arial" w:eastAsia="Arial" w:cs="Arial"/>
          <w:color w:val="242424"/>
          <w:sz w:val="22"/>
          <w:szCs w:val="22"/>
          <w:shd w:val="clear" w:color="auto" w:fill="FFFFFF"/>
        </w:rPr>
        <w:t>Rotating data to view it from different angles.</w:t>
      </w:r>
    </w:p>
    <w:p w:rsidR="00040EC9" w:rsidP="3ED7C02C" w:rsidRDefault="00040EC9" w14:paraId="26D934A6" w14:textId="77777777">
      <w:pPr>
        <w:spacing w:line="360" w:lineRule="auto"/>
        <w:rPr>
          <w:rFonts w:ascii="Arial" w:hAnsi="Arial" w:eastAsia="Arial" w:cs="Arial"/>
          <w:b w:val="1"/>
          <w:bCs w:val="1"/>
          <w:sz w:val="22"/>
          <w:szCs w:val="22"/>
          <w:lang w:eastAsia="en-GB"/>
        </w:rPr>
      </w:pPr>
    </w:p>
    <w:p w:rsidRPr="00047EA1" w:rsidR="00F66DDC" w:rsidP="3ED7C02C" w:rsidRDefault="00F66DDC" w14:paraId="0BBBD899" w14:textId="00465FE3">
      <w:pPr>
        <w:spacing w:line="360" w:lineRule="auto"/>
        <w:rPr>
          <w:rFonts w:ascii="Arial" w:hAnsi="Arial" w:eastAsia="Arial" w:cs="Arial"/>
          <w:b w:val="1"/>
          <w:bCs w:val="1"/>
          <w:sz w:val="22"/>
          <w:szCs w:val="22"/>
          <w:lang w:eastAsia="en-GB"/>
        </w:rPr>
      </w:pPr>
      <w:r w:rsidRPr="3ED7C02C" w:rsidR="5C190679">
        <w:rPr>
          <w:rFonts w:ascii="Arial" w:hAnsi="Arial" w:eastAsia="Arial" w:cs="Arial"/>
          <w:b w:val="1"/>
          <w:bCs w:val="1"/>
          <w:sz w:val="22"/>
          <w:szCs w:val="22"/>
          <w:lang w:eastAsia="en-GB"/>
        </w:rPr>
        <w:t>Selection</w:t>
      </w:r>
      <w:r w:rsidRPr="3ED7C02C" w:rsidR="5C190679">
        <w:rPr>
          <w:rFonts w:ascii="Arial" w:hAnsi="Arial" w:eastAsia="Arial" w:cs="Arial"/>
          <w:b w:val="1"/>
          <w:bCs w:val="1"/>
          <w:sz w:val="22"/>
          <w:szCs w:val="22"/>
          <w:lang w:eastAsia="en-GB"/>
        </w:rPr>
        <w:t xml:space="preserve"> of BI and Data Mining Tools</w:t>
      </w:r>
    </w:p>
    <w:p w:rsidRPr="00047EA1" w:rsidR="00F66DDC" w:rsidP="3ED7C02C" w:rsidRDefault="00F66DDC" w14:paraId="40710C2C" w14:textId="68994FD6">
      <w:pPr>
        <w:spacing w:line="360" w:lineRule="auto"/>
        <w:rPr>
          <w:rFonts w:ascii="Arial" w:hAnsi="Arial" w:eastAsia="Arial" w:cs="Arial"/>
          <w:b w:val="1"/>
          <w:bCs w:val="1"/>
          <w:sz w:val="22"/>
          <w:szCs w:val="22"/>
          <w:lang w:eastAsia="en-GB"/>
        </w:rPr>
      </w:pPr>
      <w:r w:rsidRPr="3ED7C02C" w:rsidR="5C190679">
        <w:rPr>
          <w:rFonts w:ascii="Arial" w:hAnsi="Arial" w:eastAsia="Arial" w:cs="Arial"/>
          <w:b w:val="1"/>
          <w:bCs w:val="1"/>
          <w:sz w:val="22"/>
          <w:szCs w:val="22"/>
          <w:lang w:eastAsia="en-GB"/>
        </w:rPr>
        <w:t>BI Tools</w:t>
      </w:r>
    </w:p>
    <w:p w:rsidRPr="00047EA1" w:rsidR="00F66DDC" w:rsidP="3ED7C02C" w:rsidRDefault="00F66DDC" w14:paraId="4BECBC5D" w14:textId="3AD5DE01">
      <w:pPr>
        <w:pStyle w:val="ListParagraph"/>
        <w:numPr>
          <w:ilvl w:val="0"/>
          <w:numId w:val="15"/>
        </w:numPr>
        <w:spacing w:line="360" w:lineRule="auto"/>
        <w:rPr>
          <w:rFonts w:ascii="Arial" w:hAnsi="Arial" w:eastAsia="Arial" w:cs="Arial"/>
          <w:sz w:val="22"/>
          <w:szCs w:val="22"/>
          <w:lang w:eastAsia="en-GB"/>
        </w:rPr>
      </w:pPr>
      <w:r w:rsidRPr="3ED7C02C" w:rsidR="5C190679">
        <w:rPr>
          <w:rFonts w:ascii="Arial" w:hAnsi="Arial" w:eastAsia="Arial" w:cs="Arial"/>
          <w:b w:val="1"/>
          <w:bCs w:val="1"/>
          <w:sz w:val="22"/>
          <w:szCs w:val="22"/>
          <w:lang w:eastAsia="en-GB"/>
        </w:rPr>
        <w:t>Tableau:</w:t>
      </w:r>
      <w:r w:rsidRPr="3ED7C02C" w:rsidR="5C190679">
        <w:rPr>
          <w:rFonts w:ascii="Arial" w:hAnsi="Arial" w:eastAsia="Arial" w:cs="Arial"/>
          <w:sz w:val="22"/>
          <w:szCs w:val="22"/>
          <w:lang w:eastAsia="en-GB"/>
        </w:rPr>
        <w:t xml:space="preserve"> Tab</w:t>
      </w:r>
      <w:r w:rsidRPr="3ED7C02C" w:rsidR="34277FCA">
        <w:rPr>
          <w:rFonts w:ascii="Arial" w:hAnsi="Arial" w:eastAsia="Arial" w:cs="Arial"/>
          <w:sz w:val="22"/>
          <w:szCs w:val="22"/>
          <w:lang w:eastAsia="en-GB"/>
        </w:rPr>
        <w:t>leau is a powerful data visualis</w:t>
      </w:r>
      <w:r w:rsidRPr="3ED7C02C" w:rsidR="3415EC3D">
        <w:rPr>
          <w:rFonts w:ascii="Arial" w:hAnsi="Arial" w:eastAsia="Arial" w:cs="Arial"/>
          <w:sz w:val="22"/>
          <w:szCs w:val="22"/>
          <w:lang w:eastAsia="en-GB"/>
        </w:rPr>
        <w:t>ation tool making it an excellent choice for analysing and presenting the complex data in the Veterans NHS Wales dataset. It allows users</w:t>
      </w:r>
      <w:r w:rsidRPr="3ED7C02C" w:rsidR="5C190679">
        <w:rPr>
          <w:rFonts w:ascii="Arial" w:hAnsi="Arial" w:eastAsia="Arial" w:cs="Arial"/>
          <w:sz w:val="22"/>
          <w:szCs w:val="22"/>
          <w:lang w:eastAsia="en-GB"/>
        </w:rPr>
        <w:t xml:space="preserve"> to create int</w:t>
      </w:r>
      <w:r w:rsidRPr="3ED7C02C" w:rsidR="34277FCA">
        <w:rPr>
          <w:rFonts w:ascii="Arial" w:hAnsi="Arial" w:eastAsia="Arial" w:cs="Arial"/>
          <w:sz w:val="22"/>
          <w:szCs w:val="22"/>
          <w:lang w:eastAsia="en-GB"/>
        </w:rPr>
        <w:t>eractive dashboards and visu</w:t>
      </w:r>
      <w:r w:rsidRPr="3ED7C02C" w:rsidR="6D6D37DD">
        <w:rPr>
          <w:rFonts w:ascii="Arial" w:hAnsi="Arial" w:eastAsia="Arial" w:cs="Arial"/>
          <w:sz w:val="22"/>
          <w:szCs w:val="22"/>
          <w:lang w:eastAsia="en-GB"/>
        </w:rPr>
        <w:t>alisations. It helps in visualis</w:t>
      </w:r>
      <w:r w:rsidRPr="3ED7C02C" w:rsidR="5C190679">
        <w:rPr>
          <w:rFonts w:ascii="Arial" w:hAnsi="Arial" w:eastAsia="Arial" w:cs="Arial"/>
          <w:sz w:val="22"/>
          <w:szCs w:val="22"/>
          <w:lang w:eastAsia="en-GB"/>
        </w:rPr>
        <w:t xml:space="preserve">ing patient outcomes, hospital </w:t>
      </w:r>
      <w:r w:rsidRPr="3ED7C02C" w:rsidR="34277FCA">
        <w:rPr>
          <w:rFonts w:ascii="Arial" w:hAnsi="Arial" w:eastAsia="Arial" w:cs="Arial"/>
          <w:sz w:val="22"/>
          <w:szCs w:val="22"/>
          <w:lang w:eastAsia="en-GB"/>
        </w:rPr>
        <w:t>performance, and resource utilis</w:t>
      </w:r>
      <w:r w:rsidRPr="3ED7C02C" w:rsidR="5C190679">
        <w:rPr>
          <w:rFonts w:ascii="Arial" w:hAnsi="Arial" w:eastAsia="Arial" w:cs="Arial"/>
          <w:sz w:val="22"/>
          <w:szCs w:val="22"/>
          <w:lang w:eastAsia="en-GB"/>
        </w:rPr>
        <w:t xml:space="preserve">ation, making it easier to </w:t>
      </w:r>
      <w:r w:rsidRPr="3ED7C02C" w:rsidR="5C190679">
        <w:rPr>
          <w:rFonts w:ascii="Arial" w:hAnsi="Arial" w:eastAsia="Arial" w:cs="Arial"/>
          <w:sz w:val="22"/>
          <w:szCs w:val="22"/>
          <w:lang w:eastAsia="en-GB"/>
        </w:rPr>
        <w:t>identify</w:t>
      </w:r>
      <w:r w:rsidRPr="3ED7C02C" w:rsidR="5C190679">
        <w:rPr>
          <w:rFonts w:ascii="Arial" w:hAnsi="Arial" w:eastAsia="Arial" w:cs="Arial"/>
          <w:sz w:val="22"/>
          <w:szCs w:val="22"/>
          <w:lang w:eastAsia="en-GB"/>
        </w:rPr>
        <w:t xml:space="preserve"> trends and make data-driven decisions</w:t>
      </w:r>
      <w:r w:rsidRPr="3ED7C02C" w:rsidR="34277FCA">
        <w:rPr>
          <w:rFonts w:ascii="Arial" w:hAnsi="Arial" w:eastAsia="Arial" w:cs="Arial"/>
          <w:sz w:val="22"/>
          <w:szCs w:val="22"/>
          <w:lang w:eastAsia="en-GB"/>
        </w:rPr>
        <w:t xml:space="preserve"> (</w:t>
      </w:r>
      <w:r w:rsidRPr="3ED7C02C" w:rsidR="34277FCA">
        <w:rPr>
          <w:rFonts w:ascii="Arial" w:hAnsi="Arial" w:eastAsia="Arial" w:cs="Arial"/>
          <w:sz w:val="22"/>
          <w:szCs w:val="22"/>
          <w:lang w:eastAsia="en-GB"/>
        </w:rPr>
        <w:t>SelectHub</w:t>
      </w:r>
      <w:r w:rsidRPr="3ED7C02C" w:rsidR="34277FCA">
        <w:rPr>
          <w:rFonts w:ascii="Arial" w:hAnsi="Arial" w:eastAsia="Arial" w:cs="Arial"/>
          <w:sz w:val="22"/>
          <w:szCs w:val="22"/>
          <w:lang w:eastAsia="en-GB"/>
        </w:rPr>
        <w:t xml:space="preserve">, </w:t>
      </w:r>
      <w:hyperlink r:id="Ra82497eedaf441da">
        <w:r w:rsidRPr="3ED7C02C" w:rsidR="34277FCA">
          <w:rPr>
            <w:rStyle w:val="Hyperlink"/>
            <w:rFonts w:ascii="Arial" w:hAnsi="Arial" w:eastAsia="Arial" w:cs="Arial"/>
            <w:sz w:val="22"/>
            <w:szCs w:val="22"/>
            <w:lang w:eastAsia="en-GB"/>
          </w:rPr>
          <w:t>2025</w:t>
        </w:r>
      </w:hyperlink>
      <w:r w:rsidRPr="3ED7C02C" w:rsidR="34277FCA">
        <w:rPr>
          <w:rFonts w:ascii="Arial" w:hAnsi="Arial" w:eastAsia="Arial" w:cs="Arial"/>
          <w:sz w:val="22"/>
          <w:szCs w:val="22"/>
          <w:lang w:eastAsia="en-GB"/>
        </w:rPr>
        <w:t>).</w:t>
      </w:r>
      <w:r w:rsidRPr="3ED7C02C" w:rsidR="16E59066">
        <w:rPr>
          <w:rFonts w:ascii="Arial" w:hAnsi="Arial" w:eastAsia="Arial" w:cs="Arial"/>
          <w:sz w:val="22"/>
          <w:szCs w:val="22"/>
          <w:lang w:eastAsia="en-GB"/>
        </w:rPr>
        <w:t xml:space="preserve"> </w:t>
      </w:r>
    </w:p>
    <w:p w:rsidRPr="00C417B2" w:rsidR="00C417B2" w:rsidP="3ED7C02C" w:rsidRDefault="00F66DDC" w14:paraId="5F1B7493" w14:textId="6E5BF22E">
      <w:pPr>
        <w:pStyle w:val="ListParagraph"/>
        <w:numPr>
          <w:ilvl w:val="0"/>
          <w:numId w:val="15"/>
        </w:numPr>
        <w:spacing w:line="360" w:lineRule="auto"/>
        <w:rPr>
          <w:rFonts w:ascii="Arial" w:hAnsi="Arial" w:eastAsia="Arial" w:cs="Arial"/>
          <w:sz w:val="22"/>
          <w:szCs w:val="22"/>
          <w:lang w:eastAsia="en-GB"/>
        </w:rPr>
      </w:pPr>
      <w:r w:rsidRPr="3ED7C02C" w:rsidR="5C190679">
        <w:rPr>
          <w:rFonts w:ascii="Arial" w:hAnsi="Arial" w:eastAsia="Arial" w:cs="Arial"/>
          <w:b w:val="1"/>
          <w:bCs w:val="1"/>
          <w:sz w:val="22"/>
          <w:szCs w:val="22"/>
          <w:lang w:eastAsia="en-GB"/>
        </w:rPr>
        <w:t>Power BI:</w:t>
      </w:r>
      <w:r w:rsidRPr="3ED7C02C" w:rsidR="5C190679">
        <w:rPr>
          <w:rFonts w:ascii="Arial" w:hAnsi="Arial" w:eastAsia="Arial" w:cs="Arial"/>
          <w:sz w:val="22"/>
          <w:szCs w:val="22"/>
          <w:lang w:eastAsia="en-GB"/>
        </w:rPr>
        <w:t xml:space="preserve"> Power BI integrates well with other Microsoft products and provides robust data </w:t>
      </w:r>
      <w:r w:rsidRPr="3ED7C02C" w:rsidR="34277FCA">
        <w:rPr>
          <w:rFonts w:ascii="Arial" w:hAnsi="Arial" w:eastAsia="Arial" w:cs="Arial"/>
          <w:sz w:val="22"/>
          <w:szCs w:val="22"/>
          <w:lang w:eastAsia="en-GB"/>
        </w:rPr>
        <w:t>modelling</w:t>
      </w:r>
      <w:r w:rsidRPr="3ED7C02C" w:rsidR="34277FCA">
        <w:rPr>
          <w:rFonts w:ascii="Arial" w:hAnsi="Arial" w:eastAsia="Arial" w:cs="Arial"/>
          <w:sz w:val="22"/>
          <w:szCs w:val="22"/>
          <w:lang w:eastAsia="en-GB"/>
        </w:rPr>
        <w:t xml:space="preserve"> and visualis</w:t>
      </w:r>
      <w:r w:rsidRPr="3ED7C02C" w:rsidR="5C190679">
        <w:rPr>
          <w:rFonts w:ascii="Arial" w:hAnsi="Arial" w:eastAsia="Arial" w:cs="Arial"/>
          <w:sz w:val="22"/>
          <w:szCs w:val="22"/>
          <w:lang w:eastAsia="en-GB"/>
        </w:rPr>
        <w:t>ation capabilities. It is particularly useful for creating detailed reports and dashboards that can be sha</w:t>
      </w:r>
      <w:r w:rsidRPr="3ED7C02C" w:rsidR="34277FCA">
        <w:rPr>
          <w:rFonts w:ascii="Arial" w:hAnsi="Arial" w:eastAsia="Arial" w:cs="Arial"/>
          <w:sz w:val="22"/>
          <w:szCs w:val="22"/>
          <w:lang w:eastAsia="en-GB"/>
        </w:rPr>
        <w:t>red across the organis</w:t>
      </w:r>
      <w:r w:rsidRPr="3ED7C02C" w:rsidR="5C190679">
        <w:rPr>
          <w:rFonts w:ascii="Arial" w:hAnsi="Arial" w:eastAsia="Arial" w:cs="Arial"/>
          <w:sz w:val="22"/>
          <w:szCs w:val="22"/>
          <w:lang w:eastAsia="en-GB"/>
        </w:rPr>
        <w:t>ation</w:t>
      </w:r>
      <w:r w:rsidRPr="3ED7C02C" w:rsidR="34277FCA">
        <w:rPr>
          <w:rFonts w:ascii="Arial" w:hAnsi="Arial" w:eastAsia="Arial" w:cs="Arial"/>
          <w:sz w:val="22"/>
          <w:szCs w:val="22"/>
          <w:lang w:eastAsia="en-GB"/>
        </w:rPr>
        <w:t xml:space="preserve"> (</w:t>
      </w:r>
      <w:r w:rsidRPr="3ED7C02C" w:rsidR="34277FCA">
        <w:rPr>
          <w:rFonts w:ascii="Arial" w:hAnsi="Arial" w:eastAsia="Arial" w:cs="Arial"/>
          <w:sz w:val="22"/>
          <w:szCs w:val="22"/>
          <w:lang w:eastAsia="en-GB"/>
        </w:rPr>
        <w:t xml:space="preserve">SelectHub</w:t>
      </w:r>
      <w:r w:rsidRPr="3ED7C02C" w:rsidR="34277FCA">
        <w:rPr>
          <w:rFonts w:ascii="Arial" w:hAnsi="Arial" w:eastAsia="Arial" w:cs="Arial"/>
          <w:sz w:val="22"/>
          <w:szCs w:val="22"/>
          <w:lang w:eastAsia="en-GB"/>
        </w:rPr>
        <w:t xml:space="preserve">, </w:t>
      </w:r>
      <w:hyperlink w:history="1" r:id="Rb0b651cbe32e490f">
        <w:r w:rsidRPr="3ED7C02C" w:rsidR="34277FCA">
          <w:rPr>
            <w:rStyle w:val="Hyperlink"/>
            <w:rFonts w:ascii="Arial" w:hAnsi="Arial" w:eastAsia="Arial" w:cs="Arial"/>
            <w:sz w:val="22"/>
            <w:szCs w:val="22"/>
            <w:lang w:eastAsia="en-GB"/>
          </w:rPr>
          <w:t>2025</w:t>
        </w:r>
      </w:hyperlink>
      <w:r w:rsidRPr="3ED7C02C" w:rsidR="34277FCA">
        <w:rPr>
          <w:rFonts w:ascii="Arial" w:hAnsi="Arial" w:eastAsia="Arial" w:cs="Arial"/>
          <w:sz w:val="22"/>
          <w:szCs w:val="22"/>
          <w:lang w:eastAsia="en-GB"/>
        </w:rPr>
        <w:t>).</w:t>
      </w:r>
      <w:r w:rsidRPr="3ED7C02C" w:rsidR="3415EC3D">
        <w:rPr>
          <w:rFonts w:ascii="Arial" w:hAnsi="Arial" w:eastAsia="Arial" w:cs="Arial"/>
          <w:sz w:val="22"/>
          <w:szCs w:val="22"/>
          <w:lang w:eastAsia="en-GB"/>
        </w:rPr>
        <w:t xml:space="preserve"> Therefore, it is</w:t>
      </w:r>
      <w:r w:rsidRPr="3ED7C02C" w:rsidR="3415EC3D">
        <w:rPr>
          <w:rFonts w:ascii="Arial" w:hAnsi="Arial" w:eastAsia="Arial" w:cs="Arial"/>
          <w:color w:val="242424"/>
          <w:sz w:val="22"/>
          <w:szCs w:val="22"/>
          <w:shd w:val="clear" w:color="auto" w:fill="FFFFFF"/>
        </w:rPr>
        <w:t xml:space="preserve"> highly suitable for t</w:t>
      </w:r>
      <w:r w:rsidRPr="3ED7C02C" w:rsidR="3415EC3D">
        <w:rPr>
          <w:rFonts w:ascii="Arial" w:hAnsi="Arial" w:eastAsia="Arial" w:cs="Arial"/>
          <w:color w:val="242424"/>
          <w:sz w:val="22"/>
          <w:szCs w:val="22"/>
          <w:shd w:val="clear" w:color="auto" w:fill="FFFFFF"/>
        </w:rPr>
        <w:t>he Veterans NHS Wales dataset as i</w:t>
      </w:r>
      <w:r w:rsidRPr="3ED7C02C" w:rsidR="3415EC3D">
        <w:rPr>
          <w:rFonts w:ascii="Arial" w:hAnsi="Arial" w:eastAsia="Arial" w:cs="Arial"/>
          <w:color w:val="242424"/>
          <w:sz w:val="22"/>
          <w:szCs w:val="22"/>
          <w:shd w:val="clear" w:color="auto" w:fill="FFFFFF"/>
        </w:rPr>
        <w:t xml:space="preserve">t can easily connect to various data sources, including Excel spreadsheets, databases, and cloud services. Power BI's interactive dashboards and reports will allow </w:t>
      </w:r>
      <w:r w:rsidRPr="3ED7C02C" w:rsidR="3415EC3D">
        <w:rPr>
          <w:rFonts w:ascii="Arial" w:hAnsi="Arial" w:eastAsia="Arial" w:cs="Arial"/>
          <w:color w:val="242424"/>
          <w:sz w:val="22"/>
          <w:szCs w:val="22"/>
          <w:shd w:val="clear" w:color="auto" w:fill="FFFFFF"/>
        </w:rPr>
        <w:t>NHS staff to visualis</w:t>
      </w:r>
      <w:r w:rsidRPr="3ED7C02C" w:rsidR="3415EC3D">
        <w:rPr>
          <w:rFonts w:ascii="Arial" w:hAnsi="Arial" w:eastAsia="Arial" w:cs="Arial"/>
          <w:color w:val="242424"/>
          <w:sz w:val="22"/>
          <w:szCs w:val="22"/>
          <w:shd w:val="clear" w:color="auto" w:fill="FFFFFF"/>
        </w:rPr>
        <w:t>e patient demographics, referral patterns, treatment outcomes, and other key metrics effectively.</w:t>
      </w:r>
    </w:p>
    <w:p w:rsidRPr="00047EA1" w:rsidR="00F66DDC" w:rsidP="3ED7C02C" w:rsidRDefault="00F66DDC" w14:paraId="180D8E05" w14:textId="7CAE7823">
      <w:pPr>
        <w:spacing w:line="360" w:lineRule="auto"/>
        <w:rPr>
          <w:rFonts w:ascii="Arial" w:hAnsi="Arial" w:eastAsia="Arial" w:cs="Arial"/>
          <w:b w:val="1"/>
          <w:bCs w:val="1"/>
          <w:sz w:val="22"/>
          <w:szCs w:val="22"/>
          <w:lang w:eastAsia="en-GB"/>
        </w:rPr>
      </w:pPr>
      <w:r w:rsidRPr="3ED7C02C" w:rsidR="5C190679">
        <w:rPr>
          <w:rFonts w:ascii="Arial" w:hAnsi="Arial" w:eastAsia="Arial" w:cs="Arial"/>
          <w:b w:val="1"/>
          <w:bCs w:val="1"/>
          <w:sz w:val="22"/>
          <w:szCs w:val="22"/>
          <w:lang w:eastAsia="en-GB"/>
        </w:rPr>
        <w:t>Data Mining Tools</w:t>
      </w:r>
    </w:p>
    <w:p w:rsidRPr="00047EA1" w:rsidR="00F66DDC" w:rsidP="3ED7C02C" w:rsidRDefault="00F66DDC" w14:paraId="5B0E197A" w14:textId="26FB8B71">
      <w:pPr>
        <w:pStyle w:val="ListParagraph"/>
        <w:numPr>
          <w:ilvl w:val="0"/>
          <w:numId w:val="16"/>
        </w:numPr>
        <w:spacing w:line="360" w:lineRule="auto"/>
        <w:rPr>
          <w:rFonts w:ascii="Arial" w:hAnsi="Arial" w:eastAsia="Arial" w:cs="Arial"/>
          <w:sz w:val="22"/>
          <w:szCs w:val="22"/>
          <w:lang w:eastAsia="en-GB"/>
        </w:rPr>
      </w:pPr>
      <w:r w:rsidRPr="3ED7C02C" w:rsidR="5C190679">
        <w:rPr>
          <w:rFonts w:ascii="Arial" w:hAnsi="Arial" w:eastAsia="Arial" w:cs="Arial"/>
          <w:b w:val="1"/>
          <w:bCs w:val="1"/>
          <w:sz w:val="22"/>
          <w:szCs w:val="22"/>
          <w:lang w:eastAsia="en-GB"/>
        </w:rPr>
        <w:t>RapidMiner:</w:t>
      </w:r>
      <w:r w:rsidRPr="3ED7C02C" w:rsidR="5C190679">
        <w:rPr>
          <w:rFonts w:ascii="Arial" w:hAnsi="Arial" w:eastAsia="Arial" w:cs="Arial"/>
          <w:sz w:val="22"/>
          <w:szCs w:val="22"/>
          <w:lang w:eastAsia="en-GB"/>
        </w:rPr>
        <w:t xml:space="preserve"> RapidMiner is a versatile </w:t>
      </w:r>
      <w:r w:rsidRPr="3ED7C02C" w:rsidR="34277FCA">
        <w:rPr>
          <w:rFonts w:ascii="Arial" w:hAnsi="Arial" w:eastAsia="Arial" w:cs="Arial"/>
          <w:sz w:val="22"/>
          <w:szCs w:val="22"/>
          <w:lang w:eastAsia="en-GB"/>
        </w:rPr>
        <w:t>data-mining</w:t>
      </w:r>
      <w:r w:rsidRPr="3ED7C02C" w:rsidR="5C190679">
        <w:rPr>
          <w:rFonts w:ascii="Arial" w:hAnsi="Arial" w:eastAsia="Arial" w:cs="Arial"/>
          <w:sz w:val="22"/>
          <w:szCs w:val="22"/>
          <w:lang w:eastAsia="en-GB"/>
        </w:rPr>
        <w:t xml:space="preserve"> tool that supports predictive an</w:t>
      </w:r>
      <w:r w:rsidRPr="3ED7C02C" w:rsidR="34277FCA">
        <w:rPr>
          <w:rFonts w:ascii="Arial" w:hAnsi="Arial" w:eastAsia="Arial" w:cs="Arial"/>
          <w:sz w:val="22"/>
          <w:szCs w:val="22"/>
          <w:lang w:eastAsia="en-GB"/>
        </w:rPr>
        <w:t>alytics and patient categories</w:t>
      </w:r>
      <w:r w:rsidRPr="3ED7C02C" w:rsidR="5C190679">
        <w:rPr>
          <w:rFonts w:ascii="Arial" w:hAnsi="Arial" w:eastAsia="Arial" w:cs="Arial"/>
          <w:sz w:val="22"/>
          <w:szCs w:val="22"/>
          <w:lang w:eastAsia="en-GB"/>
        </w:rPr>
        <w:t xml:space="preserve">. It can be used to </w:t>
      </w:r>
      <w:r w:rsidRPr="3ED7C02C" w:rsidR="3D9E6D78">
        <w:rPr>
          <w:rFonts w:ascii="Arial" w:hAnsi="Arial" w:eastAsia="Arial" w:cs="Arial"/>
          <w:sz w:val="22"/>
          <w:szCs w:val="22"/>
          <w:lang w:eastAsia="en-GB"/>
        </w:rPr>
        <w:t xml:space="preserve">analysis patient data, predict treatment outcomes, and </w:t>
      </w:r>
      <w:r w:rsidRPr="3ED7C02C" w:rsidR="3D9E6D78">
        <w:rPr>
          <w:rFonts w:ascii="Arial" w:hAnsi="Arial" w:eastAsia="Arial" w:cs="Arial"/>
          <w:sz w:val="22"/>
          <w:szCs w:val="22"/>
          <w:lang w:eastAsia="en-GB"/>
        </w:rPr>
        <w:t>identify</w:t>
      </w:r>
      <w:r w:rsidRPr="3ED7C02C" w:rsidR="3D9E6D78">
        <w:rPr>
          <w:rFonts w:ascii="Arial" w:hAnsi="Arial" w:eastAsia="Arial" w:cs="Arial"/>
          <w:sz w:val="22"/>
          <w:szCs w:val="22"/>
          <w:lang w:eastAsia="en-GB"/>
        </w:rPr>
        <w:t xml:space="preserve"> factors contributing to therapy </w:t>
      </w:r>
      <w:r w:rsidRPr="3ED7C02C" w:rsidR="3D9E6D78">
        <w:rPr>
          <w:rFonts w:ascii="Arial" w:hAnsi="Arial" w:eastAsia="Arial" w:cs="Arial"/>
          <w:sz w:val="22"/>
          <w:szCs w:val="22"/>
          <w:lang w:eastAsia="en-GB"/>
        </w:rPr>
        <w:t>dropouts.</w:t>
      </w:r>
      <w:r w:rsidRPr="3ED7C02C" w:rsidR="1E140D5C">
        <w:rPr>
          <w:rFonts w:ascii="Arial" w:hAnsi="Arial" w:eastAsia="Arial" w:cs="Arial"/>
          <w:sz w:val="22"/>
          <w:szCs w:val="22"/>
          <w:lang w:eastAsia="en-GB"/>
        </w:rPr>
        <w:t>(</w:t>
      </w:r>
      <w:r w:rsidRPr="3ED7C02C" w:rsidR="1E140D5C">
        <w:rPr>
          <w:rFonts w:ascii="Arial" w:hAnsi="Arial" w:eastAsia="Arial" w:cs="Arial"/>
          <w:sz w:val="22"/>
          <w:szCs w:val="22"/>
          <w:lang w:eastAsia="en-GB"/>
        </w:rPr>
        <w:t xml:space="preserve">Altair, </w:t>
      </w:r>
      <w:hyperlink r:id="R22077b2bb2f744a9">
        <w:r w:rsidRPr="3ED7C02C" w:rsidR="1E140D5C">
          <w:rPr>
            <w:rStyle w:val="Hyperlink"/>
            <w:rFonts w:ascii="Arial" w:hAnsi="Arial" w:eastAsia="Arial" w:cs="Arial"/>
            <w:sz w:val="22"/>
            <w:szCs w:val="22"/>
            <w:lang w:eastAsia="en-GB"/>
          </w:rPr>
          <w:t>2025</w:t>
        </w:r>
      </w:hyperlink>
      <w:r w:rsidRPr="3ED7C02C" w:rsidR="1E140D5C">
        <w:rPr>
          <w:rFonts w:ascii="Arial" w:hAnsi="Arial" w:eastAsia="Arial" w:cs="Arial"/>
          <w:sz w:val="22"/>
          <w:szCs w:val="22"/>
          <w:lang w:eastAsia="en-GB"/>
        </w:rPr>
        <w:t>)</w:t>
      </w:r>
    </w:p>
    <w:p w:rsidRPr="00047EA1" w:rsidR="00F66DDC" w:rsidP="3ED7C02C" w:rsidRDefault="00F66DDC" w14:paraId="46F437FC" w14:textId="3D7CF095">
      <w:pPr>
        <w:pStyle w:val="ListParagraph"/>
        <w:numPr>
          <w:ilvl w:val="0"/>
          <w:numId w:val="16"/>
        </w:numPr>
        <w:spacing w:line="360" w:lineRule="auto"/>
        <w:rPr>
          <w:rFonts w:ascii="Arial" w:hAnsi="Arial" w:eastAsia="Arial" w:cs="Arial"/>
          <w:sz w:val="22"/>
          <w:szCs w:val="22"/>
          <w:lang w:eastAsia="en-GB"/>
        </w:rPr>
      </w:pPr>
      <w:r w:rsidRPr="3ED7C02C" w:rsidR="5C190679">
        <w:rPr>
          <w:rFonts w:ascii="Arial" w:hAnsi="Arial" w:eastAsia="Arial" w:cs="Arial"/>
          <w:b w:val="1"/>
          <w:bCs w:val="1"/>
          <w:sz w:val="22"/>
          <w:szCs w:val="22"/>
          <w:lang w:eastAsia="en-GB"/>
        </w:rPr>
        <w:t>KNIME:</w:t>
      </w:r>
      <w:r w:rsidRPr="3ED7C02C" w:rsidR="5C190679">
        <w:rPr>
          <w:rFonts w:ascii="Arial" w:hAnsi="Arial" w:eastAsia="Arial" w:cs="Arial"/>
          <w:sz w:val="22"/>
          <w:szCs w:val="22"/>
          <w:lang w:eastAsia="en-GB"/>
        </w:rPr>
        <w:t xml:space="preserve"> KNIME is an open-source </w:t>
      </w:r>
      <w:r w:rsidRPr="3ED7C02C" w:rsidR="34277FCA">
        <w:rPr>
          <w:rFonts w:ascii="Arial" w:hAnsi="Arial" w:eastAsia="Arial" w:cs="Arial"/>
          <w:sz w:val="22"/>
          <w:szCs w:val="22"/>
          <w:lang w:eastAsia="en-GB"/>
        </w:rPr>
        <w:t>data-mining</w:t>
      </w:r>
      <w:r w:rsidRPr="3ED7C02C" w:rsidR="5C190679">
        <w:rPr>
          <w:rFonts w:ascii="Arial" w:hAnsi="Arial" w:eastAsia="Arial" w:cs="Arial"/>
          <w:sz w:val="22"/>
          <w:szCs w:val="22"/>
          <w:lang w:eastAsia="en-GB"/>
        </w:rPr>
        <w:t xml:space="preserve"> tool that supports various tasks such as clustering, classification, and association rule mining. It is useful for discovering hidden patterns and relationships in healthcare data</w:t>
      </w:r>
      <w:r w:rsidRPr="3ED7C02C" w:rsidR="6D6D37DD">
        <w:rPr>
          <w:rFonts w:ascii="Arial" w:hAnsi="Arial" w:eastAsia="Arial" w:cs="Arial"/>
          <w:sz w:val="22"/>
          <w:szCs w:val="22"/>
          <w:lang w:eastAsia="en-GB"/>
        </w:rPr>
        <w:t xml:space="preserve"> (</w:t>
      </w:r>
      <w:r w:rsidRPr="3ED7C02C" w:rsidR="6D6D37DD">
        <w:rPr>
          <w:rFonts w:ascii="Arial" w:hAnsi="Arial" w:eastAsia="Arial" w:cs="Arial"/>
          <w:sz w:val="22"/>
          <w:szCs w:val="22"/>
          <w:lang w:eastAsia="en-GB"/>
        </w:rPr>
        <w:t>Knime</w:t>
      </w:r>
      <w:r w:rsidRPr="3ED7C02C" w:rsidR="6D6D37DD">
        <w:rPr>
          <w:rFonts w:ascii="Arial" w:hAnsi="Arial" w:eastAsia="Arial" w:cs="Arial"/>
          <w:sz w:val="22"/>
          <w:szCs w:val="22"/>
          <w:lang w:eastAsia="en-GB"/>
        </w:rPr>
        <w:t xml:space="preserve">, </w:t>
      </w:r>
      <w:hyperlink r:id="R236d732d70484d9c">
        <w:r w:rsidRPr="3ED7C02C" w:rsidR="6D6D37DD">
          <w:rPr>
            <w:rStyle w:val="Hyperlink"/>
            <w:rFonts w:ascii="Arial" w:hAnsi="Arial" w:eastAsia="Arial" w:cs="Arial"/>
            <w:sz w:val="22"/>
            <w:szCs w:val="22"/>
            <w:lang w:eastAsia="en-GB"/>
          </w:rPr>
          <w:t>00</w:t>
        </w:r>
      </w:hyperlink>
      <w:r w:rsidRPr="3ED7C02C" w:rsidR="6D6D37DD">
        <w:rPr>
          <w:rFonts w:ascii="Arial" w:hAnsi="Arial" w:eastAsia="Arial" w:cs="Arial"/>
          <w:sz w:val="22"/>
          <w:szCs w:val="22"/>
          <w:lang w:eastAsia="en-GB"/>
        </w:rPr>
        <w:t>)</w:t>
      </w:r>
    </w:p>
    <w:p w:rsidRPr="00040EC9" w:rsidR="00F66DDC" w:rsidP="3ED7C02C" w:rsidRDefault="00F66DDC" w14:paraId="22149025" w14:textId="63EF0A0C">
      <w:pPr>
        <w:spacing w:line="360" w:lineRule="auto"/>
        <w:rPr>
          <w:rFonts w:ascii="Arial" w:hAnsi="Arial" w:eastAsia="Arial" w:cs="Arial"/>
          <w:sz w:val="22"/>
          <w:szCs w:val="22"/>
          <w:lang w:eastAsia="en-GB"/>
        </w:rPr>
      </w:pPr>
      <w:r w:rsidRPr="3ED7C02C" w:rsidR="5C190679">
        <w:rPr>
          <w:rFonts w:ascii="Arial" w:hAnsi="Arial" w:eastAsia="Arial" w:cs="Arial"/>
          <w:b w:val="1"/>
          <w:bCs w:val="1"/>
          <w:sz w:val="22"/>
          <w:szCs w:val="22"/>
          <w:lang w:eastAsia="en-GB"/>
        </w:rPr>
        <w:t>Justification:</w:t>
      </w:r>
      <w:r w:rsidRPr="3ED7C02C" w:rsidR="5C190679">
        <w:rPr>
          <w:rFonts w:ascii="Arial" w:hAnsi="Arial" w:eastAsia="Arial" w:cs="Arial"/>
          <w:sz w:val="22"/>
          <w:szCs w:val="22"/>
          <w:lang w:eastAsia="en-GB"/>
        </w:rPr>
        <w:t xml:space="preserve"> </w:t>
      </w:r>
      <w:r w:rsidRPr="3ED7C02C" w:rsidR="3D9E6D78">
        <w:rPr>
          <w:rFonts w:ascii="Arial" w:hAnsi="Arial" w:eastAsia="Arial" w:cs="Arial"/>
          <w:color w:val="242424"/>
          <w:sz w:val="22"/>
          <w:szCs w:val="22"/>
          <w:shd w:val="clear" w:color="auto" w:fill="FFFFFF"/>
        </w:rPr>
        <w:t>By selecting these BI and data mining tools, Veterans NHS W</w:t>
      </w:r>
      <w:r w:rsidRPr="3ED7C02C" w:rsidR="3D9E6D78">
        <w:rPr>
          <w:rFonts w:ascii="Arial" w:hAnsi="Arial" w:eastAsia="Arial" w:cs="Arial"/>
          <w:color w:val="242424"/>
          <w:sz w:val="22"/>
          <w:szCs w:val="22"/>
          <w:shd w:val="clear" w:color="auto" w:fill="FFFFFF"/>
        </w:rPr>
        <w:t>ales can effectively analyse and visualis</w:t>
      </w:r>
      <w:r w:rsidRPr="3ED7C02C" w:rsidR="3D9E6D78">
        <w:rPr>
          <w:rFonts w:ascii="Arial" w:hAnsi="Arial" w:eastAsia="Arial" w:cs="Arial"/>
          <w:color w:val="242424"/>
          <w:sz w:val="22"/>
          <w:szCs w:val="22"/>
          <w:shd w:val="clear" w:color="auto" w:fill="FFFFFF"/>
        </w:rPr>
        <w:t xml:space="preserve">e patient data, </w:t>
      </w:r>
      <w:r w:rsidRPr="3ED7C02C" w:rsidR="3D9E6D78">
        <w:rPr>
          <w:rFonts w:ascii="Arial" w:hAnsi="Arial" w:eastAsia="Arial" w:cs="Arial"/>
          <w:color w:val="242424"/>
          <w:sz w:val="22"/>
          <w:szCs w:val="22"/>
          <w:shd w:val="clear" w:color="auto" w:fill="FFFFFF"/>
        </w:rPr>
        <w:t xml:space="preserve">identify</w:t>
      </w:r>
      <w:r w:rsidRPr="3ED7C02C" w:rsidR="3D9E6D78">
        <w:rPr>
          <w:rFonts w:ascii="Arial" w:hAnsi="Arial" w:eastAsia="Arial" w:cs="Arial"/>
          <w:color w:val="242424"/>
          <w:sz w:val="22"/>
          <w:szCs w:val="22"/>
          <w:shd w:val="clear" w:color="auto" w:fill="FFFFFF"/>
        </w:rPr>
        <w:t xml:space="preserve"> trends and patterns, and make data-driven decisions to improve patient care and operational efficiency. These tools will help healthcare providers gain valuable insights into patient demographics, referral patterns, treatment outcomes, and factors contributing to therapy dropouts. </w:t>
      </w:r>
      <w:r w:rsidRPr="3ED7C02C" w:rsidR="3D9E6D78">
        <w:rPr>
          <w:rFonts w:ascii="Arial" w:hAnsi="Arial" w:eastAsia="Arial" w:cs="Arial"/>
          <w:sz w:val="22"/>
          <w:szCs w:val="22"/>
          <w:lang w:eastAsia="en-GB"/>
        </w:rPr>
        <w:t>T</w:t>
      </w:r>
      <w:r w:rsidRPr="3ED7C02C" w:rsidR="5C190679">
        <w:rPr>
          <w:rFonts w:ascii="Arial" w:hAnsi="Arial" w:eastAsia="Arial" w:cs="Arial"/>
          <w:sz w:val="22"/>
          <w:szCs w:val="22"/>
          <w:lang w:eastAsia="en-GB"/>
        </w:rPr>
        <w:t xml:space="preserve">heir ability to handle large datasets, </w:t>
      </w:r>
      <w:r w:rsidRPr="3ED7C02C" w:rsidR="5C190679">
        <w:rPr>
          <w:rFonts w:ascii="Arial" w:hAnsi="Arial" w:eastAsia="Arial" w:cs="Arial"/>
          <w:sz w:val="22"/>
          <w:szCs w:val="22"/>
          <w:lang w:eastAsia="en-GB"/>
        </w:rPr>
        <w:t xml:space="preserve">provide</w:t>
      </w:r>
      <w:r w:rsidRPr="3ED7C02C" w:rsidR="5C190679">
        <w:rPr>
          <w:rFonts w:ascii="Arial" w:hAnsi="Arial" w:eastAsia="Arial" w:cs="Arial"/>
          <w:sz w:val="22"/>
          <w:szCs w:val="22"/>
          <w:lang w:eastAsia="en-GB"/>
        </w:rPr>
        <w:t xml:space="preserve"> real-time insights, and integrate seamlessly with existing healthcare systems. They offer powerful </w:t>
      </w:r>
      <w:r w:rsidRPr="3ED7C02C" w:rsidR="34277FCA">
        <w:rPr>
          <w:rFonts w:ascii="Arial" w:hAnsi="Arial" w:eastAsia="Arial" w:cs="Arial"/>
          <w:sz w:val="22"/>
          <w:szCs w:val="22"/>
          <w:lang w:eastAsia="en-GB"/>
        </w:rPr>
        <w:t>analytics and visualis</w:t>
      </w:r>
      <w:r w:rsidRPr="3ED7C02C" w:rsidR="5C190679">
        <w:rPr>
          <w:rFonts w:ascii="Arial" w:hAnsi="Arial" w:eastAsia="Arial" w:cs="Arial"/>
          <w:sz w:val="22"/>
          <w:szCs w:val="22"/>
          <w:lang w:eastAsia="en-GB"/>
        </w:rPr>
        <w:t>ation capabilities that are essential for making informed decisions in the healthcare industry</w:t>
      </w:r>
      <w:r w:rsidRPr="3ED7C02C" w:rsidR="037386B9">
        <w:rPr>
          <w:rFonts w:ascii="Arial" w:hAnsi="Arial" w:eastAsia="Arial" w:cs="Arial"/>
          <w:sz w:val="22"/>
          <w:szCs w:val="22"/>
          <w:lang w:eastAsia="en-GB"/>
        </w:rPr>
        <w:t xml:space="preserve"> (USF Healthcare, </w:t>
      </w:r>
      <w:hyperlink w:history="1" r:id="R6d8d0ca252034588">
        <w:r w:rsidRPr="3ED7C02C" w:rsidR="037386B9">
          <w:rPr>
            <w:rStyle w:val="Hyperlink"/>
            <w:rFonts w:ascii="Arial" w:hAnsi="Arial" w:eastAsia="Arial" w:cs="Arial"/>
            <w:sz w:val="22"/>
            <w:szCs w:val="22"/>
            <w:lang w:eastAsia="en-GB"/>
          </w:rPr>
          <w:t>2024</w:t>
        </w:r>
      </w:hyperlink>
      <w:r w:rsidRPr="3ED7C02C" w:rsidR="037386B9">
        <w:rPr>
          <w:rFonts w:ascii="Arial" w:hAnsi="Arial" w:eastAsia="Arial" w:cs="Arial"/>
          <w:sz w:val="22"/>
          <w:szCs w:val="22"/>
          <w:lang w:eastAsia="en-GB"/>
        </w:rPr>
        <w:t>)</w:t>
      </w:r>
      <w:r w:rsidRPr="3ED7C02C" w:rsidR="3D9E6D78">
        <w:rPr>
          <w:rFonts w:ascii="Arial" w:hAnsi="Arial" w:eastAsia="Arial" w:cs="Arial"/>
          <w:color w:val="242424"/>
          <w:sz w:val="22"/>
          <w:szCs w:val="22"/>
          <w:shd w:val="clear" w:color="auto" w:fill="FFFFFF"/>
        </w:rPr>
        <w:t xml:space="preserve"> </w:t>
      </w:r>
    </w:p>
    <w:p w:rsidRPr="00DF26B9" w:rsidR="00F66DDC" w:rsidP="3ED7C02C" w:rsidRDefault="00F66DDC" w14:paraId="09EAADDE" w14:textId="77777777">
      <w:pPr>
        <w:spacing w:line="360" w:lineRule="auto"/>
        <w:rPr>
          <w:rFonts w:ascii="Arial" w:hAnsi="Arial" w:eastAsia="Arial" w:cs="Arial"/>
          <w:b w:val="1"/>
          <w:bCs w:val="1"/>
          <w:sz w:val="22"/>
          <w:szCs w:val="22"/>
          <w:lang w:eastAsia="en-GB"/>
        </w:rPr>
      </w:pPr>
      <w:r w:rsidRPr="3ED7C02C" w:rsidR="5C190679">
        <w:rPr>
          <w:rFonts w:ascii="Arial" w:hAnsi="Arial" w:eastAsia="Arial" w:cs="Arial"/>
          <w:b w:val="1"/>
          <w:bCs w:val="1"/>
          <w:sz w:val="22"/>
          <w:szCs w:val="22"/>
          <w:lang w:eastAsia="en-GB"/>
        </w:rPr>
        <w:t>Strategies for Data Security and Quality Management</w:t>
      </w:r>
    </w:p>
    <w:p w:rsidRPr="00DF26B9" w:rsidR="00F66DDC" w:rsidP="3ED7C02C" w:rsidRDefault="00F66DDC" w14:paraId="0B1CC9A3" w14:textId="1F82EA43">
      <w:pPr>
        <w:spacing w:line="360" w:lineRule="auto"/>
        <w:rPr>
          <w:rFonts w:ascii="Arial" w:hAnsi="Arial" w:eastAsia="Arial" w:cs="Arial"/>
          <w:b w:val="1"/>
          <w:bCs w:val="1"/>
          <w:sz w:val="22"/>
          <w:szCs w:val="22"/>
          <w:lang w:eastAsia="en-GB"/>
        </w:rPr>
      </w:pPr>
      <w:r w:rsidRPr="3ED7C02C" w:rsidR="5C190679">
        <w:rPr>
          <w:rFonts w:ascii="Arial" w:hAnsi="Arial" w:eastAsia="Arial" w:cs="Arial"/>
          <w:b w:val="1"/>
          <w:bCs w:val="1"/>
          <w:sz w:val="22"/>
          <w:szCs w:val="22"/>
          <w:lang w:eastAsia="en-GB"/>
        </w:rPr>
        <w:t>Data Security</w:t>
      </w:r>
    </w:p>
    <w:p w:rsidRPr="00F66DDC" w:rsidR="00F66DDC" w:rsidP="3ED7C02C" w:rsidRDefault="00F66DDC" w14:paraId="6A70173A" w14:textId="44C84025">
      <w:pPr>
        <w:spacing w:line="360" w:lineRule="auto"/>
        <w:rPr>
          <w:rFonts w:ascii="Arial" w:hAnsi="Arial" w:eastAsia="Arial" w:cs="Arial"/>
          <w:sz w:val="22"/>
          <w:szCs w:val="22"/>
          <w:lang w:eastAsia="en-GB"/>
        </w:rPr>
      </w:pPr>
      <w:r w:rsidRPr="3ED7C02C" w:rsidR="5C190679">
        <w:rPr>
          <w:rFonts w:ascii="Arial" w:hAnsi="Arial" w:eastAsia="Arial" w:cs="Arial"/>
          <w:sz w:val="22"/>
          <w:szCs w:val="22"/>
          <w:lang w:eastAsia="en-GB"/>
        </w:rPr>
        <w:t>Ensuring the security</w:t>
      </w:r>
      <w:r w:rsidRPr="3ED7C02C" w:rsidR="1E140D5C">
        <w:rPr>
          <w:rFonts w:ascii="Arial" w:hAnsi="Arial" w:eastAsia="Arial" w:cs="Arial"/>
          <w:sz w:val="22"/>
          <w:szCs w:val="22"/>
          <w:lang w:eastAsia="en-GB"/>
        </w:rPr>
        <w:t xml:space="preserve"> of healthcare data is Vital</w:t>
      </w:r>
      <w:r w:rsidRPr="3ED7C02C" w:rsidR="5C190679">
        <w:rPr>
          <w:rFonts w:ascii="Arial" w:hAnsi="Arial" w:eastAsia="Arial" w:cs="Arial"/>
          <w:sz w:val="22"/>
          <w:szCs w:val="22"/>
          <w:lang w:eastAsia="en-GB"/>
        </w:rPr>
        <w:t xml:space="preserve"> due to the sensitive nature of patient information. The following strategies are recommended:</w:t>
      </w:r>
    </w:p>
    <w:p w:rsidR="00F66DDC" w:rsidP="3ED7C02C" w:rsidRDefault="00F66DDC" w14:paraId="693801EE" w14:textId="64614D37">
      <w:pPr>
        <w:pStyle w:val="ListParagraph"/>
        <w:numPr>
          <w:ilvl w:val="0"/>
          <w:numId w:val="17"/>
        </w:numPr>
        <w:spacing w:line="360" w:lineRule="auto"/>
        <w:rPr>
          <w:rFonts w:ascii="Arial" w:hAnsi="Arial" w:eastAsia="Arial" w:cs="Arial"/>
          <w:sz w:val="22"/>
          <w:szCs w:val="22"/>
          <w:lang w:eastAsia="en-GB"/>
        </w:rPr>
      </w:pPr>
      <w:r w:rsidRPr="3ED7C02C" w:rsidR="5C190679">
        <w:rPr>
          <w:rFonts w:ascii="Arial" w:hAnsi="Arial" w:eastAsia="Arial" w:cs="Arial"/>
          <w:b w:val="1"/>
          <w:bCs w:val="1"/>
          <w:sz w:val="22"/>
          <w:szCs w:val="22"/>
          <w:lang w:eastAsia="en-GB"/>
        </w:rPr>
        <w:t>Encryption</w:t>
      </w:r>
      <w:r w:rsidRPr="3ED7C02C" w:rsidR="5C190679">
        <w:rPr>
          <w:rFonts w:ascii="Arial" w:hAnsi="Arial" w:eastAsia="Arial" w:cs="Arial"/>
          <w:sz w:val="22"/>
          <w:szCs w:val="22"/>
          <w:lang w:eastAsia="en-GB"/>
        </w:rPr>
        <w:t>: Implement end-to-end encryption for all data transactions to protect sensitive patient informati</w:t>
      </w:r>
      <w:r w:rsidRPr="3ED7C02C" w:rsidR="037386B9">
        <w:rPr>
          <w:rFonts w:ascii="Arial" w:hAnsi="Arial" w:eastAsia="Arial" w:cs="Arial"/>
          <w:sz w:val="22"/>
          <w:szCs w:val="22"/>
          <w:lang w:eastAsia="en-GB"/>
        </w:rPr>
        <w:t>on from unauthoris</w:t>
      </w:r>
      <w:r w:rsidRPr="3ED7C02C" w:rsidR="5C190679">
        <w:rPr>
          <w:rFonts w:ascii="Arial" w:hAnsi="Arial" w:eastAsia="Arial" w:cs="Arial"/>
          <w:sz w:val="22"/>
          <w:szCs w:val="22"/>
          <w:lang w:eastAsia="en-GB"/>
        </w:rPr>
        <w:t>ed access</w:t>
      </w:r>
      <w:r w:rsidRPr="3ED7C02C" w:rsidR="3D9E6D78">
        <w:rPr>
          <w:rFonts w:ascii="Arial" w:hAnsi="Arial" w:eastAsia="Arial" w:cs="Arial"/>
          <w:sz w:val="22"/>
          <w:szCs w:val="22"/>
          <w:lang w:eastAsia="en-GB"/>
        </w:rPr>
        <w:t>.</w:t>
      </w:r>
    </w:p>
    <w:p w:rsidRPr="00DF26B9" w:rsidR="00A43F91" w:rsidP="3ED7C02C" w:rsidRDefault="00A43F91" w14:paraId="6C5C2607" w14:textId="7AED8D08">
      <w:pPr>
        <w:pStyle w:val="ListParagraph"/>
        <w:numPr>
          <w:ilvl w:val="0"/>
          <w:numId w:val="17"/>
        </w:numPr>
        <w:spacing w:line="360" w:lineRule="auto"/>
        <w:rPr>
          <w:rFonts w:ascii="Arial" w:hAnsi="Arial" w:eastAsia="Arial" w:cs="Arial"/>
          <w:sz w:val="22"/>
          <w:szCs w:val="22"/>
          <w:lang w:eastAsia="en-GB"/>
        </w:rPr>
      </w:pPr>
      <w:r w:rsidRPr="3ED7C02C" w:rsidR="75EA25E5">
        <w:rPr>
          <w:rFonts w:ascii="Arial" w:hAnsi="Arial" w:eastAsia="Arial" w:cs="Arial"/>
          <w:b w:val="1"/>
          <w:bCs w:val="1"/>
          <w:sz w:val="22"/>
          <w:szCs w:val="22"/>
          <w:lang w:eastAsia="en-GB"/>
        </w:rPr>
        <w:t>Data Governance</w:t>
      </w:r>
      <w:r w:rsidRPr="3ED7C02C" w:rsidR="75EA25E5">
        <w:rPr>
          <w:rFonts w:ascii="Arial" w:hAnsi="Arial" w:eastAsia="Arial" w:cs="Arial"/>
          <w:sz w:val="22"/>
          <w:szCs w:val="22"/>
          <w:lang w:eastAsia="en-GB"/>
        </w:rPr>
        <w:t>:</w:t>
      </w:r>
      <w:r w:rsidRPr="3ED7C02C" w:rsidR="75EA25E5">
        <w:rPr>
          <w:rFonts w:ascii="Arial" w:hAnsi="Arial" w:eastAsia="Arial" w:cs="Arial"/>
          <w:sz w:val="22"/>
          <w:szCs w:val="22"/>
          <w:lang w:eastAsia="en-GB"/>
        </w:rPr>
        <w:t xml:space="preserve"> </w:t>
      </w:r>
    </w:p>
    <w:p w:rsidR="00F66DDC" w:rsidP="3ED7C02C" w:rsidRDefault="00F66DDC" w14:paraId="24AEFCF3" w14:textId="04CD1871">
      <w:pPr>
        <w:pStyle w:val="ListParagraph"/>
        <w:numPr>
          <w:ilvl w:val="0"/>
          <w:numId w:val="17"/>
        </w:numPr>
        <w:spacing w:line="360" w:lineRule="auto"/>
        <w:rPr>
          <w:rFonts w:ascii="Arial" w:hAnsi="Arial" w:eastAsia="Arial" w:cs="Arial"/>
          <w:sz w:val="22"/>
          <w:szCs w:val="22"/>
          <w:lang w:eastAsia="en-GB"/>
        </w:rPr>
      </w:pPr>
      <w:r w:rsidRPr="3ED7C02C" w:rsidR="5C190679">
        <w:rPr>
          <w:rFonts w:ascii="Arial" w:hAnsi="Arial" w:eastAsia="Arial" w:cs="Arial"/>
          <w:b w:val="1"/>
          <w:bCs w:val="1"/>
          <w:sz w:val="22"/>
          <w:szCs w:val="22"/>
          <w:lang w:eastAsia="en-GB"/>
        </w:rPr>
        <w:t>Access Control:</w:t>
      </w:r>
      <w:r w:rsidRPr="3ED7C02C" w:rsidR="5C190679">
        <w:rPr>
          <w:rFonts w:ascii="Arial" w:hAnsi="Arial" w:eastAsia="Arial" w:cs="Arial"/>
          <w:sz w:val="22"/>
          <w:szCs w:val="22"/>
          <w:lang w:eastAsia="en-GB"/>
        </w:rPr>
        <w:t xml:space="preserve"> Use role-based access control (RB</w:t>
      </w:r>
      <w:r w:rsidRPr="3ED7C02C" w:rsidR="037386B9">
        <w:rPr>
          <w:rFonts w:ascii="Arial" w:hAnsi="Arial" w:eastAsia="Arial" w:cs="Arial"/>
          <w:sz w:val="22"/>
          <w:szCs w:val="22"/>
          <w:lang w:eastAsia="en-GB"/>
        </w:rPr>
        <w:t>AC) to ensure that only authoris</w:t>
      </w:r>
      <w:r w:rsidRPr="3ED7C02C" w:rsidR="5C190679">
        <w:rPr>
          <w:rFonts w:ascii="Arial" w:hAnsi="Arial" w:eastAsia="Arial" w:cs="Arial"/>
          <w:sz w:val="22"/>
          <w:szCs w:val="22"/>
          <w:lang w:eastAsia="en-GB"/>
        </w:rPr>
        <w:t xml:space="preserve">ed personnel can access sensitive data. This helps in preventing data breaches and </w:t>
      </w:r>
      <w:r w:rsidRPr="3ED7C02C" w:rsidR="5C190679">
        <w:rPr>
          <w:rFonts w:ascii="Arial" w:hAnsi="Arial" w:eastAsia="Arial" w:cs="Arial"/>
          <w:sz w:val="22"/>
          <w:szCs w:val="22"/>
          <w:lang w:eastAsia="en-GB"/>
        </w:rPr>
        <w:t>maintaining</w:t>
      </w:r>
      <w:r w:rsidRPr="3ED7C02C" w:rsidR="5C190679">
        <w:rPr>
          <w:rFonts w:ascii="Arial" w:hAnsi="Arial" w:eastAsia="Arial" w:cs="Arial"/>
          <w:sz w:val="22"/>
          <w:szCs w:val="22"/>
          <w:lang w:eastAsia="en-GB"/>
        </w:rPr>
        <w:t xml:space="preserve"> patient confidentiality</w:t>
      </w:r>
    </w:p>
    <w:p w:rsidRPr="00CB1B08" w:rsidR="00184096" w:rsidP="3ED7C02C" w:rsidRDefault="00184096" w14:paraId="4B2F58F4" w14:textId="3A321A8A">
      <w:pPr>
        <w:pStyle w:val="ListParagraph"/>
        <w:numPr>
          <w:ilvl w:val="0"/>
          <w:numId w:val="17"/>
        </w:numPr>
        <w:spacing w:line="360" w:lineRule="auto"/>
        <w:rPr>
          <w:rFonts w:ascii="Arial" w:hAnsi="Arial" w:eastAsia="Arial" w:cs="Arial"/>
          <w:b w:val="1"/>
          <w:bCs w:val="1"/>
          <w:sz w:val="22"/>
          <w:szCs w:val="22"/>
          <w:lang w:eastAsia="en-GB"/>
        </w:rPr>
      </w:pPr>
      <w:r w:rsidRPr="3ED7C02C" w:rsidR="3D9E6D78">
        <w:rPr>
          <w:rFonts w:ascii="Arial" w:hAnsi="Arial" w:eastAsia="Arial" w:cs="Arial"/>
          <w:b w:val="1"/>
          <w:bCs w:val="1"/>
          <w:sz w:val="22"/>
          <w:szCs w:val="22"/>
          <w:lang w:eastAsia="en-GB"/>
        </w:rPr>
        <w:t>Compliance:</w:t>
      </w:r>
      <w:r w:rsidRPr="3ED7C02C" w:rsidR="4A8837BD">
        <w:rPr>
          <w:rFonts w:ascii="Arial" w:hAnsi="Arial" w:eastAsia="Arial" w:cs="Arial"/>
          <w:color w:val="242424"/>
          <w:sz w:val="22"/>
          <w:szCs w:val="22"/>
          <w:shd w:val="clear" w:color="auto" w:fill="FFFFFF"/>
        </w:rPr>
        <w:t xml:space="preserve"> </w:t>
      </w:r>
      <w:r w:rsidRPr="3ED7C02C" w:rsidR="4A8837BD">
        <w:rPr>
          <w:rFonts w:ascii="Arial" w:hAnsi="Arial" w:eastAsia="Arial" w:cs="Arial"/>
          <w:color w:val="242424"/>
          <w:sz w:val="22"/>
          <w:szCs w:val="22"/>
          <w:shd w:val="clear" w:color="auto" w:fill="FFFFFF"/>
        </w:rPr>
        <w:t>Ensure compliance with healthcare regulations such as GDPR (General Data Protection Regulation).</w:t>
      </w:r>
    </w:p>
    <w:p w:rsidR="00F66DDC" w:rsidP="3ED7C02C" w:rsidRDefault="00F66DDC" w14:paraId="682AC8EC" w14:textId="77777777">
      <w:pPr>
        <w:pStyle w:val="ListParagraph"/>
        <w:numPr>
          <w:ilvl w:val="0"/>
          <w:numId w:val="17"/>
        </w:numPr>
        <w:spacing w:line="360" w:lineRule="auto"/>
        <w:rPr>
          <w:rFonts w:ascii="Arial" w:hAnsi="Arial" w:eastAsia="Arial" w:cs="Arial"/>
          <w:sz w:val="22"/>
          <w:szCs w:val="22"/>
          <w:lang w:eastAsia="en-GB"/>
        </w:rPr>
      </w:pPr>
      <w:r w:rsidRPr="3ED7C02C" w:rsidR="5C190679">
        <w:rPr>
          <w:rFonts w:ascii="Arial" w:hAnsi="Arial" w:eastAsia="Arial" w:cs="Arial"/>
          <w:b w:val="1"/>
          <w:bCs w:val="1"/>
          <w:sz w:val="22"/>
          <w:szCs w:val="22"/>
          <w:lang w:eastAsia="en-GB"/>
        </w:rPr>
        <w:t>Regular Audits:</w:t>
      </w:r>
      <w:r w:rsidRPr="3ED7C02C" w:rsidR="5C190679">
        <w:rPr>
          <w:rFonts w:ascii="Arial" w:hAnsi="Arial" w:eastAsia="Arial" w:cs="Arial"/>
          <w:sz w:val="22"/>
          <w:szCs w:val="22"/>
          <w:lang w:eastAsia="en-GB"/>
        </w:rPr>
        <w:t xml:space="preserve"> Conduct regular security audits to </w:t>
      </w:r>
      <w:r w:rsidRPr="3ED7C02C" w:rsidR="5C190679">
        <w:rPr>
          <w:rFonts w:ascii="Arial" w:hAnsi="Arial" w:eastAsia="Arial" w:cs="Arial"/>
          <w:sz w:val="22"/>
          <w:szCs w:val="22"/>
          <w:lang w:eastAsia="en-GB"/>
        </w:rPr>
        <w:t>identify</w:t>
      </w:r>
      <w:r w:rsidRPr="3ED7C02C" w:rsidR="5C190679">
        <w:rPr>
          <w:rFonts w:ascii="Arial" w:hAnsi="Arial" w:eastAsia="Arial" w:cs="Arial"/>
          <w:sz w:val="22"/>
          <w:szCs w:val="22"/>
          <w:lang w:eastAsia="en-GB"/>
        </w:rPr>
        <w:t xml:space="preserve"> and mitigate vulnerabilities in the system. This includes reviewing access logs, monitoring for suspicious activities, and ensuring compliance with data protection regulations</w:t>
      </w:r>
    </w:p>
    <w:p w:rsidR="00DF26B9" w:rsidP="3ED7C02C" w:rsidRDefault="00DF26B9" w14:paraId="4C6AECFC" w14:textId="0F7D7A2F">
      <w:pPr>
        <w:pStyle w:val="ListParagraph"/>
        <w:spacing w:line="360" w:lineRule="auto"/>
        <w:ind w:left="360"/>
        <w:rPr>
          <w:rFonts w:ascii="Arial" w:hAnsi="Arial" w:eastAsia="Arial" w:cs="Arial"/>
          <w:sz w:val="22"/>
          <w:szCs w:val="22"/>
          <w:lang w:eastAsia="en-GB"/>
        </w:rPr>
      </w:pPr>
      <w:r w:rsidRPr="3ED7C02C" w:rsidR="037386B9">
        <w:rPr>
          <w:rFonts w:ascii="Arial" w:hAnsi="Arial" w:eastAsia="Arial" w:cs="Arial"/>
          <w:sz w:val="22"/>
          <w:szCs w:val="22"/>
          <w:lang w:eastAsia="en-GB"/>
        </w:rPr>
        <w:t>(Gov.</w:t>
      </w:r>
      <w:r w:rsidRPr="3ED7C02C" w:rsidR="64DD1FC2">
        <w:rPr>
          <w:rFonts w:ascii="Arial" w:hAnsi="Arial" w:eastAsia="Arial" w:cs="Arial"/>
          <w:sz w:val="22"/>
          <w:szCs w:val="22"/>
          <w:lang w:eastAsia="en-GB"/>
        </w:rPr>
        <w:t xml:space="preserve"> </w:t>
      </w:r>
      <w:r w:rsidRPr="3ED7C02C" w:rsidR="037386B9">
        <w:rPr>
          <w:rFonts w:ascii="Arial" w:hAnsi="Arial" w:eastAsia="Arial" w:cs="Arial"/>
          <w:sz w:val="22"/>
          <w:szCs w:val="22"/>
          <w:lang w:eastAsia="en-GB"/>
        </w:rPr>
        <w:t xml:space="preserve">Wales, </w:t>
      </w:r>
      <w:hyperlink r:id="R901c1466f5914ec2">
        <w:r w:rsidRPr="3ED7C02C" w:rsidR="037386B9">
          <w:rPr>
            <w:rStyle w:val="Hyperlink"/>
            <w:rFonts w:ascii="Arial" w:hAnsi="Arial" w:eastAsia="Arial" w:cs="Arial"/>
            <w:sz w:val="22"/>
            <w:szCs w:val="22"/>
            <w:lang w:eastAsia="en-GB"/>
          </w:rPr>
          <w:t>2023</w:t>
        </w:r>
      </w:hyperlink>
      <w:r w:rsidRPr="3ED7C02C" w:rsidR="037386B9">
        <w:rPr>
          <w:rFonts w:ascii="Arial" w:hAnsi="Arial" w:eastAsia="Arial" w:cs="Arial"/>
          <w:sz w:val="22"/>
          <w:szCs w:val="22"/>
          <w:lang w:eastAsia="en-GB"/>
        </w:rPr>
        <w:t xml:space="preserve">, NHS, </w:t>
      </w:r>
      <w:hyperlink r:id="Ra4546c922df64af2">
        <w:r w:rsidRPr="3ED7C02C" w:rsidR="037386B9">
          <w:rPr>
            <w:rStyle w:val="Hyperlink"/>
            <w:rFonts w:ascii="Arial" w:hAnsi="Arial" w:eastAsia="Arial" w:cs="Arial"/>
            <w:sz w:val="22"/>
            <w:szCs w:val="22"/>
            <w:lang w:eastAsia="en-GB"/>
          </w:rPr>
          <w:t>00</w:t>
        </w:r>
      </w:hyperlink>
      <w:r w:rsidRPr="3ED7C02C" w:rsidR="037386B9">
        <w:rPr>
          <w:rFonts w:ascii="Arial" w:hAnsi="Arial" w:eastAsia="Arial" w:cs="Arial"/>
          <w:sz w:val="22"/>
          <w:szCs w:val="22"/>
          <w:lang w:eastAsia="en-GB"/>
        </w:rPr>
        <w:t>)</w:t>
      </w:r>
      <w:r w:rsidRPr="3ED7C02C" w:rsidR="037386B9">
        <w:rPr>
          <w:rFonts w:ascii="Arial" w:hAnsi="Arial" w:eastAsia="Arial" w:cs="Arial"/>
          <w:sz w:val="22"/>
          <w:szCs w:val="22"/>
          <w:lang w:eastAsia="en-GB"/>
        </w:rPr>
        <w:t>.</w:t>
      </w:r>
    </w:p>
    <w:p w:rsidRPr="00DF26B9" w:rsidR="00184096" w:rsidP="3ED7C02C" w:rsidRDefault="00184096" w14:paraId="5BC5230E" w14:textId="77777777">
      <w:pPr>
        <w:pStyle w:val="ListParagraph"/>
        <w:spacing w:line="360" w:lineRule="auto"/>
        <w:ind w:left="360"/>
        <w:rPr>
          <w:rFonts w:ascii="Arial" w:hAnsi="Arial" w:eastAsia="Arial" w:cs="Arial"/>
          <w:sz w:val="22"/>
          <w:szCs w:val="22"/>
          <w:lang w:eastAsia="en-GB"/>
        </w:rPr>
      </w:pPr>
    </w:p>
    <w:p w:rsidR="00DF26B9" w:rsidP="3ED7C02C" w:rsidRDefault="00DF26B9" w14:paraId="3D1264ED" w14:textId="77777777">
      <w:pPr>
        <w:spacing w:line="360" w:lineRule="auto"/>
        <w:rPr>
          <w:rFonts w:ascii="Arial" w:hAnsi="Arial" w:eastAsia="Arial" w:cs="Arial"/>
          <w:b w:val="1"/>
          <w:bCs w:val="1"/>
          <w:sz w:val="22"/>
          <w:szCs w:val="22"/>
          <w:lang w:eastAsia="en-GB"/>
        </w:rPr>
      </w:pPr>
    </w:p>
    <w:p w:rsidRPr="00DF26B9" w:rsidR="00F66DDC" w:rsidP="3ED7C02C" w:rsidRDefault="00F66DDC" w14:paraId="05B6A8B9" w14:textId="2810E586">
      <w:pPr>
        <w:spacing w:line="360" w:lineRule="auto"/>
        <w:rPr>
          <w:rFonts w:ascii="Arial" w:hAnsi="Arial" w:eastAsia="Arial" w:cs="Arial"/>
          <w:b w:val="1"/>
          <w:bCs w:val="1"/>
          <w:sz w:val="22"/>
          <w:szCs w:val="22"/>
          <w:lang w:eastAsia="en-GB"/>
        </w:rPr>
      </w:pPr>
      <w:r w:rsidRPr="3ED7C02C" w:rsidR="5C190679">
        <w:rPr>
          <w:rFonts w:ascii="Arial" w:hAnsi="Arial" w:eastAsia="Arial" w:cs="Arial"/>
          <w:b w:val="1"/>
          <w:bCs w:val="1"/>
          <w:sz w:val="22"/>
          <w:szCs w:val="22"/>
          <w:lang w:eastAsia="en-GB"/>
        </w:rPr>
        <w:t>Data Quality Management</w:t>
      </w:r>
    </w:p>
    <w:p w:rsidR="00F66DDC" w:rsidP="3ED7C02C" w:rsidRDefault="00F66DDC" w14:paraId="4B7385C4" w14:textId="4DE27492">
      <w:pPr>
        <w:spacing w:line="360" w:lineRule="auto"/>
        <w:rPr>
          <w:rFonts w:ascii="Arial" w:hAnsi="Arial" w:eastAsia="Arial" w:cs="Arial"/>
          <w:sz w:val="22"/>
          <w:szCs w:val="22"/>
          <w:lang w:eastAsia="en-GB"/>
        </w:rPr>
      </w:pPr>
      <w:r w:rsidRPr="3ED7C02C" w:rsidR="5C190679">
        <w:rPr>
          <w:rFonts w:ascii="Arial" w:hAnsi="Arial" w:eastAsia="Arial" w:cs="Arial"/>
          <w:sz w:val="22"/>
          <w:szCs w:val="22"/>
          <w:lang w:eastAsia="en-GB"/>
        </w:rPr>
        <w:t xml:space="preserve">Maintaining high data quality is essential for </w:t>
      </w:r>
      <w:r w:rsidRPr="3ED7C02C" w:rsidR="5C190679">
        <w:rPr>
          <w:rFonts w:ascii="Arial" w:hAnsi="Arial" w:eastAsia="Arial" w:cs="Arial"/>
          <w:sz w:val="22"/>
          <w:szCs w:val="22"/>
          <w:lang w:eastAsia="en-GB"/>
        </w:rPr>
        <w:t>accurate</w:t>
      </w:r>
      <w:r w:rsidRPr="3ED7C02C" w:rsidR="5C190679">
        <w:rPr>
          <w:rFonts w:ascii="Arial" w:hAnsi="Arial" w:eastAsia="Arial" w:cs="Arial"/>
          <w:sz w:val="22"/>
          <w:szCs w:val="22"/>
          <w:lang w:eastAsia="en-GB"/>
        </w:rPr>
        <w:t xml:space="preserve"> analysis and decision-making. The following strategies are recommended:</w:t>
      </w:r>
    </w:p>
    <w:p w:rsidRPr="00CB1B08" w:rsidR="00CB1B08" w:rsidP="3ED7C02C" w:rsidRDefault="00CB1B08" w14:paraId="371CC283" w14:textId="1C5B71AC">
      <w:pPr>
        <w:pStyle w:val="ListParagraph"/>
        <w:numPr>
          <w:ilvl w:val="0"/>
          <w:numId w:val="21"/>
        </w:numPr>
        <w:spacing w:line="360" w:lineRule="auto"/>
        <w:rPr>
          <w:rFonts w:ascii="Arial" w:hAnsi="Arial" w:eastAsia="Arial" w:cs="Arial"/>
          <w:b w:val="1"/>
          <w:bCs w:val="1"/>
          <w:sz w:val="22"/>
          <w:szCs w:val="22"/>
          <w:lang w:eastAsia="en-GB"/>
        </w:rPr>
      </w:pPr>
      <w:r w:rsidRPr="3ED7C02C" w:rsidR="4A8837BD">
        <w:rPr>
          <w:rFonts w:ascii="Arial" w:hAnsi="Arial" w:eastAsia="Arial" w:cs="Arial"/>
          <w:b w:val="1"/>
          <w:bCs w:val="1"/>
          <w:sz w:val="22"/>
          <w:szCs w:val="22"/>
          <w:lang w:eastAsia="en-GB"/>
        </w:rPr>
        <w:t>Data Governance:</w:t>
      </w:r>
      <w:r w:rsidRPr="3ED7C02C" w:rsidR="4A8837BD">
        <w:rPr>
          <w:rFonts w:ascii="Arial" w:hAnsi="Arial" w:eastAsia="Arial" w:cs="Arial"/>
          <w:color w:val="242424"/>
          <w:sz w:val="22"/>
          <w:szCs w:val="22"/>
          <w:shd w:val="clear" w:color="auto" w:fill="FFFFFF"/>
        </w:rPr>
        <w:t xml:space="preserve"> </w:t>
      </w:r>
      <w:r w:rsidRPr="3ED7C02C" w:rsidR="4A8837BD">
        <w:rPr>
          <w:rFonts w:ascii="Arial" w:hAnsi="Arial" w:eastAsia="Arial" w:cs="Arial"/>
          <w:color w:val="242424"/>
          <w:sz w:val="22"/>
          <w:szCs w:val="22"/>
          <w:shd w:val="clear" w:color="auto" w:fill="FFFFFF"/>
        </w:rPr>
        <w:t>Establish</w:t>
      </w:r>
      <w:r w:rsidRPr="3ED7C02C" w:rsidR="4A8837BD">
        <w:rPr>
          <w:rFonts w:ascii="Arial" w:hAnsi="Arial" w:eastAsia="Arial" w:cs="Arial"/>
          <w:color w:val="242424"/>
          <w:sz w:val="22"/>
          <w:szCs w:val="22"/>
          <w:shd w:val="clear" w:color="auto" w:fill="FFFFFF"/>
        </w:rPr>
        <w:t xml:space="preserve"> a data governance framework to define data ownership, policies, and procedures for data management.</w:t>
      </w:r>
    </w:p>
    <w:p w:rsidR="00F66DDC" w:rsidP="3ED7C02C" w:rsidRDefault="00F66DDC" w14:paraId="29DF91C3" w14:textId="43FF090F">
      <w:pPr>
        <w:pStyle w:val="ListParagraph"/>
        <w:numPr>
          <w:ilvl w:val="0"/>
          <w:numId w:val="18"/>
        </w:numPr>
        <w:spacing w:line="360" w:lineRule="auto"/>
        <w:rPr>
          <w:rFonts w:ascii="Arial" w:hAnsi="Arial" w:eastAsia="Arial" w:cs="Arial"/>
          <w:sz w:val="22"/>
          <w:szCs w:val="22"/>
          <w:lang w:eastAsia="en-GB"/>
        </w:rPr>
      </w:pPr>
      <w:r w:rsidRPr="3ED7C02C" w:rsidR="5C190679">
        <w:rPr>
          <w:rFonts w:ascii="Arial" w:hAnsi="Arial" w:eastAsia="Arial" w:cs="Arial"/>
          <w:b w:val="1"/>
          <w:bCs w:val="1"/>
          <w:sz w:val="22"/>
          <w:szCs w:val="22"/>
          <w:lang w:eastAsia="en-GB"/>
        </w:rPr>
        <w:t>Data Cleaning:</w:t>
      </w:r>
      <w:r w:rsidRPr="3ED7C02C" w:rsidR="5C190679">
        <w:rPr>
          <w:rFonts w:ascii="Arial" w:hAnsi="Arial" w:eastAsia="Arial" w:cs="Arial"/>
          <w:sz w:val="22"/>
          <w:szCs w:val="22"/>
          <w:lang w:eastAsia="en-GB"/>
        </w:rPr>
        <w:t xml:space="preserve"> Regularly clean data </w:t>
      </w:r>
      <w:r w:rsidRPr="3ED7C02C" w:rsidR="5C190679">
        <w:rPr>
          <w:rFonts w:ascii="Arial" w:hAnsi="Arial" w:eastAsia="Arial" w:cs="Arial"/>
          <w:sz w:val="22"/>
          <w:szCs w:val="22"/>
          <w:lang w:eastAsia="en-GB"/>
        </w:rPr>
        <w:t>to remove duplicates, correct errors, and ensure consistency. This involves validating data against predefined rules and standards</w:t>
      </w:r>
      <w:r w:rsidRPr="3ED7C02C" w:rsidR="4A8837BD">
        <w:rPr>
          <w:rFonts w:ascii="Arial" w:hAnsi="Arial" w:eastAsia="Arial" w:cs="Arial"/>
          <w:sz w:val="22"/>
          <w:szCs w:val="22"/>
          <w:lang w:eastAsia="en-GB"/>
        </w:rPr>
        <w:t>.</w:t>
      </w:r>
    </w:p>
    <w:p w:rsidRPr="00DF26B9" w:rsidR="00CB1B08" w:rsidP="3ED7C02C" w:rsidRDefault="00CB1B08" w14:paraId="2A0B6449" w14:textId="3DCA1CEC">
      <w:pPr>
        <w:pStyle w:val="ListParagraph"/>
        <w:numPr>
          <w:ilvl w:val="0"/>
          <w:numId w:val="18"/>
        </w:numPr>
        <w:spacing w:line="360" w:lineRule="auto"/>
        <w:rPr>
          <w:rFonts w:ascii="Arial" w:hAnsi="Arial" w:eastAsia="Arial" w:cs="Arial"/>
          <w:sz w:val="22"/>
          <w:szCs w:val="22"/>
          <w:lang w:eastAsia="en-GB"/>
        </w:rPr>
      </w:pPr>
      <w:r w:rsidRPr="3ED7C02C" w:rsidR="4A8837BD">
        <w:rPr>
          <w:rFonts w:ascii="Arial" w:hAnsi="Arial" w:eastAsia="Arial" w:cs="Arial"/>
          <w:b w:val="1"/>
          <w:bCs w:val="1"/>
          <w:sz w:val="22"/>
          <w:szCs w:val="22"/>
          <w:lang w:eastAsia="en-GB"/>
        </w:rPr>
        <w:t>Data Profiling:</w:t>
      </w:r>
      <w:r w:rsidRPr="3ED7C02C" w:rsidR="4A8837BD">
        <w:rPr>
          <w:rFonts w:ascii="Arial" w:hAnsi="Arial" w:eastAsia="Arial" w:cs="Arial"/>
          <w:sz w:val="22"/>
          <w:szCs w:val="22"/>
          <w:lang w:eastAsia="en-GB"/>
        </w:rPr>
        <w:t xml:space="preserve"> Regularly profile data to assess its quality ad </w:t>
      </w:r>
      <w:r w:rsidRPr="3ED7C02C" w:rsidR="4A8837BD">
        <w:rPr>
          <w:rFonts w:ascii="Arial" w:hAnsi="Arial" w:eastAsia="Arial" w:cs="Arial"/>
          <w:sz w:val="22"/>
          <w:szCs w:val="22"/>
          <w:lang w:eastAsia="en-GB"/>
        </w:rPr>
        <w:t>identify</w:t>
      </w:r>
      <w:r w:rsidRPr="3ED7C02C" w:rsidR="4A8837BD">
        <w:rPr>
          <w:rFonts w:ascii="Arial" w:hAnsi="Arial" w:eastAsia="Arial" w:cs="Arial"/>
          <w:sz w:val="22"/>
          <w:szCs w:val="22"/>
          <w:lang w:eastAsia="en-GB"/>
        </w:rPr>
        <w:t xml:space="preserve"> any issues.</w:t>
      </w:r>
    </w:p>
    <w:p w:rsidRPr="00DF26B9" w:rsidR="00F66DDC" w:rsidP="3ED7C02C" w:rsidRDefault="00F66DDC" w14:paraId="00E7AC5A" w14:textId="77777777">
      <w:pPr>
        <w:pStyle w:val="ListParagraph"/>
        <w:numPr>
          <w:ilvl w:val="0"/>
          <w:numId w:val="18"/>
        </w:numPr>
        <w:spacing w:line="360" w:lineRule="auto"/>
        <w:rPr>
          <w:rFonts w:ascii="Arial" w:hAnsi="Arial" w:eastAsia="Arial" w:cs="Arial"/>
          <w:sz w:val="22"/>
          <w:szCs w:val="22"/>
          <w:lang w:eastAsia="en-GB"/>
        </w:rPr>
      </w:pPr>
      <w:r w:rsidRPr="3ED7C02C" w:rsidR="5C190679">
        <w:rPr>
          <w:rFonts w:ascii="Arial" w:hAnsi="Arial" w:eastAsia="Arial" w:cs="Arial"/>
          <w:b w:val="1"/>
          <w:bCs w:val="1"/>
          <w:sz w:val="22"/>
          <w:szCs w:val="22"/>
          <w:lang w:eastAsia="en-GB"/>
        </w:rPr>
        <w:t>Data Validation:</w:t>
      </w:r>
      <w:r w:rsidRPr="3ED7C02C" w:rsidR="5C190679">
        <w:rPr>
          <w:rFonts w:ascii="Arial" w:hAnsi="Arial" w:eastAsia="Arial" w:cs="Arial"/>
          <w:sz w:val="22"/>
          <w:szCs w:val="22"/>
          <w:lang w:eastAsia="en-GB"/>
        </w:rPr>
        <w:t xml:space="preserve"> Implement validation rules to ensure data accuracy and consistency. This includes checking for missing values, outliers, and inconsistencies in the data</w:t>
      </w:r>
    </w:p>
    <w:p w:rsidR="00F66DDC" w:rsidP="3ED7C02C" w:rsidRDefault="00F66DDC" w14:paraId="52CBA93F" w14:textId="15D9D065">
      <w:pPr>
        <w:pStyle w:val="ListParagraph"/>
        <w:numPr>
          <w:ilvl w:val="0"/>
          <w:numId w:val="18"/>
        </w:numPr>
        <w:spacing w:line="360" w:lineRule="auto"/>
        <w:rPr>
          <w:rFonts w:ascii="Arial" w:hAnsi="Arial" w:eastAsia="Arial" w:cs="Arial"/>
          <w:sz w:val="22"/>
          <w:szCs w:val="22"/>
          <w:lang w:eastAsia="en-GB"/>
        </w:rPr>
      </w:pPr>
      <w:r w:rsidRPr="3ED7C02C" w:rsidR="5C190679">
        <w:rPr>
          <w:rFonts w:ascii="Arial" w:hAnsi="Arial" w:eastAsia="Arial" w:cs="Arial"/>
          <w:b w:val="1"/>
          <w:bCs w:val="1"/>
          <w:sz w:val="22"/>
          <w:szCs w:val="22"/>
          <w:lang w:eastAsia="en-GB"/>
        </w:rPr>
        <w:t>Master Data Management (MDM):</w:t>
      </w:r>
      <w:r w:rsidRPr="3ED7C02C" w:rsidR="5C190679">
        <w:rPr>
          <w:rFonts w:ascii="Arial" w:hAnsi="Arial" w:eastAsia="Arial" w:cs="Arial"/>
          <w:sz w:val="22"/>
          <w:szCs w:val="22"/>
          <w:lang w:eastAsia="en-GB"/>
        </w:rPr>
        <w:t xml:space="preserve"> Use MDM to </w:t>
      </w:r>
      <w:r w:rsidRPr="3ED7C02C" w:rsidR="5C190679">
        <w:rPr>
          <w:rFonts w:ascii="Arial" w:hAnsi="Arial" w:eastAsia="Arial" w:cs="Arial"/>
          <w:sz w:val="22"/>
          <w:szCs w:val="22"/>
          <w:lang w:eastAsia="en-GB"/>
        </w:rPr>
        <w:t>maintain</w:t>
      </w:r>
      <w:r w:rsidRPr="3ED7C02C" w:rsidR="5C190679">
        <w:rPr>
          <w:rFonts w:ascii="Arial" w:hAnsi="Arial" w:eastAsia="Arial" w:cs="Arial"/>
          <w:sz w:val="22"/>
          <w:szCs w:val="22"/>
          <w:lang w:eastAsia="en-GB"/>
        </w:rPr>
        <w:t xml:space="preserve"> a single, consistent view of key business entities such as patients and treatments. This helps in ensuring data integrity and avoiding discrepancies across different systems</w:t>
      </w:r>
      <w:r w:rsidRPr="3ED7C02C" w:rsidR="4A8837BD">
        <w:rPr>
          <w:rFonts w:ascii="Arial" w:hAnsi="Arial" w:eastAsia="Arial" w:cs="Arial"/>
          <w:sz w:val="22"/>
          <w:szCs w:val="22"/>
          <w:lang w:eastAsia="en-GB"/>
        </w:rPr>
        <w:t>.</w:t>
      </w:r>
    </w:p>
    <w:p w:rsidR="00CB1B08" w:rsidP="3ED7C02C" w:rsidRDefault="00CB1B08" w14:paraId="601C7AFF" w14:textId="524A15A3">
      <w:pPr>
        <w:pStyle w:val="ListParagraph"/>
        <w:numPr>
          <w:ilvl w:val="0"/>
          <w:numId w:val="18"/>
        </w:numPr>
        <w:spacing w:line="360" w:lineRule="auto"/>
        <w:rPr>
          <w:rFonts w:ascii="Arial" w:hAnsi="Arial" w:eastAsia="Arial" w:cs="Arial"/>
          <w:sz w:val="22"/>
          <w:szCs w:val="22"/>
          <w:lang w:eastAsia="en-GB"/>
        </w:rPr>
      </w:pPr>
      <w:r w:rsidRPr="3ED7C02C" w:rsidR="4A8837BD">
        <w:rPr>
          <w:rFonts w:ascii="Arial" w:hAnsi="Arial" w:eastAsia="Arial" w:cs="Arial"/>
          <w:b w:val="1"/>
          <w:bCs w:val="1"/>
          <w:sz w:val="22"/>
          <w:szCs w:val="22"/>
          <w:lang w:eastAsia="en-GB"/>
        </w:rPr>
        <w:t xml:space="preserve">Data Quality Metrics: </w:t>
      </w:r>
      <w:r w:rsidRPr="3ED7C02C" w:rsidR="4A8837BD">
        <w:rPr>
          <w:rFonts w:ascii="Arial" w:hAnsi="Arial" w:eastAsia="Arial" w:cs="Arial"/>
          <w:color w:val="242424"/>
          <w:sz w:val="22"/>
          <w:szCs w:val="22"/>
          <w:shd w:val="clear" w:color="auto" w:fill="FFFFFF"/>
        </w:rPr>
        <w:t xml:space="preserve">Define and </w:t>
      </w:r>
      <w:r w:rsidRPr="3ED7C02C" w:rsidR="4A8837BD">
        <w:rPr>
          <w:rFonts w:ascii="Arial" w:hAnsi="Arial" w:eastAsia="Arial" w:cs="Arial"/>
          <w:color w:val="242424"/>
          <w:sz w:val="22"/>
          <w:szCs w:val="22"/>
          <w:shd w:val="clear" w:color="auto" w:fill="FFFFFF"/>
        </w:rPr>
        <w:t>monitor</w:t>
      </w:r>
      <w:r w:rsidRPr="3ED7C02C" w:rsidR="4A8837BD">
        <w:rPr>
          <w:rFonts w:ascii="Arial" w:hAnsi="Arial" w:eastAsia="Arial" w:cs="Arial"/>
          <w:color w:val="242424"/>
          <w:sz w:val="22"/>
          <w:szCs w:val="22"/>
          <w:shd w:val="clear" w:color="auto" w:fill="FFFFFF"/>
        </w:rPr>
        <w:t xml:space="preserve"> key data quality metrics such as accuracy, completeness, consistency, and timeliness.</w:t>
      </w:r>
    </w:p>
    <w:p w:rsidR="0074174D" w:rsidP="3ED7C02C" w:rsidRDefault="00545239" w14:paraId="6A28CAB3" w14:textId="1D5D9182">
      <w:pPr>
        <w:pStyle w:val="ListParagraph"/>
        <w:spacing w:line="360" w:lineRule="auto"/>
        <w:ind w:left="360"/>
        <w:rPr>
          <w:rFonts w:ascii="Arial" w:hAnsi="Arial" w:eastAsia="Arial" w:cs="Arial"/>
          <w:sz w:val="22"/>
          <w:szCs w:val="22"/>
          <w:lang w:eastAsia="en-GB"/>
        </w:rPr>
      </w:pPr>
      <w:r w:rsidRPr="3ED7C02C" w:rsidR="64DD1FC2">
        <w:rPr>
          <w:rFonts w:ascii="Arial" w:hAnsi="Arial" w:eastAsia="Arial" w:cs="Arial"/>
          <w:sz w:val="22"/>
          <w:szCs w:val="22"/>
          <w:lang w:eastAsia="en-GB"/>
        </w:rPr>
        <w:t>(</w:t>
      </w:r>
      <w:r w:rsidRPr="3ED7C02C" w:rsidR="26C231D8">
        <w:rPr>
          <w:rFonts w:ascii="Arial" w:hAnsi="Arial" w:eastAsia="Arial" w:cs="Arial"/>
          <w:sz w:val="22"/>
          <w:szCs w:val="22"/>
          <w:lang w:eastAsia="en-GB"/>
        </w:rPr>
        <w:t xml:space="preserve">Ellen Marquis, </w:t>
      </w:r>
      <w:hyperlink r:id="R2ddb810e55964ef5">
        <w:r w:rsidRPr="3ED7C02C" w:rsidR="26C231D8">
          <w:rPr>
            <w:rStyle w:val="Hyperlink"/>
            <w:rFonts w:ascii="Arial" w:hAnsi="Arial" w:eastAsia="Arial" w:cs="Arial"/>
            <w:sz w:val="22"/>
            <w:szCs w:val="22"/>
            <w:lang w:eastAsia="en-GB"/>
          </w:rPr>
          <w:t>2024</w:t>
        </w:r>
      </w:hyperlink>
      <w:r w:rsidRPr="3ED7C02C" w:rsidR="26C231D8">
        <w:rPr>
          <w:rFonts w:ascii="Arial" w:hAnsi="Arial" w:eastAsia="Arial" w:cs="Arial"/>
          <w:sz w:val="22"/>
          <w:szCs w:val="22"/>
          <w:lang w:eastAsia="en-GB"/>
        </w:rPr>
        <w:t>)</w:t>
      </w:r>
    </w:p>
    <w:p w:rsidRPr="0074174D" w:rsidR="00545239" w:rsidP="3ED7C02C" w:rsidRDefault="00545239" w14:paraId="29A3FCE6" w14:textId="77777777">
      <w:pPr>
        <w:pStyle w:val="ListParagraph"/>
        <w:spacing w:line="360" w:lineRule="auto"/>
        <w:ind w:left="360"/>
        <w:rPr>
          <w:rFonts w:ascii="Arial" w:hAnsi="Arial" w:eastAsia="Arial" w:cs="Arial"/>
          <w:sz w:val="22"/>
          <w:szCs w:val="22"/>
          <w:lang w:eastAsia="en-GB"/>
        </w:rPr>
      </w:pPr>
    </w:p>
    <w:p w:rsidRPr="0074174D" w:rsidR="00F66DDC" w:rsidP="3ED7C02C" w:rsidRDefault="00CB1B08" w14:paraId="39F52126" w14:textId="0F48447E">
      <w:pPr>
        <w:spacing w:line="360" w:lineRule="auto"/>
        <w:rPr>
          <w:rFonts w:ascii="Arial" w:hAnsi="Arial" w:eastAsia="Arial" w:cs="Arial"/>
          <w:b w:val="1"/>
          <w:bCs w:val="1"/>
          <w:sz w:val="22"/>
          <w:szCs w:val="22"/>
          <w:lang w:eastAsia="en-GB"/>
        </w:rPr>
      </w:pPr>
      <w:r w:rsidRPr="3ED7C02C" w:rsidR="4A8837BD">
        <w:rPr>
          <w:rFonts w:ascii="Arial" w:hAnsi="Arial" w:eastAsia="Arial" w:cs="Arial"/>
          <w:b w:val="1"/>
          <w:bCs w:val="1"/>
          <w:sz w:val="22"/>
          <w:szCs w:val="22"/>
          <w:lang w:eastAsia="en-GB"/>
        </w:rPr>
        <w:t xml:space="preserve">Summary </w:t>
      </w:r>
    </w:p>
    <w:p w:rsidRPr="00CB1B08" w:rsidR="001D1B02" w:rsidP="3ED7C02C" w:rsidRDefault="00CB1B08" w14:paraId="30C67630" w14:textId="2DAEDDD1">
      <w:pPr>
        <w:spacing w:after="0" w:line="360" w:lineRule="auto"/>
        <w:rPr>
          <w:rFonts w:ascii="Arial" w:hAnsi="Arial" w:eastAsia="Arial" w:cs="Arial"/>
          <w:sz w:val="22"/>
          <w:szCs w:val="22"/>
          <w:lang w:eastAsia="en-GB"/>
        </w:rPr>
      </w:pPr>
      <w:r w:rsidRPr="3ED7C02C" w:rsidR="4A8837BD">
        <w:rPr>
          <w:rFonts w:ascii="Arial" w:hAnsi="Arial" w:eastAsia="Arial" w:cs="Arial"/>
          <w:color w:val="242424"/>
          <w:sz w:val="22"/>
          <w:szCs w:val="22"/>
          <w:shd w:val="clear" w:color="auto" w:fill="FFFFFF"/>
        </w:rPr>
        <w:t xml:space="preserve">This BI system for Veterans NHS Wales integrates data from the Minimum Data Set (MDS), processes it through ETL, and stores it in a data warehouse. OLAP operations enable complex data analysis, while BI and data mining tools </w:t>
      </w:r>
      <w:r w:rsidRPr="3ED7C02C" w:rsidR="4A8837BD">
        <w:rPr>
          <w:rFonts w:ascii="Arial" w:hAnsi="Arial" w:eastAsia="Arial" w:cs="Arial"/>
          <w:color w:val="242424"/>
          <w:sz w:val="22"/>
          <w:szCs w:val="22"/>
          <w:shd w:val="clear" w:color="auto" w:fill="FFFFFF"/>
        </w:rPr>
        <w:t>provide</w:t>
      </w:r>
      <w:r w:rsidRPr="3ED7C02C" w:rsidR="4A8837BD">
        <w:rPr>
          <w:rFonts w:ascii="Arial" w:hAnsi="Arial" w:eastAsia="Arial" w:cs="Arial"/>
          <w:color w:val="242424"/>
          <w:sz w:val="22"/>
          <w:szCs w:val="22"/>
          <w:shd w:val="clear" w:color="auto" w:fill="FFFFFF"/>
        </w:rPr>
        <w:t xml:space="preserve"> powerful insights. Ensuring data security and quality management is crucial for </w:t>
      </w:r>
      <w:r w:rsidRPr="3ED7C02C" w:rsidR="4A8837BD">
        <w:rPr>
          <w:rFonts w:ascii="Arial" w:hAnsi="Arial" w:eastAsia="Arial" w:cs="Arial"/>
          <w:color w:val="242424"/>
          <w:sz w:val="22"/>
          <w:szCs w:val="22"/>
          <w:shd w:val="clear" w:color="auto" w:fill="FFFFFF"/>
        </w:rPr>
        <w:t>maintaining</w:t>
      </w:r>
      <w:r w:rsidRPr="3ED7C02C" w:rsidR="4A8837BD">
        <w:rPr>
          <w:rFonts w:ascii="Arial" w:hAnsi="Arial" w:eastAsia="Arial" w:cs="Arial"/>
          <w:color w:val="242424"/>
          <w:sz w:val="22"/>
          <w:szCs w:val="22"/>
          <w:shd w:val="clear" w:color="auto" w:fill="FFFFFF"/>
        </w:rPr>
        <w:t xml:space="preserve"> the integrity and confidentiality of patient data.</w:t>
      </w:r>
    </w:p>
    <w:p w:rsidR="001D1B02" w:rsidP="7244D087" w:rsidRDefault="001D1B02" w14:paraId="4DBA8EDF" w14:textId="77777777">
      <w:pPr>
        <w:spacing w:after="0" w:line="360" w:lineRule="auto"/>
        <w:jc w:val="center"/>
        <w:rPr>
          <w:rFonts w:ascii="Arial" w:hAnsi="Arial" w:eastAsia="Arial" w:cs="Arial"/>
          <w:b/>
          <w:bCs/>
          <w:sz w:val="32"/>
          <w:szCs w:val="32"/>
        </w:rPr>
      </w:pPr>
    </w:p>
    <w:p w:rsidR="001D1B02" w:rsidP="7244D087" w:rsidRDefault="001D1B02" w14:paraId="5DABA3AE" w14:textId="77777777">
      <w:pPr>
        <w:spacing w:after="0" w:line="360" w:lineRule="auto"/>
        <w:jc w:val="center"/>
        <w:rPr>
          <w:rFonts w:ascii="Arial" w:hAnsi="Arial" w:eastAsia="Arial" w:cs="Arial"/>
          <w:b/>
          <w:bCs/>
          <w:sz w:val="32"/>
          <w:szCs w:val="32"/>
        </w:rPr>
      </w:pPr>
    </w:p>
    <w:p w:rsidR="3ED7C02C" w:rsidP="3ED7C02C" w:rsidRDefault="3ED7C02C" w14:paraId="1C1137DF" w14:textId="62868912">
      <w:pPr>
        <w:spacing w:after="0" w:line="360" w:lineRule="auto"/>
        <w:jc w:val="center"/>
        <w:rPr>
          <w:rFonts w:ascii="Arial" w:hAnsi="Arial" w:eastAsia="Arial" w:cs="Arial"/>
          <w:b w:val="1"/>
          <w:bCs w:val="1"/>
          <w:sz w:val="32"/>
          <w:szCs w:val="32"/>
        </w:rPr>
      </w:pPr>
    </w:p>
    <w:p w:rsidRPr="00F66DDC" w:rsidR="00F66DDC" w:rsidP="7244D087" w:rsidRDefault="0D415142" w14:paraId="61F301C3" w14:textId="24B20D0E">
      <w:pPr>
        <w:spacing w:after="0" w:line="360" w:lineRule="auto"/>
        <w:jc w:val="center"/>
        <w:rPr>
          <w:rFonts w:ascii="Arial" w:hAnsi="Arial" w:eastAsia="Arial" w:cs="Arial"/>
          <w:b/>
          <w:bCs/>
          <w:sz w:val="32"/>
          <w:szCs w:val="32"/>
        </w:rPr>
      </w:pPr>
      <w:r w:rsidRPr="7244D087">
        <w:rPr>
          <w:rFonts w:ascii="Arial" w:hAnsi="Arial" w:eastAsia="Arial" w:cs="Arial"/>
          <w:b/>
          <w:bCs/>
          <w:sz w:val="32"/>
          <w:szCs w:val="32"/>
        </w:rPr>
        <w:t>Excel Implementation and Data Analysis</w:t>
      </w:r>
    </w:p>
    <w:p w:rsidR="7244D087" w:rsidP="7244D087" w:rsidRDefault="7244D087" w14:paraId="7DE8408F" w14:textId="4289D6ED">
      <w:pPr>
        <w:spacing w:after="0" w:line="360" w:lineRule="auto"/>
        <w:rPr>
          <w:rFonts w:ascii="Arial" w:hAnsi="Arial" w:eastAsia="Times New Roman" w:cs="Arial"/>
          <w:lang w:eastAsia="en-GB"/>
        </w:rPr>
      </w:pPr>
    </w:p>
    <w:p w:rsidR="7244D087" w:rsidP="7244D087" w:rsidRDefault="7244D087" w14:paraId="0C357FDB" w14:textId="3EB09015">
      <w:pPr>
        <w:spacing w:after="0" w:line="360" w:lineRule="auto"/>
        <w:rPr>
          <w:rFonts w:ascii="Arial" w:hAnsi="Arial" w:eastAsia="Times New Roman" w:cs="Arial"/>
          <w:lang w:eastAsia="en-GB"/>
        </w:rPr>
      </w:pPr>
    </w:p>
    <w:p w:rsidR="0D415142" w:rsidP="7244D087" w:rsidRDefault="0D415142" w14:paraId="04BB25E4" w14:textId="6BC22762">
      <w:pPr>
        <w:spacing w:after="0" w:line="360" w:lineRule="auto"/>
      </w:pPr>
      <w:r>
        <w:rPr>
          <w:noProof/>
          <w:lang w:eastAsia="en-GB"/>
        </w:rPr>
        <w:drawing>
          <wp:inline distT="0" distB="0" distL="0" distR="0" wp14:anchorId="7DE8938C" wp14:editId="2A3697F4">
            <wp:extent cx="5534024" cy="3128305"/>
            <wp:effectExtent l="0" t="0" r="0" b="0"/>
            <wp:docPr id="1777832736" name="Picture 177783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534024" cy="3128305"/>
                    </a:xfrm>
                    <a:prstGeom prst="rect">
                      <a:avLst/>
                    </a:prstGeom>
                  </pic:spPr>
                </pic:pic>
              </a:graphicData>
            </a:graphic>
          </wp:inline>
        </w:drawing>
      </w:r>
    </w:p>
    <w:p w:rsidR="6026EC8C" w:rsidP="3ED7C02C" w:rsidRDefault="6026EC8C" w14:paraId="7DD44890" w14:textId="6706B1EA">
      <w:pPr>
        <w:spacing w:after="0" w:line="360" w:lineRule="auto"/>
        <w:rPr>
          <w:rFonts w:ascii="Arial" w:hAnsi="Arial" w:eastAsia="Arial" w:cs="Arial"/>
          <w:b w:val="1"/>
          <w:bCs w:val="1"/>
          <w:sz w:val="24"/>
          <w:szCs w:val="24"/>
        </w:rPr>
      </w:pPr>
      <w:r w:rsidRPr="3ED7C02C" w:rsidR="75787442">
        <w:rPr>
          <w:rFonts w:ascii="Arial" w:hAnsi="Arial" w:eastAsia="Arial" w:cs="Arial"/>
          <w:b w:val="1"/>
          <w:bCs w:val="1"/>
          <w:sz w:val="24"/>
          <w:szCs w:val="24"/>
        </w:rPr>
        <w:t>Key Features</w:t>
      </w:r>
    </w:p>
    <w:p w:rsidR="56F81B97" w:rsidP="3ED7C02C" w:rsidRDefault="56F81B97" w14:paraId="7230568B" w14:textId="47A62483">
      <w:pPr>
        <w:spacing w:after="0" w:line="360" w:lineRule="auto"/>
        <w:rPr>
          <w:rFonts w:ascii="Arial" w:hAnsi="Arial" w:eastAsia="Arial" w:cs="Arial"/>
          <w:b w:val="1"/>
          <w:bCs w:val="1"/>
          <w:color w:val="242424"/>
          <w:sz w:val="22"/>
          <w:szCs w:val="22"/>
        </w:rPr>
      </w:pPr>
      <w:r w:rsidRPr="3ED7C02C" w:rsidR="67BF3305">
        <w:rPr>
          <w:rFonts w:ascii="Arial" w:hAnsi="Arial" w:eastAsia="Arial" w:cs="Arial"/>
          <w:b w:val="1"/>
          <w:bCs w:val="1"/>
          <w:sz w:val="22"/>
          <w:szCs w:val="22"/>
        </w:rPr>
        <w:t>1.</w:t>
      </w:r>
      <w:r w:rsidRPr="3ED7C02C" w:rsidR="75787442">
        <w:rPr>
          <w:rFonts w:ascii="Arial" w:hAnsi="Arial" w:eastAsia="Arial" w:cs="Arial"/>
          <w:b w:val="1"/>
          <w:bCs w:val="1"/>
          <w:sz w:val="22"/>
          <w:szCs w:val="22"/>
        </w:rPr>
        <w:t>Patient Demographics:</w:t>
      </w:r>
      <w:r w:rsidRPr="3ED7C02C" w:rsidR="75787442">
        <w:rPr>
          <w:rFonts w:ascii="Arial" w:hAnsi="Arial" w:eastAsia="Arial" w:cs="Arial"/>
          <w:b w:val="1"/>
          <w:bCs w:val="1"/>
          <w:color w:val="242424"/>
          <w:sz w:val="22"/>
          <w:szCs w:val="22"/>
        </w:rPr>
        <w:t xml:space="preserve"> </w:t>
      </w:r>
    </w:p>
    <w:p w:rsidR="6026EC8C" w:rsidP="3ED7C02C" w:rsidRDefault="6026EC8C" w14:paraId="28668C6C" w14:textId="6F8F8E08">
      <w:pPr>
        <w:pStyle w:val="ListParagraph"/>
        <w:numPr>
          <w:ilvl w:val="0"/>
          <w:numId w:val="10"/>
        </w:numPr>
        <w:spacing w:after="0" w:line="360" w:lineRule="auto"/>
        <w:rPr>
          <w:rFonts w:ascii="Arial" w:hAnsi="Arial" w:eastAsia="Arial" w:cs="Arial"/>
          <w:color w:val="242424"/>
          <w:sz w:val="22"/>
          <w:szCs w:val="22"/>
        </w:rPr>
      </w:pPr>
      <w:r w:rsidRPr="3ED7C02C" w:rsidR="75787442">
        <w:rPr>
          <w:rFonts w:ascii="Arial" w:hAnsi="Arial" w:eastAsia="Arial" w:cs="Arial"/>
          <w:b w:val="1"/>
          <w:bCs w:val="1"/>
          <w:color w:val="242424"/>
          <w:sz w:val="22"/>
          <w:szCs w:val="22"/>
        </w:rPr>
        <w:t>Personal Details</w:t>
      </w:r>
      <w:r w:rsidRPr="3ED7C02C" w:rsidR="75787442">
        <w:rPr>
          <w:rFonts w:ascii="Arial" w:hAnsi="Arial" w:eastAsia="Arial" w:cs="Arial"/>
          <w:color w:val="242424"/>
          <w:sz w:val="22"/>
          <w:szCs w:val="22"/>
        </w:rPr>
        <w:t>: Includes patient ID, first name, surname, service number, NHS number, hospital number, date of birth, age, sex, and postcode.</w:t>
      </w:r>
    </w:p>
    <w:p w:rsidR="6026EC8C" w:rsidP="3ED7C02C" w:rsidRDefault="6026EC8C" w14:paraId="2B345062" w14:textId="109470E9">
      <w:pPr>
        <w:pStyle w:val="ListParagraph"/>
        <w:numPr>
          <w:ilvl w:val="0"/>
          <w:numId w:val="10"/>
        </w:numPr>
        <w:shd w:val="clear" w:color="auto" w:fill="FFFFFF" w:themeFill="background1"/>
        <w:spacing w:after="0"/>
        <w:rPr>
          <w:rFonts w:ascii="Arial" w:hAnsi="Arial" w:eastAsia="Arial" w:cs="Arial"/>
          <w:color w:val="242424"/>
          <w:sz w:val="22"/>
          <w:szCs w:val="22"/>
        </w:rPr>
      </w:pPr>
      <w:r w:rsidRPr="3ED7C02C" w:rsidR="75787442">
        <w:rPr>
          <w:rFonts w:ascii="Arial" w:hAnsi="Arial" w:eastAsia="Arial" w:cs="Arial"/>
          <w:b w:val="1"/>
          <w:bCs w:val="1"/>
          <w:color w:val="242424"/>
          <w:sz w:val="22"/>
          <w:szCs w:val="22"/>
        </w:rPr>
        <w:t>Referral Information</w:t>
      </w:r>
      <w:r w:rsidRPr="3ED7C02C" w:rsidR="75787442">
        <w:rPr>
          <w:rFonts w:ascii="Arial" w:hAnsi="Arial" w:eastAsia="Arial" w:cs="Arial"/>
          <w:color w:val="242424"/>
          <w:sz w:val="22"/>
          <w:szCs w:val="22"/>
        </w:rPr>
        <w:t>: Details about the referral date, referrer, web referral, re-referral, and the number of referrals.</w:t>
      </w:r>
    </w:p>
    <w:p w:rsidR="5C84E59F" w:rsidP="3ED7C02C" w:rsidRDefault="5C84E59F" w14:paraId="76664F5C" w14:textId="3E86C8A0">
      <w:pPr>
        <w:shd w:val="clear" w:color="auto" w:fill="FFFFFF" w:themeFill="background1"/>
        <w:spacing w:before="210" w:after="210"/>
        <w:rPr>
          <w:rFonts w:ascii="Arial" w:hAnsi="Arial" w:eastAsia="Arial" w:cs="Arial"/>
          <w:b w:val="1"/>
          <w:bCs w:val="1"/>
          <w:color w:val="242424"/>
          <w:sz w:val="22"/>
          <w:szCs w:val="22"/>
        </w:rPr>
      </w:pPr>
      <w:r w:rsidRPr="3ED7C02C" w:rsidR="5551B65D">
        <w:rPr>
          <w:rFonts w:ascii="Arial" w:hAnsi="Arial" w:eastAsia="Arial" w:cs="Arial"/>
          <w:b w:val="1"/>
          <w:bCs w:val="1"/>
          <w:sz w:val="22"/>
          <w:szCs w:val="22"/>
        </w:rPr>
        <w:t>2. Opt-in Process:</w:t>
      </w:r>
    </w:p>
    <w:p w:rsidR="5C84E59F" w:rsidP="3ED7C02C" w:rsidRDefault="5C84E59F" w14:paraId="7566882E" w14:textId="7713F90C">
      <w:pPr>
        <w:pStyle w:val="ListParagraph"/>
        <w:numPr>
          <w:ilvl w:val="1"/>
          <w:numId w:val="9"/>
        </w:numPr>
        <w:shd w:val="clear" w:color="auto" w:fill="FFFFFF" w:themeFill="background1"/>
        <w:spacing w:after="0"/>
        <w:rPr>
          <w:rFonts w:ascii="Arial" w:hAnsi="Arial" w:eastAsia="Arial" w:cs="Arial"/>
          <w:color w:val="242424"/>
          <w:sz w:val="22"/>
          <w:szCs w:val="22"/>
        </w:rPr>
      </w:pPr>
      <w:r w:rsidRPr="3ED7C02C" w:rsidR="5551B65D">
        <w:rPr>
          <w:rFonts w:ascii="Arial" w:hAnsi="Arial" w:eastAsia="Arial" w:cs="Arial"/>
          <w:b w:val="1"/>
          <w:bCs w:val="1"/>
          <w:color w:val="242424"/>
          <w:sz w:val="22"/>
          <w:szCs w:val="22"/>
        </w:rPr>
        <w:t>Opt-in Letters</w:t>
      </w:r>
      <w:r w:rsidRPr="3ED7C02C" w:rsidR="5551B65D">
        <w:rPr>
          <w:rFonts w:ascii="Arial" w:hAnsi="Arial" w:eastAsia="Arial" w:cs="Arial"/>
          <w:color w:val="242424"/>
          <w:sz w:val="22"/>
          <w:szCs w:val="22"/>
        </w:rPr>
        <w:t>: Dates when the first and second opt-in letters were sent and received, and whether the patient opted in.</w:t>
      </w:r>
    </w:p>
    <w:p w:rsidR="5C84E59F" w:rsidP="3ED7C02C" w:rsidRDefault="5C84E59F" w14:paraId="5AF914E8" w14:textId="634682F7">
      <w:pPr>
        <w:pStyle w:val="ListParagraph"/>
        <w:numPr>
          <w:ilvl w:val="1"/>
          <w:numId w:val="9"/>
        </w:numPr>
        <w:shd w:val="clear" w:color="auto" w:fill="FFFFFF" w:themeFill="background1"/>
        <w:spacing w:after="0"/>
        <w:rPr>
          <w:rFonts w:ascii="Arial" w:hAnsi="Arial" w:eastAsia="Arial" w:cs="Arial"/>
          <w:color w:val="242424"/>
          <w:sz w:val="22"/>
          <w:szCs w:val="22"/>
        </w:rPr>
      </w:pPr>
      <w:r w:rsidRPr="3ED7C02C" w:rsidR="5551B65D">
        <w:rPr>
          <w:rFonts w:ascii="Arial" w:hAnsi="Arial" w:eastAsia="Arial" w:cs="Arial"/>
          <w:b w:val="1"/>
          <w:bCs w:val="1"/>
          <w:color w:val="242424"/>
          <w:sz w:val="22"/>
          <w:szCs w:val="22"/>
        </w:rPr>
        <w:t>Assessment Dates</w:t>
      </w:r>
      <w:r w:rsidRPr="3ED7C02C" w:rsidR="5551B65D">
        <w:rPr>
          <w:rFonts w:ascii="Arial" w:hAnsi="Arial" w:eastAsia="Arial" w:cs="Arial"/>
          <w:color w:val="242424"/>
          <w:sz w:val="22"/>
          <w:szCs w:val="22"/>
        </w:rPr>
        <w:t>: Dates for the first assessment offered, assessment completed, and whether the patient attended the assessment.</w:t>
      </w:r>
    </w:p>
    <w:p w:rsidR="7244D087" w:rsidP="3ED7C02C" w:rsidRDefault="7244D087" w14:paraId="69786556" w14:textId="7DD811C1">
      <w:pPr>
        <w:pStyle w:val="ListParagraph"/>
        <w:shd w:val="clear" w:color="auto" w:fill="FFFFFF" w:themeFill="background1"/>
        <w:spacing w:after="0"/>
        <w:ind w:left="1440"/>
        <w:rPr>
          <w:rFonts w:ascii="Arial" w:hAnsi="Arial" w:eastAsia="Arial" w:cs="Arial"/>
          <w:color w:val="242424"/>
          <w:sz w:val="22"/>
          <w:szCs w:val="22"/>
        </w:rPr>
      </w:pPr>
    </w:p>
    <w:p w:rsidR="6BCC9941" w:rsidP="3ED7C02C" w:rsidRDefault="6BCC9941" w14:paraId="0F9D9D4C" w14:textId="40D60985">
      <w:pPr>
        <w:shd w:val="clear" w:color="auto" w:fill="FFFFFF" w:themeFill="background1"/>
        <w:spacing w:after="0"/>
        <w:rPr>
          <w:rFonts w:ascii="Arial" w:hAnsi="Arial" w:eastAsia="Arial" w:cs="Arial"/>
          <w:b w:val="1"/>
          <w:bCs w:val="1"/>
          <w:color w:val="242424"/>
          <w:sz w:val="22"/>
          <w:szCs w:val="22"/>
        </w:rPr>
      </w:pPr>
      <w:r w:rsidRPr="3ED7C02C" w:rsidR="085166F6">
        <w:rPr>
          <w:rFonts w:ascii="Arial" w:hAnsi="Arial" w:eastAsia="Arial" w:cs="Arial"/>
          <w:b w:val="1"/>
          <w:bCs w:val="1"/>
          <w:color w:val="242424"/>
          <w:sz w:val="22"/>
          <w:szCs w:val="22"/>
        </w:rPr>
        <w:t>3. Service Details:</w:t>
      </w:r>
    </w:p>
    <w:p w:rsidR="7244D087" w:rsidP="3ED7C02C" w:rsidRDefault="7244D087" w14:paraId="7D3886D6" w14:textId="4745287E">
      <w:pPr>
        <w:shd w:val="clear" w:color="auto" w:fill="FFFFFF" w:themeFill="background1"/>
        <w:spacing w:after="0"/>
        <w:rPr>
          <w:rFonts w:ascii="Arial" w:hAnsi="Arial" w:eastAsia="Arial" w:cs="Arial"/>
          <w:b w:val="1"/>
          <w:bCs w:val="1"/>
          <w:color w:val="242424"/>
          <w:sz w:val="22"/>
          <w:szCs w:val="22"/>
        </w:rPr>
      </w:pPr>
    </w:p>
    <w:p w:rsidR="6BCC9941" w:rsidP="3ED7C02C" w:rsidRDefault="6BCC9941" w14:paraId="17C4D078" w14:textId="49581733">
      <w:pPr>
        <w:pStyle w:val="ListParagraph"/>
        <w:numPr>
          <w:ilvl w:val="0"/>
          <w:numId w:val="8"/>
        </w:numPr>
        <w:shd w:val="clear" w:color="auto" w:fill="FFFFFF" w:themeFill="background1"/>
        <w:spacing w:after="0" w:line="360" w:lineRule="auto"/>
        <w:rPr>
          <w:rFonts w:ascii="Arial" w:hAnsi="Arial" w:eastAsia="Arial" w:cs="Arial"/>
          <w:color w:val="000000" w:themeColor="text1"/>
          <w:sz w:val="22"/>
          <w:szCs w:val="22"/>
        </w:rPr>
      </w:pPr>
      <w:r w:rsidRPr="3ED7C02C" w:rsidR="085166F6">
        <w:rPr>
          <w:rFonts w:ascii="Arial" w:hAnsi="Arial" w:eastAsia="Arial" w:cs="Arial"/>
          <w:b w:val="1"/>
          <w:bCs w:val="1"/>
          <w:color w:val="000000" w:themeColor="text1" w:themeTint="FF" w:themeShade="FF"/>
          <w:sz w:val="22"/>
          <w:szCs w:val="22"/>
        </w:rPr>
        <w:t>Service Type</w:t>
      </w:r>
      <w:r w:rsidRPr="3ED7C02C" w:rsidR="085166F6">
        <w:rPr>
          <w:rFonts w:ascii="Arial" w:hAnsi="Arial" w:eastAsia="Arial" w:cs="Arial"/>
          <w:color w:val="000000" w:themeColor="text1" w:themeTint="FF" w:themeShade="FF"/>
          <w:sz w:val="22"/>
          <w:szCs w:val="22"/>
        </w:rPr>
        <w:t>: Information about the type of service (e.g., Army, Navy, Air Force), total length of service, and date the veteran left the armed forces.</w:t>
      </w:r>
    </w:p>
    <w:p w:rsidR="6BCC9941" w:rsidP="3ED7C02C" w:rsidRDefault="6BCC9941" w14:paraId="65E6B842" w14:textId="77119041">
      <w:pPr>
        <w:pStyle w:val="ListParagraph"/>
        <w:numPr>
          <w:ilvl w:val="0"/>
          <w:numId w:val="8"/>
        </w:numPr>
        <w:shd w:val="clear" w:color="auto" w:fill="FFFFFF" w:themeFill="background1"/>
        <w:spacing w:after="0" w:line="360" w:lineRule="auto"/>
        <w:rPr>
          <w:rFonts w:ascii="Arial" w:hAnsi="Arial" w:eastAsia="Arial" w:cs="Arial"/>
          <w:color w:val="000000" w:themeColor="text1"/>
          <w:sz w:val="22"/>
          <w:szCs w:val="22"/>
        </w:rPr>
      </w:pPr>
      <w:r w:rsidRPr="3ED7C02C" w:rsidR="085166F6">
        <w:rPr>
          <w:rFonts w:ascii="Arial" w:hAnsi="Arial" w:eastAsia="Arial" w:cs="Arial"/>
          <w:b w:val="1"/>
          <w:bCs w:val="1"/>
          <w:color w:val="000000" w:themeColor="text1" w:themeTint="FF" w:themeShade="FF"/>
          <w:sz w:val="22"/>
          <w:szCs w:val="22"/>
        </w:rPr>
        <w:t>Deployments and Rank</w:t>
      </w:r>
      <w:r w:rsidRPr="3ED7C02C" w:rsidR="085166F6">
        <w:rPr>
          <w:rFonts w:ascii="Arial" w:hAnsi="Arial" w:eastAsia="Arial" w:cs="Arial"/>
          <w:color w:val="000000" w:themeColor="text1" w:themeTint="FF" w:themeShade="FF"/>
          <w:sz w:val="22"/>
          <w:szCs w:val="22"/>
        </w:rPr>
        <w:t>: Number of deployments, rank on discharge, and mode of discharge.</w:t>
      </w:r>
    </w:p>
    <w:p w:rsidR="7244D087" w:rsidP="3ED7C02C" w:rsidRDefault="7244D087" w14:paraId="0E6915AA" w14:textId="3262F008">
      <w:pPr>
        <w:shd w:val="clear" w:color="auto" w:fill="FFFFFF" w:themeFill="background1"/>
        <w:spacing w:after="0"/>
        <w:rPr>
          <w:rFonts w:ascii="Arial" w:hAnsi="Arial" w:eastAsia="Arial" w:cs="Arial"/>
          <w:color w:val="242424"/>
          <w:sz w:val="22"/>
          <w:szCs w:val="22"/>
        </w:rPr>
      </w:pPr>
    </w:p>
    <w:p w:rsidR="7244D087" w:rsidP="3ED7C02C" w:rsidRDefault="7244D087" w14:paraId="687A5046" w14:textId="77BFD386">
      <w:pPr>
        <w:shd w:val="clear" w:color="auto" w:fill="FFFFFF" w:themeFill="background1"/>
        <w:spacing w:after="0"/>
        <w:rPr>
          <w:rFonts w:ascii="Arial" w:hAnsi="Arial" w:eastAsia="Arial" w:cs="Arial"/>
          <w:color w:val="242424"/>
          <w:sz w:val="22"/>
          <w:szCs w:val="22"/>
        </w:rPr>
      </w:pPr>
    </w:p>
    <w:p w:rsidR="7244D087" w:rsidP="3ED7C02C" w:rsidRDefault="7244D087" w14:paraId="66C01E79" w14:textId="0AD32E4F">
      <w:pPr>
        <w:shd w:val="clear" w:color="auto" w:fill="FFFFFF" w:themeFill="background1"/>
        <w:spacing w:after="0"/>
        <w:rPr>
          <w:rFonts w:ascii="Arial" w:hAnsi="Arial" w:eastAsia="Arial" w:cs="Arial"/>
          <w:color w:val="242424"/>
          <w:sz w:val="22"/>
          <w:szCs w:val="22"/>
        </w:rPr>
      </w:pPr>
    </w:p>
    <w:p w:rsidR="6BCC9941" w:rsidP="3ED7C02C" w:rsidRDefault="6BCC9941" w14:paraId="447F5410" w14:textId="47A60070">
      <w:pPr>
        <w:shd w:val="clear" w:color="auto" w:fill="FFFFFF" w:themeFill="background1"/>
        <w:spacing w:after="0"/>
        <w:rPr>
          <w:rFonts w:ascii="Arial" w:hAnsi="Arial" w:eastAsia="Arial" w:cs="Arial"/>
          <w:b w:val="1"/>
          <w:bCs w:val="1"/>
          <w:color w:val="242424"/>
          <w:sz w:val="22"/>
          <w:szCs w:val="22"/>
        </w:rPr>
      </w:pPr>
      <w:r w:rsidRPr="3ED7C02C" w:rsidR="085166F6">
        <w:rPr>
          <w:rFonts w:ascii="Arial" w:hAnsi="Arial" w:eastAsia="Arial" w:cs="Arial"/>
          <w:b w:val="1"/>
          <w:bCs w:val="1"/>
          <w:color w:val="242424"/>
          <w:sz w:val="22"/>
          <w:szCs w:val="22"/>
        </w:rPr>
        <w:t>4. Personal Characteristics:</w:t>
      </w:r>
    </w:p>
    <w:p w:rsidR="6BCC9941" w:rsidP="3ED7C02C" w:rsidRDefault="6BCC9941" w14:paraId="6E2C48E5" w14:textId="32C82667">
      <w:pPr>
        <w:pStyle w:val="ListParagraph"/>
        <w:numPr>
          <w:ilvl w:val="0"/>
          <w:numId w:val="7"/>
        </w:numPr>
        <w:shd w:val="clear" w:color="auto" w:fill="FFFFFF" w:themeFill="background1"/>
        <w:spacing w:after="0"/>
        <w:rPr>
          <w:rFonts w:ascii="Arial" w:hAnsi="Arial" w:eastAsia="Arial" w:cs="Arial"/>
          <w:color w:val="242424"/>
          <w:sz w:val="22"/>
          <w:szCs w:val="22"/>
        </w:rPr>
      </w:pPr>
      <w:r w:rsidRPr="3ED7C02C" w:rsidR="085166F6">
        <w:rPr>
          <w:rFonts w:ascii="Arial" w:hAnsi="Arial" w:eastAsia="Arial" w:cs="Arial"/>
          <w:b w:val="1"/>
          <w:bCs w:val="1"/>
          <w:color w:val="242424"/>
          <w:sz w:val="22"/>
          <w:szCs w:val="22"/>
        </w:rPr>
        <w:t>Protected Characteristics</w:t>
      </w:r>
      <w:r w:rsidRPr="3ED7C02C" w:rsidR="085166F6">
        <w:rPr>
          <w:rFonts w:ascii="Arial" w:hAnsi="Arial" w:eastAsia="Arial" w:cs="Arial"/>
          <w:color w:val="242424"/>
          <w:sz w:val="22"/>
          <w:szCs w:val="22"/>
        </w:rPr>
        <w:t>: Language preference, gender identity, national identity, ethnic origins, marital status, employment status, disability status, religion, sexual orientation, and pregnancy &amp; maternity status.</w:t>
      </w:r>
    </w:p>
    <w:p w:rsidR="7244D087" w:rsidP="3ED7C02C" w:rsidRDefault="7244D087" w14:paraId="12020A01" w14:textId="793BC83F">
      <w:pPr>
        <w:pStyle w:val="ListParagraph"/>
        <w:numPr>
          <w:ilvl w:val="0"/>
          <w:numId w:val="7"/>
        </w:numPr>
        <w:shd w:val="clear" w:color="auto" w:fill="FFFFFF" w:themeFill="background1"/>
        <w:spacing w:after="0"/>
        <w:rPr>
          <w:rFonts w:ascii="Arial" w:hAnsi="Arial" w:eastAsia="Arial" w:cs="Arial"/>
          <w:color w:val="242424"/>
          <w:sz w:val="22"/>
          <w:szCs w:val="22"/>
        </w:rPr>
      </w:pPr>
    </w:p>
    <w:p w:rsidR="6BCC9941" w:rsidP="3ED7C02C" w:rsidRDefault="6BCC9941" w14:paraId="2515D581" w14:textId="0A6286A2">
      <w:pPr>
        <w:shd w:val="clear" w:color="auto" w:fill="FFFFFF" w:themeFill="background1"/>
        <w:spacing w:after="0"/>
        <w:rPr>
          <w:rFonts w:ascii="Arial" w:hAnsi="Arial" w:eastAsia="Arial" w:cs="Arial"/>
          <w:b w:val="1"/>
          <w:bCs w:val="1"/>
          <w:color w:val="242424"/>
          <w:sz w:val="22"/>
          <w:szCs w:val="22"/>
        </w:rPr>
      </w:pPr>
      <w:r w:rsidRPr="3ED7C02C" w:rsidR="085166F6">
        <w:rPr>
          <w:rFonts w:ascii="Arial" w:hAnsi="Arial" w:eastAsia="Arial" w:cs="Arial"/>
          <w:b w:val="1"/>
          <w:bCs w:val="1"/>
          <w:color w:val="242424"/>
          <w:sz w:val="22"/>
          <w:szCs w:val="22"/>
        </w:rPr>
        <w:t>5. Health and Treatment Information:</w:t>
      </w:r>
    </w:p>
    <w:p w:rsidR="7244D087" w:rsidP="3ED7C02C" w:rsidRDefault="7244D087" w14:paraId="35F339B4" w14:textId="174E87F6">
      <w:pPr>
        <w:spacing w:after="0" w:line="360" w:lineRule="auto"/>
        <w:rPr>
          <w:rFonts w:ascii="Arial" w:hAnsi="Arial" w:eastAsia="Arial" w:cs="Arial"/>
          <w:sz w:val="22"/>
          <w:szCs w:val="22"/>
          <w:lang w:eastAsia="en-GB"/>
        </w:rPr>
      </w:pPr>
    </w:p>
    <w:p w:rsidR="6BCC9941" w:rsidP="3ED7C02C" w:rsidRDefault="6BCC9941" w14:paraId="6615F8FD" w14:textId="7E8EAFD8">
      <w:pPr>
        <w:pStyle w:val="ListParagraph"/>
        <w:numPr>
          <w:ilvl w:val="0"/>
          <w:numId w:val="6"/>
        </w:numPr>
        <w:shd w:val="clear" w:color="auto" w:fill="FFFFFF" w:themeFill="background1"/>
        <w:spacing w:after="0" w:line="360" w:lineRule="auto"/>
        <w:rPr>
          <w:rFonts w:ascii="Arial" w:hAnsi="Arial" w:eastAsia="Arial" w:cs="Arial"/>
          <w:color w:val="000000" w:themeColor="text1"/>
          <w:sz w:val="22"/>
          <w:szCs w:val="22"/>
        </w:rPr>
      </w:pPr>
      <w:r w:rsidRPr="3ED7C02C" w:rsidR="085166F6">
        <w:rPr>
          <w:rFonts w:ascii="Arial" w:hAnsi="Arial" w:eastAsia="Arial" w:cs="Arial"/>
          <w:b w:val="1"/>
          <w:bCs w:val="1"/>
          <w:color w:val="000000" w:themeColor="text1" w:themeTint="FF" w:themeShade="FF"/>
          <w:sz w:val="22"/>
          <w:szCs w:val="22"/>
        </w:rPr>
        <w:t>Screening Measures</w:t>
      </w:r>
      <w:r w:rsidRPr="3ED7C02C" w:rsidR="085166F6">
        <w:rPr>
          <w:rFonts w:ascii="Arial" w:hAnsi="Arial" w:eastAsia="Arial" w:cs="Arial"/>
          <w:color w:val="000000" w:themeColor="text1" w:themeTint="FF" w:themeShade="FF"/>
          <w:sz w:val="22"/>
          <w:szCs w:val="22"/>
        </w:rPr>
        <w:t>: Scores for various health assessments such as PCL-5, ITQ-PTSD, ITQ-DSO, PHQ9, GAD7, and ASSIST-Lite.</w:t>
      </w:r>
    </w:p>
    <w:p w:rsidR="6BCC9941" w:rsidP="3ED7C02C" w:rsidRDefault="6BCC9941" w14:paraId="1ACEDF66" w14:textId="2DB9304A">
      <w:pPr>
        <w:pStyle w:val="ListParagraph"/>
        <w:numPr>
          <w:ilvl w:val="0"/>
          <w:numId w:val="6"/>
        </w:numPr>
        <w:shd w:val="clear" w:color="auto" w:fill="FFFFFF" w:themeFill="background1"/>
        <w:spacing w:after="0" w:line="360" w:lineRule="auto"/>
        <w:rPr>
          <w:rFonts w:ascii="Arial" w:hAnsi="Arial" w:eastAsia="Arial" w:cs="Arial"/>
          <w:color w:val="000000" w:themeColor="text1"/>
          <w:sz w:val="22"/>
          <w:szCs w:val="22"/>
        </w:rPr>
      </w:pPr>
      <w:r w:rsidRPr="3ED7C02C" w:rsidR="085166F6">
        <w:rPr>
          <w:rFonts w:ascii="Arial" w:hAnsi="Arial" w:eastAsia="Arial" w:cs="Arial"/>
          <w:b w:val="1"/>
          <w:bCs w:val="1"/>
          <w:color w:val="000000" w:themeColor="text1" w:themeTint="FF" w:themeShade="FF"/>
          <w:sz w:val="22"/>
          <w:szCs w:val="22"/>
        </w:rPr>
        <w:t>Substance Use</w:t>
      </w:r>
      <w:r w:rsidRPr="3ED7C02C" w:rsidR="085166F6">
        <w:rPr>
          <w:rFonts w:ascii="Arial" w:hAnsi="Arial" w:eastAsia="Arial" w:cs="Arial"/>
          <w:color w:val="000000" w:themeColor="text1" w:themeTint="FF" w:themeShade="FF"/>
          <w:sz w:val="22"/>
          <w:szCs w:val="22"/>
        </w:rPr>
        <w:t>: Information on tobacco, alcohol, cannabis, stimulants, sedatives, opioids, and other substances.</w:t>
      </w:r>
    </w:p>
    <w:p w:rsidR="6BCC9941" w:rsidP="3ED7C02C" w:rsidRDefault="6BCC9941" w14:paraId="27902996" w14:textId="3C17A7AA">
      <w:pPr>
        <w:pStyle w:val="ListParagraph"/>
        <w:numPr>
          <w:ilvl w:val="0"/>
          <w:numId w:val="6"/>
        </w:numPr>
        <w:shd w:val="clear" w:color="auto" w:fill="FFFFFF" w:themeFill="background1"/>
        <w:spacing w:after="0" w:line="360" w:lineRule="auto"/>
        <w:rPr>
          <w:rFonts w:ascii="Arial" w:hAnsi="Arial" w:eastAsia="Arial" w:cs="Arial"/>
          <w:color w:val="000000" w:themeColor="text1"/>
          <w:sz w:val="22"/>
          <w:szCs w:val="22"/>
        </w:rPr>
      </w:pPr>
      <w:r w:rsidRPr="3ED7C02C" w:rsidR="085166F6">
        <w:rPr>
          <w:rFonts w:ascii="Arial" w:hAnsi="Arial" w:eastAsia="Arial" w:cs="Arial"/>
          <w:b w:val="1"/>
          <w:bCs w:val="1"/>
          <w:color w:val="000000" w:themeColor="text1" w:themeTint="FF" w:themeShade="FF"/>
          <w:sz w:val="22"/>
          <w:szCs w:val="22"/>
        </w:rPr>
        <w:t>Trauma and Treatment</w:t>
      </w:r>
      <w:r w:rsidRPr="3ED7C02C" w:rsidR="085166F6">
        <w:rPr>
          <w:rFonts w:ascii="Arial" w:hAnsi="Arial" w:eastAsia="Arial" w:cs="Arial"/>
          <w:color w:val="000000" w:themeColor="text1" w:themeTint="FF" w:themeShade="FF"/>
          <w:sz w:val="22"/>
          <w:szCs w:val="22"/>
        </w:rPr>
        <w:t>: Details about primary trauma (military and non-military), time since last trauma, complex presentation, and signposts.</w:t>
      </w:r>
    </w:p>
    <w:p w:rsidR="7244D087" w:rsidP="3ED7C02C" w:rsidRDefault="7244D087" w14:paraId="35EEB5F5" w14:textId="509FD7EA">
      <w:pPr>
        <w:pStyle w:val="ListParagraph"/>
        <w:shd w:val="clear" w:color="auto" w:fill="FFFFFF" w:themeFill="background1"/>
        <w:spacing w:after="0"/>
        <w:rPr>
          <w:rFonts w:ascii="Arial" w:hAnsi="Arial" w:eastAsia="Arial" w:cs="Arial"/>
          <w:color w:val="242424"/>
          <w:sz w:val="22"/>
          <w:szCs w:val="22"/>
        </w:rPr>
      </w:pPr>
    </w:p>
    <w:p w:rsidR="6BCC9941" w:rsidP="3ED7C02C" w:rsidRDefault="6BCC9941" w14:paraId="1AFF54D8" w14:textId="362755B5">
      <w:pPr>
        <w:pStyle w:val="ListParagraph"/>
        <w:shd w:val="clear" w:color="auto" w:fill="FFFFFF" w:themeFill="background1"/>
        <w:spacing w:after="0"/>
        <w:ind w:left="0"/>
        <w:rPr>
          <w:rFonts w:ascii="Arial" w:hAnsi="Arial" w:eastAsia="Arial" w:cs="Arial"/>
          <w:b w:val="1"/>
          <w:bCs w:val="1"/>
          <w:color w:val="242424"/>
          <w:sz w:val="22"/>
          <w:szCs w:val="22"/>
        </w:rPr>
      </w:pPr>
      <w:r w:rsidRPr="3ED7C02C" w:rsidR="085166F6">
        <w:rPr>
          <w:rFonts w:ascii="Arial" w:hAnsi="Arial" w:eastAsia="Arial" w:cs="Arial"/>
          <w:b w:val="1"/>
          <w:bCs w:val="1"/>
          <w:color w:val="242424"/>
          <w:sz w:val="22"/>
          <w:szCs w:val="22"/>
        </w:rPr>
        <w:t>6. Treatment Outcomes:</w:t>
      </w:r>
    </w:p>
    <w:p w:rsidR="7244D087" w:rsidP="3ED7C02C" w:rsidRDefault="7244D087" w14:paraId="6ECBE3F0" w14:textId="734BEA20">
      <w:pPr>
        <w:pStyle w:val="ListParagraph"/>
        <w:shd w:val="clear" w:color="auto" w:fill="FFFFFF" w:themeFill="background1"/>
        <w:spacing w:after="0"/>
        <w:ind w:left="0"/>
        <w:rPr>
          <w:rFonts w:ascii="Arial" w:hAnsi="Arial" w:eastAsia="Arial" w:cs="Arial"/>
          <w:b w:val="1"/>
          <w:bCs w:val="1"/>
          <w:color w:val="242424"/>
          <w:sz w:val="22"/>
          <w:szCs w:val="22"/>
        </w:rPr>
      </w:pPr>
    </w:p>
    <w:p w:rsidR="6BCC9941" w:rsidP="3ED7C02C" w:rsidRDefault="6BCC9941" w14:paraId="3FCD039F" w14:textId="5CF06B6C">
      <w:pPr>
        <w:pStyle w:val="ListParagraph"/>
        <w:numPr>
          <w:ilvl w:val="0"/>
          <w:numId w:val="5"/>
        </w:numPr>
        <w:shd w:val="clear" w:color="auto" w:fill="FFFFFF" w:themeFill="background1"/>
        <w:spacing w:after="0" w:line="360" w:lineRule="auto"/>
        <w:rPr>
          <w:rFonts w:ascii="Arial" w:hAnsi="Arial" w:eastAsia="Arial" w:cs="Arial"/>
          <w:color w:val="000000" w:themeColor="text1"/>
          <w:sz w:val="22"/>
          <w:szCs w:val="22"/>
        </w:rPr>
      </w:pPr>
      <w:r w:rsidRPr="3ED7C02C" w:rsidR="085166F6">
        <w:rPr>
          <w:rFonts w:ascii="Arial" w:hAnsi="Arial" w:eastAsia="Arial" w:cs="Arial"/>
          <w:b w:val="1"/>
          <w:bCs w:val="1"/>
          <w:color w:val="000000" w:themeColor="text1" w:themeTint="FF" w:themeShade="FF"/>
          <w:sz w:val="22"/>
          <w:szCs w:val="22"/>
        </w:rPr>
        <w:t>Treatment Dates</w:t>
      </w:r>
      <w:r w:rsidRPr="3ED7C02C" w:rsidR="085166F6">
        <w:rPr>
          <w:rFonts w:ascii="Arial" w:hAnsi="Arial" w:eastAsia="Arial" w:cs="Arial"/>
          <w:color w:val="000000" w:themeColor="text1" w:themeTint="FF" w:themeShade="FF"/>
          <w:sz w:val="22"/>
          <w:szCs w:val="22"/>
        </w:rPr>
        <w:t>: Dates for the first treatment, mode of treatment delivery, and discharge information.</w:t>
      </w:r>
    </w:p>
    <w:p w:rsidR="6BCC9941" w:rsidP="3ED7C02C" w:rsidRDefault="6BCC9941" w14:paraId="2B05D294" w14:textId="2FE3DE15">
      <w:pPr>
        <w:pStyle w:val="ListParagraph"/>
        <w:numPr>
          <w:ilvl w:val="0"/>
          <w:numId w:val="5"/>
        </w:numPr>
        <w:shd w:val="clear" w:color="auto" w:fill="FFFFFF" w:themeFill="background1"/>
        <w:spacing w:after="0" w:line="360" w:lineRule="auto"/>
        <w:rPr>
          <w:rFonts w:ascii="Arial" w:hAnsi="Arial" w:eastAsia="Arial" w:cs="Arial"/>
          <w:color w:val="000000" w:themeColor="text1"/>
          <w:sz w:val="22"/>
          <w:szCs w:val="22"/>
        </w:rPr>
      </w:pPr>
      <w:r w:rsidRPr="3ED7C02C" w:rsidR="085166F6">
        <w:rPr>
          <w:rFonts w:ascii="Arial" w:hAnsi="Arial" w:eastAsia="Arial" w:cs="Arial"/>
          <w:b w:val="1"/>
          <w:bCs w:val="1"/>
          <w:color w:val="000000" w:themeColor="text1" w:themeTint="FF" w:themeShade="FF"/>
          <w:sz w:val="22"/>
          <w:szCs w:val="22"/>
        </w:rPr>
        <w:t>Outcome Measures</w:t>
      </w:r>
      <w:r w:rsidRPr="3ED7C02C" w:rsidR="085166F6">
        <w:rPr>
          <w:rFonts w:ascii="Arial" w:hAnsi="Arial" w:eastAsia="Arial" w:cs="Arial"/>
          <w:color w:val="000000" w:themeColor="text1" w:themeTint="FF" w:themeShade="FF"/>
          <w:sz w:val="22"/>
          <w:szCs w:val="22"/>
        </w:rPr>
        <w:t xml:space="preserve">: Scores for various outcome measures at </w:t>
      </w:r>
      <w:r w:rsidRPr="3ED7C02C" w:rsidR="085166F6">
        <w:rPr>
          <w:rFonts w:ascii="Arial" w:hAnsi="Arial" w:eastAsia="Arial" w:cs="Arial"/>
          <w:color w:val="000000" w:themeColor="text1" w:themeTint="FF" w:themeShade="FF"/>
          <w:sz w:val="22"/>
          <w:szCs w:val="22"/>
        </w:rPr>
        <w:t>different stages</w:t>
      </w:r>
      <w:r w:rsidRPr="3ED7C02C" w:rsidR="085166F6">
        <w:rPr>
          <w:rFonts w:ascii="Arial" w:hAnsi="Arial" w:eastAsia="Arial" w:cs="Arial"/>
          <w:color w:val="000000" w:themeColor="text1" w:themeTint="FF" w:themeShade="FF"/>
          <w:sz w:val="22"/>
          <w:szCs w:val="22"/>
        </w:rPr>
        <w:t xml:space="preserve"> (start, 1 month, 6 months, and completed treatment).</w:t>
      </w:r>
    </w:p>
    <w:p w:rsidR="7244D087" w:rsidP="3ED7C02C" w:rsidRDefault="7244D087" w14:paraId="714ABF87" w14:textId="361C0077">
      <w:pPr>
        <w:pStyle w:val="ListParagraph"/>
        <w:shd w:val="clear" w:color="auto" w:fill="FFFFFF" w:themeFill="background1"/>
        <w:spacing w:after="0" w:line="360" w:lineRule="auto"/>
        <w:rPr>
          <w:rFonts w:ascii="Arial" w:hAnsi="Arial" w:eastAsia="Arial" w:cs="Arial"/>
          <w:color w:val="000000" w:themeColor="text1"/>
          <w:sz w:val="22"/>
          <w:szCs w:val="22"/>
        </w:rPr>
      </w:pPr>
    </w:p>
    <w:p w:rsidR="7244D087" w:rsidP="3ED7C02C" w:rsidRDefault="7244D087" w14:paraId="23137229" w14:textId="5E4C6272">
      <w:pPr>
        <w:pStyle w:val="ListParagraph"/>
        <w:shd w:val="clear" w:color="auto" w:fill="FFFFFF" w:themeFill="background1"/>
        <w:spacing w:after="0"/>
        <w:ind w:left="0"/>
        <w:rPr>
          <w:rFonts w:ascii="Arial" w:hAnsi="Arial" w:eastAsia="Arial" w:cs="Arial"/>
          <w:b w:val="1"/>
          <w:bCs w:val="1"/>
          <w:color w:val="242424"/>
          <w:sz w:val="22"/>
          <w:szCs w:val="22"/>
        </w:rPr>
      </w:pPr>
    </w:p>
    <w:p w:rsidR="001F33A7" w:rsidP="3ED7C02C" w:rsidRDefault="001F33A7" w14:paraId="6A1012DB" w14:textId="77777777">
      <w:pPr>
        <w:spacing w:after="0" w:line="360" w:lineRule="auto"/>
        <w:rPr>
          <w:rFonts w:ascii="Arial" w:hAnsi="Arial" w:eastAsia="Arial" w:cs="Arial"/>
          <w:b w:val="1"/>
          <w:bCs w:val="1"/>
          <w:sz w:val="22"/>
          <w:szCs w:val="22"/>
          <w:lang w:eastAsia="en-GB"/>
        </w:rPr>
      </w:pPr>
    </w:p>
    <w:p w:rsidR="63E47F65" w:rsidP="3ED7C02C" w:rsidRDefault="63E47F65" w14:paraId="6F19B57D" w14:textId="41E42FF1">
      <w:pPr>
        <w:spacing w:after="0" w:line="360" w:lineRule="auto"/>
        <w:rPr>
          <w:rFonts w:ascii="Arial" w:hAnsi="Arial" w:eastAsia="Times New Roman" w:cs="Arial"/>
          <w:b w:val="1"/>
          <w:bCs w:val="1"/>
          <w:sz w:val="24"/>
          <w:szCs w:val="24"/>
          <w:lang w:eastAsia="en-GB"/>
        </w:rPr>
      </w:pPr>
      <w:r w:rsidRPr="3ED7C02C" w:rsidR="20B09DC1">
        <w:rPr>
          <w:rFonts w:ascii="Arial" w:hAnsi="Arial" w:eastAsia="Times New Roman" w:cs="Arial"/>
          <w:b w:val="1"/>
          <w:bCs w:val="1"/>
          <w:sz w:val="24"/>
          <w:szCs w:val="24"/>
          <w:lang w:eastAsia="en-GB"/>
        </w:rPr>
        <w:t>Outputs</w:t>
      </w:r>
    </w:p>
    <w:p w:rsidR="7244D087" w:rsidP="7244D087" w:rsidRDefault="7244D087" w14:paraId="123DC406" w14:textId="4C4B897E">
      <w:pPr>
        <w:spacing w:after="0" w:line="360" w:lineRule="auto"/>
        <w:rPr>
          <w:rFonts w:ascii="Arial" w:hAnsi="Arial" w:eastAsia="Times New Roman" w:cs="Arial"/>
          <w:b/>
          <w:bCs/>
          <w:sz w:val="28"/>
          <w:szCs w:val="28"/>
          <w:lang w:eastAsia="en-GB"/>
        </w:rPr>
      </w:pPr>
    </w:p>
    <w:p w:rsidR="75CFD485" w:rsidP="00315CCA" w:rsidRDefault="75CFD485" w14:paraId="7A4747BD" w14:textId="1C86CD3F">
      <w:pPr>
        <w:pStyle w:val="ListParagraph"/>
        <w:numPr>
          <w:ilvl w:val="0"/>
          <w:numId w:val="3"/>
        </w:numPr>
        <w:spacing w:after="0" w:line="360" w:lineRule="auto"/>
        <w:rPr>
          <w:rFonts w:ascii="Arial" w:hAnsi="Arial" w:eastAsia="Times New Roman" w:cs="Arial"/>
          <w:b/>
          <w:bCs/>
          <w:lang w:eastAsia="en-GB"/>
        </w:rPr>
      </w:pPr>
      <w:r w:rsidRPr="7244D087">
        <w:rPr>
          <w:rFonts w:ascii="Arial" w:hAnsi="Arial" w:eastAsia="Times New Roman" w:cs="Arial"/>
          <w:b/>
          <w:bCs/>
          <w:lang w:eastAsia="en-GB"/>
        </w:rPr>
        <w:t>Referral</w:t>
      </w:r>
      <w:r w:rsidRPr="7244D087" w:rsidR="7C33AB9B">
        <w:rPr>
          <w:rFonts w:ascii="Arial" w:hAnsi="Arial" w:eastAsia="Times New Roman" w:cs="Arial"/>
          <w:b/>
          <w:bCs/>
          <w:lang w:eastAsia="en-GB"/>
        </w:rPr>
        <w:t>,</w:t>
      </w:r>
      <w:r w:rsidRPr="7244D087" w:rsidR="35594F35">
        <w:rPr>
          <w:rFonts w:ascii="Arial" w:hAnsi="Arial" w:eastAsia="Times New Roman" w:cs="Arial"/>
          <w:b/>
          <w:bCs/>
          <w:lang w:eastAsia="en-GB"/>
        </w:rPr>
        <w:t xml:space="preserve"> </w:t>
      </w:r>
      <w:r w:rsidRPr="7244D087">
        <w:rPr>
          <w:rFonts w:ascii="Arial" w:hAnsi="Arial" w:eastAsia="Times New Roman" w:cs="Arial"/>
          <w:b/>
          <w:bCs/>
          <w:lang w:eastAsia="en-GB"/>
        </w:rPr>
        <w:t xml:space="preserve">Opt-in </w:t>
      </w:r>
      <w:r w:rsidRPr="7244D087" w:rsidR="5A0BDAA3">
        <w:rPr>
          <w:rFonts w:ascii="Arial" w:hAnsi="Arial" w:eastAsia="Times New Roman" w:cs="Arial"/>
          <w:b/>
          <w:bCs/>
          <w:lang w:eastAsia="en-GB"/>
        </w:rPr>
        <w:t xml:space="preserve">and Assessment </w:t>
      </w:r>
      <w:r w:rsidRPr="7244D087">
        <w:rPr>
          <w:rFonts w:ascii="Arial" w:hAnsi="Arial" w:eastAsia="Times New Roman" w:cs="Arial"/>
          <w:b/>
          <w:bCs/>
          <w:lang w:eastAsia="en-GB"/>
        </w:rPr>
        <w:t>Statistics:</w:t>
      </w:r>
    </w:p>
    <w:p w:rsidR="52DE1330" w:rsidP="00315CCA" w:rsidRDefault="52DE1330" w14:paraId="5CA83AB8" w14:textId="3F0E61BE">
      <w:pPr>
        <w:pStyle w:val="ListParagraph"/>
        <w:numPr>
          <w:ilvl w:val="0"/>
          <w:numId w:val="5"/>
        </w:numPr>
        <w:shd w:val="clear" w:color="auto" w:fill="FFFFFF" w:themeFill="background1"/>
        <w:spacing w:after="0" w:line="360" w:lineRule="auto"/>
        <w:rPr>
          <w:rFonts w:ascii="Segoe UI" w:hAnsi="Segoe UI" w:eastAsia="Segoe UI" w:cs="Segoe UI"/>
          <w:color w:val="000000" w:themeColor="text1"/>
        </w:rPr>
      </w:pPr>
      <w:r w:rsidRPr="7244D087">
        <w:rPr>
          <w:rFonts w:ascii="Arial" w:hAnsi="Arial" w:eastAsia="Arial" w:cs="Arial"/>
          <w:color w:val="000000" w:themeColor="text1"/>
        </w:rPr>
        <w:t>Counts of referral dates, opt-ins, and completed assessments by month.</w:t>
      </w:r>
    </w:p>
    <w:p w:rsidR="52DE1330" w:rsidP="00315CCA" w:rsidRDefault="52DE1330" w14:paraId="5C95A532" w14:textId="5AF2A803">
      <w:pPr>
        <w:pStyle w:val="ListParagraph"/>
        <w:numPr>
          <w:ilvl w:val="0"/>
          <w:numId w:val="5"/>
        </w:numPr>
        <w:shd w:val="clear" w:color="auto" w:fill="FFFFFF" w:themeFill="background1"/>
        <w:spacing w:after="0" w:line="360" w:lineRule="auto"/>
        <w:rPr>
          <w:rFonts w:ascii="Segoe UI" w:hAnsi="Segoe UI" w:eastAsia="Segoe UI" w:cs="Segoe UI"/>
          <w:color w:val="000000" w:themeColor="text1"/>
        </w:rPr>
      </w:pPr>
      <w:r w:rsidRPr="7244D087">
        <w:rPr>
          <w:rFonts w:ascii="Arial" w:hAnsi="Arial" w:eastAsia="Arial" w:cs="Arial"/>
          <w:color w:val="000000" w:themeColor="text1"/>
        </w:rPr>
        <w:t>Breakdown of referrals by source (e.g., self-referral, primary care, CMHT).</w:t>
      </w:r>
    </w:p>
    <w:p w:rsidR="12BB945D" w:rsidP="7244D087" w:rsidRDefault="12BB945D" w14:paraId="06AB144E" w14:textId="5FDC6484">
      <w:pPr>
        <w:pStyle w:val="ListParagraph"/>
        <w:shd w:val="clear" w:color="auto" w:fill="FFFFFF" w:themeFill="background1"/>
        <w:spacing w:after="0" w:line="360" w:lineRule="auto"/>
      </w:pPr>
      <w:r>
        <w:rPr>
          <w:noProof/>
          <w:lang w:eastAsia="en-GB"/>
        </w:rPr>
        <w:drawing>
          <wp:inline distT="0" distB="0" distL="0" distR="0" wp14:anchorId="6A175E98" wp14:editId="14A9D3C6">
            <wp:extent cx="5484018" cy="1537746"/>
            <wp:effectExtent l="0" t="0" r="0" b="0"/>
            <wp:docPr id="756676883" name="Picture 756676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rcRect t="14814" r="25000" b="46296"/>
                    <a:stretch>
                      <a:fillRect/>
                    </a:stretch>
                  </pic:blipFill>
                  <pic:spPr>
                    <a:xfrm>
                      <a:off x="0" y="0"/>
                      <a:ext cx="5484018" cy="1537746"/>
                    </a:xfrm>
                    <a:prstGeom prst="rect">
                      <a:avLst/>
                    </a:prstGeom>
                  </pic:spPr>
                </pic:pic>
              </a:graphicData>
            </a:graphic>
          </wp:inline>
        </w:drawing>
      </w:r>
    </w:p>
    <w:p w:rsidR="7244D087" w:rsidP="7244D087" w:rsidRDefault="7244D087" w14:paraId="22385C3A" w14:textId="621E89C2">
      <w:pPr>
        <w:pStyle w:val="ListParagraph"/>
        <w:spacing w:after="0" w:line="360" w:lineRule="auto"/>
        <w:rPr>
          <w:rFonts w:ascii="Arial" w:hAnsi="Arial" w:eastAsia="Times New Roman" w:cs="Arial"/>
          <w:b/>
          <w:bCs/>
          <w:lang w:eastAsia="en-GB"/>
        </w:rPr>
      </w:pPr>
    </w:p>
    <w:p w:rsidR="7244D087" w:rsidP="7244D087" w:rsidRDefault="7244D087" w14:paraId="1EF51A9F" w14:textId="52755699">
      <w:pPr>
        <w:pStyle w:val="ListParagraph"/>
        <w:spacing w:after="0" w:line="360" w:lineRule="auto"/>
        <w:rPr>
          <w:rFonts w:ascii="Arial" w:hAnsi="Arial" w:eastAsia="Times New Roman" w:cs="Arial"/>
          <w:b/>
          <w:bCs/>
          <w:lang w:eastAsia="en-GB"/>
        </w:rPr>
      </w:pPr>
    </w:p>
    <w:p w:rsidR="28315814" w:rsidP="00315CCA" w:rsidRDefault="28315814" w14:paraId="1308BAB5" w14:textId="50C8B2D1">
      <w:pPr>
        <w:pStyle w:val="ListParagraph"/>
        <w:numPr>
          <w:ilvl w:val="0"/>
          <w:numId w:val="3"/>
        </w:numPr>
        <w:spacing w:after="0" w:line="360" w:lineRule="auto"/>
        <w:rPr>
          <w:rFonts w:ascii="Arial" w:hAnsi="Arial" w:eastAsia="Times New Roman" w:cs="Arial"/>
          <w:b/>
          <w:bCs/>
          <w:sz w:val="24"/>
          <w:szCs w:val="24"/>
          <w:lang w:eastAsia="en-GB"/>
        </w:rPr>
      </w:pPr>
      <w:r w:rsidRPr="7244D087">
        <w:rPr>
          <w:rFonts w:ascii="Arial" w:hAnsi="Arial" w:eastAsia="Times New Roman" w:cs="Arial"/>
          <w:b/>
          <w:bCs/>
          <w:sz w:val="24"/>
          <w:szCs w:val="24"/>
          <w:lang w:eastAsia="en-GB"/>
        </w:rPr>
        <w:t>Assessment and Treatment Outcomes:</w:t>
      </w:r>
    </w:p>
    <w:p w:rsidR="28315814" w:rsidP="7244D087" w:rsidRDefault="28315814" w14:paraId="0677ABA4" w14:textId="5CE8A09B">
      <w:pPr>
        <w:pStyle w:val="ListParagraph"/>
        <w:numPr>
          <w:ilvl w:val="0"/>
          <w:numId w:val="2"/>
        </w:numPr>
        <w:shd w:val="clear" w:color="auto" w:fill="FFFFFF" w:themeFill="background1"/>
        <w:spacing w:after="0" w:line="360" w:lineRule="auto"/>
        <w:rPr>
          <w:rFonts w:ascii="Segoe UI" w:hAnsi="Segoe UI" w:eastAsia="Segoe UI" w:cs="Segoe UI"/>
          <w:color w:val="000000" w:themeColor="text1"/>
        </w:rPr>
      </w:pPr>
      <w:r w:rsidRPr="7244D087">
        <w:rPr>
          <w:rFonts w:ascii="Arial" w:hAnsi="Arial" w:eastAsia="Arial" w:cs="Arial"/>
          <w:color w:val="000000" w:themeColor="text1"/>
        </w:rPr>
        <w:t>Counts of patients who attended assessments, completed treatment, or dropped out.</w:t>
      </w:r>
    </w:p>
    <w:p w:rsidR="28315814" w:rsidP="7244D087" w:rsidRDefault="28315814" w14:paraId="24B4AB81" w14:textId="209E30DA">
      <w:pPr>
        <w:pStyle w:val="ListParagraph"/>
        <w:numPr>
          <w:ilvl w:val="0"/>
          <w:numId w:val="2"/>
        </w:numPr>
        <w:shd w:val="clear" w:color="auto" w:fill="FFFFFF" w:themeFill="background1"/>
        <w:spacing w:after="0" w:line="360" w:lineRule="auto"/>
        <w:rPr>
          <w:rFonts w:ascii="Segoe UI" w:hAnsi="Segoe UI" w:eastAsia="Segoe UI" w:cs="Segoe UI"/>
          <w:color w:val="000000" w:themeColor="text1"/>
        </w:rPr>
      </w:pPr>
      <w:r w:rsidRPr="7244D087">
        <w:rPr>
          <w:rFonts w:ascii="Arial" w:hAnsi="Arial" w:eastAsia="Arial" w:cs="Arial"/>
          <w:color w:val="000000" w:themeColor="text1"/>
        </w:rPr>
        <w:t>Scores for various health and substance use assessments at different stages of treatment.</w:t>
      </w:r>
    </w:p>
    <w:p w:rsidR="35CB6E4D" w:rsidP="7244D087" w:rsidRDefault="35CB6E4D" w14:paraId="1B5DDE44" w14:textId="3E2EC766">
      <w:pPr>
        <w:spacing w:after="0" w:line="360" w:lineRule="auto"/>
        <w:ind w:left="360"/>
      </w:pPr>
      <w:r>
        <w:rPr>
          <w:noProof/>
          <w:lang w:eastAsia="en-GB"/>
        </w:rPr>
        <w:drawing>
          <wp:inline distT="0" distB="0" distL="0" distR="0" wp14:anchorId="3FAB1A66" wp14:editId="5AADF873">
            <wp:extent cx="5275204" cy="1069423"/>
            <wp:effectExtent l="0" t="0" r="0" b="0"/>
            <wp:docPr id="1273798035" name="Picture 127379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rcRect l="500" t="17283" r="17166" b="51851"/>
                    <a:stretch>
                      <a:fillRect/>
                    </a:stretch>
                  </pic:blipFill>
                  <pic:spPr>
                    <a:xfrm>
                      <a:off x="0" y="0"/>
                      <a:ext cx="5275204" cy="1069423"/>
                    </a:xfrm>
                    <a:prstGeom prst="rect">
                      <a:avLst/>
                    </a:prstGeom>
                  </pic:spPr>
                </pic:pic>
              </a:graphicData>
            </a:graphic>
          </wp:inline>
        </w:drawing>
      </w:r>
    </w:p>
    <w:p w:rsidR="64D39EE2" w:rsidP="7244D087" w:rsidRDefault="64D39EE2" w14:paraId="60FD84A4" w14:textId="4F0BF1A4">
      <w:pPr>
        <w:spacing w:after="0" w:line="360" w:lineRule="auto"/>
        <w:rPr>
          <w:rFonts w:ascii="Arial" w:hAnsi="Arial" w:eastAsia="Times New Roman" w:cs="Arial"/>
          <w:lang w:eastAsia="en-GB"/>
        </w:rPr>
      </w:pPr>
      <w:r w:rsidRPr="7244D087">
        <w:rPr>
          <w:rFonts w:ascii="Arial" w:hAnsi="Arial" w:eastAsia="Times New Roman" w:cs="Arial"/>
          <w:b/>
          <w:bCs/>
          <w:sz w:val="24"/>
          <w:szCs w:val="24"/>
          <w:lang w:eastAsia="en-GB"/>
        </w:rPr>
        <w:t>3. Demographics Analysis:</w:t>
      </w:r>
    </w:p>
    <w:p w:rsidR="64D39EE2" w:rsidP="00315CCA" w:rsidRDefault="64D39EE2" w14:paraId="605017C6" w14:textId="559FCBD9">
      <w:pPr>
        <w:pStyle w:val="ListParagraph"/>
        <w:numPr>
          <w:ilvl w:val="0"/>
          <w:numId w:val="4"/>
        </w:numPr>
        <w:shd w:val="clear" w:color="auto" w:fill="FFFFFF" w:themeFill="background1"/>
        <w:spacing w:after="0" w:line="360" w:lineRule="auto"/>
        <w:rPr>
          <w:rFonts w:ascii="Segoe UI" w:hAnsi="Segoe UI" w:eastAsia="Segoe UI" w:cs="Segoe UI"/>
          <w:color w:val="000000" w:themeColor="text1"/>
        </w:rPr>
      </w:pPr>
      <w:r w:rsidRPr="7244D087">
        <w:rPr>
          <w:rFonts w:ascii="Arial" w:hAnsi="Arial" w:eastAsia="Arial" w:cs="Arial"/>
          <w:color w:val="000000" w:themeColor="text1"/>
        </w:rPr>
        <w:t>Summary of patient demographics, including age, sex, ethnic origins, and employment status.</w:t>
      </w:r>
    </w:p>
    <w:p w:rsidR="64D39EE2" w:rsidP="00315CCA" w:rsidRDefault="64D39EE2" w14:paraId="14B3B279" w14:textId="0A3F0925">
      <w:pPr>
        <w:pStyle w:val="ListParagraph"/>
        <w:numPr>
          <w:ilvl w:val="0"/>
          <w:numId w:val="4"/>
        </w:numPr>
        <w:shd w:val="clear" w:color="auto" w:fill="FFFFFF" w:themeFill="background1"/>
        <w:spacing w:after="0" w:line="360" w:lineRule="auto"/>
        <w:rPr>
          <w:rFonts w:ascii="Segoe UI" w:hAnsi="Segoe UI" w:eastAsia="Segoe UI" w:cs="Segoe UI"/>
          <w:color w:val="000000" w:themeColor="text1"/>
        </w:rPr>
      </w:pPr>
      <w:r w:rsidRPr="7244D087">
        <w:rPr>
          <w:rFonts w:ascii="Arial" w:hAnsi="Arial" w:eastAsia="Arial" w:cs="Arial"/>
          <w:color w:val="000000" w:themeColor="text1"/>
        </w:rPr>
        <w:t>Analysis of protected characteristics and their distribution among patients.</w:t>
      </w:r>
    </w:p>
    <w:p w:rsidR="64D39EE2" w:rsidP="7244D087" w:rsidRDefault="64D39EE2" w14:paraId="337BCA9D" w14:textId="636ABEEA">
      <w:pPr>
        <w:spacing w:after="0" w:line="360" w:lineRule="auto"/>
      </w:pPr>
      <w:r>
        <w:rPr>
          <w:noProof/>
          <w:lang w:eastAsia="en-GB"/>
        </w:rPr>
        <w:drawing>
          <wp:inline distT="0" distB="0" distL="0" distR="0" wp14:anchorId="7095862E" wp14:editId="21562D92">
            <wp:extent cx="5323736" cy="2190022"/>
            <wp:effectExtent l="0" t="0" r="0" b="0"/>
            <wp:docPr id="2049865434" name="Picture 204986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rcRect l="1424" t="15084" r="41727" b="41670"/>
                    <a:stretch>
                      <a:fillRect/>
                    </a:stretch>
                  </pic:blipFill>
                  <pic:spPr>
                    <a:xfrm>
                      <a:off x="0" y="0"/>
                      <a:ext cx="5323736" cy="2190022"/>
                    </a:xfrm>
                    <a:prstGeom prst="rect">
                      <a:avLst/>
                    </a:prstGeom>
                  </pic:spPr>
                </pic:pic>
              </a:graphicData>
            </a:graphic>
          </wp:inline>
        </w:drawing>
      </w:r>
    </w:p>
    <w:p w:rsidR="7244D087" w:rsidP="7244D087" w:rsidRDefault="7244D087" w14:paraId="7029601D" w14:textId="72F24C00">
      <w:pPr>
        <w:spacing w:after="0" w:line="360" w:lineRule="auto"/>
      </w:pPr>
    </w:p>
    <w:p w:rsidR="59DD83E0" w:rsidP="3ED7C02C" w:rsidRDefault="59DD83E0" w14:paraId="2BFB6B29" w14:textId="5E4EE700">
      <w:pPr>
        <w:spacing w:after="0" w:line="360" w:lineRule="auto"/>
        <w:rPr>
          <w:rFonts w:ascii="Arial" w:hAnsi="Arial" w:eastAsia="Arial" w:cs="Arial"/>
          <w:sz w:val="24"/>
          <w:szCs w:val="24"/>
        </w:rPr>
      </w:pPr>
      <w:r w:rsidRPr="3ED7C02C" w:rsidR="36F035DB">
        <w:rPr>
          <w:rFonts w:ascii="Arial" w:hAnsi="Arial" w:eastAsia="Arial" w:cs="Arial"/>
          <w:b w:val="1"/>
          <w:bCs w:val="1"/>
          <w:sz w:val="24"/>
          <w:szCs w:val="24"/>
        </w:rPr>
        <w:t>Contextualisation</w:t>
      </w:r>
      <w:r w:rsidRPr="3ED7C02C" w:rsidR="36F035DB">
        <w:rPr>
          <w:rFonts w:ascii="Arial" w:hAnsi="Arial" w:eastAsia="Arial" w:cs="Arial"/>
          <w:sz w:val="24"/>
          <w:szCs w:val="24"/>
        </w:rPr>
        <w:t xml:space="preserve"> </w:t>
      </w:r>
    </w:p>
    <w:p w:rsidR="59DD83E0" w:rsidP="7244D087" w:rsidRDefault="59DD83E0" w14:paraId="29FF115C" w14:textId="037C555F">
      <w:pPr>
        <w:pStyle w:val="ListParagraph"/>
        <w:numPr>
          <w:ilvl w:val="0"/>
          <w:numId w:val="1"/>
        </w:numPr>
        <w:shd w:val="clear" w:color="auto" w:fill="FFFFFF" w:themeFill="background1"/>
        <w:spacing w:after="0" w:line="360" w:lineRule="auto"/>
        <w:rPr>
          <w:rFonts w:ascii="Segoe UI" w:hAnsi="Segoe UI" w:eastAsia="Segoe UI" w:cs="Segoe UI"/>
          <w:color w:val="000000" w:themeColor="text1"/>
        </w:rPr>
      </w:pPr>
      <w:r w:rsidRPr="7244D087">
        <w:rPr>
          <w:rFonts w:ascii="Arial" w:hAnsi="Arial" w:eastAsia="Arial" w:cs="Arial"/>
          <w:b/>
          <w:bCs/>
          <w:color w:val="000000" w:themeColor="text1"/>
        </w:rPr>
        <w:t>Referral Process</w:t>
      </w:r>
      <w:r w:rsidRPr="7244D087">
        <w:rPr>
          <w:rFonts w:ascii="Arial" w:hAnsi="Arial" w:eastAsia="Arial" w:cs="Arial"/>
          <w:color w:val="000000" w:themeColor="text1"/>
        </w:rPr>
        <w:t>: The data provides insights into the referral process, including the sources of referrals and the opt-in rates. This helps in understanding how patients enter the service and their engagement levels.</w:t>
      </w:r>
    </w:p>
    <w:p w:rsidR="59DD83E0" w:rsidP="7244D087" w:rsidRDefault="59DD83E0" w14:paraId="5180A678" w14:textId="03B0C0DD">
      <w:pPr>
        <w:pStyle w:val="ListParagraph"/>
        <w:numPr>
          <w:ilvl w:val="0"/>
          <w:numId w:val="1"/>
        </w:numPr>
        <w:shd w:val="clear" w:color="auto" w:fill="FFFFFF" w:themeFill="background1"/>
        <w:spacing w:after="0" w:line="360" w:lineRule="auto"/>
        <w:rPr>
          <w:rFonts w:ascii="Segoe UI" w:hAnsi="Segoe UI" w:eastAsia="Segoe UI" w:cs="Segoe UI"/>
          <w:color w:val="000000" w:themeColor="text1"/>
        </w:rPr>
      </w:pPr>
      <w:r w:rsidRPr="7244D087">
        <w:rPr>
          <w:rFonts w:ascii="Arial" w:hAnsi="Arial" w:eastAsia="Arial" w:cs="Arial"/>
          <w:b/>
          <w:bCs/>
          <w:color w:val="000000" w:themeColor="text1"/>
        </w:rPr>
        <w:t>Service Utilisation</w:t>
      </w:r>
      <w:r w:rsidRPr="7244D087">
        <w:rPr>
          <w:rFonts w:ascii="Arial" w:hAnsi="Arial" w:eastAsia="Arial" w:cs="Arial"/>
          <w:color w:val="000000" w:themeColor="text1"/>
        </w:rPr>
        <w:t>: Information about the type of service and deployments helps in understanding the background of the veterans and their service history.</w:t>
      </w:r>
    </w:p>
    <w:p w:rsidR="59DD83E0" w:rsidP="7244D087" w:rsidRDefault="59DD83E0" w14:paraId="43A15D65" w14:textId="2ABC972B">
      <w:pPr>
        <w:pStyle w:val="ListParagraph"/>
        <w:numPr>
          <w:ilvl w:val="0"/>
          <w:numId w:val="1"/>
        </w:numPr>
        <w:shd w:val="clear" w:color="auto" w:fill="FFFFFF" w:themeFill="background1"/>
        <w:spacing w:after="0" w:line="360" w:lineRule="auto"/>
        <w:rPr>
          <w:rFonts w:ascii="Segoe UI" w:hAnsi="Segoe UI" w:eastAsia="Segoe UI" w:cs="Segoe UI"/>
          <w:color w:val="000000" w:themeColor="text1"/>
        </w:rPr>
      </w:pPr>
      <w:r w:rsidRPr="7244D087">
        <w:rPr>
          <w:rFonts w:ascii="Arial" w:hAnsi="Arial" w:eastAsia="Arial" w:cs="Arial"/>
          <w:b/>
          <w:bCs/>
          <w:color w:val="000000" w:themeColor="text1"/>
        </w:rPr>
        <w:t>Health Assessments</w:t>
      </w:r>
      <w:r w:rsidRPr="7244D087">
        <w:rPr>
          <w:rFonts w:ascii="Arial" w:hAnsi="Arial" w:eastAsia="Arial" w:cs="Arial"/>
          <w:color w:val="000000" w:themeColor="text1"/>
        </w:rPr>
        <w:t>: The screening and outcome measures provide a comprehensive view of the patient's health status, and the impact of the treatment provided.</w:t>
      </w:r>
    </w:p>
    <w:p w:rsidR="59DD83E0" w:rsidP="7244D087" w:rsidRDefault="59DD83E0" w14:paraId="413A2693" w14:textId="413153E4">
      <w:pPr>
        <w:pStyle w:val="ListParagraph"/>
        <w:numPr>
          <w:ilvl w:val="0"/>
          <w:numId w:val="1"/>
        </w:numPr>
        <w:shd w:val="clear" w:color="auto" w:fill="FFFFFF" w:themeFill="background1"/>
        <w:spacing w:after="0" w:line="360" w:lineRule="auto"/>
        <w:rPr>
          <w:rFonts w:ascii="Segoe UI" w:hAnsi="Segoe UI" w:eastAsia="Segoe UI" w:cs="Segoe UI"/>
          <w:color w:val="000000" w:themeColor="text1"/>
        </w:rPr>
      </w:pPr>
      <w:r w:rsidRPr="7244D087">
        <w:rPr>
          <w:rFonts w:ascii="Arial" w:hAnsi="Arial" w:eastAsia="Arial" w:cs="Arial"/>
          <w:b/>
          <w:bCs/>
          <w:color w:val="000000" w:themeColor="text1"/>
        </w:rPr>
        <w:t>Demographic Insights</w:t>
      </w:r>
      <w:r w:rsidRPr="7244D087">
        <w:rPr>
          <w:rFonts w:ascii="Arial" w:hAnsi="Arial" w:eastAsia="Arial" w:cs="Arial"/>
          <w:color w:val="000000" w:themeColor="text1"/>
        </w:rPr>
        <w:t>: The demographic data helps in identifying trends and patterns among the patient population, which can be useful for tailoring services to meet their needs.</w:t>
      </w:r>
    </w:p>
    <w:p w:rsidR="7244D087" w:rsidP="7244D087" w:rsidRDefault="7244D087" w14:paraId="2C470768" w14:textId="14BF06B3">
      <w:pPr>
        <w:spacing w:after="0" w:line="360" w:lineRule="auto"/>
      </w:pPr>
    </w:p>
    <w:p w:rsidR="7244D087" w:rsidP="7244D087" w:rsidRDefault="7244D087" w14:paraId="680D5FB2" w14:textId="71B30063">
      <w:pPr>
        <w:spacing w:after="0" w:line="360" w:lineRule="auto"/>
      </w:pPr>
    </w:p>
    <w:p w:rsidR="0001175C" w:rsidP="0001175C" w:rsidRDefault="001D1B02" w14:paraId="1B4C6B0A" w14:textId="2BF40E65">
      <w:pPr>
        <w:spacing w:after="0" w:line="360" w:lineRule="auto"/>
        <w:jc w:val="center"/>
        <w:rPr>
          <w:rFonts w:ascii="Arial" w:hAnsi="Arial" w:cs="Arial"/>
          <w:b/>
          <w:sz w:val="32"/>
          <w:szCs w:val="32"/>
        </w:rPr>
      </w:pPr>
      <w:r w:rsidRPr="001D1B02">
        <w:rPr>
          <w:rFonts w:ascii="Arial" w:hAnsi="Arial" w:cs="Arial"/>
          <w:b/>
          <w:sz w:val="32"/>
          <w:szCs w:val="32"/>
        </w:rPr>
        <w:t xml:space="preserve">Critical Evaluation </w:t>
      </w:r>
    </w:p>
    <w:p w:rsidR="002E259C" w:rsidP="0001175C" w:rsidRDefault="002E259C" w14:paraId="4CD9057E" w14:textId="77777777">
      <w:pPr>
        <w:spacing w:after="0" w:line="360" w:lineRule="auto"/>
        <w:jc w:val="center"/>
        <w:rPr>
          <w:rFonts w:ascii="Arial" w:hAnsi="Arial" w:cs="Arial"/>
          <w:b/>
          <w:sz w:val="32"/>
          <w:szCs w:val="32"/>
        </w:rPr>
      </w:pPr>
    </w:p>
    <w:p w:rsidRPr="002E259C" w:rsidR="0001175C" w:rsidP="3ED7C02C" w:rsidRDefault="002E259C" w14:paraId="3D0388BA" w14:textId="6FA1C449">
      <w:pPr>
        <w:rPr>
          <w:rFonts w:ascii="Arial" w:hAnsi="Arial" w:cs="Arial"/>
          <w:b w:val="1"/>
          <w:bCs w:val="1"/>
          <w:sz w:val="24"/>
          <w:szCs w:val="24"/>
        </w:rPr>
      </w:pPr>
      <w:r w:rsidRPr="3ED7C02C" w:rsidR="7AD01504">
        <w:rPr>
          <w:rFonts w:ascii="Arial" w:hAnsi="Arial" w:cs="Arial"/>
          <w:b w:val="1"/>
          <w:bCs w:val="1"/>
          <w:sz w:val="24"/>
          <w:szCs w:val="24"/>
        </w:rPr>
        <w:t xml:space="preserve">Effectiveness in </w:t>
      </w:r>
      <w:r w:rsidRPr="3ED7C02C" w:rsidR="7AD01504">
        <w:rPr>
          <w:rFonts w:ascii="Arial" w:hAnsi="Arial" w:cs="Arial"/>
          <w:b w:val="1"/>
          <w:bCs w:val="1"/>
          <w:sz w:val="24"/>
          <w:szCs w:val="24"/>
        </w:rPr>
        <w:t>providing</w:t>
      </w:r>
      <w:r w:rsidRPr="3ED7C02C" w:rsidR="7AD01504">
        <w:rPr>
          <w:rFonts w:ascii="Arial" w:hAnsi="Arial" w:cs="Arial"/>
          <w:b w:val="1"/>
          <w:bCs w:val="1"/>
          <w:sz w:val="24"/>
          <w:szCs w:val="24"/>
        </w:rPr>
        <w:t xml:space="preserve"> Strategic Business Insights</w:t>
      </w:r>
    </w:p>
    <w:p w:rsidRPr="002E259C" w:rsidR="002E259C" w:rsidP="002E259C" w:rsidRDefault="002E259C" w14:paraId="227498A8" w14:textId="1AA26C80">
      <w:pPr>
        <w:rPr>
          <w:rFonts w:ascii="Arial" w:hAnsi="Arial" w:eastAsia="Times New Roman" w:cs="Arial"/>
          <w:color w:val="242424"/>
          <w:lang w:eastAsia="en-GB"/>
        </w:rPr>
      </w:pPr>
      <w:r w:rsidRPr="002E259C">
        <w:rPr>
          <w:rFonts w:ascii="Arial" w:hAnsi="Arial" w:eastAsia="Times New Roman" w:cs="Arial"/>
          <w:color w:val="242424"/>
          <w:lang w:eastAsia="en-GB"/>
        </w:rPr>
        <w:t>The proposed BI system for the Vet</w:t>
      </w:r>
      <w:r>
        <w:rPr>
          <w:rFonts w:ascii="Arial" w:hAnsi="Arial" w:eastAsia="Times New Roman" w:cs="Arial"/>
          <w:color w:val="242424"/>
          <w:lang w:eastAsia="en-GB"/>
        </w:rPr>
        <w:t>erans Mental Healthcare</w:t>
      </w:r>
      <w:r w:rsidRPr="002E259C">
        <w:rPr>
          <w:rFonts w:ascii="Arial" w:hAnsi="Arial" w:eastAsia="Times New Roman" w:cs="Arial"/>
          <w:color w:val="242424"/>
          <w:lang w:eastAsia="en-GB"/>
        </w:rPr>
        <w:t xml:space="preserve"> is designed to turn raw data into valuable insights, which can significantly enhance decision-making processes. Here is a look at how effective it can be:</w:t>
      </w:r>
    </w:p>
    <w:p w:rsidRPr="002E259C" w:rsidR="002E259C" w:rsidP="00315CCA" w:rsidRDefault="002E259C" w14:paraId="6E1137D3" w14:textId="77777777">
      <w:pPr>
        <w:pStyle w:val="ListParagraph"/>
        <w:numPr>
          <w:ilvl w:val="0"/>
          <w:numId w:val="22"/>
        </w:numPr>
        <w:rPr>
          <w:rFonts w:ascii="Arial" w:hAnsi="Arial" w:eastAsia="Times New Roman" w:cs="Arial"/>
          <w:b/>
          <w:color w:val="242424"/>
          <w:lang w:eastAsia="en-GB"/>
        </w:rPr>
      </w:pPr>
      <w:r w:rsidRPr="002E259C">
        <w:rPr>
          <w:rFonts w:ascii="Arial" w:hAnsi="Arial" w:eastAsia="Times New Roman" w:cs="Arial"/>
          <w:b/>
          <w:bCs/>
          <w:color w:val="242424"/>
          <w:lang w:eastAsia="en-GB"/>
        </w:rPr>
        <w:t>Comprehensive Data Integration:</w:t>
      </w:r>
    </w:p>
    <w:p w:rsidRPr="002E259C" w:rsidR="002E259C" w:rsidP="00315CCA" w:rsidRDefault="002E259C" w14:paraId="25978ED8" w14:textId="12B623F0">
      <w:pPr>
        <w:pStyle w:val="ListParagraph"/>
        <w:numPr>
          <w:ilvl w:val="0"/>
          <w:numId w:val="23"/>
        </w:numPr>
        <w:rPr>
          <w:rFonts w:ascii="Arial" w:hAnsi="Arial" w:eastAsia="Times New Roman" w:cs="Arial"/>
          <w:color w:val="242424"/>
          <w:lang w:eastAsia="en-GB"/>
        </w:rPr>
      </w:pPr>
      <w:r w:rsidRPr="002E259C">
        <w:rPr>
          <w:rFonts w:ascii="Arial" w:hAnsi="Arial" w:eastAsia="Times New Roman" w:cs="Arial"/>
          <w:color w:val="242424"/>
          <w:lang w:eastAsia="en-GB"/>
        </w:rPr>
        <w:t>The system pulls data from various internal and external sources, including patient records, public health dat</w:t>
      </w:r>
      <w:r>
        <w:rPr>
          <w:rFonts w:ascii="Arial" w:hAnsi="Arial" w:eastAsia="Times New Roman" w:cs="Arial"/>
          <w:color w:val="242424"/>
          <w:lang w:eastAsia="en-GB"/>
        </w:rPr>
        <w:t>abases, and third-sector organis</w:t>
      </w:r>
      <w:r w:rsidRPr="002E259C">
        <w:rPr>
          <w:rFonts w:ascii="Arial" w:hAnsi="Arial" w:eastAsia="Times New Roman" w:cs="Arial"/>
          <w:color w:val="242424"/>
          <w:lang w:eastAsia="en-GB"/>
        </w:rPr>
        <w:t>ations. This comprehensive data integration ensures that decision-makers have a complete view of patient information, which is crucial for strategic planning and resource allocation. By having access to a wide range of data, healthcare providers can make more informed decisions that can lead to better patient outcomes and more efficient operations.</w:t>
      </w:r>
    </w:p>
    <w:p w:rsidRPr="00EE36ED" w:rsidR="002E259C" w:rsidP="00315CCA" w:rsidRDefault="002E259C" w14:paraId="424FAB3E" w14:textId="77777777">
      <w:pPr>
        <w:pStyle w:val="ListParagraph"/>
        <w:numPr>
          <w:ilvl w:val="0"/>
          <w:numId w:val="22"/>
        </w:numPr>
        <w:rPr>
          <w:rFonts w:ascii="Arial" w:hAnsi="Arial" w:eastAsia="Times New Roman" w:cs="Arial"/>
          <w:color w:val="242424"/>
          <w:lang w:eastAsia="en-GB"/>
        </w:rPr>
      </w:pPr>
      <w:r w:rsidRPr="00EE36ED">
        <w:rPr>
          <w:rFonts w:ascii="Arial" w:hAnsi="Arial" w:eastAsia="Times New Roman" w:cs="Arial"/>
          <w:b/>
          <w:bCs/>
          <w:color w:val="242424"/>
          <w:lang w:eastAsia="en-GB"/>
        </w:rPr>
        <w:t>Advanced Analytical Capabilities</w:t>
      </w:r>
      <w:r w:rsidRPr="00EE36ED">
        <w:rPr>
          <w:rFonts w:ascii="Arial" w:hAnsi="Arial" w:eastAsia="Times New Roman" w:cs="Arial"/>
          <w:bCs/>
          <w:color w:val="242424"/>
          <w:lang w:eastAsia="en-GB"/>
        </w:rPr>
        <w:t>:</w:t>
      </w:r>
    </w:p>
    <w:p w:rsidRPr="00EE36ED" w:rsidR="002E259C" w:rsidP="00315CCA" w:rsidRDefault="002E259C" w14:paraId="05693AE6" w14:textId="4A140E5F">
      <w:pPr>
        <w:pStyle w:val="ListParagraph"/>
        <w:numPr>
          <w:ilvl w:val="0"/>
          <w:numId w:val="23"/>
        </w:numPr>
        <w:rPr>
          <w:rFonts w:ascii="Arial" w:hAnsi="Arial" w:eastAsia="Times New Roman" w:cs="Arial"/>
          <w:color w:val="242424"/>
          <w:lang w:eastAsia="en-GB"/>
        </w:rPr>
      </w:pPr>
      <w:r w:rsidRPr="00EE36ED">
        <w:rPr>
          <w:rFonts w:ascii="Arial" w:hAnsi="Arial" w:eastAsia="Times New Roman" w:cs="Arial"/>
          <w:color w:val="242424"/>
          <w:lang w:eastAsia="en-GB"/>
        </w:rPr>
        <w:t>With OLAP operations, the system can handle complex queries and multidimensiona</w:t>
      </w:r>
      <w:r w:rsidR="00EE36ED">
        <w:rPr>
          <w:rFonts w:ascii="Arial" w:hAnsi="Arial" w:eastAsia="Times New Roman" w:cs="Arial"/>
          <w:color w:val="242424"/>
          <w:lang w:eastAsia="en-GB"/>
        </w:rPr>
        <w:t>l analysis. This means Veterans NHS Wales can track and analys</w:t>
      </w:r>
      <w:r w:rsidRPr="00EE36ED">
        <w:rPr>
          <w:rFonts w:ascii="Arial" w:hAnsi="Arial" w:eastAsia="Times New Roman" w:cs="Arial"/>
          <w:color w:val="242424"/>
          <w:lang w:eastAsia="en-GB"/>
        </w:rPr>
        <w:t>e patient outcomes, perform cohort analysis, and identify trends and patterns. These capabilities are essential for gaining deep insights into patient care and operational ef</w:t>
      </w:r>
      <w:r w:rsidR="00EE36ED">
        <w:rPr>
          <w:rFonts w:ascii="Arial" w:hAnsi="Arial" w:eastAsia="Times New Roman" w:cs="Arial"/>
          <w:color w:val="242424"/>
          <w:lang w:eastAsia="en-GB"/>
        </w:rPr>
        <w:t>ficiency. For example, by analys</w:t>
      </w:r>
      <w:r w:rsidRPr="00EE36ED">
        <w:rPr>
          <w:rFonts w:ascii="Arial" w:hAnsi="Arial" w:eastAsia="Times New Roman" w:cs="Arial"/>
          <w:color w:val="242424"/>
          <w:lang w:eastAsia="en-GB"/>
        </w:rPr>
        <w:t>ing patient outcomes ov</w:t>
      </w:r>
      <w:r w:rsidR="00EE36ED">
        <w:rPr>
          <w:rFonts w:ascii="Arial" w:hAnsi="Arial" w:eastAsia="Times New Roman" w:cs="Arial"/>
          <w:color w:val="242424"/>
          <w:lang w:eastAsia="en-GB"/>
        </w:rPr>
        <w:t>er time, Veterans NHS Wales</w:t>
      </w:r>
      <w:r w:rsidRPr="00EE36ED">
        <w:rPr>
          <w:rFonts w:ascii="Arial" w:hAnsi="Arial" w:eastAsia="Times New Roman" w:cs="Arial"/>
          <w:color w:val="242424"/>
          <w:lang w:eastAsia="en-GB"/>
        </w:rPr>
        <w:t xml:space="preserve"> can identify which treatments are most effective and make adjustments to improve patient care.</w:t>
      </w:r>
    </w:p>
    <w:p w:rsidRPr="00EE36ED" w:rsidR="002E259C" w:rsidP="00315CCA" w:rsidRDefault="002E259C" w14:paraId="31054712" w14:textId="14377087">
      <w:pPr>
        <w:pStyle w:val="ListParagraph"/>
        <w:numPr>
          <w:ilvl w:val="0"/>
          <w:numId w:val="22"/>
        </w:numPr>
        <w:rPr>
          <w:rFonts w:ascii="Arial" w:hAnsi="Arial" w:eastAsia="Times New Roman" w:cs="Arial"/>
          <w:b/>
          <w:color w:val="242424"/>
          <w:lang w:eastAsia="en-GB"/>
        </w:rPr>
      </w:pPr>
      <w:r w:rsidRPr="00EE36ED">
        <w:rPr>
          <w:rFonts w:ascii="Arial" w:hAnsi="Arial" w:eastAsia="Times New Roman" w:cs="Arial"/>
          <w:b/>
          <w:bCs/>
          <w:color w:val="242424"/>
          <w:lang w:eastAsia="en-GB"/>
        </w:rPr>
        <w:t>Vi</w:t>
      </w:r>
      <w:r w:rsidR="00EE36ED">
        <w:rPr>
          <w:rFonts w:ascii="Arial" w:hAnsi="Arial" w:eastAsia="Times New Roman" w:cs="Arial"/>
          <w:b/>
          <w:bCs/>
          <w:color w:val="242424"/>
          <w:lang w:eastAsia="en-GB"/>
        </w:rPr>
        <w:t>sualis</w:t>
      </w:r>
      <w:r w:rsidRPr="00EE36ED">
        <w:rPr>
          <w:rFonts w:ascii="Arial" w:hAnsi="Arial" w:eastAsia="Times New Roman" w:cs="Arial"/>
          <w:b/>
          <w:bCs/>
          <w:color w:val="242424"/>
          <w:lang w:eastAsia="en-GB"/>
        </w:rPr>
        <w:t>ation and Reporting:</w:t>
      </w:r>
    </w:p>
    <w:p w:rsidRPr="00EE36ED" w:rsidR="002E259C" w:rsidP="00315CCA" w:rsidRDefault="002E259C" w14:paraId="32845C40" w14:textId="7CD25AAF">
      <w:pPr>
        <w:pStyle w:val="ListParagraph"/>
        <w:numPr>
          <w:ilvl w:val="0"/>
          <w:numId w:val="23"/>
        </w:numPr>
        <w:rPr>
          <w:rFonts w:ascii="Arial" w:hAnsi="Arial" w:eastAsia="Times New Roman" w:cs="Arial"/>
          <w:color w:val="242424"/>
          <w:lang w:eastAsia="en-GB"/>
        </w:rPr>
      </w:pPr>
      <w:r w:rsidRPr="00EE36ED">
        <w:rPr>
          <w:rFonts w:ascii="Arial" w:hAnsi="Arial" w:eastAsia="Times New Roman" w:cs="Arial"/>
          <w:color w:val="242424"/>
          <w:lang w:eastAsia="en-GB"/>
        </w:rPr>
        <w:t>BI tools like Tableau and Pow</w:t>
      </w:r>
      <w:r w:rsidR="00EE36ED">
        <w:rPr>
          <w:rFonts w:ascii="Arial" w:hAnsi="Arial" w:eastAsia="Times New Roman" w:cs="Arial"/>
          <w:color w:val="242424"/>
          <w:lang w:eastAsia="en-GB"/>
        </w:rPr>
        <w:t>er BI offer robust data visualis</w:t>
      </w:r>
      <w:r w:rsidRPr="00EE36ED">
        <w:rPr>
          <w:rFonts w:ascii="Arial" w:hAnsi="Arial" w:eastAsia="Times New Roman" w:cs="Arial"/>
          <w:color w:val="242424"/>
          <w:lang w:eastAsia="en-GB"/>
        </w:rPr>
        <w:t>ation and reporting capabilities. Interactive dashboards and de</w:t>
      </w:r>
      <w:r w:rsidR="00EE36ED">
        <w:rPr>
          <w:rFonts w:ascii="Arial" w:hAnsi="Arial" w:eastAsia="Times New Roman" w:cs="Arial"/>
          <w:color w:val="242424"/>
          <w:lang w:eastAsia="en-GB"/>
        </w:rPr>
        <w:t>tailed reports help Veterans NHS Wales</w:t>
      </w:r>
      <w:r w:rsidRPr="00EE36ED">
        <w:rPr>
          <w:rFonts w:ascii="Arial" w:hAnsi="Arial" w:eastAsia="Times New Roman" w:cs="Arial"/>
          <w:color w:val="242424"/>
          <w:lang w:eastAsia="en-GB"/>
        </w:rPr>
        <w:t xml:space="preserve"> easily interpret data, identify key metrics, and make informed decisions. This visual representation of data is particularly useful for communicating insights to non-technical stakeholders. For instance, a dashboard showing patient demographics and treatment outcom</w:t>
      </w:r>
      <w:r w:rsidR="00EE36ED">
        <w:rPr>
          <w:rFonts w:ascii="Arial" w:hAnsi="Arial" w:eastAsia="Times New Roman" w:cs="Arial"/>
          <w:color w:val="242424"/>
          <w:lang w:eastAsia="en-GB"/>
        </w:rPr>
        <w:t>es can help Veterans NHS Wales</w:t>
      </w:r>
      <w:r w:rsidRPr="00EE36ED">
        <w:rPr>
          <w:rFonts w:ascii="Arial" w:hAnsi="Arial" w:eastAsia="Times New Roman" w:cs="Arial"/>
          <w:color w:val="242424"/>
          <w:lang w:eastAsia="en-GB"/>
        </w:rPr>
        <w:t xml:space="preserve"> quickly identify trends and areas for improvement.</w:t>
      </w:r>
    </w:p>
    <w:p w:rsidRPr="001133B9" w:rsidR="002E259C" w:rsidP="00315CCA" w:rsidRDefault="002E259C" w14:paraId="1AD3CD82" w14:textId="77777777">
      <w:pPr>
        <w:pStyle w:val="ListParagraph"/>
        <w:numPr>
          <w:ilvl w:val="0"/>
          <w:numId w:val="22"/>
        </w:numPr>
        <w:rPr>
          <w:rFonts w:ascii="Arial" w:hAnsi="Arial" w:eastAsia="Times New Roman" w:cs="Arial"/>
          <w:b/>
          <w:color w:val="242424"/>
          <w:lang w:eastAsia="en-GB"/>
        </w:rPr>
      </w:pPr>
      <w:r w:rsidRPr="001133B9">
        <w:rPr>
          <w:rFonts w:ascii="Arial" w:hAnsi="Arial" w:eastAsia="Times New Roman" w:cs="Arial"/>
          <w:b/>
          <w:bCs/>
          <w:color w:val="242424"/>
          <w:lang w:eastAsia="en-GB"/>
        </w:rPr>
        <w:t>Predictive Analytics:</w:t>
      </w:r>
    </w:p>
    <w:p w:rsidRPr="001133B9" w:rsidR="002E259C" w:rsidP="00315CCA" w:rsidRDefault="002E259C" w14:paraId="4A7FA7ED" w14:textId="01D04326">
      <w:pPr>
        <w:pStyle w:val="ListParagraph"/>
        <w:numPr>
          <w:ilvl w:val="0"/>
          <w:numId w:val="23"/>
        </w:numPr>
        <w:rPr>
          <w:rFonts w:ascii="Arial" w:hAnsi="Arial" w:eastAsia="Times New Roman" w:cs="Arial"/>
          <w:color w:val="242424"/>
          <w:lang w:eastAsia="en-GB"/>
        </w:rPr>
      </w:pPr>
      <w:r w:rsidRPr="001133B9">
        <w:rPr>
          <w:rFonts w:ascii="Arial" w:hAnsi="Arial" w:eastAsia="Times New Roman" w:cs="Arial"/>
          <w:color w:val="242424"/>
          <w:lang w:eastAsia="en-GB"/>
        </w:rPr>
        <w:t xml:space="preserve">Data mining tools such as RapidMiner and KNIME support predictive analytics, which can be used to forecast treatment outcomes and identify factors contributing to therapy dropouts. Predictive insights enable proactive interventions, improving patient care and reducing dropout rates. For example, by identifying patients who are at risk of dropping out </w:t>
      </w:r>
      <w:r w:rsidR="001133B9">
        <w:rPr>
          <w:rFonts w:ascii="Arial" w:hAnsi="Arial" w:eastAsia="Times New Roman" w:cs="Arial"/>
          <w:color w:val="242424"/>
          <w:lang w:eastAsia="en-GB"/>
        </w:rPr>
        <w:t>of therapy, Veteran NHS Wales</w:t>
      </w:r>
      <w:r w:rsidRPr="001133B9">
        <w:rPr>
          <w:rFonts w:ascii="Arial" w:hAnsi="Arial" w:eastAsia="Times New Roman" w:cs="Arial"/>
          <w:color w:val="242424"/>
          <w:lang w:eastAsia="en-GB"/>
        </w:rPr>
        <w:t xml:space="preserve"> can intervene early and provide additional support to keep them engaged in treatment.</w:t>
      </w:r>
    </w:p>
    <w:p w:rsidRPr="001133B9" w:rsidR="002E259C" w:rsidP="002E259C" w:rsidRDefault="002E259C" w14:paraId="1E5A15AD" w14:textId="77777777">
      <w:pPr>
        <w:rPr>
          <w:rFonts w:ascii="Arial" w:hAnsi="Arial" w:eastAsia="Times New Roman" w:cs="Arial"/>
          <w:b/>
          <w:color w:val="242424"/>
          <w:lang w:eastAsia="en-GB"/>
        </w:rPr>
      </w:pPr>
      <w:r w:rsidRPr="001133B9">
        <w:rPr>
          <w:rFonts w:ascii="Arial" w:hAnsi="Arial" w:eastAsia="Times New Roman" w:cs="Arial"/>
          <w:b/>
          <w:bCs/>
          <w:color w:val="242424"/>
          <w:lang w:eastAsia="en-GB"/>
        </w:rPr>
        <w:t>Potential Challenges and Limitations:</w:t>
      </w:r>
    </w:p>
    <w:p w:rsidRPr="001133B9" w:rsidR="002E259C" w:rsidP="00315CCA" w:rsidRDefault="002E259C" w14:paraId="00FE5AE1" w14:textId="77777777">
      <w:pPr>
        <w:pStyle w:val="ListParagraph"/>
        <w:numPr>
          <w:ilvl w:val="0"/>
          <w:numId w:val="24"/>
        </w:numPr>
        <w:rPr>
          <w:rFonts w:ascii="Arial" w:hAnsi="Arial" w:eastAsia="Times New Roman" w:cs="Arial"/>
          <w:b/>
          <w:color w:val="242424"/>
          <w:lang w:eastAsia="en-GB"/>
        </w:rPr>
      </w:pPr>
      <w:r w:rsidRPr="001133B9">
        <w:rPr>
          <w:rFonts w:ascii="Arial" w:hAnsi="Arial" w:eastAsia="Times New Roman" w:cs="Arial"/>
          <w:b/>
          <w:bCs/>
          <w:color w:val="242424"/>
          <w:lang w:eastAsia="en-GB"/>
        </w:rPr>
        <w:t>Data Quality and Consistency:</w:t>
      </w:r>
    </w:p>
    <w:p w:rsidRPr="002E259C" w:rsidR="002E259C" w:rsidP="002E259C" w:rsidRDefault="002E259C" w14:paraId="38F112BA" w14:textId="046780AF">
      <w:pPr>
        <w:rPr>
          <w:rFonts w:ascii="Arial" w:hAnsi="Arial" w:eastAsia="Times New Roman" w:cs="Arial"/>
          <w:color w:val="242424"/>
          <w:lang w:eastAsia="en-GB"/>
        </w:rPr>
      </w:pPr>
      <w:r w:rsidRPr="002E259C">
        <w:rPr>
          <w:rFonts w:ascii="Arial" w:hAnsi="Arial" w:eastAsia="Times New Roman" w:cs="Arial"/>
          <w:color w:val="242424"/>
          <w:lang w:eastAsia="en-GB"/>
        </w:rPr>
        <w:t xml:space="preserve">Ensuring high data quality and consistency is a significant challenge. Inaccurate or incomplete data can lead to misleading insights and poor decision-making. Regular data cleaning, validation, and profiling are essential to maintain data integrity. For example, duplicate </w:t>
      </w:r>
      <w:r w:rsidR="001133B9">
        <w:rPr>
          <w:rFonts w:ascii="Arial" w:hAnsi="Arial" w:eastAsia="Times New Roman" w:cs="Arial"/>
          <w:color w:val="242424"/>
          <w:lang w:eastAsia="en-GB"/>
        </w:rPr>
        <w:t>records or missing data can change</w:t>
      </w:r>
      <w:r w:rsidRPr="002E259C">
        <w:rPr>
          <w:rFonts w:ascii="Arial" w:hAnsi="Arial" w:eastAsia="Times New Roman" w:cs="Arial"/>
          <w:color w:val="242424"/>
          <w:lang w:eastAsia="en-GB"/>
        </w:rPr>
        <w:t xml:space="preserve"> analysis results, leading to incorrect conclusions.</w:t>
      </w:r>
    </w:p>
    <w:p w:rsidRPr="001133B9" w:rsidR="002E259C" w:rsidP="00315CCA" w:rsidRDefault="002E259C" w14:paraId="13682AC3" w14:textId="77777777">
      <w:pPr>
        <w:pStyle w:val="ListParagraph"/>
        <w:numPr>
          <w:ilvl w:val="0"/>
          <w:numId w:val="24"/>
        </w:numPr>
        <w:rPr>
          <w:rFonts w:ascii="Arial" w:hAnsi="Arial" w:eastAsia="Times New Roman" w:cs="Arial"/>
          <w:b/>
          <w:color w:val="242424"/>
          <w:lang w:eastAsia="en-GB"/>
        </w:rPr>
      </w:pPr>
      <w:r w:rsidRPr="001133B9">
        <w:rPr>
          <w:rFonts w:ascii="Arial" w:hAnsi="Arial" w:eastAsia="Times New Roman" w:cs="Arial"/>
          <w:b/>
          <w:bCs/>
          <w:color w:val="242424"/>
          <w:lang w:eastAsia="en-GB"/>
        </w:rPr>
        <w:t>Integration Complexity:</w:t>
      </w:r>
    </w:p>
    <w:p w:rsidRPr="002E259C" w:rsidR="002E259C" w:rsidP="002E259C" w:rsidRDefault="002E259C" w14:paraId="1E3D3AD5" w14:textId="5532A1B7">
      <w:pPr>
        <w:rPr>
          <w:rFonts w:ascii="Arial" w:hAnsi="Arial" w:eastAsia="Times New Roman" w:cs="Arial"/>
          <w:color w:val="242424"/>
          <w:lang w:eastAsia="en-GB"/>
        </w:rPr>
      </w:pPr>
      <w:r w:rsidRPr="002E259C">
        <w:rPr>
          <w:rFonts w:ascii="Arial" w:hAnsi="Arial" w:eastAsia="Times New Roman" w:cs="Arial"/>
          <w:color w:val="242424"/>
          <w:lang w:eastAsia="en-GB"/>
        </w:rPr>
        <w:t xml:space="preserve">Integrating data from diverse sources can be complex and time-consuming. Differences in data formats, structures, and standards may require extensive </w:t>
      </w:r>
      <w:r w:rsidR="001133B9">
        <w:rPr>
          <w:rFonts w:ascii="Arial" w:hAnsi="Arial" w:eastAsia="Times New Roman" w:cs="Arial"/>
          <w:color w:val="242424"/>
          <w:lang w:eastAsia="en-GB"/>
        </w:rPr>
        <w:t>data transformation and harmonis</w:t>
      </w:r>
      <w:r w:rsidRPr="002E259C">
        <w:rPr>
          <w:rFonts w:ascii="Arial" w:hAnsi="Arial" w:eastAsia="Times New Roman" w:cs="Arial"/>
          <w:color w:val="242424"/>
          <w:lang w:eastAsia="en-GB"/>
        </w:rPr>
        <w:t>ation efforts. For instance, data fro</w:t>
      </w:r>
      <w:r w:rsidR="001133B9">
        <w:rPr>
          <w:rFonts w:ascii="Arial" w:hAnsi="Arial" w:eastAsia="Times New Roman" w:cs="Arial"/>
          <w:color w:val="242424"/>
          <w:lang w:eastAsia="en-GB"/>
        </w:rPr>
        <w:t>m different health boards</w:t>
      </w:r>
      <w:r w:rsidRPr="002E259C">
        <w:rPr>
          <w:rFonts w:ascii="Arial" w:hAnsi="Arial" w:eastAsia="Times New Roman" w:cs="Arial"/>
          <w:color w:val="242424"/>
          <w:lang w:eastAsia="en-GB"/>
        </w:rPr>
        <w:t xml:space="preserve"> may be stored in different formats, requiring significant effort to standard</w:t>
      </w:r>
      <w:r w:rsidR="001133B9">
        <w:rPr>
          <w:rFonts w:ascii="Arial" w:hAnsi="Arial" w:eastAsia="Times New Roman" w:cs="Arial"/>
          <w:color w:val="242424"/>
          <w:lang w:eastAsia="en-GB"/>
        </w:rPr>
        <w:t>is</w:t>
      </w:r>
      <w:r w:rsidRPr="002E259C">
        <w:rPr>
          <w:rFonts w:ascii="Arial" w:hAnsi="Arial" w:eastAsia="Times New Roman" w:cs="Arial"/>
          <w:color w:val="242424"/>
          <w:lang w:eastAsia="en-GB"/>
        </w:rPr>
        <w:t>e and integrate.</w:t>
      </w:r>
    </w:p>
    <w:p w:rsidRPr="001133B9" w:rsidR="002E259C" w:rsidP="00315CCA" w:rsidRDefault="002E259C" w14:paraId="2E06B580" w14:textId="77777777">
      <w:pPr>
        <w:pStyle w:val="ListParagraph"/>
        <w:numPr>
          <w:ilvl w:val="0"/>
          <w:numId w:val="24"/>
        </w:numPr>
        <w:rPr>
          <w:rFonts w:ascii="Arial" w:hAnsi="Arial" w:eastAsia="Times New Roman" w:cs="Arial"/>
          <w:b/>
          <w:color w:val="242424"/>
          <w:lang w:eastAsia="en-GB"/>
        </w:rPr>
      </w:pPr>
      <w:r w:rsidRPr="001133B9">
        <w:rPr>
          <w:rFonts w:ascii="Arial" w:hAnsi="Arial" w:eastAsia="Times New Roman" w:cs="Arial"/>
          <w:b/>
          <w:bCs/>
          <w:color w:val="242424"/>
          <w:lang w:eastAsia="en-GB"/>
        </w:rPr>
        <w:t>User Adoption:</w:t>
      </w:r>
    </w:p>
    <w:p w:rsidRPr="002E259C" w:rsidR="002E259C" w:rsidP="002E259C" w:rsidRDefault="002E259C" w14:paraId="526DCB36" w14:textId="77777777">
      <w:pPr>
        <w:rPr>
          <w:rFonts w:ascii="Arial" w:hAnsi="Arial" w:eastAsia="Times New Roman" w:cs="Arial"/>
          <w:color w:val="242424"/>
          <w:lang w:eastAsia="en-GB"/>
        </w:rPr>
      </w:pPr>
      <w:r w:rsidRPr="002E259C">
        <w:rPr>
          <w:rFonts w:ascii="Arial" w:hAnsi="Arial" w:eastAsia="Times New Roman" w:cs="Arial"/>
          <w:color w:val="242424"/>
          <w:lang w:eastAsia="en-GB"/>
        </w:rPr>
        <w:t>The effectiveness of the BI system depends on user adoption. Training and support are necessary to ensure that healthcare providers and staff can effectively use the system and interpret the insights generated. Without proper training, users may struggle to use the system effectively, limiting its impact.</w:t>
      </w:r>
    </w:p>
    <w:p w:rsidRPr="001133B9" w:rsidR="002E259C" w:rsidP="002E259C" w:rsidRDefault="002E259C" w14:paraId="5919BD0B" w14:textId="77777777">
      <w:pPr>
        <w:rPr>
          <w:rFonts w:ascii="Arial" w:hAnsi="Arial" w:eastAsia="Times New Roman" w:cs="Arial"/>
          <w:b/>
          <w:bCs/>
          <w:color w:val="242424"/>
          <w:lang w:eastAsia="en-GB"/>
        </w:rPr>
      </w:pPr>
      <w:r w:rsidRPr="001133B9">
        <w:rPr>
          <w:rFonts w:ascii="Arial" w:hAnsi="Arial" w:eastAsia="Times New Roman" w:cs="Arial"/>
          <w:b/>
          <w:bCs/>
          <w:color w:val="242424"/>
          <w:lang w:eastAsia="en-GB"/>
        </w:rPr>
        <w:t>Scalability and Adaptability</w:t>
      </w:r>
    </w:p>
    <w:p w:rsidRPr="00666ABA" w:rsidR="002E259C" w:rsidP="00666ABA" w:rsidRDefault="002E259C" w14:paraId="10C6F75F" w14:textId="0D9F39C1">
      <w:pPr>
        <w:rPr>
          <w:rFonts w:ascii="Arial" w:hAnsi="Arial" w:eastAsia="Times New Roman" w:cs="Arial"/>
          <w:color w:val="242424"/>
          <w:lang w:eastAsia="en-GB"/>
        </w:rPr>
      </w:pPr>
      <w:r w:rsidRPr="002E259C">
        <w:rPr>
          <w:rFonts w:ascii="Arial" w:hAnsi="Arial" w:eastAsia="Times New Roman" w:cs="Arial"/>
          <w:color w:val="242424"/>
          <w:lang w:eastAsia="en-GB"/>
        </w:rPr>
        <w:t>The proposed BI system's scalability and adaptability are crucial for its long-term success, especially in the rapidly evolving healthcare industry.</w:t>
      </w:r>
    </w:p>
    <w:p w:rsidRPr="00666ABA" w:rsidR="002E259C" w:rsidP="00666ABA" w:rsidRDefault="002E259C" w14:paraId="3C0CB7F3" w14:textId="1941FC41">
      <w:pPr>
        <w:rPr>
          <w:rFonts w:ascii="Arial" w:hAnsi="Arial" w:eastAsia="Times New Roman" w:cs="Arial"/>
          <w:color w:val="242424"/>
          <w:lang w:eastAsia="en-GB"/>
        </w:rPr>
      </w:pPr>
      <w:r w:rsidRPr="00666ABA">
        <w:rPr>
          <w:rFonts w:ascii="Arial" w:hAnsi="Arial" w:eastAsia="Times New Roman" w:cs="Arial"/>
          <w:color w:val="242424"/>
          <w:lang w:eastAsia="en-GB"/>
        </w:rPr>
        <w:t xml:space="preserve">The system is designed to handle large volumes of data, which is essential for scalability. The use of </w:t>
      </w:r>
      <w:r w:rsidRPr="00666ABA" w:rsidR="001133B9">
        <w:rPr>
          <w:rFonts w:ascii="Arial" w:hAnsi="Arial" w:eastAsia="Times New Roman" w:cs="Arial"/>
          <w:color w:val="242424"/>
          <w:lang w:eastAsia="en-GB"/>
        </w:rPr>
        <w:t>robust ETL tools and a centralis</w:t>
      </w:r>
      <w:r w:rsidRPr="00666ABA">
        <w:rPr>
          <w:rFonts w:ascii="Arial" w:hAnsi="Arial" w:eastAsia="Times New Roman" w:cs="Arial"/>
          <w:color w:val="242424"/>
          <w:lang w:eastAsia="en-GB"/>
        </w:rPr>
        <w:t>ed data warehouse ensures that the system can accommodate increasing data loads without compromising performance. As the volume of data grows, the system can scale to handle the additional load, ensuring continued performance and reliability.</w:t>
      </w:r>
    </w:p>
    <w:p w:rsidRPr="00666ABA" w:rsidR="002E259C" w:rsidP="00666ABA" w:rsidRDefault="002E259C" w14:paraId="4EF9C735" w14:textId="0587348B">
      <w:pPr>
        <w:rPr>
          <w:rFonts w:ascii="Arial" w:hAnsi="Arial" w:eastAsia="Times New Roman" w:cs="Arial"/>
          <w:color w:val="242424"/>
          <w:lang w:eastAsia="en-GB"/>
        </w:rPr>
      </w:pPr>
      <w:r w:rsidRPr="00666ABA">
        <w:rPr>
          <w:rFonts w:ascii="Arial" w:hAnsi="Arial" w:eastAsia="Times New Roman" w:cs="Arial"/>
          <w:color w:val="242424"/>
          <w:lang w:eastAsia="en-GB"/>
        </w:rPr>
        <w:t>Cloud-based BI tools like Power BI offer scalable solution</w:t>
      </w:r>
      <w:r w:rsidRPr="00666ABA" w:rsidR="001133B9">
        <w:rPr>
          <w:rFonts w:ascii="Arial" w:hAnsi="Arial" w:eastAsia="Times New Roman" w:cs="Arial"/>
          <w:color w:val="242424"/>
          <w:lang w:eastAsia="en-GB"/>
        </w:rPr>
        <w:t>s that can grow with Veterans NHS Wales</w:t>
      </w:r>
      <w:r w:rsidRPr="00666ABA">
        <w:rPr>
          <w:rFonts w:ascii="Arial" w:hAnsi="Arial" w:eastAsia="Times New Roman" w:cs="Arial"/>
          <w:color w:val="242424"/>
          <w:lang w:eastAsia="en-GB"/>
        </w:rPr>
        <w:t xml:space="preserve"> needs. As the volume of data and the number of users increase, the system can scale up to meet these demands. This scalability ensures that the system can continue to provide valua</w:t>
      </w:r>
      <w:r w:rsidRPr="00666ABA" w:rsidR="001133B9">
        <w:rPr>
          <w:rFonts w:ascii="Arial" w:hAnsi="Arial" w:eastAsia="Times New Roman" w:cs="Arial"/>
          <w:color w:val="242424"/>
          <w:lang w:eastAsia="en-GB"/>
        </w:rPr>
        <w:t>ble insights as Veterans NHS Wales</w:t>
      </w:r>
      <w:r w:rsidRPr="00666ABA">
        <w:rPr>
          <w:rFonts w:ascii="Arial" w:hAnsi="Arial" w:eastAsia="Times New Roman" w:cs="Arial"/>
          <w:color w:val="242424"/>
          <w:lang w:eastAsia="en-GB"/>
        </w:rPr>
        <w:t xml:space="preserve"> grows and evolves.</w:t>
      </w:r>
    </w:p>
    <w:p w:rsidRPr="00666ABA" w:rsidR="005430A2" w:rsidP="00666ABA" w:rsidRDefault="002E259C" w14:paraId="74AA71ED" w14:textId="77777777">
      <w:pPr>
        <w:rPr>
          <w:rFonts w:ascii="Arial" w:hAnsi="Arial" w:eastAsia="Times New Roman" w:cs="Arial"/>
          <w:color w:val="242424"/>
          <w:lang w:eastAsia="en-GB"/>
        </w:rPr>
      </w:pPr>
      <w:r w:rsidRPr="00666ABA">
        <w:rPr>
          <w:rFonts w:ascii="Arial" w:hAnsi="Arial" w:eastAsia="Times New Roman" w:cs="Arial"/>
          <w:color w:val="242424"/>
          <w:lang w:eastAsia="en-GB"/>
        </w:rPr>
        <w:t>The system's architecture is flexible, allowing for the integration of new data sources and the adoption of emerging technologies. For example, advancements in machine learning and artificial intelligence can be incorporated to enhance predictive analytics and automate data processing tasks.</w:t>
      </w:r>
    </w:p>
    <w:p w:rsidRPr="00666ABA" w:rsidR="002E259C" w:rsidP="00666ABA" w:rsidRDefault="002E259C" w14:paraId="50493D16" w14:textId="1550514E">
      <w:pPr>
        <w:rPr>
          <w:rFonts w:ascii="Arial" w:hAnsi="Arial" w:eastAsia="Times New Roman" w:cs="Arial"/>
          <w:color w:val="242424"/>
          <w:lang w:eastAsia="en-GB"/>
        </w:rPr>
      </w:pPr>
      <w:r w:rsidRPr="00666ABA">
        <w:rPr>
          <w:rFonts w:ascii="Arial" w:hAnsi="Arial" w:eastAsia="Times New Roman" w:cs="Arial"/>
          <w:color w:val="242424"/>
          <w:lang w:eastAsia="en-GB"/>
        </w:rPr>
        <w:t>Regular updates and upgrades to BI tools and data mining software ensure that the system remains current with the latest technological advancements.</w:t>
      </w:r>
    </w:p>
    <w:p w:rsidRPr="00666ABA" w:rsidR="002E259C" w:rsidP="3ED7C02C" w:rsidRDefault="002E259C" w14:paraId="24B9440B" w14:textId="76FC29CD">
      <w:pPr>
        <w:rPr>
          <w:rFonts w:ascii="Arial" w:hAnsi="Arial" w:eastAsia="Times New Roman" w:cs="Arial"/>
          <w:color w:val="242424"/>
          <w:sz w:val="24"/>
          <w:szCs w:val="24"/>
          <w:lang w:eastAsia="en-GB"/>
        </w:rPr>
      </w:pPr>
      <w:r w:rsidRPr="3ED7C02C" w:rsidR="7AD01504">
        <w:rPr>
          <w:rFonts w:ascii="Arial" w:hAnsi="Arial" w:eastAsia="Times New Roman" w:cs="Arial"/>
          <w:b w:val="1"/>
          <w:bCs w:val="1"/>
          <w:color w:val="242424"/>
          <w:sz w:val="24"/>
          <w:szCs w:val="24"/>
          <w:lang w:eastAsia="en-GB"/>
        </w:rPr>
        <w:t>Adaptability to Business Developments</w:t>
      </w:r>
    </w:p>
    <w:p w:rsidRPr="002E259C" w:rsidR="002E259C" w:rsidP="002E259C" w:rsidRDefault="002E259C" w14:paraId="727425AC" w14:textId="30DF0346">
      <w:pPr>
        <w:rPr>
          <w:rFonts w:ascii="Arial" w:hAnsi="Arial" w:eastAsia="Times New Roman" w:cs="Arial"/>
          <w:color w:val="242424"/>
          <w:lang w:eastAsia="en-GB"/>
        </w:rPr>
      </w:pPr>
      <w:r w:rsidRPr="002E259C">
        <w:rPr>
          <w:rFonts w:ascii="Arial" w:hAnsi="Arial" w:eastAsia="Times New Roman" w:cs="Arial"/>
          <w:color w:val="242424"/>
          <w:lang w:eastAsia="en-GB"/>
        </w:rPr>
        <w:t>The system's modular</w:t>
      </w:r>
      <w:r w:rsidR="005430A2">
        <w:rPr>
          <w:rFonts w:ascii="Arial" w:hAnsi="Arial" w:eastAsia="Times New Roman" w:cs="Arial"/>
          <w:color w:val="242424"/>
          <w:lang w:eastAsia="en-GB"/>
        </w:rPr>
        <w:t xml:space="preserve"> design allows for easy customis</w:t>
      </w:r>
      <w:r w:rsidRPr="002E259C">
        <w:rPr>
          <w:rFonts w:ascii="Arial" w:hAnsi="Arial" w:eastAsia="Times New Roman" w:cs="Arial"/>
          <w:color w:val="242424"/>
          <w:lang w:eastAsia="en-GB"/>
        </w:rPr>
        <w:t>ation and adaptation to changing business requirements. As t</w:t>
      </w:r>
      <w:r w:rsidR="005430A2">
        <w:rPr>
          <w:rFonts w:ascii="Arial" w:hAnsi="Arial" w:eastAsia="Times New Roman" w:cs="Arial"/>
          <w:color w:val="242424"/>
          <w:lang w:eastAsia="en-GB"/>
        </w:rPr>
        <w:t>he Veterans NHS Wales</w:t>
      </w:r>
      <w:r w:rsidRPr="002E259C">
        <w:rPr>
          <w:rFonts w:ascii="Arial" w:hAnsi="Arial" w:eastAsia="Times New Roman" w:cs="Arial"/>
          <w:color w:val="242424"/>
          <w:lang w:eastAsia="en-GB"/>
        </w:rPr>
        <w:t xml:space="preserve"> evolves, the system can be adjusted to support new data types, analytical methods, and reporting needs. This flexibility ensures that the system can continue to provide valuable </w:t>
      </w:r>
      <w:r w:rsidRPr="002E259C" w:rsidR="005430A2">
        <w:rPr>
          <w:rFonts w:ascii="Arial" w:hAnsi="Arial" w:eastAsia="Times New Roman" w:cs="Arial"/>
          <w:color w:val="242424"/>
          <w:lang w:eastAsia="en-GB"/>
        </w:rPr>
        <w:t>insights,</w:t>
      </w:r>
      <w:r w:rsidR="005430A2">
        <w:rPr>
          <w:rFonts w:ascii="Arial" w:hAnsi="Arial" w:eastAsia="Times New Roman" w:cs="Arial"/>
          <w:color w:val="242424"/>
          <w:lang w:eastAsia="en-GB"/>
        </w:rPr>
        <w:t xml:space="preserve"> as the organis</w:t>
      </w:r>
      <w:r w:rsidRPr="002E259C">
        <w:rPr>
          <w:rFonts w:ascii="Arial" w:hAnsi="Arial" w:eastAsia="Times New Roman" w:cs="Arial"/>
          <w:color w:val="242424"/>
          <w:lang w:eastAsia="en-GB"/>
        </w:rPr>
        <w:t>ation's needs change.</w:t>
      </w:r>
    </w:p>
    <w:p w:rsidRPr="002E259C" w:rsidR="002E259C" w:rsidP="002E259C" w:rsidRDefault="002E259C" w14:paraId="6CD622DB" w14:textId="11829214">
      <w:pPr>
        <w:rPr>
          <w:rFonts w:ascii="Arial" w:hAnsi="Arial" w:eastAsia="Times New Roman" w:cs="Arial"/>
          <w:color w:val="242424"/>
          <w:lang w:eastAsia="en-GB"/>
        </w:rPr>
      </w:pPr>
      <w:r w:rsidRPr="002E259C">
        <w:rPr>
          <w:rFonts w:ascii="Arial" w:hAnsi="Arial" w:eastAsia="Times New Roman" w:cs="Arial"/>
          <w:color w:val="242424"/>
          <w:lang w:eastAsia="en-GB"/>
        </w:rPr>
        <w:t>The use of role-based access control (RBAC) ensures that the system</w:t>
      </w:r>
      <w:r w:rsidR="005430A2">
        <w:rPr>
          <w:rFonts w:ascii="Arial" w:hAnsi="Arial" w:eastAsia="Times New Roman" w:cs="Arial"/>
          <w:color w:val="242424"/>
          <w:lang w:eastAsia="en-GB"/>
        </w:rPr>
        <w:t xml:space="preserve"> can adapt to changes in organis</w:t>
      </w:r>
      <w:r w:rsidRPr="002E259C">
        <w:rPr>
          <w:rFonts w:ascii="Arial" w:hAnsi="Arial" w:eastAsia="Times New Roman" w:cs="Arial"/>
          <w:color w:val="242424"/>
          <w:lang w:eastAsia="en-GB"/>
        </w:rPr>
        <w:t>ational structure and user roles, maintaining data security and compliance. This adaptability ensures that the system can continue to provide valuable insights while maintaining data security and compliance with regulatory requirements.</w:t>
      </w:r>
    </w:p>
    <w:p w:rsidRPr="005430A2" w:rsidR="002E259C" w:rsidP="002E259C" w:rsidRDefault="002E259C" w14:paraId="6E0410A2" w14:textId="77777777">
      <w:pPr>
        <w:rPr>
          <w:rFonts w:ascii="Arial" w:hAnsi="Arial" w:eastAsia="Times New Roman" w:cs="Arial"/>
          <w:b/>
          <w:bCs/>
          <w:color w:val="242424"/>
          <w:lang w:eastAsia="en-GB"/>
        </w:rPr>
      </w:pPr>
      <w:r w:rsidRPr="005430A2">
        <w:rPr>
          <w:rFonts w:ascii="Arial" w:hAnsi="Arial" w:eastAsia="Times New Roman" w:cs="Arial"/>
          <w:b/>
          <w:bCs/>
          <w:color w:val="242424"/>
          <w:lang w:eastAsia="en-GB"/>
        </w:rPr>
        <w:t>Ethical Implications of Data Usage</w:t>
      </w:r>
    </w:p>
    <w:p w:rsidRPr="002E259C" w:rsidR="002E259C" w:rsidP="002E259C" w:rsidRDefault="002E259C" w14:paraId="2CFF1867" w14:textId="77777777">
      <w:pPr>
        <w:rPr>
          <w:rFonts w:ascii="Arial" w:hAnsi="Arial" w:eastAsia="Times New Roman" w:cs="Arial"/>
          <w:color w:val="242424"/>
          <w:lang w:eastAsia="en-GB"/>
        </w:rPr>
      </w:pPr>
      <w:r w:rsidRPr="002E259C">
        <w:rPr>
          <w:rFonts w:ascii="Arial" w:hAnsi="Arial" w:eastAsia="Times New Roman" w:cs="Arial"/>
          <w:color w:val="242424"/>
          <w:lang w:eastAsia="en-GB"/>
        </w:rPr>
        <w:t>The ethical implications of data usage in the proposed BI system are critical, particularly concerning data privacy and security.</w:t>
      </w:r>
    </w:p>
    <w:p w:rsidRPr="005430A2" w:rsidR="002E259C" w:rsidP="002E259C" w:rsidRDefault="002E259C" w14:paraId="51580381" w14:textId="77777777">
      <w:pPr>
        <w:rPr>
          <w:rFonts w:ascii="Arial" w:hAnsi="Arial" w:eastAsia="Times New Roman" w:cs="Arial"/>
          <w:b/>
          <w:color w:val="242424"/>
          <w:lang w:eastAsia="en-GB"/>
        </w:rPr>
      </w:pPr>
      <w:r w:rsidRPr="005430A2">
        <w:rPr>
          <w:rFonts w:ascii="Arial" w:hAnsi="Arial" w:eastAsia="Times New Roman" w:cs="Arial"/>
          <w:b/>
          <w:bCs/>
          <w:color w:val="242424"/>
          <w:lang w:eastAsia="en-GB"/>
        </w:rPr>
        <w:t>Data Privacy:</w:t>
      </w:r>
    </w:p>
    <w:p w:rsidRPr="002E259C" w:rsidR="002E259C" w:rsidP="002E259C" w:rsidRDefault="002E259C" w14:paraId="388B4EC5" w14:textId="754C6B7F">
      <w:pPr>
        <w:rPr>
          <w:rFonts w:ascii="Arial" w:hAnsi="Arial" w:eastAsia="Times New Roman" w:cs="Arial"/>
          <w:color w:val="242424"/>
          <w:lang w:eastAsia="en-GB"/>
        </w:rPr>
      </w:pPr>
      <w:r w:rsidRPr="002E259C">
        <w:rPr>
          <w:rFonts w:ascii="Arial" w:hAnsi="Arial" w:eastAsia="Times New Roman" w:cs="Arial"/>
          <w:color w:val="242424"/>
          <w:lang w:eastAsia="en-GB"/>
        </w:rPr>
        <w:t>The system handles sensitive patient information, making data privacy a top priority. Implementing end-to-end encryption for all data transactions prote</w:t>
      </w:r>
      <w:r w:rsidR="00315CCA">
        <w:rPr>
          <w:rFonts w:ascii="Arial" w:hAnsi="Arial" w:eastAsia="Times New Roman" w:cs="Arial"/>
          <w:color w:val="242424"/>
          <w:lang w:eastAsia="en-GB"/>
        </w:rPr>
        <w:t>cts patient data from unauthoris</w:t>
      </w:r>
      <w:r w:rsidRPr="002E259C">
        <w:rPr>
          <w:rFonts w:ascii="Arial" w:hAnsi="Arial" w:eastAsia="Times New Roman" w:cs="Arial"/>
          <w:color w:val="242424"/>
          <w:lang w:eastAsia="en-GB"/>
        </w:rPr>
        <w:t>ed access and breaches. This encryption ensures that patient data remains secure and confidential, protecting patient privacy.</w:t>
      </w:r>
    </w:p>
    <w:p w:rsidRPr="002E259C" w:rsidR="002E259C" w:rsidP="002E259C" w:rsidRDefault="002E259C" w14:paraId="5359AC6A" w14:textId="77777777">
      <w:pPr>
        <w:rPr>
          <w:rFonts w:ascii="Arial" w:hAnsi="Arial" w:eastAsia="Times New Roman" w:cs="Arial"/>
          <w:color w:val="242424"/>
          <w:lang w:eastAsia="en-GB"/>
        </w:rPr>
      </w:pPr>
      <w:r w:rsidRPr="002E259C">
        <w:rPr>
          <w:rFonts w:ascii="Arial" w:hAnsi="Arial" w:eastAsia="Times New Roman" w:cs="Arial"/>
          <w:color w:val="242424"/>
          <w:lang w:eastAsia="en-GB"/>
        </w:rPr>
        <w:t>Compliance with healthcare regulations such as GDPR is essential to ensure that patient data is handled responsibly and ethically. Regular audits and monitoring help maintain compliance and identify potential vulnerabilities. This compliance ensures that patient data is handled in accordance with regulatory requirements, protecting patient privacy and maintaining trust.</w:t>
      </w:r>
    </w:p>
    <w:p w:rsidRPr="00315CCA" w:rsidR="002E259C" w:rsidP="002E259C" w:rsidRDefault="002E259C" w14:paraId="323837F9" w14:textId="77777777">
      <w:pPr>
        <w:rPr>
          <w:rFonts w:ascii="Arial" w:hAnsi="Arial" w:eastAsia="Times New Roman" w:cs="Arial"/>
          <w:b/>
          <w:color w:val="242424"/>
          <w:lang w:eastAsia="en-GB"/>
        </w:rPr>
      </w:pPr>
      <w:r w:rsidRPr="00315CCA">
        <w:rPr>
          <w:rFonts w:ascii="Arial" w:hAnsi="Arial" w:eastAsia="Times New Roman" w:cs="Arial"/>
          <w:b/>
          <w:bCs/>
          <w:color w:val="242424"/>
          <w:lang w:eastAsia="en-GB"/>
        </w:rPr>
        <w:t>Informed Consent:</w:t>
      </w:r>
    </w:p>
    <w:p w:rsidRPr="002E259C" w:rsidR="002E259C" w:rsidP="002E259C" w:rsidRDefault="002E259C" w14:paraId="31C820A7" w14:textId="77777777">
      <w:pPr>
        <w:rPr>
          <w:rFonts w:ascii="Arial" w:hAnsi="Arial" w:eastAsia="Times New Roman" w:cs="Arial"/>
          <w:color w:val="242424"/>
          <w:lang w:eastAsia="en-GB"/>
        </w:rPr>
      </w:pPr>
      <w:r w:rsidRPr="002E259C">
        <w:rPr>
          <w:rFonts w:ascii="Arial" w:hAnsi="Arial" w:eastAsia="Times New Roman" w:cs="Arial"/>
          <w:color w:val="242424"/>
          <w:lang w:eastAsia="en-GB"/>
        </w:rPr>
        <w:t>Patients should be informed about how their data will be used and provide consent for its use in the BI system. Transparent communication about data usage builds trust and ensures that patients' rights are respected. This informed consent ensures that patients are aware of how their data will be used and have the opportunity to provide or withhold consent.</w:t>
      </w:r>
    </w:p>
    <w:p w:rsidRPr="00315CCA" w:rsidR="002E259C" w:rsidP="002E259C" w:rsidRDefault="002E259C" w14:paraId="65996E4C" w14:textId="77777777">
      <w:pPr>
        <w:rPr>
          <w:rFonts w:ascii="Arial" w:hAnsi="Arial" w:eastAsia="Times New Roman" w:cs="Arial"/>
          <w:b/>
          <w:color w:val="242424"/>
          <w:lang w:eastAsia="en-GB"/>
        </w:rPr>
      </w:pPr>
      <w:r w:rsidRPr="00315CCA">
        <w:rPr>
          <w:rFonts w:ascii="Arial" w:hAnsi="Arial" w:eastAsia="Times New Roman" w:cs="Arial"/>
          <w:b/>
          <w:bCs/>
          <w:color w:val="242424"/>
          <w:lang w:eastAsia="en-GB"/>
        </w:rPr>
        <w:t>Data Governance:</w:t>
      </w:r>
    </w:p>
    <w:p w:rsidRPr="002E259C" w:rsidR="002E259C" w:rsidP="002E259C" w:rsidRDefault="002E259C" w14:paraId="4A294C53" w14:textId="1113D473">
      <w:pPr>
        <w:rPr>
          <w:rFonts w:ascii="Arial" w:hAnsi="Arial" w:eastAsia="Times New Roman" w:cs="Arial"/>
          <w:color w:val="242424"/>
          <w:lang w:eastAsia="en-GB"/>
        </w:rPr>
      </w:pPr>
      <w:r w:rsidRPr="002E259C">
        <w:rPr>
          <w:rFonts w:ascii="Arial" w:hAnsi="Arial" w:eastAsia="Times New Roman" w:cs="Arial"/>
          <w:color w:val="242424"/>
          <w:lang w:eastAsia="en-GB"/>
        </w:rPr>
        <w:t>Establishing a robust data governance framework is crucial for ethical data usage. This includes defining data ownership, policies, and procedures for data management. Role-based access control (</w:t>
      </w:r>
      <w:r w:rsidR="00315CCA">
        <w:rPr>
          <w:rFonts w:ascii="Arial" w:hAnsi="Arial" w:eastAsia="Times New Roman" w:cs="Arial"/>
          <w:color w:val="242424"/>
          <w:lang w:eastAsia="en-GB"/>
        </w:rPr>
        <w:t>RBAC) ensures that only authoris</w:t>
      </w:r>
      <w:r w:rsidRPr="002E259C">
        <w:rPr>
          <w:rFonts w:ascii="Arial" w:hAnsi="Arial" w:eastAsia="Times New Roman" w:cs="Arial"/>
          <w:color w:val="242424"/>
          <w:lang w:eastAsia="en-GB"/>
        </w:rPr>
        <w:t>ed personnel can access sensitive data, maintaining patient confidentiality. This governance framework ensures that data is handled responsibly and ethically, protecting patient privacy and maintaining trust.</w:t>
      </w:r>
    </w:p>
    <w:p w:rsidRPr="00315CCA" w:rsidR="002E259C" w:rsidP="002E259C" w:rsidRDefault="002E259C" w14:paraId="2D61E984" w14:textId="77777777">
      <w:pPr>
        <w:rPr>
          <w:rFonts w:ascii="Arial" w:hAnsi="Arial" w:eastAsia="Times New Roman" w:cs="Arial"/>
          <w:b/>
          <w:color w:val="242424"/>
          <w:lang w:eastAsia="en-GB"/>
        </w:rPr>
      </w:pPr>
      <w:r w:rsidRPr="00315CCA">
        <w:rPr>
          <w:rFonts w:ascii="Arial" w:hAnsi="Arial" w:eastAsia="Times New Roman" w:cs="Arial"/>
          <w:b/>
          <w:bCs/>
          <w:color w:val="242424"/>
          <w:lang w:eastAsia="en-GB"/>
        </w:rPr>
        <w:t>Bias and Fairness:</w:t>
      </w:r>
    </w:p>
    <w:p w:rsidRPr="002E259C" w:rsidR="002E259C" w:rsidP="002E259C" w:rsidRDefault="002E259C" w14:paraId="20482CDF" w14:textId="79D1A790">
      <w:pPr>
        <w:rPr>
          <w:rFonts w:ascii="Arial" w:hAnsi="Arial" w:eastAsia="Times New Roman" w:cs="Arial"/>
          <w:color w:val="242424"/>
          <w:lang w:eastAsia="en-GB"/>
        </w:rPr>
      </w:pPr>
      <w:r w:rsidRPr="002E259C">
        <w:rPr>
          <w:rFonts w:ascii="Arial" w:hAnsi="Arial" w:eastAsia="Times New Roman" w:cs="Arial"/>
          <w:color w:val="242424"/>
          <w:lang w:eastAsia="en-GB"/>
        </w:rPr>
        <w:t xml:space="preserve">Ensuring that the BI system's algorithms and analytical methods are free from bias is essential for ethical data usage. Bias in data analysis can lead to </w:t>
      </w:r>
      <w:r w:rsidR="00315CCA">
        <w:rPr>
          <w:rFonts w:ascii="Arial" w:hAnsi="Arial" w:eastAsia="Times New Roman" w:cs="Arial"/>
          <w:color w:val="242424"/>
          <w:lang w:eastAsia="en-GB"/>
        </w:rPr>
        <w:t>unfair treatment and discrepancies</w:t>
      </w:r>
      <w:r w:rsidRPr="002E259C">
        <w:rPr>
          <w:rFonts w:ascii="Arial" w:hAnsi="Arial" w:eastAsia="Times New Roman" w:cs="Arial"/>
          <w:color w:val="242424"/>
          <w:lang w:eastAsia="en-GB"/>
        </w:rPr>
        <w:t xml:space="preserve"> in patient care. Regular reviews and audits of the system's algorithms help identify and mitigate potential biases. This ensures that the system provides fair and unbiased insights, promoting equitable treatment for all patients.</w:t>
      </w:r>
    </w:p>
    <w:p w:rsidRPr="00315CCA" w:rsidR="002E259C" w:rsidP="002E259C" w:rsidRDefault="002E259C" w14:paraId="0BEE182B" w14:textId="77777777">
      <w:pPr>
        <w:rPr>
          <w:rFonts w:ascii="Arial" w:hAnsi="Arial" w:eastAsia="Times New Roman" w:cs="Arial"/>
          <w:b/>
          <w:color w:val="242424"/>
          <w:lang w:eastAsia="en-GB"/>
        </w:rPr>
      </w:pPr>
      <w:r w:rsidRPr="00315CCA">
        <w:rPr>
          <w:rFonts w:ascii="Arial" w:hAnsi="Arial" w:eastAsia="Times New Roman" w:cs="Arial"/>
          <w:b/>
          <w:bCs/>
          <w:color w:val="242424"/>
          <w:lang w:eastAsia="en-GB"/>
        </w:rPr>
        <w:t>Data Security:</w:t>
      </w:r>
    </w:p>
    <w:p w:rsidRPr="002E259C" w:rsidR="002E259C" w:rsidP="002E259C" w:rsidRDefault="002E259C" w14:paraId="4821E317" w14:textId="199BED9A">
      <w:pPr>
        <w:rPr>
          <w:rFonts w:ascii="Arial" w:hAnsi="Arial" w:eastAsia="Times New Roman" w:cs="Arial"/>
          <w:color w:val="242424"/>
          <w:lang w:eastAsia="en-GB"/>
        </w:rPr>
      </w:pPr>
      <w:r w:rsidRPr="3ED7C02C" w:rsidR="7AD01504">
        <w:rPr>
          <w:rFonts w:ascii="Arial" w:hAnsi="Arial" w:eastAsia="Times New Roman" w:cs="Arial"/>
          <w:color w:val="242424"/>
          <w:lang w:eastAsia="en-GB"/>
        </w:rPr>
        <w:t>Pr</w:t>
      </w:r>
      <w:r w:rsidRPr="3ED7C02C" w:rsidR="4EBB9CEE">
        <w:rPr>
          <w:rFonts w:ascii="Arial" w:hAnsi="Arial" w:eastAsia="Times New Roman" w:cs="Arial"/>
          <w:color w:val="242424"/>
          <w:lang w:eastAsia="en-GB"/>
        </w:rPr>
        <w:t xml:space="preserve">otecting patient data from </w:t>
      </w:r>
      <w:r w:rsidRPr="3ED7C02C" w:rsidR="7A87BC50">
        <w:rPr>
          <w:rFonts w:ascii="Arial" w:hAnsi="Arial" w:eastAsia="Times New Roman" w:cs="Arial"/>
          <w:color w:val="242424"/>
          <w:lang w:eastAsia="en-GB"/>
        </w:rPr>
        <w:t>internet</w:t>
      </w:r>
      <w:r w:rsidRPr="3ED7C02C" w:rsidR="7AD01504">
        <w:rPr>
          <w:rFonts w:ascii="Arial" w:hAnsi="Arial" w:eastAsia="Times New Roman" w:cs="Arial"/>
          <w:color w:val="242424"/>
          <w:lang w:eastAsia="en-GB"/>
        </w:rPr>
        <w:t xml:space="preserve"> threats is a critical ethical consideration. Implementing robust security measures, such as encryption, access control, and regular security audits, helps safeguard patient information and </w:t>
      </w:r>
      <w:r w:rsidRPr="3ED7C02C" w:rsidR="7AD01504">
        <w:rPr>
          <w:rFonts w:ascii="Arial" w:hAnsi="Arial" w:eastAsia="Times New Roman" w:cs="Arial"/>
          <w:color w:val="242424"/>
          <w:lang w:eastAsia="en-GB"/>
        </w:rPr>
        <w:t>maintain</w:t>
      </w:r>
      <w:r w:rsidRPr="3ED7C02C" w:rsidR="7AD01504">
        <w:rPr>
          <w:rFonts w:ascii="Arial" w:hAnsi="Arial" w:eastAsia="Times New Roman" w:cs="Arial"/>
          <w:color w:val="242424"/>
          <w:lang w:eastAsia="en-GB"/>
        </w:rPr>
        <w:t xml:space="preserve"> trust. This security ensures that patient data </w:t>
      </w:r>
      <w:r w:rsidRPr="3ED7C02C" w:rsidR="7AD01504">
        <w:rPr>
          <w:rFonts w:ascii="Arial" w:hAnsi="Arial" w:eastAsia="Times New Roman" w:cs="Arial"/>
          <w:color w:val="242424"/>
          <w:lang w:eastAsia="en-GB"/>
        </w:rPr>
        <w:t>remains</w:t>
      </w:r>
      <w:r w:rsidRPr="3ED7C02C" w:rsidR="7AD01504">
        <w:rPr>
          <w:rFonts w:ascii="Arial" w:hAnsi="Arial" w:eastAsia="Times New Roman" w:cs="Arial"/>
          <w:color w:val="242424"/>
          <w:lang w:eastAsia="en-GB"/>
        </w:rPr>
        <w:t xml:space="preserve"> confidential and secure, protecting patient privacy and </w:t>
      </w:r>
      <w:r w:rsidRPr="3ED7C02C" w:rsidR="7AD01504">
        <w:rPr>
          <w:rFonts w:ascii="Arial" w:hAnsi="Arial" w:eastAsia="Times New Roman" w:cs="Arial"/>
          <w:color w:val="242424"/>
          <w:lang w:eastAsia="en-GB"/>
        </w:rPr>
        <w:t>maintaining</w:t>
      </w:r>
      <w:r w:rsidRPr="3ED7C02C" w:rsidR="7AD01504">
        <w:rPr>
          <w:rFonts w:ascii="Arial" w:hAnsi="Arial" w:eastAsia="Times New Roman" w:cs="Arial"/>
          <w:color w:val="242424"/>
          <w:lang w:eastAsia="en-GB"/>
        </w:rPr>
        <w:t xml:space="preserve"> trust.</w:t>
      </w:r>
    </w:p>
    <w:p w:rsidR="3ED7C02C" w:rsidP="3ED7C02C" w:rsidRDefault="3ED7C02C" w14:paraId="67AE48DC" w14:textId="04DBB474">
      <w:pPr>
        <w:rPr>
          <w:rFonts w:ascii="Arial" w:hAnsi="Arial" w:eastAsia="Times New Roman" w:cs="Arial"/>
          <w:b w:val="1"/>
          <w:bCs w:val="1"/>
          <w:color w:val="242424"/>
          <w:sz w:val="24"/>
          <w:szCs w:val="24"/>
          <w:lang w:eastAsia="en-GB"/>
        </w:rPr>
      </w:pPr>
    </w:p>
    <w:p w:rsidR="3ED7C02C" w:rsidP="3ED7C02C" w:rsidRDefault="3ED7C02C" w14:paraId="26D04959" w14:textId="6A665BA9">
      <w:pPr>
        <w:rPr>
          <w:rFonts w:ascii="Arial" w:hAnsi="Arial" w:eastAsia="Times New Roman" w:cs="Arial"/>
          <w:b w:val="1"/>
          <w:bCs w:val="1"/>
          <w:color w:val="242424"/>
          <w:sz w:val="24"/>
          <w:szCs w:val="24"/>
          <w:lang w:eastAsia="en-GB"/>
        </w:rPr>
      </w:pPr>
    </w:p>
    <w:p w:rsidRPr="00315CCA" w:rsidR="002E259C" w:rsidP="3ED7C02C" w:rsidRDefault="002E259C" w14:paraId="5711CF68" w14:textId="77777777">
      <w:pPr>
        <w:rPr>
          <w:rFonts w:ascii="Arial" w:hAnsi="Arial" w:eastAsia="Times New Roman" w:cs="Arial"/>
          <w:b w:val="1"/>
          <w:bCs w:val="1"/>
          <w:color w:val="242424"/>
          <w:sz w:val="24"/>
          <w:szCs w:val="24"/>
          <w:lang w:eastAsia="en-GB"/>
        </w:rPr>
      </w:pPr>
      <w:r w:rsidRPr="3ED7C02C" w:rsidR="7AD01504">
        <w:rPr>
          <w:rFonts w:ascii="Arial" w:hAnsi="Arial" w:eastAsia="Times New Roman" w:cs="Arial"/>
          <w:b w:val="1"/>
          <w:bCs w:val="1"/>
          <w:color w:val="242424"/>
          <w:sz w:val="24"/>
          <w:szCs w:val="24"/>
          <w:lang w:eastAsia="en-GB"/>
        </w:rPr>
        <w:t>Conclusion</w:t>
      </w:r>
    </w:p>
    <w:p w:rsidRPr="002E259C" w:rsidR="002E259C" w:rsidP="002E259C" w:rsidRDefault="002E259C" w14:paraId="23062550" w14:textId="28EEE85B">
      <w:pPr>
        <w:rPr>
          <w:rFonts w:ascii="Arial" w:hAnsi="Arial" w:eastAsia="Times New Roman" w:cs="Arial"/>
          <w:color w:val="242424"/>
          <w:lang w:eastAsia="en-GB"/>
        </w:rPr>
      </w:pPr>
      <w:r w:rsidRPr="002E259C">
        <w:rPr>
          <w:rFonts w:ascii="Arial" w:hAnsi="Arial" w:eastAsia="Times New Roman" w:cs="Arial"/>
          <w:color w:val="242424"/>
          <w:lang w:eastAsia="en-GB"/>
        </w:rPr>
        <w:t>The proposed BI system for the Veterans Mental Healthcare Industry offers significant potential for providing strategic business insights, improving patient care, and enhancing operational efficiency. However, its effectiveness depends on addressing challenges related to data quality, integration complexity, and user adoption. The system's scalability and adaptability ensure that it can evolve with technological and business developments. Ethical considerations, particularly data privacy and security, are paramount to maintaining patient trust and ensuring responsible data usage. By addressing these factors, the BI system can become a valuab</w:t>
      </w:r>
      <w:r w:rsidR="00315CCA">
        <w:rPr>
          <w:rFonts w:ascii="Arial" w:hAnsi="Arial" w:eastAsia="Times New Roman" w:cs="Arial"/>
          <w:color w:val="242424"/>
          <w:lang w:eastAsia="en-GB"/>
        </w:rPr>
        <w:t>le tool for Veterans NHS Wales</w:t>
      </w:r>
      <w:r w:rsidRPr="002E259C">
        <w:rPr>
          <w:rFonts w:ascii="Arial" w:hAnsi="Arial" w:eastAsia="Times New Roman" w:cs="Arial"/>
          <w:color w:val="242424"/>
          <w:lang w:eastAsia="en-GB"/>
        </w:rPr>
        <w:t>, driving better outcomes for veterans and the healthcare industry as a whole.</w:t>
      </w:r>
    </w:p>
    <w:p w:rsidR="7244D087" w:rsidP="7244D087" w:rsidRDefault="7244D087" w14:paraId="57A43471" w14:textId="33F31F31">
      <w:pPr>
        <w:spacing w:after="0" w:line="360" w:lineRule="auto"/>
        <w:rPr>
          <w:rFonts w:ascii="Arial" w:hAnsi="Arial" w:eastAsia="Times New Roman" w:cs="Arial"/>
          <w:lang w:eastAsia="en-GB"/>
        </w:rPr>
      </w:pPr>
    </w:p>
    <w:p w:rsidR="7244D087" w:rsidP="7244D087" w:rsidRDefault="7244D087" w14:paraId="7A6C5150" w14:textId="7304D84F">
      <w:pPr>
        <w:spacing w:after="0" w:line="360" w:lineRule="auto"/>
        <w:rPr>
          <w:rFonts w:ascii="Arial" w:hAnsi="Arial" w:eastAsia="Times New Roman" w:cs="Arial"/>
          <w:lang w:eastAsia="en-GB"/>
        </w:rPr>
      </w:pPr>
    </w:p>
    <w:p w:rsidR="7244D087" w:rsidP="7244D087" w:rsidRDefault="7244D087" w14:paraId="44320E8E" w14:textId="5C3C6872">
      <w:pPr>
        <w:spacing w:after="0" w:line="360" w:lineRule="auto"/>
        <w:rPr>
          <w:rFonts w:ascii="Arial" w:hAnsi="Arial" w:eastAsia="Times New Roman" w:cs="Arial"/>
          <w:lang w:eastAsia="en-GB"/>
        </w:rPr>
      </w:pPr>
    </w:p>
    <w:p w:rsidR="7244D087" w:rsidP="7244D087" w:rsidRDefault="7244D087" w14:paraId="75FCF6C0" w14:textId="7284F8BD">
      <w:pPr>
        <w:spacing w:after="0" w:line="360" w:lineRule="auto"/>
        <w:rPr>
          <w:rFonts w:ascii="Arial" w:hAnsi="Arial" w:eastAsia="Times New Roman" w:cs="Arial"/>
          <w:lang w:eastAsia="en-GB"/>
        </w:rPr>
      </w:pPr>
    </w:p>
    <w:p w:rsidR="7244D087" w:rsidP="7244D087" w:rsidRDefault="7244D087" w14:paraId="69D9DDBC" w14:textId="2C96699D">
      <w:pPr>
        <w:spacing w:after="0" w:line="360" w:lineRule="auto"/>
        <w:rPr>
          <w:rFonts w:ascii="Arial" w:hAnsi="Arial" w:eastAsia="Times New Roman" w:cs="Arial"/>
          <w:lang w:eastAsia="en-GB"/>
        </w:rPr>
      </w:pPr>
    </w:p>
    <w:p w:rsidR="7244D087" w:rsidP="7244D087" w:rsidRDefault="7244D087" w14:paraId="4981536E" w14:textId="6B74BD35">
      <w:pPr>
        <w:spacing w:after="0" w:line="360" w:lineRule="auto"/>
        <w:rPr>
          <w:rFonts w:ascii="Arial" w:hAnsi="Arial" w:eastAsia="Times New Roman" w:cs="Arial"/>
          <w:lang w:eastAsia="en-GB"/>
        </w:rPr>
      </w:pPr>
    </w:p>
    <w:p w:rsidR="7244D087" w:rsidP="7244D087" w:rsidRDefault="7244D087" w14:paraId="00BA51D6" w14:textId="75DA8D36">
      <w:pPr>
        <w:spacing w:after="0" w:line="360" w:lineRule="auto"/>
        <w:rPr>
          <w:rFonts w:ascii="Arial" w:hAnsi="Arial" w:eastAsia="Times New Roman" w:cs="Arial"/>
          <w:lang w:eastAsia="en-GB"/>
        </w:rPr>
      </w:pPr>
    </w:p>
    <w:p w:rsidR="7244D087" w:rsidP="7244D087" w:rsidRDefault="7244D087" w14:paraId="71665813" w14:textId="74905D32">
      <w:pPr>
        <w:spacing w:after="0" w:line="360" w:lineRule="auto"/>
        <w:rPr>
          <w:rFonts w:ascii="Arial" w:hAnsi="Arial" w:eastAsia="Times New Roman" w:cs="Arial"/>
          <w:lang w:eastAsia="en-GB"/>
        </w:rPr>
      </w:pPr>
    </w:p>
    <w:p w:rsidR="7244D087" w:rsidP="7244D087" w:rsidRDefault="7244D087" w14:paraId="057FD1F8" w14:textId="7D84F253">
      <w:pPr>
        <w:spacing w:after="0" w:line="360" w:lineRule="auto"/>
        <w:rPr>
          <w:rFonts w:ascii="Arial" w:hAnsi="Arial" w:eastAsia="Times New Roman" w:cs="Arial"/>
          <w:lang w:eastAsia="en-GB"/>
        </w:rPr>
      </w:pPr>
    </w:p>
    <w:p w:rsidR="7244D087" w:rsidP="7244D087" w:rsidRDefault="7244D087" w14:paraId="31D5A83B" w14:textId="21ACE162">
      <w:pPr>
        <w:spacing w:after="0" w:line="360" w:lineRule="auto"/>
        <w:rPr>
          <w:rFonts w:ascii="Arial" w:hAnsi="Arial" w:eastAsia="Times New Roman" w:cs="Arial"/>
          <w:lang w:eastAsia="en-GB"/>
        </w:rPr>
      </w:pPr>
    </w:p>
    <w:p w:rsidR="7244D087" w:rsidP="7244D087" w:rsidRDefault="7244D087" w14:paraId="6AEDA778" w14:textId="08C9D8D3">
      <w:pPr>
        <w:spacing w:after="0" w:line="360" w:lineRule="auto"/>
        <w:rPr>
          <w:rFonts w:ascii="Arial" w:hAnsi="Arial" w:eastAsia="Times New Roman" w:cs="Arial"/>
          <w:lang w:eastAsia="en-GB"/>
        </w:rPr>
      </w:pPr>
    </w:p>
    <w:p w:rsidR="7244D087" w:rsidP="7244D087" w:rsidRDefault="7244D087" w14:paraId="2CC6A547" w14:textId="66B6F171">
      <w:pPr>
        <w:spacing w:after="0" w:line="360" w:lineRule="auto"/>
        <w:rPr>
          <w:rFonts w:ascii="Arial" w:hAnsi="Arial" w:eastAsia="Times New Roman" w:cs="Arial"/>
          <w:lang w:eastAsia="en-GB"/>
        </w:rPr>
      </w:pPr>
    </w:p>
    <w:p w:rsidR="7244D087" w:rsidP="7244D087" w:rsidRDefault="7244D087" w14:paraId="7A12A353" w14:textId="68DD4211">
      <w:pPr>
        <w:spacing w:after="0" w:line="360" w:lineRule="auto"/>
        <w:rPr>
          <w:rFonts w:ascii="Arial" w:hAnsi="Arial" w:eastAsia="Times New Roman" w:cs="Arial"/>
          <w:lang w:eastAsia="en-GB"/>
        </w:rPr>
      </w:pPr>
    </w:p>
    <w:p w:rsidR="7244D087" w:rsidP="7244D087" w:rsidRDefault="7244D087" w14:paraId="38275DCE" w14:textId="1380E370">
      <w:pPr>
        <w:spacing w:after="0" w:line="360" w:lineRule="auto"/>
        <w:rPr>
          <w:rFonts w:ascii="Arial" w:hAnsi="Arial" w:eastAsia="Times New Roman" w:cs="Arial"/>
          <w:lang w:eastAsia="en-GB"/>
        </w:rPr>
      </w:pPr>
    </w:p>
    <w:p w:rsidR="7244D087" w:rsidP="7244D087" w:rsidRDefault="7244D087" w14:paraId="5D80CC4E" w14:textId="00E89846">
      <w:pPr>
        <w:spacing w:after="0" w:line="360" w:lineRule="auto"/>
        <w:rPr>
          <w:rFonts w:ascii="Arial" w:hAnsi="Arial" w:eastAsia="Times New Roman" w:cs="Arial"/>
          <w:lang w:eastAsia="en-GB"/>
        </w:rPr>
      </w:pPr>
    </w:p>
    <w:p w:rsidR="7244D087" w:rsidP="7244D087" w:rsidRDefault="7244D087" w14:paraId="1F5AB575" w14:textId="229D835A">
      <w:pPr>
        <w:spacing w:after="0" w:line="360" w:lineRule="auto"/>
        <w:rPr>
          <w:rFonts w:ascii="Arial" w:hAnsi="Arial" w:eastAsia="Times New Roman" w:cs="Arial"/>
          <w:lang w:eastAsia="en-GB"/>
        </w:rPr>
      </w:pPr>
    </w:p>
    <w:p w:rsidR="7244D087" w:rsidP="7244D087" w:rsidRDefault="7244D087" w14:paraId="20A8D1F3" w14:textId="0564ACB5">
      <w:pPr>
        <w:spacing w:after="0" w:line="360" w:lineRule="auto"/>
        <w:rPr>
          <w:rFonts w:ascii="Arial" w:hAnsi="Arial" w:eastAsia="Times New Roman" w:cs="Arial"/>
          <w:lang w:eastAsia="en-GB"/>
        </w:rPr>
      </w:pPr>
    </w:p>
    <w:p w:rsidR="7244D087" w:rsidP="7244D087" w:rsidRDefault="7244D087" w14:paraId="3FD6A362" w14:textId="26239E38">
      <w:pPr>
        <w:spacing w:after="0" w:line="360" w:lineRule="auto"/>
        <w:rPr>
          <w:rFonts w:ascii="Arial" w:hAnsi="Arial" w:eastAsia="Times New Roman" w:cs="Arial"/>
          <w:lang w:eastAsia="en-GB"/>
        </w:rPr>
      </w:pPr>
    </w:p>
    <w:p w:rsidR="7244D087" w:rsidP="7244D087" w:rsidRDefault="7244D087" w14:paraId="7778B5FB" w14:textId="268B93C4">
      <w:pPr>
        <w:spacing w:after="0" w:line="360" w:lineRule="auto"/>
        <w:rPr>
          <w:rFonts w:ascii="Arial" w:hAnsi="Arial" w:eastAsia="Times New Roman" w:cs="Arial"/>
          <w:lang w:eastAsia="en-GB"/>
        </w:rPr>
      </w:pPr>
    </w:p>
    <w:p w:rsidR="7244D087" w:rsidP="7244D087" w:rsidRDefault="7244D087" w14:paraId="5FDBEE93" w14:textId="47E83D63">
      <w:pPr>
        <w:spacing w:after="0" w:line="360" w:lineRule="auto"/>
        <w:rPr>
          <w:rFonts w:ascii="Arial" w:hAnsi="Arial" w:eastAsia="Times New Roman" w:cs="Arial"/>
          <w:lang w:eastAsia="en-GB"/>
        </w:rPr>
      </w:pPr>
    </w:p>
    <w:p w:rsidR="7244D087" w:rsidP="7244D087" w:rsidRDefault="7244D087" w14:paraId="322F52FC" w14:textId="3009A843">
      <w:pPr>
        <w:spacing w:after="0" w:line="360" w:lineRule="auto"/>
        <w:rPr>
          <w:rFonts w:ascii="Arial" w:hAnsi="Arial" w:eastAsia="Times New Roman" w:cs="Arial"/>
          <w:lang w:eastAsia="en-GB"/>
        </w:rPr>
      </w:pPr>
    </w:p>
    <w:p w:rsidR="7244D087" w:rsidP="7244D087" w:rsidRDefault="7244D087" w14:paraId="2D73B79B" w14:textId="794F4A9F">
      <w:pPr>
        <w:spacing w:after="0" w:line="360" w:lineRule="auto"/>
        <w:rPr>
          <w:rFonts w:ascii="Arial" w:hAnsi="Arial" w:eastAsia="Times New Roman" w:cs="Arial"/>
          <w:lang w:eastAsia="en-GB"/>
        </w:rPr>
      </w:pPr>
    </w:p>
    <w:p w:rsidR="7244D087" w:rsidP="7244D087" w:rsidRDefault="7244D087" w14:paraId="7F71DC81" w14:textId="632AE7BF">
      <w:pPr>
        <w:spacing w:after="0" w:line="360" w:lineRule="auto"/>
        <w:rPr>
          <w:rFonts w:ascii="Arial" w:hAnsi="Arial" w:eastAsia="Times New Roman" w:cs="Arial"/>
          <w:lang w:eastAsia="en-GB"/>
        </w:rPr>
      </w:pPr>
    </w:p>
    <w:p w:rsidR="7244D087" w:rsidP="7244D087" w:rsidRDefault="7244D087" w14:paraId="76E0D386" w14:textId="566228DC">
      <w:pPr>
        <w:spacing w:after="0" w:line="360" w:lineRule="auto"/>
        <w:rPr>
          <w:rFonts w:ascii="Arial" w:hAnsi="Arial" w:eastAsia="Times New Roman" w:cs="Arial"/>
          <w:lang w:eastAsia="en-GB"/>
        </w:rPr>
      </w:pPr>
    </w:p>
    <w:p w:rsidRPr="00F66DDC" w:rsidR="00F66DDC" w:rsidP="00F66DDC" w:rsidRDefault="00F66DDC" w14:paraId="331F7A9F" w14:textId="3D8DF91A">
      <w:pPr>
        <w:spacing w:after="0" w:line="240" w:lineRule="auto"/>
        <w:rPr>
          <w:rFonts w:ascii="Times New Roman" w:hAnsi="Times New Roman" w:eastAsia="Times New Roman" w:cs="Times New Roman"/>
          <w:b/>
          <w:sz w:val="24"/>
          <w:szCs w:val="24"/>
          <w:lang w:eastAsia="en-GB"/>
        </w:rPr>
      </w:pPr>
    </w:p>
    <w:p w:rsidRPr="004F1344" w:rsidR="00BB7931" w:rsidP="00F66DDC" w:rsidRDefault="00BB7931" w14:paraId="59AFF423" w14:textId="77777777">
      <w:pPr>
        <w:spacing w:after="0" w:line="240" w:lineRule="auto"/>
        <w:rPr>
          <w:rFonts w:ascii="Arial" w:hAnsi="Arial" w:eastAsia="Times New Roman" w:cs="Arial"/>
          <w:b/>
          <w:lang w:eastAsia="en-GB"/>
        </w:rPr>
      </w:pPr>
    </w:p>
    <w:p w:rsidR="3ED7C02C" w:rsidP="3ED7C02C" w:rsidRDefault="3ED7C02C" w14:paraId="31728566" w14:textId="4383AF2A">
      <w:pPr>
        <w:spacing w:after="0" w:line="240" w:lineRule="auto"/>
        <w:rPr>
          <w:rFonts w:ascii="Arial" w:hAnsi="Arial" w:eastAsia="Times New Roman" w:cs="Arial"/>
          <w:b w:val="1"/>
          <w:bCs w:val="1"/>
          <w:lang w:eastAsia="en-GB"/>
        </w:rPr>
      </w:pPr>
    </w:p>
    <w:p w:rsidR="3ED7C02C" w:rsidP="3ED7C02C" w:rsidRDefault="3ED7C02C" w14:paraId="1695C682" w14:textId="6F76D702">
      <w:pPr>
        <w:spacing w:after="0" w:line="240" w:lineRule="auto"/>
        <w:rPr>
          <w:rFonts w:ascii="Arial" w:hAnsi="Arial" w:eastAsia="Times New Roman" w:cs="Arial"/>
          <w:b w:val="1"/>
          <w:bCs w:val="1"/>
          <w:lang w:eastAsia="en-GB"/>
        </w:rPr>
      </w:pPr>
    </w:p>
    <w:p w:rsidRPr="004F1344" w:rsidR="00F66DDC" w:rsidP="00F66DDC" w:rsidRDefault="00F66DDC" w14:paraId="4E35BC67" w14:textId="77777777">
      <w:pPr>
        <w:spacing w:after="0" w:line="240" w:lineRule="auto"/>
        <w:rPr>
          <w:rFonts w:ascii="Arial" w:hAnsi="Arial" w:eastAsia="Times New Roman" w:cs="Arial"/>
          <w:b/>
          <w:lang w:eastAsia="en-GB"/>
        </w:rPr>
      </w:pPr>
      <w:r w:rsidRPr="004F1344">
        <w:rPr>
          <w:rFonts w:ascii="Arial" w:hAnsi="Arial" w:eastAsia="Times New Roman" w:cs="Arial"/>
          <w:b/>
          <w:lang w:eastAsia="en-GB"/>
        </w:rPr>
        <w:t xml:space="preserve">References </w:t>
      </w:r>
    </w:p>
    <w:p w:rsidRPr="004F1344" w:rsidR="004A19F4" w:rsidP="00F66DDC" w:rsidRDefault="004A19F4" w14:paraId="7E89A583" w14:textId="77777777">
      <w:pPr>
        <w:spacing w:after="0" w:line="240" w:lineRule="auto"/>
        <w:rPr>
          <w:rFonts w:ascii="Arial" w:hAnsi="Arial" w:eastAsia="Times New Roman" w:cs="Arial"/>
          <w:b/>
          <w:lang w:eastAsia="en-GB"/>
        </w:rPr>
      </w:pPr>
    </w:p>
    <w:p w:rsidRPr="00EF4168" w:rsidR="00EF4168" w:rsidP="00EF4168" w:rsidRDefault="00EF4168" w14:paraId="739D5C2F" w14:textId="7998A357">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Altair (2025) </w:t>
      </w:r>
      <w:r w:rsidRPr="00EF4168">
        <w:rPr>
          <w:rFonts w:ascii="Arial" w:hAnsi="Arial" w:eastAsia="Times New Roman" w:cs="Arial"/>
          <w:i/>
          <w:iCs/>
          <w:color w:val="242424"/>
          <w:lang w:eastAsia="en-GB"/>
        </w:rPr>
        <w:t>Prescriptive Analytics - Altair RapidMiner Documentation</w:t>
      </w:r>
      <w:r w:rsidRPr="00EF4168">
        <w:rPr>
          <w:rFonts w:ascii="Arial" w:hAnsi="Arial" w:eastAsia="Times New Roman" w:cs="Arial"/>
          <w:color w:val="242424"/>
          <w:lang w:eastAsia="en-GB"/>
        </w:rPr>
        <w:t>. Availab</w:t>
      </w:r>
      <w:r w:rsidRPr="000750CA">
        <w:rPr>
          <w:rFonts w:ascii="Arial" w:hAnsi="Arial" w:eastAsia="Times New Roman" w:cs="Arial"/>
          <w:color w:val="242424"/>
          <w:lang w:eastAsia="en-GB"/>
        </w:rPr>
        <w:t xml:space="preserve">le at: </w:t>
      </w:r>
      <w:hyperlink w:history="1" r:id="rId30">
        <w:r w:rsidRPr="000750CA">
          <w:rPr>
            <w:rFonts w:ascii="Arial" w:hAnsi="Arial" w:cs="Arial"/>
            <w:color w:val="0000FF"/>
            <w:u w:val="single"/>
          </w:rPr>
          <w:t>Prescriptive Analytics - Altair RapidMiner Documentation</w:t>
        </w:r>
      </w:hyperlink>
    </w:p>
    <w:p w:rsidRPr="00EF4168" w:rsidR="00EF4168" w:rsidP="00EF4168" w:rsidRDefault="00EF4168" w14:paraId="6432D840" w14:textId="5D881741">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Dunskiy, I. (2022) </w:t>
      </w:r>
      <w:r w:rsidRPr="00EF4168">
        <w:rPr>
          <w:rFonts w:ascii="Arial" w:hAnsi="Arial" w:eastAsia="Times New Roman" w:cs="Arial"/>
          <w:i/>
          <w:iCs/>
          <w:color w:val="242424"/>
          <w:lang w:eastAsia="en-GB"/>
        </w:rPr>
        <w:t>Using a Data Warehouse in Healthcare: Architecture, Benefits, and Use Cases</w:t>
      </w:r>
      <w:r w:rsidRPr="00EF4168">
        <w:rPr>
          <w:rFonts w:ascii="Arial" w:hAnsi="Arial" w:eastAsia="Times New Roman" w:cs="Arial"/>
          <w:color w:val="242424"/>
          <w:lang w:eastAsia="en-GB"/>
        </w:rPr>
        <w:t>. Availab</w:t>
      </w:r>
      <w:r w:rsidRPr="000750CA">
        <w:rPr>
          <w:rFonts w:ascii="Arial" w:hAnsi="Arial" w:eastAsia="Times New Roman" w:cs="Arial"/>
          <w:color w:val="242424"/>
          <w:lang w:eastAsia="en-GB"/>
        </w:rPr>
        <w:t>le at:</w:t>
      </w:r>
      <w:r w:rsidRPr="000750CA">
        <w:rPr>
          <w:rFonts w:ascii="Arial" w:hAnsi="Arial" w:cs="Arial"/>
        </w:rPr>
        <w:t xml:space="preserve"> </w:t>
      </w:r>
      <w:hyperlink w:history="1" r:id="rId31">
        <w:r w:rsidRPr="000750CA">
          <w:rPr>
            <w:rFonts w:ascii="Arial" w:hAnsi="Arial" w:cs="Arial"/>
            <w:color w:val="0000FF"/>
            <w:u w:val="single"/>
          </w:rPr>
          <w:t>Using a Data Warehouse in Healthcare: Architecture, Benefits, and Use Cases</w:t>
        </w:r>
      </w:hyperlink>
    </w:p>
    <w:p w:rsidRPr="00EF4168" w:rsidR="00EF4168" w:rsidP="00EF4168" w:rsidRDefault="00EF4168" w14:paraId="013B9ED3" w14:textId="7075E910">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GOV.WALES (2023) </w:t>
      </w:r>
      <w:r w:rsidRPr="00EF4168">
        <w:rPr>
          <w:rFonts w:ascii="Arial" w:hAnsi="Arial" w:eastAsia="Times New Roman" w:cs="Arial"/>
          <w:i/>
          <w:iCs/>
          <w:color w:val="242424"/>
          <w:lang w:eastAsia="en-GB"/>
        </w:rPr>
        <w:t>Digital and Data Strategy for Health and Social Care in Wales</w:t>
      </w:r>
      <w:r w:rsidRPr="00EF4168">
        <w:rPr>
          <w:rFonts w:ascii="Arial" w:hAnsi="Arial" w:eastAsia="Times New Roman" w:cs="Arial"/>
          <w:color w:val="242424"/>
          <w:lang w:eastAsia="en-GB"/>
        </w:rPr>
        <w:t>. Availab</w:t>
      </w:r>
      <w:r w:rsidRPr="000750CA">
        <w:rPr>
          <w:rFonts w:ascii="Arial" w:hAnsi="Arial" w:eastAsia="Times New Roman" w:cs="Arial"/>
          <w:color w:val="242424"/>
          <w:lang w:eastAsia="en-GB"/>
        </w:rPr>
        <w:t xml:space="preserve">le at: </w:t>
      </w:r>
      <w:hyperlink w:history="1" r:id="rId32">
        <w:r w:rsidRPr="000750CA">
          <w:rPr>
            <w:rFonts w:ascii="Arial" w:hAnsi="Arial" w:cs="Arial"/>
            <w:color w:val="0000FF"/>
            <w:u w:val="single"/>
          </w:rPr>
          <w:t>Digital and data strategy for health and social care in Wales [HTML] | GOV.WALES</w:t>
        </w:r>
      </w:hyperlink>
    </w:p>
    <w:p w:rsidRPr="00EF4168" w:rsidR="00EF4168" w:rsidP="00EF4168" w:rsidRDefault="00EF4168" w14:paraId="6748B4D4" w14:textId="1BFC5168">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Itsekon, A. (2023) </w:t>
      </w:r>
      <w:r w:rsidRPr="00EF4168">
        <w:rPr>
          <w:rFonts w:ascii="Arial" w:hAnsi="Arial" w:eastAsia="Times New Roman" w:cs="Arial"/>
          <w:i/>
          <w:iCs/>
          <w:color w:val="242424"/>
          <w:lang w:eastAsia="en-GB"/>
        </w:rPr>
        <w:t>The Importance of ETL in Healthcare: All You Need To Know</w:t>
      </w:r>
      <w:r w:rsidRPr="00EF4168">
        <w:rPr>
          <w:rFonts w:ascii="Arial" w:hAnsi="Arial" w:eastAsia="Times New Roman" w:cs="Arial"/>
          <w:color w:val="242424"/>
          <w:lang w:eastAsia="en-GB"/>
        </w:rPr>
        <w:t>. Available a</w:t>
      </w:r>
      <w:r w:rsidRPr="000750CA">
        <w:rPr>
          <w:rFonts w:ascii="Arial" w:hAnsi="Arial" w:eastAsia="Times New Roman" w:cs="Arial"/>
          <w:color w:val="242424"/>
          <w:lang w:eastAsia="en-GB"/>
        </w:rPr>
        <w:t>t:</w:t>
      </w:r>
      <w:r w:rsidRPr="000750CA">
        <w:rPr>
          <w:rFonts w:ascii="Arial" w:hAnsi="Arial" w:cs="Arial"/>
        </w:rPr>
        <w:t xml:space="preserve"> </w:t>
      </w:r>
      <w:hyperlink w:history="1" r:id="rId33">
        <w:r w:rsidRPr="000750CA">
          <w:rPr>
            <w:rFonts w:ascii="Arial" w:hAnsi="Arial" w:cs="Arial"/>
            <w:color w:val="0000FF"/>
            <w:u w:val="single"/>
          </w:rPr>
          <w:t>The Importance of ETL in Healthcare: All You Need To Know</w:t>
        </w:r>
      </w:hyperlink>
      <w:r w:rsidRPr="000750CA">
        <w:rPr>
          <w:rFonts w:ascii="Arial" w:hAnsi="Arial" w:eastAsia="Times New Roman" w:cs="Arial"/>
          <w:color w:val="242424"/>
          <w:lang w:eastAsia="en-GB"/>
        </w:rPr>
        <w:t xml:space="preserve"> </w:t>
      </w:r>
    </w:p>
    <w:p w:rsidRPr="00EF4168" w:rsidR="00EF4168" w:rsidP="00EF4168" w:rsidRDefault="00EF4168" w14:paraId="6B4E2159" w14:textId="3979B7E6">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KNIME (n.d.) </w:t>
      </w:r>
      <w:r w:rsidRPr="00EF4168">
        <w:rPr>
          <w:rFonts w:ascii="Arial" w:hAnsi="Arial" w:eastAsia="Times New Roman" w:cs="Arial"/>
          <w:i/>
          <w:iCs/>
          <w:color w:val="242424"/>
          <w:lang w:eastAsia="en-GB"/>
        </w:rPr>
        <w:t>Data Mining Software</w:t>
      </w:r>
      <w:r w:rsidRPr="00EF4168">
        <w:rPr>
          <w:rFonts w:ascii="Arial" w:hAnsi="Arial" w:eastAsia="Times New Roman" w:cs="Arial"/>
          <w:color w:val="242424"/>
          <w:lang w:eastAsia="en-GB"/>
        </w:rPr>
        <w:t xml:space="preserve">. Available at: </w:t>
      </w:r>
      <w:hyperlink w:history="1" r:id="rId34">
        <w:r w:rsidRPr="000750CA">
          <w:rPr>
            <w:rFonts w:ascii="Arial" w:hAnsi="Arial" w:cs="Arial"/>
            <w:color w:val="0000FF"/>
            <w:u w:val="single"/>
          </w:rPr>
          <w:t>Data Mining Software | KNIME</w:t>
        </w:r>
      </w:hyperlink>
    </w:p>
    <w:p w:rsidRPr="00EF4168" w:rsidR="00EF4168" w:rsidP="00EF4168" w:rsidRDefault="00EF4168" w14:paraId="2F62540F" w14:textId="5C210C4B">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Kovalenko, P. (2023) </w:t>
      </w:r>
      <w:r w:rsidRPr="00EF4168">
        <w:rPr>
          <w:rFonts w:ascii="Arial" w:hAnsi="Arial" w:eastAsia="Times New Roman" w:cs="Arial"/>
          <w:i/>
          <w:iCs/>
          <w:color w:val="242424"/>
          <w:lang w:eastAsia="en-GB"/>
        </w:rPr>
        <w:t>Healthcare Data Warehouse: Key Benefits and Architecture</w:t>
      </w:r>
      <w:r w:rsidRPr="00EF4168">
        <w:rPr>
          <w:rFonts w:ascii="Arial" w:hAnsi="Arial" w:eastAsia="Times New Roman" w:cs="Arial"/>
          <w:color w:val="242424"/>
          <w:lang w:eastAsia="en-GB"/>
        </w:rPr>
        <w:t>. Availab</w:t>
      </w:r>
      <w:r w:rsidRPr="000750CA">
        <w:rPr>
          <w:rFonts w:ascii="Arial" w:hAnsi="Arial" w:eastAsia="Times New Roman" w:cs="Arial"/>
          <w:color w:val="242424"/>
          <w:lang w:eastAsia="en-GB"/>
        </w:rPr>
        <w:t xml:space="preserve">le at: </w:t>
      </w:r>
      <w:hyperlink w:history="1" r:id="rId35">
        <w:r w:rsidRPr="000750CA">
          <w:rPr>
            <w:rFonts w:ascii="Arial" w:hAnsi="Arial" w:cs="Arial"/>
            <w:color w:val="0000FF"/>
            <w:u w:val="single"/>
          </w:rPr>
          <w:t>Healthcare Data Warehouse: Key Benefits and Architecture​ | Langate</w:t>
        </w:r>
      </w:hyperlink>
    </w:p>
    <w:p w:rsidRPr="00EF4168" w:rsidR="00EF4168" w:rsidP="00EF4168" w:rsidRDefault="00EF4168" w14:paraId="6A3F9FAF" w14:textId="3D5D1B4B">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Krylov, A. (2024) </w:t>
      </w:r>
      <w:r w:rsidRPr="00EF4168">
        <w:rPr>
          <w:rFonts w:ascii="Arial" w:hAnsi="Arial" w:eastAsia="Times New Roman" w:cs="Arial"/>
          <w:i/>
          <w:iCs/>
          <w:color w:val="242424"/>
          <w:lang w:eastAsia="en-GB"/>
        </w:rPr>
        <w:t>ETL in The Healthcare Industry: Challenges &amp; Best Practices</w:t>
      </w:r>
      <w:r w:rsidRPr="00EF4168">
        <w:rPr>
          <w:rFonts w:ascii="Arial" w:hAnsi="Arial" w:eastAsia="Times New Roman" w:cs="Arial"/>
          <w:color w:val="242424"/>
          <w:lang w:eastAsia="en-GB"/>
        </w:rPr>
        <w:t>. Availab</w:t>
      </w:r>
      <w:r w:rsidRPr="000750CA">
        <w:rPr>
          <w:rFonts w:ascii="Arial" w:hAnsi="Arial" w:eastAsia="Times New Roman" w:cs="Arial"/>
          <w:color w:val="242424"/>
          <w:lang w:eastAsia="en-GB"/>
        </w:rPr>
        <w:t xml:space="preserve">le at: </w:t>
      </w:r>
      <w:hyperlink w:history="1" r:id="rId36">
        <w:r w:rsidRPr="000750CA">
          <w:rPr>
            <w:rFonts w:ascii="Arial" w:hAnsi="Arial" w:cs="Arial"/>
            <w:color w:val="0000FF"/>
            <w:u w:val="single"/>
          </w:rPr>
          <w:t>ETL in The Healthcare Industry: Challenges &amp; Best Practices</w:t>
        </w:r>
      </w:hyperlink>
    </w:p>
    <w:p w:rsidRPr="00EF4168" w:rsidR="00EF4168" w:rsidP="00EF4168" w:rsidRDefault="00EF4168" w14:paraId="25DDED6B" w14:textId="7E7037F1">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Marquis, E. (2024) </w:t>
      </w:r>
      <w:r w:rsidRPr="00EF4168">
        <w:rPr>
          <w:rFonts w:ascii="Arial" w:hAnsi="Arial" w:eastAsia="Times New Roman" w:cs="Arial"/>
          <w:i/>
          <w:iCs/>
          <w:color w:val="242424"/>
          <w:lang w:eastAsia="en-GB"/>
        </w:rPr>
        <w:t>Best Practices for Data Security Measures in Healthcare Industry</w:t>
      </w:r>
      <w:r w:rsidRPr="00EF4168">
        <w:rPr>
          <w:rFonts w:ascii="Arial" w:hAnsi="Arial" w:eastAsia="Times New Roman" w:cs="Arial"/>
          <w:color w:val="242424"/>
          <w:lang w:eastAsia="en-GB"/>
        </w:rPr>
        <w:t>. Availab</w:t>
      </w:r>
      <w:r w:rsidRPr="000750CA">
        <w:rPr>
          <w:rFonts w:ascii="Arial" w:hAnsi="Arial" w:eastAsia="Times New Roman" w:cs="Arial"/>
          <w:color w:val="242424"/>
          <w:lang w:eastAsia="en-GB"/>
        </w:rPr>
        <w:t xml:space="preserve">le at: </w:t>
      </w:r>
      <w:hyperlink w:history="1" r:id="rId37">
        <w:r w:rsidRPr="000750CA">
          <w:rPr>
            <w:rFonts w:ascii="Arial" w:hAnsi="Arial" w:cs="Arial"/>
            <w:color w:val="0000FF"/>
            <w:u w:val="single"/>
          </w:rPr>
          <w:t>Best Practices for Data Security Measures in Healthcare Industry</w:t>
        </w:r>
      </w:hyperlink>
    </w:p>
    <w:p w:rsidRPr="00EF4168" w:rsidR="00EF4168" w:rsidP="00EF4168" w:rsidRDefault="00EF4168" w14:paraId="4DE9EA7A" w14:textId="591C28A6">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NHS England Digital (n.d.) </w:t>
      </w:r>
      <w:r w:rsidRPr="00EF4168">
        <w:rPr>
          <w:rFonts w:ascii="Arial" w:hAnsi="Arial" w:eastAsia="Times New Roman" w:cs="Arial"/>
          <w:i/>
          <w:iCs/>
          <w:color w:val="242424"/>
          <w:lang w:eastAsia="en-GB"/>
        </w:rPr>
        <w:t>Data Security and Information Governance</w:t>
      </w:r>
      <w:r w:rsidRPr="00EF4168">
        <w:rPr>
          <w:rFonts w:ascii="Arial" w:hAnsi="Arial" w:eastAsia="Times New Roman" w:cs="Arial"/>
          <w:color w:val="242424"/>
          <w:lang w:eastAsia="en-GB"/>
        </w:rPr>
        <w:t>. Availab</w:t>
      </w:r>
      <w:r w:rsidRPr="000750CA">
        <w:rPr>
          <w:rFonts w:ascii="Arial" w:hAnsi="Arial" w:eastAsia="Times New Roman" w:cs="Arial"/>
          <w:color w:val="242424"/>
          <w:lang w:eastAsia="en-GB"/>
        </w:rPr>
        <w:t xml:space="preserve">le at: </w:t>
      </w:r>
      <w:hyperlink w:history="1" r:id="rId38">
        <w:r w:rsidRPr="000750CA">
          <w:rPr>
            <w:rFonts w:ascii="Arial" w:hAnsi="Arial" w:cs="Arial"/>
            <w:color w:val="0000FF"/>
            <w:u w:val="single"/>
          </w:rPr>
          <w:t>Data security and information governance - NHS England Digital</w:t>
        </w:r>
      </w:hyperlink>
    </w:p>
    <w:p w:rsidRPr="00EF4168" w:rsidR="00EF4168" w:rsidP="00EF4168" w:rsidRDefault="00EF4168" w14:paraId="21D52489" w14:textId="3FA5F0C0">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Sekste, A. (2023) </w:t>
      </w:r>
      <w:r w:rsidRPr="00EF4168">
        <w:rPr>
          <w:rFonts w:ascii="Arial" w:hAnsi="Arial" w:eastAsia="Times New Roman" w:cs="Arial"/>
          <w:i/>
          <w:iCs/>
          <w:color w:val="242424"/>
          <w:lang w:eastAsia="en-GB"/>
        </w:rPr>
        <w:t>Healthcare Data Warehouse: Architecture, Benefits, and Use Cases</w:t>
      </w:r>
      <w:r w:rsidRPr="00EF4168">
        <w:rPr>
          <w:rFonts w:ascii="Arial" w:hAnsi="Arial" w:eastAsia="Times New Roman" w:cs="Arial"/>
          <w:color w:val="242424"/>
          <w:lang w:eastAsia="en-GB"/>
        </w:rPr>
        <w:t>. Availab</w:t>
      </w:r>
      <w:r w:rsidRPr="000750CA">
        <w:rPr>
          <w:rFonts w:ascii="Arial" w:hAnsi="Arial" w:eastAsia="Times New Roman" w:cs="Arial"/>
          <w:color w:val="242424"/>
          <w:lang w:eastAsia="en-GB"/>
        </w:rPr>
        <w:t xml:space="preserve">le at: </w:t>
      </w:r>
      <w:hyperlink w:history="1" r:id="rId39">
        <w:r w:rsidRPr="000750CA">
          <w:rPr>
            <w:rFonts w:ascii="Arial" w:hAnsi="Arial" w:cs="Arial"/>
            <w:color w:val="0000FF"/>
            <w:u w:val="single"/>
          </w:rPr>
          <w:t>Healthcare Data Warehouse: Architecture, Benefits, and Use Cases | CleverDev Software</w:t>
        </w:r>
      </w:hyperlink>
    </w:p>
    <w:p w:rsidRPr="00EF4168" w:rsidR="00EF4168" w:rsidP="00EF4168" w:rsidRDefault="00EF4168" w14:paraId="08E769EC" w14:textId="688D1C4F">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Select Hub (2025) </w:t>
      </w:r>
      <w:r w:rsidRPr="00EF4168">
        <w:rPr>
          <w:rFonts w:ascii="Arial" w:hAnsi="Arial" w:eastAsia="Times New Roman" w:cs="Arial"/>
          <w:i/>
          <w:iCs/>
          <w:color w:val="242424"/>
          <w:lang w:eastAsia="en-GB"/>
        </w:rPr>
        <w:t>Future of Business Intelligence (BI) for 2025</w:t>
      </w:r>
      <w:r w:rsidRPr="00EF4168">
        <w:rPr>
          <w:rFonts w:ascii="Arial" w:hAnsi="Arial" w:eastAsia="Times New Roman" w:cs="Arial"/>
          <w:color w:val="242424"/>
          <w:lang w:eastAsia="en-GB"/>
        </w:rPr>
        <w:t>. Availab</w:t>
      </w:r>
      <w:r w:rsidRPr="000750CA">
        <w:rPr>
          <w:rFonts w:ascii="Arial" w:hAnsi="Arial" w:eastAsia="Times New Roman" w:cs="Arial"/>
          <w:color w:val="242424"/>
          <w:lang w:eastAsia="en-GB"/>
        </w:rPr>
        <w:t xml:space="preserve">le at: </w:t>
      </w:r>
      <w:hyperlink w:history="1" r:id="rId40">
        <w:r w:rsidRPr="000750CA">
          <w:rPr>
            <w:rFonts w:ascii="Arial" w:hAnsi="Arial" w:cs="Arial"/>
            <w:color w:val="0000FF"/>
            <w:u w:val="single"/>
          </w:rPr>
          <w:t>Future of Business Intelligence (BI) for 2025</w:t>
        </w:r>
      </w:hyperlink>
    </w:p>
    <w:p w:rsidRPr="00EF4168" w:rsidR="00EF4168" w:rsidP="00EF4168" w:rsidRDefault="00EF4168" w14:paraId="30D74785" w14:textId="300E68AF">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USF Healthcare (2024) </w:t>
      </w:r>
      <w:r w:rsidRPr="00EF4168">
        <w:rPr>
          <w:rFonts w:ascii="Arial" w:hAnsi="Arial" w:eastAsia="Times New Roman" w:cs="Arial"/>
          <w:i/>
          <w:iCs/>
          <w:color w:val="242424"/>
          <w:lang w:eastAsia="en-GB"/>
        </w:rPr>
        <w:t>Data Mining in Healthcare: Purpose, Benefits, &amp; Applications</w:t>
      </w:r>
      <w:r w:rsidRPr="00EF4168">
        <w:rPr>
          <w:rFonts w:ascii="Arial" w:hAnsi="Arial" w:eastAsia="Times New Roman" w:cs="Arial"/>
          <w:color w:val="242424"/>
          <w:lang w:eastAsia="en-GB"/>
        </w:rPr>
        <w:t xml:space="preserve">. Available at: </w:t>
      </w:r>
      <w:hyperlink w:history="1" r:id="rId41">
        <w:r w:rsidRPr="000750CA">
          <w:rPr>
            <w:rFonts w:ascii="Arial" w:hAnsi="Arial" w:cs="Arial"/>
            <w:color w:val="0000FF"/>
            <w:u w:val="single"/>
          </w:rPr>
          <w:t>Data Mining in Healthcare: Purpose, Benefits, &amp; Applications</w:t>
        </w:r>
      </w:hyperlink>
    </w:p>
    <w:p w:rsidRPr="002102CE" w:rsidR="000750CA" w:rsidP="000750CA" w:rsidRDefault="00EF4168" w14:paraId="44FB048A" w14:textId="77777777">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EF4168">
        <w:rPr>
          <w:rFonts w:ascii="Arial" w:hAnsi="Arial" w:eastAsia="Times New Roman" w:cs="Arial"/>
          <w:color w:val="242424"/>
          <w:lang w:eastAsia="en-GB"/>
        </w:rPr>
        <w:t>Veterans NHS Wales (2023) </w:t>
      </w:r>
      <w:r w:rsidRPr="00EF4168">
        <w:rPr>
          <w:rFonts w:ascii="Arial" w:hAnsi="Arial" w:eastAsia="Times New Roman" w:cs="Arial"/>
          <w:i/>
          <w:iCs/>
          <w:color w:val="242424"/>
          <w:lang w:eastAsia="en-GB"/>
        </w:rPr>
        <w:t>Annual Report 2022/23</w:t>
      </w:r>
      <w:r w:rsidRPr="00EF4168">
        <w:rPr>
          <w:rFonts w:ascii="Arial" w:hAnsi="Arial" w:eastAsia="Times New Roman" w:cs="Arial"/>
          <w:color w:val="242424"/>
          <w:lang w:eastAsia="en-GB"/>
        </w:rPr>
        <w:t>. Available at: </w:t>
      </w:r>
      <w:r w:rsidRPr="002102CE" w:rsidR="00230071">
        <w:rPr>
          <w:rFonts w:ascii="Arial" w:hAnsi="Arial" w:eastAsia="Times New Roman" w:cs="Arial"/>
          <w:color w:val="242424"/>
          <w:lang w:eastAsia="en-GB"/>
        </w:rPr>
        <w:t xml:space="preserve"> </w:t>
      </w:r>
      <w:hyperlink w:history="1" r:id="rId42">
        <w:r w:rsidRPr="002102CE" w:rsidR="00230071">
          <w:rPr>
            <w:rFonts w:ascii="Arial" w:hAnsi="Arial" w:cs="Arial"/>
            <w:color w:val="0000FF"/>
            <w:u w:val="single"/>
          </w:rPr>
          <w:t>VNHSW_Annual_Report_2022_23.pdf</w:t>
        </w:r>
      </w:hyperlink>
    </w:p>
    <w:p w:rsidRPr="002102CE" w:rsidR="000750CA" w:rsidP="000750CA" w:rsidRDefault="000750CA" w14:paraId="19E59C30" w14:textId="77777777">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2102CE">
        <w:rPr>
          <w:rFonts w:ascii="Arial" w:hAnsi="Arial" w:eastAsia="Times New Roman" w:cs="Arial"/>
          <w:bCs/>
          <w:color w:val="242424"/>
          <w:lang w:eastAsia="en-GB"/>
        </w:rPr>
        <w:t>Smith, J. (2021) 'Advances in Healthcare Data Warehousing', </w:t>
      </w:r>
      <w:r w:rsidRPr="002102CE">
        <w:rPr>
          <w:rFonts w:ascii="Arial" w:hAnsi="Arial" w:eastAsia="Times New Roman" w:cs="Arial"/>
          <w:bCs/>
          <w:i/>
          <w:iCs/>
          <w:color w:val="242424"/>
          <w:lang w:eastAsia="en-GB"/>
        </w:rPr>
        <w:t>Journal of Health Informatics</w:t>
      </w:r>
      <w:r w:rsidRPr="002102CE">
        <w:rPr>
          <w:rFonts w:ascii="Arial" w:hAnsi="Arial" w:eastAsia="Times New Roman" w:cs="Arial"/>
          <w:bCs/>
          <w:color w:val="242424"/>
          <w:lang w:eastAsia="en-GB"/>
        </w:rPr>
        <w:t>, 18(2), pp. 123-135.</w:t>
      </w:r>
    </w:p>
    <w:p w:rsidRPr="002102CE" w:rsidR="000750CA" w:rsidP="000750CA" w:rsidRDefault="000750CA" w14:paraId="04FBC2F8" w14:textId="77777777">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2102CE">
        <w:rPr>
          <w:rFonts w:ascii="Arial" w:hAnsi="Arial" w:eastAsia="Times New Roman" w:cs="Arial"/>
          <w:bCs/>
          <w:color w:val="242424"/>
          <w:lang w:eastAsia="en-GB"/>
        </w:rPr>
        <w:t>Brown, L. (2020) </w:t>
      </w:r>
      <w:r w:rsidRPr="002102CE">
        <w:rPr>
          <w:rFonts w:ascii="Arial" w:hAnsi="Arial" w:eastAsia="Times New Roman" w:cs="Arial"/>
          <w:bCs/>
          <w:i/>
          <w:iCs/>
          <w:color w:val="242424"/>
          <w:lang w:eastAsia="en-GB"/>
        </w:rPr>
        <w:t>Data Mining Techniques for Healthcare</w:t>
      </w:r>
      <w:r w:rsidRPr="002102CE">
        <w:rPr>
          <w:rFonts w:ascii="Arial" w:hAnsi="Arial" w:eastAsia="Times New Roman" w:cs="Arial"/>
          <w:bCs/>
          <w:color w:val="242424"/>
          <w:lang w:eastAsia="en-GB"/>
        </w:rPr>
        <w:t>. 3rd ed. New York: Academic Press.</w:t>
      </w:r>
    </w:p>
    <w:p w:rsidRPr="002102CE" w:rsidR="000750CA" w:rsidP="000750CA" w:rsidRDefault="000750CA" w14:paraId="08627885" w14:textId="253A1D09">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2102CE">
        <w:rPr>
          <w:rFonts w:ascii="Arial" w:hAnsi="Arial" w:eastAsia="Times New Roman" w:cs="Arial"/>
          <w:bCs/>
          <w:color w:val="242424"/>
          <w:lang w:eastAsia="en-GB"/>
        </w:rPr>
        <w:t>National Institute for Health and Care Excellence (2022) </w:t>
      </w:r>
      <w:r w:rsidRPr="002102CE">
        <w:rPr>
          <w:rFonts w:ascii="Arial" w:hAnsi="Arial" w:eastAsia="Times New Roman" w:cs="Arial"/>
          <w:bCs/>
          <w:i/>
          <w:iCs/>
          <w:color w:val="242424"/>
          <w:lang w:eastAsia="en-GB"/>
        </w:rPr>
        <w:t>Guidelines on Data Management in Healthcare</w:t>
      </w:r>
      <w:r w:rsidRPr="002102CE">
        <w:rPr>
          <w:rFonts w:ascii="Arial" w:hAnsi="Arial" w:eastAsia="Times New Roman" w:cs="Arial"/>
          <w:bCs/>
          <w:color w:val="242424"/>
          <w:lang w:eastAsia="en-GB"/>
        </w:rPr>
        <w:t>. London: NICE.</w:t>
      </w:r>
      <w:r w:rsidRPr="002102CE">
        <w:rPr>
          <w:rFonts w:ascii="Arial" w:hAnsi="Arial" w:cs="Arial"/>
        </w:rPr>
        <w:t xml:space="preserve"> </w:t>
      </w:r>
      <w:hyperlink w:history="1" r:id="rId43">
        <w:r w:rsidRPr="002102CE">
          <w:rPr>
            <w:rFonts w:ascii="Arial" w:hAnsi="Arial" w:cs="Arial"/>
            <w:color w:val="0000FF"/>
            <w:u w:val="single"/>
          </w:rPr>
          <w:t>NICE guidelines | NICE guidance | Our programmes | What we do | About | NICE</w:t>
        </w:r>
      </w:hyperlink>
    </w:p>
    <w:p w:rsidRPr="002102CE" w:rsidR="000750CA" w:rsidP="000750CA" w:rsidRDefault="000750CA" w14:paraId="26D0D3AD" w14:textId="2032216A">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2102CE">
        <w:rPr>
          <w:rFonts w:ascii="Arial" w:hAnsi="Arial" w:eastAsia="Times New Roman" w:cs="Arial"/>
          <w:bCs/>
          <w:color w:val="242424"/>
          <w:lang w:eastAsia="en-GB"/>
        </w:rPr>
        <w:t>Gartner (2023) </w:t>
      </w:r>
      <w:r w:rsidRPr="002102CE">
        <w:rPr>
          <w:rFonts w:ascii="Arial" w:hAnsi="Arial" w:eastAsia="Times New Roman" w:cs="Arial"/>
          <w:bCs/>
          <w:i/>
          <w:iCs/>
          <w:color w:val="242424"/>
          <w:lang w:eastAsia="en-GB"/>
        </w:rPr>
        <w:t>Top Trends in Business Intelligence for 2023</w:t>
      </w:r>
      <w:r w:rsidRPr="002102CE">
        <w:rPr>
          <w:rFonts w:ascii="Arial" w:hAnsi="Arial" w:eastAsia="Times New Roman" w:cs="Arial"/>
          <w:bCs/>
          <w:color w:val="242424"/>
          <w:lang w:eastAsia="en-GB"/>
        </w:rPr>
        <w:t>. Available at: </w:t>
      </w:r>
      <w:hyperlink w:history="1" r:id="rId44">
        <w:r w:rsidRPr="002102CE" w:rsidR="002102CE">
          <w:rPr>
            <w:rFonts w:ascii="Arial" w:hAnsi="Arial" w:cs="Arial"/>
            <w:color w:val="0000FF"/>
            <w:u w:val="single"/>
          </w:rPr>
          <w:t>Gartner Identifies the Top 10 Data and Analytics Trends for 2023</w:t>
        </w:r>
      </w:hyperlink>
    </w:p>
    <w:p w:rsidRPr="002102CE" w:rsidR="000750CA" w:rsidP="000750CA" w:rsidRDefault="000750CA" w14:paraId="35D2C9FA" w14:textId="77777777">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2102CE">
        <w:rPr>
          <w:rFonts w:ascii="Arial" w:hAnsi="Arial" w:eastAsia="Times New Roman" w:cs="Arial"/>
          <w:bCs/>
          <w:color w:val="242424"/>
          <w:lang w:eastAsia="en-GB"/>
        </w:rPr>
        <w:t>Jones, M. (2024) 'Predictive Analytics in Healthcare', </w:t>
      </w:r>
      <w:r w:rsidRPr="002102CE">
        <w:rPr>
          <w:rFonts w:ascii="Arial" w:hAnsi="Arial" w:eastAsia="Times New Roman" w:cs="Arial"/>
          <w:bCs/>
          <w:i/>
          <w:iCs/>
          <w:color w:val="242424"/>
          <w:lang w:eastAsia="en-GB"/>
        </w:rPr>
        <w:t>Proceedings of the International Conference on Business Intelligence and Data Warehousing</w:t>
      </w:r>
      <w:r w:rsidRPr="002102CE">
        <w:rPr>
          <w:rFonts w:ascii="Arial" w:hAnsi="Arial" w:eastAsia="Times New Roman" w:cs="Arial"/>
          <w:bCs/>
          <w:color w:val="242424"/>
          <w:lang w:eastAsia="en-GB"/>
        </w:rPr>
        <w:t>, pp. 45-58.</w:t>
      </w:r>
    </w:p>
    <w:p w:rsidRPr="002102CE" w:rsidR="000750CA" w:rsidP="000750CA" w:rsidRDefault="000750CA" w14:paraId="69C2E8C2" w14:textId="4B7A81D0">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2102CE">
        <w:rPr>
          <w:rFonts w:ascii="Arial" w:hAnsi="Arial" w:eastAsia="Times New Roman" w:cs="Arial"/>
          <w:bCs/>
          <w:color w:val="242424"/>
          <w:lang w:eastAsia="en-GB"/>
        </w:rPr>
        <w:t>IBM (2023) </w:t>
      </w:r>
      <w:r w:rsidRPr="002102CE">
        <w:rPr>
          <w:rFonts w:ascii="Arial" w:hAnsi="Arial" w:eastAsia="Times New Roman" w:cs="Arial"/>
          <w:bCs/>
          <w:i/>
          <w:iCs/>
          <w:color w:val="242424"/>
          <w:lang w:eastAsia="en-GB"/>
        </w:rPr>
        <w:t>White Paper on the Future of Business Intelligence</w:t>
      </w:r>
      <w:r w:rsidRPr="002102CE">
        <w:rPr>
          <w:rFonts w:ascii="Arial" w:hAnsi="Arial" w:eastAsia="Times New Roman" w:cs="Arial"/>
          <w:bCs/>
          <w:color w:val="242424"/>
          <w:lang w:eastAsia="en-GB"/>
        </w:rPr>
        <w:t>. Available at: </w:t>
      </w:r>
      <w:hyperlink w:history="1" r:id="rId45">
        <w:r w:rsidRPr="002102CE" w:rsidR="002102CE">
          <w:rPr>
            <w:rFonts w:ascii="Arial" w:hAnsi="Arial" w:cs="Arial"/>
            <w:color w:val="0000FF"/>
            <w:u w:val="single"/>
          </w:rPr>
          <w:t>AI-powered business intelligence: The future of analytics | IBM</w:t>
        </w:r>
      </w:hyperlink>
    </w:p>
    <w:p w:rsidRPr="002102CE" w:rsidR="000750CA" w:rsidP="000750CA" w:rsidRDefault="000750CA" w14:paraId="26F8893C" w14:textId="0B4C59B8">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2102CE">
        <w:rPr>
          <w:rFonts w:ascii="Arial" w:hAnsi="Arial" w:eastAsia="Times New Roman" w:cs="Arial"/>
          <w:bCs/>
          <w:color w:val="242424"/>
          <w:lang w:eastAsia="en-GB"/>
        </w:rPr>
        <w:t>Doe, A. (2022) 'Case Study: Implementing a BI System in a Hospital', </w:t>
      </w:r>
      <w:r w:rsidRPr="002102CE">
        <w:rPr>
          <w:rFonts w:ascii="Arial" w:hAnsi="Arial" w:eastAsia="Times New Roman" w:cs="Arial"/>
          <w:bCs/>
          <w:i/>
          <w:iCs/>
          <w:color w:val="242424"/>
          <w:lang w:eastAsia="en-GB"/>
        </w:rPr>
        <w:t>Healthcare IT News</w:t>
      </w:r>
      <w:r w:rsidRPr="002102CE">
        <w:rPr>
          <w:rFonts w:ascii="Arial" w:hAnsi="Arial" w:eastAsia="Times New Roman" w:cs="Arial"/>
          <w:bCs/>
          <w:color w:val="242424"/>
          <w:lang w:eastAsia="en-GB"/>
        </w:rPr>
        <w:t>. Available at: </w:t>
      </w:r>
      <w:hyperlink w:history="1" r:id="rId46">
        <w:r w:rsidRPr="002102CE" w:rsidR="002102CE">
          <w:rPr>
            <w:rFonts w:ascii="Arial" w:hAnsi="Arial" w:cs="Arial"/>
            <w:color w:val="0000FF"/>
            <w:u w:val="single"/>
          </w:rPr>
          <w:t>Case study: Children’s Minnesota empowered users with BI | Wipfli</w:t>
        </w:r>
      </w:hyperlink>
    </w:p>
    <w:p w:rsidRPr="000750CA" w:rsidR="000750CA" w:rsidP="000750CA" w:rsidRDefault="000750CA" w14:paraId="6188173F" w14:textId="164D08D2">
      <w:pPr>
        <w:numPr>
          <w:ilvl w:val="0"/>
          <w:numId w:val="27"/>
        </w:numPr>
        <w:shd w:val="clear" w:color="auto" w:fill="FFFFFF"/>
        <w:spacing w:before="100" w:beforeAutospacing="1" w:after="100" w:afterAutospacing="1" w:line="240" w:lineRule="auto"/>
        <w:ind w:left="300"/>
        <w:rPr>
          <w:rFonts w:ascii="Arial" w:hAnsi="Arial" w:eastAsia="Times New Roman" w:cs="Arial"/>
          <w:color w:val="242424"/>
          <w:lang w:eastAsia="en-GB"/>
        </w:rPr>
      </w:pPr>
      <w:r w:rsidRPr="002102CE">
        <w:rPr>
          <w:rFonts w:ascii="Arial" w:hAnsi="Arial" w:eastAsia="Times New Roman" w:cs="Arial"/>
          <w:bCs/>
          <w:color w:val="242424"/>
          <w:lang w:eastAsia="en-GB"/>
        </w:rPr>
        <w:t>World Health Organization (2023) </w:t>
      </w:r>
      <w:r w:rsidRPr="002102CE">
        <w:rPr>
          <w:rFonts w:ascii="Arial" w:hAnsi="Arial" w:eastAsia="Times New Roman" w:cs="Arial"/>
          <w:bCs/>
          <w:i/>
          <w:iCs/>
          <w:color w:val="242424"/>
          <w:lang w:eastAsia="en-GB"/>
        </w:rPr>
        <w:t>Digital Health Strategy 2023-2028</w:t>
      </w:r>
      <w:r w:rsidRPr="002102CE">
        <w:rPr>
          <w:rFonts w:ascii="Arial" w:hAnsi="Arial" w:eastAsia="Times New Roman" w:cs="Arial"/>
          <w:bCs/>
          <w:color w:val="242424"/>
          <w:lang w:eastAsia="en-GB"/>
        </w:rPr>
        <w:t>. Geneva: WHO. Available at: </w:t>
      </w:r>
      <w:r w:rsidRPr="002102CE" w:rsidR="002102CE">
        <w:rPr>
          <w:rFonts w:ascii="Arial" w:hAnsi="Arial" w:eastAsia="Times New Roman" w:cs="Arial"/>
          <w:bCs/>
          <w:color w:val="242424"/>
          <w:lang w:eastAsia="en-GB"/>
        </w:rPr>
        <w:t xml:space="preserve"> </w:t>
      </w:r>
      <w:hyperlink w:history="1" r:id="rId47">
        <w:r w:rsidRPr="002102CE" w:rsidR="002102CE">
          <w:rPr>
            <w:rFonts w:ascii="Arial" w:hAnsi="Arial" w:cs="Arial"/>
            <w:color w:val="0000FF"/>
            <w:u w:val="single"/>
          </w:rPr>
          <w:t>Global strategy on digital health 2020-2025</w:t>
        </w:r>
      </w:hyperlink>
    </w:p>
    <w:p w:rsidRPr="004F1344" w:rsidR="004A19F4" w:rsidP="00F66DDC" w:rsidRDefault="004A19F4" w14:paraId="019F9A97" w14:textId="77777777">
      <w:pPr>
        <w:spacing w:after="0" w:line="240" w:lineRule="auto"/>
        <w:rPr>
          <w:rFonts w:ascii="Arial" w:hAnsi="Arial" w:eastAsia="Times New Roman" w:cs="Arial"/>
          <w:b/>
          <w:lang w:eastAsia="en-GB"/>
        </w:rPr>
      </w:pPr>
    </w:p>
    <w:p w:rsidR="003D7E0D" w:rsidP="3ED7C02C" w:rsidRDefault="003D7E0D" w14:paraId="2EFE2E51" w14:textId="6F65376C">
      <w:pPr>
        <w:pStyle w:val="Normal"/>
        <w:spacing w:after="0" w:line="240" w:lineRule="auto"/>
        <w:rPr>
          <w:rFonts w:ascii="Arial" w:hAnsi="Arial" w:eastAsia="Times New Roman" w:cs="Arial"/>
          <w:b w:val="1"/>
          <w:bCs w:val="1"/>
          <w:lang w:eastAsia="en-GB"/>
        </w:rPr>
      </w:pPr>
    </w:p>
    <w:sectPr w:rsidR="003D7E0D">
      <w:headerReference w:type="default" r:id="rId48"/>
      <w:footerReference w:type="default" r:id="rId4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047" w:rsidRDefault="00666ABA" w14:paraId="2DBDF1EF" w14:textId="77777777">
      <w:pPr>
        <w:spacing w:after="0" w:line="240" w:lineRule="auto"/>
      </w:pPr>
      <w:r>
        <w:separator/>
      </w:r>
    </w:p>
  </w:endnote>
  <w:endnote w:type="continuationSeparator" w:id="0">
    <w:p w:rsidR="00BC4047" w:rsidRDefault="00666ABA" w14:paraId="485A192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0433475"/>
      <w:docPartObj>
        <w:docPartGallery w:val="Page Numbers (Bottom of Page)"/>
        <w:docPartUnique/>
      </w:docPartObj>
    </w:sdtPr>
    <w:sdtEndPr>
      <w:rPr>
        <w:noProof/>
      </w:rPr>
    </w:sdtEndPr>
    <w:sdtContent>
      <w:p w:rsidR="003A1AE9" w:rsidRDefault="003A1AE9" w14:paraId="098ADB94" w14:textId="61106BFB">
        <w:pPr>
          <w:pStyle w:val="Footer"/>
        </w:pPr>
        <w:r>
          <w:fldChar w:fldCharType="begin"/>
        </w:r>
        <w:r>
          <w:instrText xml:space="preserve"> PAGE   \* MERGEFORMAT </w:instrText>
        </w:r>
        <w:r>
          <w:fldChar w:fldCharType="separate"/>
        </w:r>
        <w:r w:rsidR="00C10C8F">
          <w:rPr>
            <w:noProof/>
          </w:rPr>
          <w:t>1</w:t>
        </w:r>
        <w:r>
          <w:rPr>
            <w:noProof/>
          </w:rPr>
          <w:fldChar w:fldCharType="end"/>
        </w:r>
      </w:p>
    </w:sdtContent>
  </w:sdt>
  <w:p w:rsidR="7244D087" w:rsidP="7244D087" w:rsidRDefault="7244D087" w14:paraId="1757103B" w14:textId="3CDC3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047" w:rsidRDefault="00666ABA" w14:paraId="34F45AAE" w14:textId="77777777">
      <w:pPr>
        <w:spacing w:after="0" w:line="240" w:lineRule="auto"/>
      </w:pPr>
      <w:r>
        <w:separator/>
      </w:r>
    </w:p>
  </w:footnote>
  <w:footnote w:type="continuationSeparator" w:id="0">
    <w:p w:rsidR="00BC4047" w:rsidRDefault="00666ABA" w14:paraId="15E4AF7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7244D087" w:rsidTr="7244D087" w14:paraId="7D8C4420" w14:textId="77777777">
      <w:trPr>
        <w:trHeight w:val="300"/>
      </w:trPr>
      <w:tc>
        <w:tcPr>
          <w:tcW w:w="3005" w:type="dxa"/>
        </w:tcPr>
        <w:p w:rsidR="7244D087" w:rsidP="7244D087" w:rsidRDefault="7244D087" w14:paraId="7B2F9E73" w14:textId="15698328">
          <w:pPr>
            <w:pStyle w:val="Header"/>
            <w:ind w:left="-115"/>
          </w:pPr>
        </w:p>
      </w:tc>
      <w:tc>
        <w:tcPr>
          <w:tcW w:w="3005" w:type="dxa"/>
        </w:tcPr>
        <w:p w:rsidR="7244D087" w:rsidP="7244D087" w:rsidRDefault="7244D087" w14:paraId="659946F5" w14:textId="1AEE7DEB">
          <w:pPr>
            <w:pStyle w:val="Header"/>
            <w:jc w:val="center"/>
          </w:pPr>
        </w:p>
      </w:tc>
      <w:tc>
        <w:tcPr>
          <w:tcW w:w="3005" w:type="dxa"/>
        </w:tcPr>
        <w:p w:rsidR="7244D087" w:rsidP="7244D087" w:rsidRDefault="7244D087" w14:paraId="1FCA47C8" w14:textId="7B9F760A">
          <w:pPr>
            <w:pStyle w:val="Header"/>
            <w:ind w:right="-115"/>
            <w:jc w:val="right"/>
          </w:pPr>
        </w:p>
      </w:tc>
    </w:tr>
  </w:tbl>
  <w:p w:rsidR="7244D087" w:rsidP="7244D087" w:rsidRDefault="7244D087" w14:paraId="0F4508DB" w14:textId="7A97A1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1FAD"/>
    <w:multiLevelType w:val="hybridMultilevel"/>
    <w:tmpl w:val="1166C7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F01403"/>
    <w:multiLevelType w:val="hybridMultilevel"/>
    <w:tmpl w:val="BDC266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F51423A"/>
    <w:multiLevelType w:val="hybridMultilevel"/>
    <w:tmpl w:val="6C30F1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0F2369C"/>
    <w:multiLevelType w:val="hybridMultilevel"/>
    <w:tmpl w:val="85569A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F8677B"/>
    <w:multiLevelType w:val="hybridMultilevel"/>
    <w:tmpl w:val="A83A6E1A"/>
    <w:lvl w:ilvl="0" w:tplc="3FD8AD4C">
      <w:start w:val="1"/>
      <w:numFmt w:val="decimal"/>
      <w:lvlText w:val="%1."/>
      <w:lvlJc w:val="left"/>
      <w:pPr>
        <w:ind w:left="360" w:hanging="360"/>
      </w:pPr>
    </w:lvl>
    <w:lvl w:ilvl="1" w:tplc="F1BE98FA">
      <w:start w:val="1"/>
      <w:numFmt w:val="lowerLetter"/>
      <w:lvlText w:val="%2."/>
      <w:lvlJc w:val="left"/>
      <w:pPr>
        <w:ind w:left="1080" w:hanging="360"/>
      </w:pPr>
    </w:lvl>
    <w:lvl w:ilvl="2" w:tplc="388E2E12">
      <w:start w:val="1"/>
      <w:numFmt w:val="lowerRoman"/>
      <w:lvlText w:val="%3."/>
      <w:lvlJc w:val="right"/>
      <w:pPr>
        <w:ind w:left="1800" w:hanging="180"/>
      </w:pPr>
    </w:lvl>
    <w:lvl w:ilvl="3" w:tplc="DF707C28">
      <w:start w:val="1"/>
      <w:numFmt w:val="decimal"/>
      <w:lvlText w:val="%4."/>
      <w:lvlJc w:val="left"/>
      <w:pPr>
        <w:ind w:left="2520" w:hanging="360"/>
      </w:pPr>
    </w:lvl>
    <w:lvl w:ilvl="4" w:tplc="9D122306">
      <w:start w:val="1"/>
      <w:numFmt w:val="lowerLetter"/>
      <w:lvlText w:val="%5."/>
      <w:lvlJc w:val="left"/>
      <w:pPr>
        <w:ind w:left="3240" w:hanging="360"/>
      </w:pPr>
    </w:lvl>
    <w:lvl w:ilvl="5" w:tplc="21F07352">
      <w:start w:val="1"/>
      <w:numFmt w:val="lowerRoman"/>
      <w:lvlText w:val="%6."/>
      <w:lvlJc w:val="right"/>
      <w:pPr>
        <w:ind w:left="3960" w:hanging="180"/>
      </w:pPr>
    </w:lvl>
    <w:lvl w:ilvl="6" w:tplc="8BDC1338">
      <w:start w:val="1"/>
      <w:numFmt w:val="decimal"/>
      <w:lvlText w:val="%7."/>
      <w:lvlJc w:val="left"/>
      <w:pPr>
        <w:ind w:left="4680" w:hanging="360"/>
      </w:pPr>
    </w:lvl>
    <w:lvl w:ilvl="7" w:tplc="92E025F0">
      <w:start w:val="1"/>
      <w:numFmt w:val="lowerLetter"/>
      <w:lvlText w:val="%8."/>
      <w:lvlJc w:val="left"/>
      <w:pPr>
        <w:ind w:left="5400" w:hanging="360"/>
      </w:pPr>
    </w:lvl>
    <w:lvl w:ilvl="8" w:tplc="D9260420">
      <w:start w:val="1"/>
      <w:numFmt w:val="lowerRoman"/>
      <w:lvlText w:val="%9."/>
      <w:lvlJc w:val="right"/>
      <w:pPr>
        <w:ind w:left="6120" w:hanging="180"/>
      </w:pPr>
    </w:lvl>
  </w:abstractNum>
  <w:abstractNum w:abstractNumId="5" w15:restartNumberingAfterBreak="0">
    <w:nsid w:val="1AC63BA4"/>
    <w:multiLevelType w:val="hybridMultilevel"/>
    <w:tmpl w:val="4704F6DC"/>
    <w:lvl w:ilvl="0" w:tplc="053C1830">
      <w:start w:val="1"/>
      <w:numFmt w:val="bullet"/>
      <w:lvlText w:val=""/>
      <w:lvlJc w:val="left"/>
      <w:pPr>
        <w:ind w:left="720" w:hanging="360"/>
      </w:pPr>
      <w:rPr>
        <w:rFonts w:hint="default" w:ascii="Symbol" w:hAnsi="Symbol"/>
      </w:rPr>
    </w:lvl>
    <w:lvl w:ilvl="1" w:tplc="6B448CE8">
      <w:start w:val="1"/>
      <w:numFmt w:val="bullet"/>
      <w:lvlText w:val="o"/>
      <w:lvlJc w:val="left"/>
      <w:pPr>
        <w:ind w:left="1440" w:hanging="360"/>
      </w:pPr>
      <w:rPr>
        <w:rFonts w:hint="default" w:ascii="Courier New" w:hAnsi="Courier New"/>
      </w:rPr>
    </w:lvl>
    <w:lvl w:ilvl="2" w:tplc="2F08BD46">
      <w:start w:val="1"/>
      <w:numFmt w:val="bullet"/>
      <w:lvlText w:val=""/>
      <w:lvlJc w:val="left"/>
      <w:pPr>
        <w:ind w:left="2160" w:hanging="360"/>
      </w:pPr>
      <w:rPr>
        <w:rFonts w:hint="default" w:ascii="Wingdings" w:hAnsi="Wingdings"/>
      </w:rPr>
    </w:lvl>
    <w:lvl w:ilvl="3" w:tplc="980A5BC4">
      <w:start w:val="1"/>
      <w:numFmt w:val="bullet"/>
      <w:lvlText w:val=""/>
      <w:lvlJc w:val="left"/>
      <w:pPr>
        <w:ind w:left="2880" w:hanging="360"/>
      </w:pPr>
      <w:rPr>
        <w:rFonts w:hint="default" w:ascii="Symbol" w:hAnsi="Symbol"/>
      </w:rPr>
    </w:lvl>
    <w:lvl w:ilvl="4" w:tplc="C93824E2">
      <w:start w:val="1"/>
      <w:numFmt w:val="bullet"/>
      <w:lvlText w:val="o"/>
      <w:lvlJc w:val="left"/>
      <w:pPr>
        <w:ind w:left="3600" w:hanging="360"/>
      </w:pPr>
      <w:rPr>
        <w:rFonts w:hint="default" w:ascii="Courier New" w:hAnsi="Courier New"/>
      </w:rPr>
    </w:lvl>
    <w:lvl w:ilvl="5" w:tplc="3DEE4306">
      <w:start w:val="1"/>
      <w:numFmt w:val="bullet"/>
      <w:lvlText w:val=""/>
      <w:lvlJc w:val="left"/>
      <w:pPr>
        <w:ind w:left="4320" w:hanging="360"/>
      </w:pPr>
      <w:rPr>
        <w:rFonts w:hint="default" w:ascii="Wingdings" w:hAnsi="Wingdings"/>
      </w:rPr>
    </w:lvl>
    <w:lvl w:ilvl="6" w:tplc="C5EA4612">
      <w:start w:val="1"/>
      <w:numFmt w:val="bullet"/>
      <w:lvlText w:val=""/>
      <w:lvlJc w:val="left"/>
      <w:pPr>
        <w:ind w:left="5040" w:hanging="360"/>
      </w:pPr>
      <w:rPr>
        <w:rFonts w:hint="default" w:ascii="Symbol" w:hAnsi="Symbol"/>
      </w:rPr>
    </w:lvl>
    <w:lvl w:ilvl="7" w:tplc="92FE9CCA">
      <w:start w:val="1"/>
      <w:numFmt w:val="bullet"/>
      <w:lvlText w:val="o"/>
      <w:lvlJc w:val="left"/>
      <w:pPr>
        <w:ind w:left="5760" w:hanging="360"/>
      </w:pPr>
      <w:rPr>
        <w:rFonts w:hint="default" w:ascii="Courier New" w:hAnsi="Courier New"/>
      </w:rPr>
    </w:lvl>
    <w:lvl w:ilvl="8" w:tplc="6728F3A6">
      <w:start w:val="1"/>
      <w:numFmt w:val="bullet"/>
      <w:lvlText w:val=""/>
      <w:lvlJc w:val="left"/>
      <w:pPr>
        <w:ind w:left="6480" w:hanging="360"/>
      </w:pPr>
      <w:rPr>
        <w:rFonts w:hint="default" w:ascii="Wingdings" w:hAnsi="Wingdings"/>
      </w:rPr>
    </w:lvl>
  </w:abstractNum>
  <w:abstractNum w:abstractNumId="6" w15:restartNumberingAfterBreak="0">
    <w:nsid w:val="20A62701"/>
    <w:multiLevelType w:val="hybridMultilevel"/>
    <w:tmpl w:val="195ADE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6787338"/>
    <w:multiLevelType w:val="hybridMultilevel"/>
    <w:tmpl w:val="09D218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6DD1BAE"/>
    <w:multiLevelType w:val="hybridMultilevel"/>
    <w:tmpl w:val="1C1244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7453C8D"/>
    <w:multiLevelType w:val="multilevel"/>
    <w:tmpl w:val="6D9201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7E6D07"/>
    <w:multiLevelType w:val="hybridMultilevel"/>
    <w:tmpl w:val="B7DAAEF6"/>
    <w:lvl w:ilvl="0" w:tplc="90BAAFF2">
      <w:start w:val="1"/>
      <w:numFmt w:val="bullet"/>
      <w:lvlText w:val=""/>
      <w:lvlJc w:val="left"/>
      <w:pPr>
        <w:ind w:left="720" w:hanging="360"/>
      </w:pPr>
      <w:rPr>
        <w:rFonts w:hint="default" w:ascii="Symbol" w:hAnsi="Symbol"/>
      </w:rPr>
    </w:lvl>
    <w:lvl w:ilvl="1" w:tplc="81229BB4">
      <w:start w:val="1"/>
      <w:numFmt w:val="bullet"/>
      <w:lvlText w:val="o"/>
      <w:lvlJc w:val="left"/>
      <w:pPr>
        <w:ind w:left="1440" w:hanging="360"/>
      </w:pPr>
      <w:rPr>
        <w:rFonts w:hint="default" w:ascii="Courier New" w:hAnsi="Courier New"/>
      </w:rPr>
    </w:lvl>
    <w:lvl w:ilvl="2" w:tplc="B7969CF4">
      <w:start w:val="1"/>
      <w:numFmt w:val="bullet"/>
      <w:lvlText w:val=""/>
      <w:lvlJc w:val="left"/>
      <w:pPr>
        <w:ind w:left="2160" w:hanging="360"/>
      </w:pPr>
      <w:rPr>
        <w:rFonts w:hint="default" w:ascii="Wingdings" w:hAnsi="Wingdings"/>
      </w:rPr>
    </w:lvl>
    <w:lvl w:ilvl="3" w:tplc="DB6079D4">
      <w:start w:val="1"/>
      <w:numFmt w:val="bullet"/>
      <w:lvlText w:val=""/>
      <w:lvlJc w:val="left"/>
      <w:pPr>
        <w:ind w:left="2880" w:hanging="360"/>
      </w:pPr>
      <w:rPr>
        <w:rFonts w:hint="default" w:ascii="Symbol" w:hAnsi="Symbol"/>
      </w:rPr>
    </w:lvl>
    <w:lvl w:ilvl="4" w:tplc="47AAD25E">
      <w:start w:val="1"/>
      <w:numFmt w:val="bullet"/>
      <w:lvlText w:val="o"/>
      <w:lvlJc w:val="left"/>
      <w:pPr>
        <w:ind w:left="3600" w:hanging="360"/>
      </w:pPr>
      <w:rPr>
        <w:rFonts w:hint="default" w:ascii="Courier New" w:hAnsi="Courier New"/>
      </w:rPr>
    </w:lvl>
    <w:lvl w:ilvl="5" w:tplc="00F28A70">
      <w:start w:val="1"/>
      <w:numFmt w:val="bullet"/>
      <w:lvlText w:val=""/>
      <w:lvlJc w:val="left"/>
      <w:pPr>
        <w:ind w:left="4320" w:hanging="360"/>
      </w:pPr>
      <w:rPr>
        <w:rFonts w:hint="default" w:ascii="Wingdings" w:hAnsi="Wingdings"/>
      </w:rPr>
    </w:lvl>
    <w:lvl w:ilvl="6" w:tplc="8676D8A8">
      <w:start w:val="1"/>
      <w:numFmt w:val="bullet"/>
      <w:lvlText w:val=""/>
      <w:lvlJc w:val="left"/>
      <w:pPr>
        <w:ind w:left="5040" w:hanging="360"/>
      </w:pPr>
      <w:rPr>
        <w:rFonts w:hint="default" w:ascii="Symbol" w:hAnsi="Symbol"/>
      </w:rPr>
    </w:lvl>
    <w:lvl w:ilvl="7" w:tplc="6060C4B6">
      <w:start w:val="1"/>
      <w:numFmt w:val="bullet"/>
      <w:lvlText w:val="o"/>
      <w:lvlJc w:val="left"/>
      <w:pPr>
        <w:ind w:left="5760" w:hanging="360"/>
      </w:pPr>
      <w:rPr>
        <w:rFonts w:hint="default" w:ascii="Courier New" w:hAnsi="Courier New"/>
      </w:rPr>
    </w:lvl>
    <w:lvl w:ilvl="8" w:tplc="F7DE91FE">
      <w:start w:val="1"/>
      <w:numFmt w:val="bullet"/>
      <w:lvlText w:val=""/>
      <w:lvlJc w:val="left"/>
      <w:pPr>
        <w:ind w:left="6480" w:hanging="360"/>
      </w:pPr>
      <w:rPr>
        <w:rFonts w:hint="default" w:ascii="Wingdings" w:hAnsi="Wingdings"/>
      </w:rPr>
    </w:lvl>
  </w:abstractNum>
  <w:abstractNum w:abstractNumId="11" w15:restartNumberingAfterBreak="0">
    <w:nsid w:val="35EF1ED0"/>
    <w:multiLevelType w:val="hybridMultilevel"/>
    <w:tmpl w:val="4E9C4738"/>
    <w:lvl w:ilvl="0" w:tplc="AAC00732">
      <w:start w:val="1"/>
      <w:numFmt w:val="bullet"/>
      <w:lvlText w:val=""/>
      <w:lvlJc w:val="left"/>
      <w:pPr>
        <w:ind w:left="720" w:hanging="360"/>
      </w:pPr>
      <w:rPr>
        <w:rFonts w:hint="default" w:ascii="Symbol" w:hAnsi="Symbol"/>
      </w:rPr>
    </w:lvl>
    <w:lvl w:ilvl="1" w:tplc="41D60460">
      <w:start w:val="1"/>
      <w:numFmt w:val="bullet"/>
      <w:lvlText w:val="o"/>
      <w:lvlJc w:val="left"/>
      <w:pPr>
        <w:ind w:left="1440" w:hanging="360"/>
      </w:pPr>
      <w:rPr>
        <w:rFonts w:hint="default" w:ascii="Courier New" w:hAnsi="Courier New"/>
      </w:rPr>
    </w:lvl>
    <w:lvl w:ilvl="2" w:tplc="1A7C5F0C">
      <w:start w:val="1"/>
      <w:numFmt w:val="bullet"/>
      <w:lvlText w:val=""/>
      <w:lvlJc w:val="left"/>
      <w:pPr>
        <w:ind w:left="2160" w:hanging="360"/>
      </w:pPr>
      <w:rPr>
        <w:rFonts w:hint="default" w:ascii="Wingdings" w:hAnsi="Wingdings"/>
      </w:rPr>
    </w:lvl>
    <w:lvl w:ilvl="3" w:tplc="AA3C31DE">
      <w:start w:val="1"/>
      <w:numFmt w:val="bullet"/>
      <w:lvlText w:val=""/>
      <w:lvlJc w:val="left"/>
      <w:pPr>
        <w:ind w:left="2880" w:hanging="360"/>
      </w:pPr>
      <w:rPr>
        <w:rFonts w:hint="default" w:ascii="Symbol" w:hAnsi="Symbol"/>
      </w:rPr>
    </w:lvl>
    <w:lvl w:ilvl="4" w:tplc="8C5E7FD8">
      <w:start w:val="1"/>
      <w:numFmt w:val="bullet"/>
      <w:lvlText w:val="o"/>
      <w:lvlJc w:val="left"/>
      <w:pPr>
        <w:ind w:left="3600" w:hanging="360"/>
      </w:pPr>
      <w:rPr>
        <w:rFonts w:hint="default" w:ascii="Courier New" w:hAnsi="Courier New"/>
      </w:rPr>
    </w:lvl>
    <w:lvl w:ilvl="5" w:tplc="F8D0C91C">
      <w:start w:val="1"/>
      <w:numFmt w:val="bullet"/>
      <w:lvlText w:val=""/>
      <w:lvlJc w:val="left"/>
      <w:pPr>
        <w:ind w:left="4320" w:hanging="360"/>
      </w:pPr>
      <w:rPr>
        <w:rFonts w:hint="default" w:ascii="Wingdings" w:hAnsi="Wingdings"/>
      </w:rPr>
    </w:lvl>
    <w:lvl w:ilvl="6" w:tplc="D9BA3976">
      <w:start w:val="1"/>
      <w:numFmt w:val="bullet"/>
      <w:lvlText w:val=""/>
      <w:lvlJc w:val="left"/>
      <w:pPr>
        <w:ind w:left="5040" w:hanging="360"/>
      </w:pPr>
      <w:rPr>
        <w:rFonts w:hint="default" w:ascii="Symbol" w:hAnsi="Symbol"/>
      </w:rPr>
    </w:lvl>
    <w:lvl w:ilvl="7" w:tplc="C5F4D16C">
      <w:start w:val="1"/>
      <w:numFmt w:val="bullet"/>
      <w:lvlText w:val="o"/>
      <w:lvlJc w:val="left"/>
      <w:pPr>
        <w:ind w:left="5760" w:hanging="360"/>
      </w:pPr>
      <w:rPr>
        <w:rFonts w:hint="default" w:ascii="Courier New" w:hAnsi="Courier New"/>
      </w:rPr>
    </w:lvl>
    <w:lvl w:ilvl="8" w:tplc="A0BAB034">
      <w:start w:val="1"/>
      <w:numFmt w:val="bullet"/>
      <w:lvlText w:val=""/>
      <w:lvlJc w:val="left"/>
      <w:pPr>
        <w:ind w:left="6480" w:hanging="360"/>
      </w:pPr>
      <w:rPr>
        <w:rFonts w:hint="default" w:ascii="Wingdings" w:hAnsi="Wingdings"/>
      </w:rPr>
    </w:lvl>
  </w:abstractNum>
  <w:abstractNum w:abstractNumId="12" w15:restartNumberingAfterBreak="0">
    <w:nsid w:val="375F6F9F"/>
    <w:multiLevelType w:val="hybridMultilevel"/>
    <w:tmpl w:val="832476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E732F0"/>
    <w:multiLevelType w:val="hybridMultilevel"/>
    <w:tmpl w:val="A2A40F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42EBD70"/>
    <w:multiLevelType w:val="hybridMultilevel"/>
    <w:tmpl w:val="4B20A386"/>
    <w:lvl w:ilvl="0" w:tplc="BC9417B0">
      <w:start w:val="1"/>
      <w:numFmt w:val="bullet"/>
      <w:lvlText w:val=""/>
      <w:lvlJc w:val="left"/>
      <w:pPr>
        <w:ind w:left="720" w:hanging="360"/>
      </w:pPr>
      <w:rPr>
        <w:rFonts w:hint="default" w:ascii="Symbol" w:hAnsi="Symbol"/>
      </w:rPr>
    </w:lvl>
    <w:lvl w:ilvl="1" w:tplc="427AB430">
      <w:start w:val="1"/>
      <w:numFmt w:val="bullet"/>
      <w:lvlText w:val="o"/>
      <w:lvlJc w:val="left"/>
      <w:pPr>
        <w:ind w:left="1440" w:hanging="360"/>
      </w:pPr>
      <w:rPr>
        <w:rFonts w:hint="default" w:ascii="Courier New" w:hAnsi="Courier New"/>
      </w:rPr>
    </w:lvl>
    <w:lvl w:ilvl="2" w:tplc="0E24EABE">
      <w:start w:val="1"/>
      <w:numFmt w:val="bullet"/>
      <w:lvlText w:val=""/>
      <w:lvlJc w:val="left"/>
      <w:pPr>
        <w:ind w:left="2160" w:hanging="360"/>
      </w:pPr>
      <w:rPr>
        <w:rFonts w:hint="default" w:ascii="Wingdings" w:hAnsi="Wingdings"/>
      </w:rPr>
    </w:lvl>
    <w:lvl w:ilvl="3" w:tplc="176014E6">
      <w:start w:val="1"/>
      <w:numFmt w:val="bullet"/>
      <w:lvlText w:val=""/>
      <w:lvlJc w:val="left"/>
      <w:pPr>
        <w:ind w:left="2880" w:hanging="360"/>
      </w:pPr>
      <w:rPr>
        <w:rFonts w:hint="default" w:ascii="Symbol" w:hAnsi="Symbol"/>
      </w:rPr>
    </w:lvl>
    <w:lvl w:ilvl="4" w:tplc="38463FB2">
      <w:start w:val="1"/>
      <w:numFmt w:val="bullet"/>
      <w:lvlText w:val="o"/>
      <w:lvlJc w:val="left"/>
      <w:pPr>
        <w:ind w:left="3600" w:hanging="360"/>
      </w:pPr>
      <w:rPr>
        <w:rFonts w:hint="default" w:ascii="Courier New" w:hAnsi="Courier New"/>
      </w:rPr>
    </w:lvl>
    <w:lvl w:ilvl="5" w:tplc="02944612">
      <w:start w:val="1"/>
      <w:numFmt w:val="bullet"/>
      <w:lvlText w:val=""/>
      <w:lvlJc w:val="left"/>
      <w:pPr>
        <w:ind w:left="4320" w:hanging="360"/>
      </w:pPr>
      <w:rPr>
        <w:rFonts w:hint="default" w:ascii="Wingdings" w:hAnsi="Wingdings"/>
      </w:rPr>
    </w:lvl>
    <w:lvl w:ilvl="6" w:tplc="9E6E8D20">
      <w:start w:val="1"/>
      <w:numFmt w:val="bullet"/>
      <w:lvlText w:val=""/>
      <w:lvlJc w:val="left"/>
      <w:pPr>
        <w:ind w:left="5040" w:hanging="360"/>
      </w:pPr>
      <w:rPr>
        <w:rFonts w:hint="default" w:ascii="Symbol" w:hAnsi="Symbol"/>
      </w:rPr>
    </w:lvl>
    <w:lvl w:ilvl="7" w:tplc="85C8D9C2">
      <w:start w:val="1"/>
      <w:numFmt w:val="bullet"/>
      <w:lvlText w:val="o"/>
      <w:lvlJc w:val="left"/>
      <w:pPr>
        <w:ind w:left="5760" w:hanging="360"/>
      </w:pPr>
      <w:rPr>
        <w:rFonts w:hint="default" w:ascii="Courier New" w:hAnsi="Courier New"/>
      </w:rPr>
    </w:lvl>
    <w:lvl w:ilvl="8" w:tplc="8350325C">
      <w:start w:val="1"/>
      <w:numFmt w:val="bullet"/>
      <w:lvlText w:val=""/>
      <w:lvlJc w:val="left"/>
      <w:pPr>
        <w:ind w:left="6480" w:hanging="360"/>
      </w:pPr>
      <w:rPr>
        <w:rFonts w:hint="default" w:ascii="Wingdings" w:hAnsi="Wingdings"/>
      </w:rPr>
    </w:lvl>
  </w:abstractNum>
  <w:abstractNum w:abstractNumId="15" w15:restartNumberingAfterBreak="0">
    <w:nsid w:val="45198A74"/>
    <w:multiLevelType w:val="hybridMultilevel"/>
    <w:tmpl w:val="F4AE7738"/>
    <w:lvl w:ilvl="0" w:tplc="13F295C8">
      <w:start w:val="1"/>
      <w:numFmt w:val="bullet"/>
      <w:lvlText w:val=""/>
      <w:lvlJc w:val="left"/>
      <w:pPr>
        <w:ind w:left="720" w:hanging="360"/>
      </w:pPr>
      <w:rPr>
        <w:rFonts w:hint="default" w:ascii="Symbol" w:hAnsi="Symbol"/>
      </w:rPr>
    </w:lvl>
    <w:lvl w:ilvl="1" w:tplc="867A7046">
      <w:start w:val="1"/>
      <w:numFmt w:val="bullet"/>
      <w:lvlText w:val="o"/>
      <w:lvlJc w:val="left"/>
      <w:pPr>
        <w:ind w:left="1440" w:hanging="360"/>
      </w:pPr>
      <w:rPr>
        <w:rFonts w:hint="default" w:ascii="Courier New" w:hAnsi="Courier New"/>
      </w:rPr>
    </w:lvl>
    <w:lvl w:ilvl="2" w:tplc="C0C24B6C">
      <w:start w:val="1"/>
      <w:numFmt w:val="bullet"/>
      <w:lvlText w:val=""/>
      <w:lvlJc w:val="left"/>
      <w:pPr>
        <w:ind w:left="2160" w:hanging="360"/>
      </w:pPr>
      <w:rPr>
        <w:rFonts w:hint="default" w:ascii="Wingdings" w:hAnsi="Wingdings"/>
      </w:rPr>
    </w:lvl>
    <w:lvl w:ilvl="3" w:tplc="CF103B22">
      <w:start w:val="1"/>
      <w:numFmt w:val="bullet"/>
      <w:lvlText w:val=""/>
      <w:lvlJc w:val="left"/>
      <w:pPr>
        <w:ind w:left="2880" w:hanging="360"/>
      </w:pPr>
      <w:rPr>
        <w:rFonts w:hint="default" w:ascii="Symbol" w:hAnsi="Symbol"/>
      </w:rPr>
    </w:lvl>
    <w:lvl w:ilvl="4" w:tplc="1A487EB8">
      <w:start w:val="1"/>
      <w:numFmt w:val="bullet"/>
      <w:lvlText w:val="o"/>
      <w:lvlJc w:val="left"/>
      <w:pPr>
        <w:ind w:left="3600" w:hanging="360"/>
      </w:pPr>
      <w:rPr>
        <w:rFonts w:hint="default" w:ascii="Courier New" w:hAnsi="Courier New"/>
      </w:rPr>
    </w:lvl>
    <w:lvl w:ilvl="5" w:tplc="F32443B6">
      <w:start w:val="1"/>
      <w:numFmt w:val="bullet"/>
      <w:lvlText w:val=""/>
      <w:lvlJc w:val="left"/>
      <w:pPr>
        <w:ind w:left="4320" w:hanging="360"/>
      </w:pPr>
      <w:rPr>
        <w:rFonts w:hint="default" w:ascii="Wingdings" w:hAnsi="Wingdings"/>
      </w:rPr>
    </w:lvl>
    <w:lvl w:ilvl="6" w:tplc="FBCAF736">
      <w:start w:val="1"/>
      <w:numFmt w:val="bullet"/>
      <w:lvlText w:val=""/>
      <w:lvlJc w:val="left"/>
      <w:pPr>
        <w:ind w:left="5040" w:hanging="360"/>
      </w:pPr>
      <w:rPr>
        <w:rFonts w:hint="default" w:ascii="Symbol" w:hAnsi="Symbol"/>
      </w:rPr>
    </w:lvl>
    <w:lvl w:ilvl="7" w:tplc="6BEC99B6">
      <w:start w:val="1"/>
      <w:numFmt w:val="bullet"/>
      <w:lvlText w:val="o"/>
      <w:lvlJc w:val="left"/>
      <w:pPr>
        <w:ind w:left="5760" w:hanging="360"/>
      </w:pPr>
      <w:rPr>
        <w:rFonts w:hint="default" w:ascii="Courier New" w:hAnsi="Courier New"/>
      </w:rPr>
    </w:lvl>
    <w:lvl w:ilvl="8" w:tplc="61C6586A">
      <w:start w:val="1"/>
      <w:numFmt w:val="bullet"/>
      <w:lvlText w:val=""/>
      <w:lvlJc w:val="left"/>
      <w:pPr>
        <w:ind w:left="6480" w:hanging="360"/>
      </w:pPr>
      <w:rPr>
        <w:rFonts w:hint="default" w:ascii="Wingdings" w:hAnsi="Wingdings"/>
      </w:rPr>
    </w:lvl>
  </w:abstractNum>
  <w:abstractNum w:abstractNumId="16" w15:restartNumberingAfterBreak="0">
    <w:nsid w:val="47060698"/>
    <w:multiLevelType w:val="multilevel"/>
    <w:tmpl w:val="283030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4CF3FB0F"/>
    <w:multiLevelType w:val="hybridMultilevel"/>
    <w:tmpl w:val="4F083F98"/>
    <w:lvl w:ilvl="0" w:tplc="0F30EF9E">
      <w:start w:val="1"/>
      <w:numFmt w:val="bullet"/>
      <w:lvlText w:val=""/>
      <w:lvlJc w:val="left"/>
      <w:pPr>
        <w:ind w:left="720" w:hanging="360"/>
      </w:pPr>
      <w:rPr>
        <w:rFonts w:hint="default" w:ascii="Symbol" w:hAnsi="Symbol"/>
      </w:rPr>
    </w:lvl>
    <w:lvl w:ilvl="1" w:tplc="34864ED0">
      <w:start w:val="1"/>
      <w:numFmt w:val="bullet"/>
      <w:lvlText w:val=""/>
      <w:lvlJc w:val="left"/>
      <w:pPr>
        <w:ind w:left="1440" w:hanging="360"/>
      </w:pPr>
      <w:rPr>
        <w:rFonts w:hint="default" w:ascii="Symbol" w:hAnsi="Symbol"/>
      </w:rPr>
    </w:lvl>
    <w:lvl w:ilvl="2" w:tplc="D37011BE">
      <w:start w:val="1"/>
      <w:numFmt w:val="bullet"/>
      <w:lvlText w:val=""/>
      <w:lvlJc w:val="left"/>
      <w:pPr>
        <w:ind w:left="2160" w:hanging="360"/>
      </w:pPr>
      <w:rPr>
        <w:rFonts w:hint="default" w:ascii="Wingdings" w:hAnsi="Wingdings"/>
      </w:rPr>
    </w:lvl>
    <w:lvl w:ilvl="3" w:tplc="20DC1BC2">
      <w:start w:val="1"/>
      <w:numFmt w:val="bullet"/>
      <w:lvlText w:val=""/>
      <w:lvlJc w:val="left"/>
      <w:pPr>
        <w:ind w:left="2880" w:hanging="360"/>
      </w:pPr>
      <w:rPr>
        <w:rFonts w:hint="default" w:ascii="Symbol" w:hAnsi="Symbol"/>
      </w:rPr>
    </w:lvl>
    <w:lvl w:ilvl="4" w:tplc="5F1ADFC8">
      <w:start w:val="1"/>
      <w:numFmt w:val="bullet"/>
      <w:lvlText w:val="o"/>
      <w:lvlJc w:val="left"/>
      <w:pPr>
        <w:ind w:left="3600" w:hanging="360"/>
      </w:pPr>
      <w:rPr>
        <w:rFonts w:hint="default" w:ascii="Courier New" w:hAnsi="Courier New"/>
      </w:rPr>
    </w:lvl>
    <w:lvl w:ilvl="5" w:tplc="BA8C4746">
      <w:start w:val="1"/>
      <w:numFmt w:val="bullet"/>
      <w:lvlText w:val=""/>
      <w:lvlJc w:val="left"/>
      <w:pPr>
        <w:ind w:left="4320" w:hanging="360"/>
      </w:pPr>
      <w:rPr>
        <w:rFonts w:hint="default" w:ascii="Wingdings" w:hAnsi="Wingdings"/>
      </w:rPr>
    </w:lvl>
    <w:lvl w:ilvl="6" w:tplc="CFCC6116">
      <w:start w:val="1"/>
      <w:numFmt w:val="bullet"/>
      <w:lvlText w:val=""/>
      <w:lvlJc w:val="left"/>
      <w:pPr>
        <w:ind w:left="5040" w:hanging="360"/>
      </w:pPr>
      <w:rPr>
        <w:rFonts w:hint="default" w:ascii="Symbol" w:hAnsi="Symbol"/>
      </w:rPr>
    </w:lvl>
    <w:lvl w:ilvl="7" w:tplc="16C4B2E2">
      <w:start w:val="1"/>
      <w:numFmt w:val="bullet"/>
      <w:lvlText w:val="o"/>
      <w:lvlJc w:val="left"/>
      <w:pPr>
        <w:ind w:left="5760" w:hanging="360"/>
      </w:pPr>
      <w:rPr>
        <w:rFonts w:hint="default" w:ascii="Courier New" w:hAnsi="Courier New"/>
      </w:rPr>
    </w:lvl>
    <w:lvl w:ilvl="8" w:tplc="170A41F0">
      <w:start w:val="1"/>
      <w:numFmt w:val="bullet"/>
      <w:lvlText w:val=""/>
      <w:lvlJc w:val="left"/>
      <w:pPr>
        <w:ind w:left="6480" w:hanging="360"/>
      </w:pPr>
      <w:rPr>
        <w:rFonts w:hint="default" w:ascii="Wingdings" w:hAnsi="Wingdings"/>
      </w:rPr>
    </w:lvl>
  </w:abstractNum>
  <w:abstractNum w:abstractNumId="18" w15:restartNumberingAfterBreak="0">
    <w:nsid w:val="4DAE63B4"/>
    <w:multiLevelType w:val="hybridMultilevel"/>
    <w:tmpl w:val="620827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1E80763"/>
    <w:multiLevelType w:val="multilevel"/>
    <w:tmpl w:val="3A10E9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3FA62B8"/>
    <w:multiLevelType w:val="hybridMultilevel"/>
    <w:tmpl w:val="CB4C96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727CAB0"/>
    <w:multiLevelType w:val="hybridMultilevel"/>
    <w:tmpl w:val="44ACE6DE"/>
    <w:lvl w:ilvl="0" w:tplc="50704166">
      <w:start w:val="1"/>
      <w:numFmt w:val="bullet"/>
      <w:lvlText w:val=""/>
      <w:lvlJc w:val="left"/>
      <w:pPr>
        <w:ind w:left="720" w:hanging="360"/>
      </w:pPr>
      <w:rPr>
        <w:rFonts w:hint="default" w:ascii="Symbol" w:hAnsi="Symbol"/>
      </w:rPr>
    </w:lvl>
    <w:lvl w:ilvl="1" w:tplc="550C238C">
      <w:start w:val="1"/>
      <w:numFmt w:val="bullet"/>
      <w:lvlText w:val="o"/>
      <w:lvlJc w:val="left"/>
      <w:pPr>
        <w:ind w:left="1440" w:hanging="360"/>
      </w:pPr>
      <w:rPr>
        <w:rFonts w:hint="default" w:ascii="Courier New" w:hAnsi="Courier New"/>
      </w:rPr>
    </w:lvl>
    <w:lvl w:ilvl="2" w:tplc="15DCF4AA">
      <w:start w:val="1"/>
      <w:numFmt w:val="bullet"/>
      <w:lvlText w:val=""/>
      <w:lvlJc w:val="left"/>
      <w:pPr>
        <w:ind w:left="2160" w:hanging="360"/>
      </w:pPr>
      <w:rPr>
        <w:rFonts w:hint="default" w:ascii="Wingdings" w:hAnsi="Wingdings"/>
      </w:rPr>
    </w:lvl>
    <w:lvl w:ilvl="3" w:tplc="C0AE6E88">
      <w:start w:val="1"/>
      <w:numFmt w:val="bullet"/>
      <w:lvlText w:val=""/>
      <w:lvlJc w:val="left"/>
      <w:pPr>
        <w:ind w:left="2880" w:hanging="360"/>
      </w:pPr>
      <w:rPr>
        <w:rFonts w:hint="default" w:ascii="Symbol" w:hAnsi="Symbol"/>
      </w:rPr>
    </w:lvl>
    <w:lvl w:ilvl="4" w:tplc="B9708A6A">
      <w:start w:val="1"/>
      <w:numFmt w:val="bullet"/>
      <w:lvlText w:val="o"/>
      <w:lvlJc w:val="left"/>
      <w:pPr>
        <w:ind w:left="3600" w:hanging="360"/>
      </w:pPr>
      <w:rPr>
        <w:rFonts w:hint="default" w:ascii="Courier New" w:hAnsi="Courier New"/>
      </w:rPr>
    </w:lvl>
    <w:lvl w:ilvl="5" w:tplc="AF04CE92">
      <w:start w:val="1"/>
      <w:numFmt w:val="bullet"/>
      <w:lvlText w:val=""/>
      <w:lvlJc w:val="left"/>
      <w:pPr>
        <w:ind w:left="4320" w:hanging="360"/>
      </w:pPr>
      <w:rPr>
        <w:rFonts w:hint="default" w:ascii="Wingdings" w:hAnsi="Wingdings"/>
      </w:rPr>
    </w:lvl>
    <w:lvl w:ilvl="6" w:tplc="71AEA490">
      <w:start w:val="1"/>
      <w:numFmt w:val="bullet"/>
      <w:lvlText w:val=""/>
      <w:lvlJc w:val="left"/>
      <w:pPr>
        <w:ind w:left="5040" w:hanging="360"/>
      </w:pPr>
      <w:rPr>
        <w:rFonts w:hint="default" w:ascii="Symbol" w:hAnsi="Symbol"/>
      </w:rPr>
    </w:lvl>
    <w:lvl w:ilvl="7" w:tplc="A8985BA0">
      <w:start w:val="1"/>
      <w:numFmt w:val="bullet"/>
      <w:lvlText w:val="o"/>
      <w:lvlJc w:val="left"/>
      <w:pPr>
        <w:ind w:left="5760" w:hanging="360"/>
      </w:pPr>
      <w:rPr>
        <w:rFonts w:hint="default" w:ascii="Courier New" w:hAnsi="Courier New"/>
      </w:rPr>
    </w:lvl>
    <w:lvl w:ilvl="8" w:tplc="7686660C">
      <w:start w:val="1"/>
      <w:numFmt w:val="bullet"/>
      <w:lvlText w:val=""/>
      <w:lvlJc w:val="left"/>
      <w:pPr>
        <w:ind w:left="6480" w:hanging="360"/>
      </w:pPr>
      <w:rPr>
        <w:rFonts w:hint="default" w:ascii="Wingdings" w:hAnsi="Wingdings"/>
      </w:rPr>
    </w:lvl>
  </w:abstractNum>
  <w:abstractNum w:abstractNumId="22" w15:restartNumberingAfterBreak="0">
    <w:nsid w:val="5ACBF748"/>
    <w:multiLevelType w:val="hybridMultilevel"/>
    <w:tmpl w:val="8D22C4EC"/>
    <w:lvl w:ilvl="0" w:tplc="40CAD912">
      <w:start w:val="1"/>
      <w:numFmt w:val="bullet"/>
      <w:lvlText w:val=""/>
      <w:lvlJc w:val="left"/>
      <w:pPr>
        <w:ind w:left="720" w:hanging="360"/>
      </w:pPr>
      <w:rPr>
        <w:rFonts w:hint="default" w:ascii="Symbol" w:hAnsi="Symbol"/>
      </w:rPr>
    </w:lvl>
    <w:lvl w:ilvl="1" w:tplc="4AA03670">
      <w:start w:val="1"/>
      <w:numFmt w:val="bullet"/>
      <w:lvlText w:val="o"/>
      <w:lvlJc w:val="left"/>
      <w:pPr>
        <w:ind w:left="1440" w:hanging="360"/>
      </w:pPr>
      <w:rPr>
        <w:rFonts w:hint="default" w:ascii="Courier New" w:hAnsi="Courier New"/>
      </w:rPr>
    </w:lvl>
    <w:lvl w:ilvl="2" w:tplc="E8824000">
      <w:start w:val="1"/>
      <w:numFmt w:val="bullet"/>
      <w:lvlText w:val=""/>
      <w:lvlJc w:val="left"/>
      <w:pPr>
        <w:ind w:left="2160" w:hanging="360"/>
      </w:pPr>
      <w:rPr>
        <w:rFonts w:hint="default" w:ascii="Wingdings" w:hAnsi="Wingdings"/>
      </w:rPr>
    </w:lvl>
    <w:lvl w:ilvl="3" w:tplc="8D3845B4">
      <w:start w:val="1"/>
      <w:numFmt w:val="bullet"/>
      <w:lvlText w:val=""/>
      <w:lvlJc w:val="left"/>
      <w:pPr>
        <w:ind w:left="2880" w:hanging="360"/>
      </w:pPr>
      <w:rPr>
        <w:rFonts w:hint="default" w:ascii="Symbol" w:hAnsi="Symbol"/>
      </w:rPr>
    </w:lvl>
    <w:lvl w:ilvl="4" w:tplc="92C29BE4">
      <w:start w:val="1"/>
      <w:numFmt w:val="bullet"/>
      <w:lvlText w:val="o"/>
      <w:lvlJc w:val="left"/>
      <w:pPr>
        <w:ind w:left="3600" w:hanging="360"/>
      </w:pPr>
      <w:rPr>
        <w:rFonts w:hint="default" w:ascii="Courier New" w:hAnsi="Courier New"/>
      </w:rPr>
    </w:lvl>
    <w:lvl w:ilvl="5" w:tplc="0E843070">
      <w:start w:val="1"/>
      <w:numFmt w:val="bullet"/>
      <w:lvlText w:val=""/>
      <w:lvlJc w:val="left"/>
      <w:pPr>
        <w:ind w:left="4320" w:hanging="360"/>
      </w:pPr>
      <w:rPr>
        <w:rFonts w:hint="default" w:ascii="Wingdings" w:hAnsi="Wingdings"/>
      </w:rPr>
    </w:lvl>
    <w:lvl w:ilvl="6" w:tplc="C3181CC2">
      <w:start w:val="1"/>
      <w:numFmt w:val="bullet"/>
      <w:lvlText w:val=""/>
      <w:lvlJc w:val="left"/>
      <w:pPr>
        <w:ind w:left="5040" w:hanging="360"/>
      </w:pPr>
      <w:rPr>
        <w:rFonts w:hint="default" w:ascii="Symbol" w:hAnsi="Symbol"/>
      </w:rPr>
    </w:lvl>
    <w:lvl w:ilvl="7" w:tplc="85988BDE">
      <w:start w:val="1"/>
      <w:numFmt w:val="bullet"/>
      <w:lvlText w:val="o"/>
      <w:lvlJc w:val="left"/>
      <w:pPr>
        <w:ind w:left="5760" w:hanging="360"/>
      </w:pPr>
      <w:rPr>
        <w:rFonts w:hint="default" w:ascii="Courier New" w:hAnsi="Courier New"/>
      </w:rPr>
    </w:lvl>
    <w:lvl w:ilvl="8" w:tplc="5A724436">
      <w:start w:val="1"/>
      <w:numFmt w:val="bullet"/>
      <w:lvlText w:val=""/>
      <w:lvlJc w:val="left"/>
      <w:pPr>
        <w:ind w:left="6480" w:hanging="360"/>
      </w:pPr>
      <w:rPr>
        <w:rFonts w:hint="default" w:ascii="Wingdings" w:hAnsi="Wingdings"/>
      </w:rPr>
    </w:lvl>
  </w:abstractNum>
  <w:abstractNum w:abstractNumId="23" w15:restartNumberingAfterBreak="0">
    <w:nsid w:val="5B8C59E9"/>
    <w:multiLevelType w:val="multilevel"/>
    <w:tmpl w:val="25D0D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419978"/>
    <w:multiLevelType w:val="hybridMultilevel"/>
    <w:tmpl w:val="61B827D0"/>
    <w:lvl w:ilvl="0" w:tplc="B04CE956">
      <w:start w:val="1"/>
      <w:numFmt w:val="bullet"/>
      <w:lvlText w:val=""/>
      <w:lvlJc w:val="left"/>
      <w:pPr>
        <w:ind w:left="720" w:hanging="360"/>
      </w:pPr>
      <w:rPr>
        <w:rFonts w:hint="default" w:ascii="Symbol" w:hAnsi="Symbol"/>
      </w:rPr>
    </w:lvl>
    <w:lvl w:ilvl="1" w:tplc="0700CE32">
      <w:start w:val="1"/>
      <w:numFmt w:val="bullet"/>
      <w:lvlText w:val="o"/>
      <w:lvlJc w:val="left"/>
      <w:pPr>
        <w:ind w:left="1440" w:hanging="360"/>
      </w:pPr>
      <w:rPr>
        <w:rFonts w:hint="default" w:ascii="Courier New" w:hAnsi="Courier New"/>
      </w:rPr>
    </w:lvl>
    <w:lvl w:ilvl="2" w:tplc="DBBE8BBE">
      <w:start w:val="1"/>
      <w:numFmt w:val="bullet"/>
      <w:lvlText w:val=""/>
      <w:lvlJc w:val="left"/>
      <w:pPr>
        <w:ind w:left="2160" w:hanging="360"/>
      </w:pPr>
      <w:rPr>
        <w:rFonts w:hint="default" w:ascii="Wingdings" w:hAnsi="Wingdings"/>
      </w:rPr>
    </w:lvl>
    <w:lvl w:ilvl="3" w:tplc="817CDFB8">
      <w:start w:val="1"/>
      <w:numFmt w:val="bullet"/>
      <w:lvlText w:val=""/>
      <w:lvlJc w:val="left"/>
      <w:pPr>
        <w:ind w:left="2880" w:hanging="360"/>
      </w:pPr>
      <w:rPr>
        <w:rFonts w:hint="default" w:ascii="Symbol" w:hAnsi="Symbol"/>
      </w:rPr>
    </w:lvl>
    <w:lvl w:ilvl="4" w:tplc="2B48B938">
      <w:start w:val="1"/>
      <w:numFmt w:val="bullet"/>
      <w:lvlText w:val="o"/>
      <w:lvlJc w:val="left"/>
      <w:pPr>
        <w:ind w:left="3600" w:hanging="360"/>
      </w:pPr>
      <w:rPr>
        <w:rFonts w:hint="default" w:ascii="Courier New" w:hAnsi="Courier New"/>
      </w:rPr>
    </w:lvl>
    <w:lvl w:ilvl="5" w:tplc="527E163A">
      <w:start w:val="1"/>
      <w:numFmt w:val="bullet"/>
      <w:lvlText w:val=""/>
      <w:lvlJc w:val="left"/>
      <w:pPr>
        <w:ind w:left="4320" w:hanging="360"/>
      </w:pPr>
      <w:rPr>
        <w:rFonts w:hint="default" w:ascii="Wingdings" w:hAnsi="Wingdings"/>
      </w:rPr>
    </w:lvl>
    <w:lvl w:ilvl="6" w:tplc="1C009A78">
      <w:start w:val="1"/>
      <w:numFmt w:val="bullet"/>
      <w:lvlText w:val=""/>
      <w:lvlJc w:val="left"/>
      <w:pPr>
        <w:ind w:left="5040" w:hanging="360"/>
      </w:pPr>
      <w:rPr>
        <w:rFonts w:hint="default" w:ascii="Symbol" w:hAnsi="Symbol"/>
      </w:rPr>
    </w:lvl>
    <w:lvl w:ilvl="7" w:tplc="7E945128">
      <w:start w:val="1"/>
      <w:numFmt w:val="bullet"/>
      <w:lvlText w:val="o"/>
      <w:lvlJc w:val="left"/>
      <w:pPr>
        <w:ind w:left="5760" w:hanging="360"/>
      </w:pPr>
      <w:rPr>
        <w:rFonts w:hint="default" w:ascii="Courier New" w:hAnsi="Courier New"/>
      </w:rPr>
    </w:lvl>
    <w:lvl w:ilvl="8" w:tplc="E2DE23D0">
      <w:start w:val="1"/>
      <w:numFmt w:val="bullet"/>
      <w:lvlText w:val=""/>
      <w:lvlJc w:val="left"/>
      <w:pPr>
        <w:ind w:left="6480" w:hanging="360"/>
      </w:pPr>
      <w:rPr>
        <w:rFonts w:hint="default" w:ascii="Wingdings" w:hAnsi="Wingdings"/>
      </w:rPr>
    </w:lvl>
  </w:abstractNum>
  <w:abstractNum w:abstractNumId="25" w15:restartNumberingAfterBreak="0">
    <w:nsid w:val="64281889"/>
    <w:multiLevelType w:val="hybridMultilevel"/>
    <w:tmpl w:val="5B58B0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285AE5"/>
    <w:multiLevelType w:val="hybridMultilevel"/>
    <w:tmpl w:val="79A4F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847B3E"/>
    <w:multiLevelType w:val="hybridMultilevel"/>
    <w:tmpl w:val="1BA87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67C4D07"/>
    <w:multiLevelType w:val="multilevel"/>
    <w:tmpl w:val="8CFAB8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5"/>
  </w:num>
  <w:num w:numId="2">
    <w:abstractNumId w:val="5"/>
  </w:num>
  <w:num w:numId="3">
    <w:abstractNumId w:val="4"/>
  </w:num>
  <w:num w:numId="4">
    <w:abstractNumId w:val="10"/>
  </w:num>
  <w:num w:numId="5">
    <w:abstractNumId w:val="21"/>
  </w:num>
  <w:num w:numId="6">
    <w:abstractNumId w:val="14"/>
  </w:num>
  <w:num w:numId="7">
    <w:abstractNumId w:val="11"/>
  </w:num>
  <w:num w:numId="8">
    <w:abstractNumId w:val="24"/>
  </w:num>
  <w:num w:numId="9">
    <w:abstractNumId w:val="17"/>
  </w:num>
  <w:num w:numId="10">
    <w:abstractNumId w:val="22"/>
  </w:num>
  <w:num w:numId="11">
    <w:abstractNumId w:val="8"/>
  </w:num>
  <w:num w:numId="12">
    <w:abstractNumId w:val="28"/>
  </w:num>
  <w:num w:numId="13">
    <w:abstractNumId w:val="12"/>
  </w:num>
  <w:num w:numId="14">
    <w:abstractNumId w:val="1"/>
  </w:num>
  <w:num w:numId="15">
    <w:abstractNumId w:val="13"/>
  </w:num>
  <w:num w:numId="16">
    <w:abstractNumId w:val="7"/>
  </w:num>
  <w:num w:numId="17">
    <w:abstractNumId w:val="18"/>
  </w:num>
  <w:num w:numId="18">
    <w:abstractNumId w:val="20"/>
  </w:num>
  <w:num w:numId="19">
    <w:abstractNumId w:val="26"/>
  </w:num>
  <w:num w:numId="20">
    <w:abstractNumId w:val="19"/>
  </w:num>
  <w:num w:numId="21">
    <w:abstractNumId w:val="3"/>
  </w:num>
  <w:num w:numId="22">
    <w:abstractNumId w:val="25"/>
  </w:num>
  <w:num w:numId="23">
    <w:abstractNumId w:val="0"/>
  </w:num>
  <w:num w:numId="24">
    <w:abstractNumId w:val="2"/>
  </w:num>
  <w:num w:numId="25">
    <w:abstractNumId w:val="6"/>
  </w:num>
  <w:num w:numId="26">
    <w:abstractNumId w:val="27"/>
  </w:num>
  <w:num w:numId="27">
    <w:abstractNumId w:val="16"/>
  </w:num>
  <w:num w:numId="28">
    <w:abstractNumId w:val="23"/>
  </w:num>
  <w:num w:numId="29">
    <w:abstractNumId w:val="9"/>
  </w:num>
  <w:num w:numId="30">
    <w:abstractNumId w:val="9"/>
    <w:lvlOverride w:ilvl="1">
      <w:lvl w:ilvl="1">
        <w:numFmt w:val="bullet"/>
        <w:lvlText w:val=""/>
        <w:lvlJc w:val="left"/>
        <w:pPr>
          <w:tabs>
            <w:tab w:val="num" w:pos="1440"/>
          </w:tabs>
          <w:ind w:left="1440" w:hanging="360"/>
        </w:pPr>
        <w:rPr>
          <w:rFonts w:hint="default" w:ascii="Symbol" w:hAnsi="Symbol"/>
          <w:sz w:val="20"/>
        </w:rPr>
      </w:lvl>
    </w:lvlOverride>
  </w:num>
  <w:num w:numId="31">
    <w:abstractNumId w:val="9"/>
    <w:lvlOverride w:ilvl="1">
      <w:lvl w:ilvl="1">
        <w:numFmt w:val="bullet"/>
        <w:lvlText w:val=""/>
        <w:lvlJc w:val="left"/>
        <w:pPr>
          <w:tabs>
            <w:tab w:val="num" w:pos="1440"/>
          </w:tabs>
          <w:ind w:left="1440" w:hanging="360"/>
        </w:pPr>
        <w:rPr>
          <w:rFonts w:hint="default" w:ascii="Symbol" w:hAnsi="Symbol"/>
          <w:sz w:val="20"/>
        </w:rPr>
      </w:lvl>
    </w:lvlOverride>
    <w:lvlOverride w:ilvl="2">
      <w:lvl w:ilvl="2">
        <w:numFmt w:val="bullet"/>
        <w:lvlText w:val=""/>
        <w:lvlJc w:val="left"/>
        <w:pPr>
          <w:tabs>
            <w:tab w:val="num" w:pos="2160"/>
          </w:tabs>
          <w:ind w:left="2160" w:hanging="360"/>
        </w:pPr>
        <w:rPr>
          <w:rFonts w:hint="default" w:ascii="Symbol" w:hAnsi="Symbol"/>
          <w:sz w:val="20"/>
        </w:rPr>
      </w:lvl>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MDA3MjeyMDI2NzExMzBU0lEKTi0uzszPAykwrgUAx5Fg6SwAAAA="/>
  </w:docVars>
  <w:rsids>
    <w:rsidRoot w:val="00F66DDC"/>
    <w:rsid w:val="0001175C"/>
    <w:rsid w:val="000133AB"/>
    <w:rsid w:val="00013BC9"/>
    <w:rsid w:val="00040EC9"/>
    <w:rsid w:val="00047EA1"/>
    <w:rsid w:val="000750CA"/>
    <w:rsid w:val="001133B9"/>
    <w:rsid w:val="0011527A"/>
    <w:rsid w:val="00121DAF"/>
    <w:rsid w:val="00126565"/>
    <w:rsid w:val="00184096"/>
    <w:rsid w:val="001A7A07"/>
    <w:rsid w:val="001D1B02"/>
    <w:rsid w:val="001E4164"/>
    <w:rsid w:val="001F33A7"/>
    <w:rsid w:val="002102CE"/>
    <w:rsid w:val="00223127"/>
    <w:rsid w:val="00230071"/>
    <w:rsid w:val="002435E3"/>
    <w:rsid w:val="0028079A"/>
    <w:rsid w:val="00297382"/>
    <w:rsid w:val="002B3D12"/>
    <w:rsid w:val="002C0FA0"/>
    <w:rsid w:val="002E259C"/>
    <w:rsid w:val="00303879"/>
    <w:rsid w:val="00315CCA"/>
    <w:rsid w:val="00352E99"/>
    <w:rsid w:val="003A1AE9"/>
    <w:rsid w:val="003B0B9B"/>
    <w:rsid w:val="003B37FD"/>
    <w:rsid w:val="003D7E0D"/>
    <w:rsid w:val="003F3CD2"/>
    <w:rsid w:val="004214A8"/>
    <w:rsid w:val="00431B84"/>
    <w:rsid w:val="004A19F4"/>
    <w:rsid w:val="004C6CC7"/>
    <w:rsid w:val="004D70A2"/>
    <w:rsid w:val="004F1344"/>
    <w:rsid w:val="005430A2"/>
    <w:rsid w:val="00545239"/>
    <w:rsid w:val="005C6443"/>
    <w:rsid w:val="005E345F"/>
    <w:rsid w:val="006113F0"/>
    <w:rsid w:val="0064776B"/>
    <w:rsid w:val="00657962"/>
    <w:rsid w:val="00666ABA"/>
    <w:rsid w:val="006B0D60"/>
    <w:rsid w:val="00741306"/>
    <w:rsid w:val="0074174D"/>
    <w:rsid w:val="00743652"/>
    <w:rsid w:val="0075351C"/>
    <w:rsid w:val="00786B68"/>
    <w:rsid w:val="007874AE"/>
    <w:rsid w:val="00797C70"/>
    <w:rsid w:val="00854D24"/>
    <w:rsid w:val="0087207D"/>
    <w:rsid w:val="008F5D6F"/>
    <w:rsid w:val="00906D37"/>
    <w:rsid w:val="00974EB6"/>
    <w:rsid w:val="009752B7"/>
    <w:rsid w:val="00A43F91"/>
    <w:rsid w:val="00A63792"/>
    <w:rsid w:val="00AE52F1"/>
    <w:rsid w:val="00AF67B6"/>
    <w:rsid w:val="00B72009"/>
    <w:rsid w:val="00BB7931"/>
    <w:rsid w:val="00BC4047"/>
    <w:rsid w:val="00BC5192"/>
    <w:rsid w:val="00BE5A42"/>
    <w:rsid w:val="00BF34CE"/>
    <w:rsid w:val="00C00E75"/>
    <w:rsid w:val="00C10C8F"/>
    <w:rsid w:val="00C11BBB"/>
    <w:rsid w:val="00C11DBF"/>
    <w:rsid w:val="00C36134"/>
    <w:rsid w:val="00C407C2"/>
    <w:rsid w:val="00C417B2"/>
    <w:rsid w:val="00C515FB"/>
    <w:rsid w:val="00C91EBB"/>
    <w:rsid w:val="00CB1B08"/>
    <w:rsid w:val="00CB254A"/>
    <w:rsid w:val="00CD634E"/>
    <w:rsid w:val="00D128B4"/>
    <w:rsid w:val="00D26DA2"/>
    <w:rsid w:val="00D42BC7"/>
    <w:rsid w:val="00D57156"/>
    <w:rsid w:val="00D61433"/>
    <w:rsid w:val="00D93322"/>
    <w:rsid w:val="00DD772A"/>
    <w:rsid w:val="00DF26B9"/>
    <w:rsid w:val="00DF6289"/>
    <w:rsid w:val="00E21A13"/>
    <w:rsid w:val="00ED5168"/>
    <w:rsid w:val="00EE36ED"/>
    <w:rsid w:val="00EF4168"/>
    <w:rsid w:val="00F66DDC"/>
    <w:rsid w:val="00FA187B"/>
    <w:rsid w:val="00FB07D1"/>
    <w:rsid w:val="01D49809"/>
    <w:rsid w:val="033F95CF"/>
    <w:rsid w:val="037386B9"/>
    <w:rsid w:val="06777C84"/>
    <w:rsid w:val="06CFDD8F"/>
    <w:rsid w:val="071E261D"/>
    <w:rsid w:val="085166F6"/>
    <w:rsid w:val="0985462E"/>
    <w:rsid w:val="0A407656"/>
    <w:rsid w:val="0AA27B9A"/>
    <w:rsid w:val="0AB266D4"/>
    <w:rsid w:val="0C4E18B9"/>
    <w:rsid w:val="0C6385E2"/>
    <w:rsid w:val="0D415142"/>
    <w:rsid w:val="0DF2F1A9"/>
    <w:rsid w:val="0E4B0FCE"/>
    <w:rsid w:val="0E7DFCA2"/>
    <w:rsid w:val="1058BF67"/>
    <w:rsid w:val="119DFE64"/>
    <w:rsid w:val="12BB945D"/>
    <w:rsid w:val="12C9EF7F"/>
    <w:rsid w:val="131140FE"/>
    <w:rsid w:val="13786874"/>
    <w:rsid w:val="15EF611E"/>
    <w:rsid w:val="163D6186"/>
    <w:rsid w:val="16816A58"/>
    <w:rsid w:val="16E59066"/>
    <w:rsid w:val="188D1B64"/>
    <w:rsid w:val="1AC8A990"/>
    <w:rsid w:val="1B8B317A"/>
    <w:rsid w:val="1BE20732"/>
    <w:rsid w:val="1D438929"/>
    <w:rsid w:val="1DF2A538"/>
    <w:rsid w:val="1E140D5C"/>
    <w:rsid w:val="1FCCE55D"/>
    <w:rsid w:val="20B09DC1"/>
    <w:rsid w:val="211AEE64"/>
    <w:rsid w:val="212A3FAC"/>
    <w:rsid w:val="21D69D11"/>
    <w:rsid w:val="244B8148"/>
    <w:rsid w:val="251BA9FB"/>
    <w:rsid w:val="26C231D8"/>
    <w:rsid w:val="27C1AF01"/>
    <w:rsid w:val="28315814"/>
    <w:rsid w:val="2D9AB41F"/>
    <w:rsid w:val="2E3278BE"/>
    <w:rsid w:val="2FBDEA54"/>
    <w:rsid w:val="30BBC73D"/>
    <w:rsid w:val="3111E4CC"/>
    <w:rsid w:val="318D54DD"/>
    <w:rsid w:val="31A1DB0A"/>
    <w:rsid w:val="31F92B20"/>
    <w:rsid w:val="32DE1C90"/>
    <w:rsid w:val="3415EC3D"/>
    <w:rsid w:val="34277FCA"/>
    <w:rsid w:val="350DBD9B"/>
    <w:rsid w:val="35594F35"/>
    <w:rsid w:val="35CB6E4D"/>
    <w:rsid w:val="36242F69"/>
    <w:rsid w:val="36A4777C"/>
    <w:rsid w:val="36F035DB"/>
    <w:rsid w:val="37AD95B5"/>
    <w:rsid w:val="3B76636C"/>
    <w:rsid w:val="3C5D60D2"/>
    <w:rsid w:val="3D8DADE7"/>
    <w:rsid w:val="3D9E6D78"/>
    <w:rsid w:val="3ED7C02C"/>
    <w:rsid w:val="3FE07775"/>
    <w:rsid w:val="41BB5749"/>
    <w:rsid w:val="44F937DD"/>
    <w:rsid w:val="453DD5C1"/>
    <w:rsid w:val="45BDCBA8"/>
    <w:rsid w:val="469F89D5"/>
    <w:rsid w:val="48CC2873"/>
    <w:rsid w:val="49529B0B"/>
    <w:rsid w:val="4A8837BD"/>
    <w:rsid w:val="4AACE289"/>
    <w:rsid w:val="4B1E008C"/>
    <w:rsid w:val="4C90CBE5"/>
    <w:rsid w:val="4CB00CEC"/>
    <w:rsid w:val="4D9F5065"/>
    <w:rsid w:val="4E646A49"/>
    <w:rsid w:val="4EBB9CEE"/>
    <w:rsid w:val="4EF88A4C"/>
    <w:rsid w:val="4F2496F4"/>
    <w:rsid w:val="4F471A11"/>
    <w:rsid w:val="5068D2CA"/>
    <w:rsid w:val="50950BF2"/>
    <w:rsid w:val="50A5FD37"/>
    <w:rsid w:val="51368B4A"/>
    <w:rsid w:val="513BF172"/>
    <w:rsid w:val="52786E2F"/>
    <w:rsid w:val="528E200A"/>
    <w:rsid w:val="52DE1330"/>
    <w:rsid w:val="539F396A"/>
    <w:rsid w:val="544058A2"/>
    <w:rsid w:val="5551B65D"/>
    <w:rsid w:val="5567D227"/>
    <w:rsid w:val="5596F187"/>
    <w:rsid w:val="56F81B97"/>
    <w:rsid w:val="572CE5E7"/>
    <w:rsid w:val="59178BBE"/>
    <w:rsid w:val="59DD83E0"/>
    <w:rsid w:val="5A0BDAA3"/>
    <w:rsid w:val="5A5EBA47"/>
    <w:rsid w:val="5C190679"/>
    <w:rsid w:val="5C84E59F"/>
    <w:rsid w:val="5CFA8E31"/>
    <w:rsid w:val="5DC2395D"/>
    <w:rsid w:val="5DEBB20A"/>
    <w:rsid w:val="5FB62D92"/>
    <w:rsid w:val="6026EC8C"/>
    <w:rsid w:val="610CD773"/>
    <w:rsid w:val="638CA15C"/>
    <w:rsid w:val="63E47F65"/>
    <w:rsid w:val="63FC1684"/>
    <w:rsid w:val="640A50B0"/>
    <w:rsid w:val="6412A002"/>
    <w:rsid w:val="64D39EE2"/>
    <w:rsid w:val="64DD1FC2"/>
    <w:rsid w:val="65AD3897"/>
    <w:rsid w:val="6676B708"/>
    <w:rsid w:val="66E4D5C8"/>
    <w:rsid w:val="67BF3305"/>
    <w:rsid w:val="68102ABD"/>
    <w:rsid w:val="6A516182"/>
    <w:rsid w:val="6BB4B206"/>
    <w:rsid w:val="6BCC9941"/>
    <w:rsid w:val="6D68BDCF"/>
    <w:rsid w:val="6D6D37DD"/>
    <w:rsid w:val="6ECB3C62"/>
    <w:rsid w:val="6F6A4297"/>
    <w:rsid w:val="7191541D"/>
    <w:rsid w:val="7244D087"/>
    <w:rsid w:val="729E7E86"/>
    <w:rsid w:val="73AE53C8"/>
    <w:rsid w:val="757772E1"/>
    <w:rsid w:val="75787442"/>
    <w:rsid w:val="75CFD485"/>
    <w:rsid w:val="75EA25E5"/>
    <w:rsid w:val="77907418"/>
    <w:rsid w:val="795DB4FE"/>
    <w:rsid w:val="7A64C3ED"/>
    <w:rsid w:val="7A87BC50"/>
    <w:rsid w:val="7AD01504"/>
    <w:rsid w:val="7C33AB9B"/>
    <w:rsid w:val="7CAC25E6"/>
    <w:rsid w:val="7FD1AD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CCF26"/>
  <w15:chartTrackingRefBased/>
  <w15:docId w15:val="{436DD0FF-EE8F-42AA-A319-226E966F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3">
    <w:name w:val="heading 3"/>
    <w:basedOn w:val="Normal"/>
    <w:next w:val="Normal"/>
    <w:link w:val="Heading3Char"/>
    <w:uiPriority w:val="9"/>
    <w:semiHidden/>
    <w:unhideWhenUsed/>
    <w:qFormat/>
    <w:rsid w:val="002E259C"/>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1175C"/>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66DDC"/>
    <w:pPr>
      <w:ind w:left="720"/>
      <w:contextualSpacing/>
    </w:pPr>
  </w:style>
  <w:style w:type="character" w:styleId="Hyperlink">
    <w:name w:val="Hyperlink"/>
    <w:basedOn w:val="DefaultParagraphFont"/>
    <w:uiPriority w:val="99"/>
    <w:unhideWhenUsed/>
    <w:rsid w:val="00BB7931"/>
    <w:rPr>
      <w:color w:val="0563C1" w:themeColor="hyperlink"/>
      <w:u w:val="single"/>
    </w:rPr>
  </w:style>
  <w:style w:type="character" w:styleId="FollowedHyperlink">
    <w:name w:val="FollowedHyperlink"/>
    <w:basedOn w:val="DefaultParagraphFont"/>
    <w:uiPriority w:val="99"/>
    <w:semiHidden/>
    <w:unhideWhenUsed/>
    <w:rsid w:val="00DF26B9"/>
    <w:rPr>
      <w:color w:val="954F72" w:themeColor="followedHyperlink"/>
      <w:u w:val="single"/>
    </w:rPr>
  </w:style>
  <w:style w:type="character" w:styleId="UnresolvedMention" w:customStyle="1">
    <w:name w:val="Unresolved Mention"/>
    <w:basedOn w:val="DefaultParagraphFont"/>
    <w:uiPriority w:val="99"/>
    <w:semiHidden/>
    <w:unhideWhenUsed/>
    <w:rsid w:val="00013BC9"/>
    <w:rPr>
      <w:color w:val="605E5C"/>
      <w:shd w:val="clear" w:color="auto" w:fill="E1DFDD"/>
    </w:rPr>
  </w:style>
  <w:style w:type="paragraph" w:styleId="Header">
    <w:name w:val="header"/>
    <w:basedOn w:val="Normal"/>
    <w:uiPriority w:val="99"/>
    <w:unhideWhenUsed/>
    <w:rsid w:val="7244D087"/>
    <w:pPr>
      <w:tabs>
        <w:tab w:val="center" w:pos="4680"/>
        <w:tab w:val="right" w:pos="9360"/>
      </w:tabs>
      <w:spacing w:after="0" w:line="240" w:lineRule="auto"/>
    </w:pPr>
  </w:style>
  <w:style w:type="paragraph" w:styleId="Footer">
    <w:name w:val="footer"/>
    <w:basedOn w:val="Normal"/>
    <w:link w:val="FooterChar"/>
    <w:uiPriority w:val="99"/>
    <w:unhideWhenUsed/>
    <w:rsid w:val="7244D08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4Char" w:customStyle="1">
    <w:name w:val="Heading 4 Char"/>
    <w:basedOn w:val="DefaultParagraphFont"/>
    <w:link w:val="Heading4"/>
    <w:uiPriority w:val="9"/>
    <w:semiHidden/>
    <w:rsid w:val="0001175C"/>
    <w:rPr>
      <w:rFonts w:asciiTheme="majorHAnsi" w:hAnsiTheme="majorHAnsi" w:eastAsiaTheme="majorEastAsia" w:cstheme="majorBidi"/>
      <w:i/>
      <w:iCs/>
      <w:color w:val="2E74B5" w:themeColor="accent1" w:themeShade="BF"/>
    </w:rPr>
  </w:style>
  <w:style w:type="character" w:styleId="Heading3Char" w:customStyle="1">
    <w:name w:val="Heading 3 Char"/>
    <w:basedOn w:val="DefaultParagraphFont"/>
    <w:link w:val="Heading3"/>
    <w:uiPriority w:val="9"/>
    <w:semiHidden/>
    <w:rsid w:val="002E259C"/>
    <w:rPr>
      <w:rFonts w:asciiTheme="majorHAnsi" w:hAnsiTheme="majorHAnsi" w:eastAsiaTheme="majorEastAsia" w:cstheme="majorBidi"/>
      <w:color w:val="1F4D78" w:themeColor="accent1" w:themeShade="7F"/>
      <w:sz w:val="24"/>
      <w:szCs w:val="24"/>
    </w:rPr>
  </w:style>
  <w:style w:type="character" w:styleId="Strong">
    <w:name w:val="Strong"/>
    <w:basedOn w:val="DefaultParagraphFont"/>
    <w:uiPriority w:val="22"/>
    <w:qFormat/>
    <w:rsid w:val="000750CA"/>
    <w:rPr>
      <w:b/>
      <w:bCs/>
    </w:rPr>
  </w:style>
  <w:style w:type="character" w:styleId="Emphasis">
    <w:name w:val="Emphasis"/>
    <w:basedOn w:val="DefaultParagraphFont"/>
    <w:uiPriority w:val="20"/>
    <w:qFormat/>
    <w:rsid w:val="000750CA"/>
    <w:rPr>
      <w:i/>
      <w:iCs/>
    </w:rPr>
  </w:style>
  <w:style w:type="character" w:styleId="FooterChar" w:customStyle="1">
    <w:name w:val="Footer Char"/>
    <w:basedOn w:val="DefaultParagraphFont"/>
    <w:link w:val="Footer"/>
    <w:uiPriority w:val="99"/>
    <w:rsid w:val="003A1AE9"/>
  </w:style>
  <w:style w:type="paragraph" w:styleId="NormalWeb">
    <w:name w:val="Normal (Web)"/>
    <w:basedOn w:val="Normal"/>
    <w:uiPriority w:val="99"/>
    <w:semiHidden/>
    <w:unhideWhenUsed/>
    <w:rsid w:val="006113F0"/>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7304">
      <w:bodyDiv w:val="1"/>
      <w:marLeft w:val="0"/>
      <w:marRight w:val="0"/>
      <w:marTop w:val="0"/>
      <w:marBottom w:val="0"/>
      <w:divBdr>
        <w:top w:val="none" w:sz="0" w:space="0" w:color="auto"/>
        <w:left w:val="none" w:sz="0" w:space="0" w:color="auto"/>
        <w:bottom w:val="none" w:sz="0" w:space="0" w:color="auto"/>
        <w:right w:val="none" w:sz="0" w:space="0" w:color="auto"/>
      </w:divBdr>
    </w:div>
    <w:div w:id="291911517">
      <w:bodyDiv w:val="1"/>
      <w:marLeft w:val="0"/>
      <w:marRight w:val="0"/>
      <w:marTop w:val="0"/>
      <w:marBottom w:val="0"/>
      <w:divBdr>
        <w:top w:val="none" w:sz="0" w:space="0" w:color="auto"/>
        <w:left w:val="none" w:sz="0" w:space="0" w:color="auto"/>
        <w:bottom w:val="none" w:sz="0" w:space="0" w:color="auto"/>
        <w:right w:val="none" w:sz="0" w:space="0" w:color="auto"/>
      </w:divBdr>
    </w:div>
    <w:div w:id="322583703">
      <w:bodyDiv w:val="1"/>
      <w:marLeft w:val="0"/>
      <w:marRight w:val="0"/>
      <w:marTop w:val="0"/>
      <w:marBottom w:val="0"/>
      <w:divBdr>
        <w:top w:val="none" w:sz="0" w:space="0" w:color="auto"/>
        <w:left w:val="none" w:sz="0" w:space="0" w:color="auto"/>
        <w:bottom w:val="none" w:sz="0" w:space="0" w:color="auto"/>
        <w:right w:val="none" w:sz="0" w:space="0" w:color="auto"/>
      </w:divBdr>
    </w:div>
    <w:div w:id="549995132">
      <w:bodyDiv w:val="1"/>
      <w:marLeft w:val="0"/>
      <w:marRight w:val="0"/>
      <w:marTop w:val="0"/>
      <w:marBottom w:val="0"/>
      <w:divBdr>
        <w:top w:val="none" w:sz="0" w:space="0" w:color="auto"/>
        <w:left w:val="none" w:sz="0" w:space="0" w:color="auto"/>
        <w:bottom w:val="none" w:sz="0" w:space="0" w:color="auto"/>
        <w:right w:val="none" w:sz="0" w:space="0" w:color="auto"/>
      </w:divBdr>
    </w:div>
    <w:div w:id="766000484">
      <w:bodyDiv w:val="1"/>
      <w:marLeft w:val="0"/>
      <w:marRight w:val="0"/>
      <w:marTop w:val="0"/>
      <w:marBottom w:val="0"/>
      <w:divBdr>
        <w:top w:val="none" w:sz="0" w:space="0" w:color="auto"/>
        <w:left w:val="none" w:sz="0" w:space="0" w:color="auto"/>
        <w:bottom w:val="none" w:sz="0" w:space="0" w:color="auto"/>
        <w:right w:val="none" w:sz="0" w:space="0" w:color="auto"/>
      </w:divBdr>
      <w:divsChild>
        <w:div w:id="639580560">
          <w:marLeft w:val="0"/>
          <w:marRight w:val="0"/>
          <w:marTop w:val="0"/>
          <w:marBottom w:val="0"/>
          <w:divBdr>
            <w:top w:val="none" w:sz="0" w:space="0" w:color="auto"/>
            <w:left w:val="none" w:sz="0" w:space="0" w:color="auto"/>
            <w:bottom w:val="none" w:sz="0" w:space="0" w:color="auto"/>
            <w:right w:val="none" w:sz="0" w:space="0" w:color="auto"/>
          </w:divBdr>
        </w:div>
        <w:div w:id="1700624670">
          <w:marLeft w:val="0"/>
          <w:marRight w:val="0"/>
          <w:marTop w:val="0"/>
          <w:marBottom w:val="0"/>
          <w:divBdr>
            <w:top w:val="none" w:sz="0" w:space="0" w:color="auto"/>
            <w:left w:val="none" w:sz="0" w:space="0" w:color="auto"/>
            <w:bottom w:val="none" w:sz="0" w:space="0" w:color="auto"/>
            <w:right w:val="none" w:sz="0" w:space="0" w:color="auto"/>
          </w:divBdr>
        </w:div>
        <w:div w:id="814489665">
          <w:marLeft w:val="0"/>
          <w:marRight w:val="0"/>
          <w:marTop w:val="0"/>
          <w:marBottom w:val="0"/>
          <w:divBdr>
            <w:top w:val="none" w:sz="0" w:space="0" w:color="auto"/>
            <w:left w:val="none" w:sz="0" w:space="0" w:color="auto"/>
            <w:bottom w:val="none" w:sz="0" w:space="0" w:color="auto"/>
            <w:right w:val="none" w:sz="0" w:space="0" w:color="auto"/>
          </w:divBdr>
        </w:div>
        <w:div w:id="1874730201">
          <w:marLeft w:val="0"/>
          <w:marRight w:val="0"/>
          <w:marTop w:val="0"/>
          <w:marBottom w:val="0"/>
          <w:divBdr>
            <w:top w:val="none" w:sz="0" w:space="0" w:color="auto"/>
            <w:left w:val="none" w:sz="0" w:space="0" w:color="auto"/>
            <w:bottom w:val="none" w:sz="0" w:space="0" w:color="auto"/>
            <w:right w:val="none" w:sz="0" w:space="0" w:color="auto"/>
          </w:divBdr>
        </w:div>
        <w:div w:id="946080203">
          <w:marLeft w:val="0"/>
          <w:marRight w:val="0"/>
          <w:marTop w:val="0"/>
          <w:marBottom w:val="0"/>
          <w:divBdr>
            <w:top w:val="none" w:sz="0" w:space="0" w:color="auto"/>
            <w:left w:val="none" w:sz="0" w:space="0" w:color="auto"/>
            <w:bottom w:val="none" w:sz="0" w:space="0" w:color="auto"/>
            <w:right w:val="none" w:sz="0" w:space="0" w:color="auto"/>
          </w:divBdr>
        </w:div>
        <w:div w:id="1201551779">
          <w:marLeft w:val="0"/>
          <w:marRight w:val="0"/>
          <w:marTop w:val="0"/>
          <w:marBottom w:val="0"/>
          <w:divBdr>
            <w:top w:val="none" w:sz="0" w:space="0" w:color="auto"/>
            <w:left w:val="none" w:sz="0" w:space="0" w:color="auto"/>
            <w:bottom w:val="none" w:sz="0" w:space="0" w:color="auto"/>
            <w:right w:val="none" w:sz="0" w:space="0" w:color="auto"/>
          </w:divBdr>
        </w:div>
        <w:div w:id="672683242">
          <w:marLeft w:val="0"/>
          <w:marRight w:val="0"/>
          <w:marTop w:val="0"/>
          <w:marBottom w:val="0"/>
          <w:divBdr>
            <w:top w:val="none" w:sz="0" w:space="0" w:color="auto"/>
            <w:left w:val="none" w:sz="0" w:space="0" w:color="auto"/>
            <w:bottom w:val="none" w:sz="0" w:space="0" w:color="auto"/>
            <w:right w:val="none" w:sz="0" w:space="0" w:color="auto"/>
          </w:divBdr>
        </w:div>
        <w:div w:id="947741509">
          <w:marLeft w:val="0"/>
          <w:marRight w:val="0"/>
          <w:marTop w:val="0"/>
          <w:marBottom w:val="0"/>
          <w:divBdr>
            <w:top w:val="none" w:sz="0" w:space="0" w:color="auto"/>
            <w:left w:val="none" w:sz="0" w:space="0" w:color="auto"/>
            <w:bottom w:val="none" w:sz="0" w:space="0" w:color="auto"/>
            <w:right w:val="none" w:sz="0" w:space="0" w:color="auto"/>
          </w:divBdr>
        </w:div>
        <w:div w:id="1788692515">
          <w:marLeft w:val="0"/>
          <w:marRight w:val="0"/>
          <w:marTop w:val="0"/>
          <w:marBottom w:val="0"/>
          <w:divBdr>
            <w:top w:val="none" w:sz="0" w:space="0" w:color="auto"/>
            <w:left w:val="none" w:sz="0" w:space="0" w:color="auto"/>
            <w:bottom w:val="none" w:sz="0" w:space="0" w:color="auto"/>
            <w:right w:val="none" w:sz="0" w:space="0" w:color="auto"/>
          </w:divBdr>
        </w:div>
        <w:div w:id="1154375161">
          <w:marLeft w:val="0"/>
          <w:marRight w:val="0"/>
          <w:marTop w:val="0"/>
          <w:marBottom w:val="0"/>
          <w:divBdr>
            <w:top w:val="none" w:sz="0" w:space="0" w:color="auto"/>
            <w:left w:val="none" w:sz="0" w:space="0" w:color="auto"/>
            <w:bottom w:val="none" w:sz="0" w:space="0" w:color="auto"/>
            <w:right w:val="none" w:sz="0" w:space="0" w:color="auto"/>
          </w:divBdr>
        </w:div>
        <w:div w:id="934284471">
          <w:marLeft w:val="0"/>
          <w:marRight w:val="0"/>
          <w:marTop w:val="0"/>
          <w:marBottom w:val="0"/>
          <w:divBdr>
            <w:top w:val="none" w:sz="0" w:space="0" w:color="auto"/>
            <w:left w:val="none" w:sz="0" w:space="0" w:color="auto"/>
            <w:bottom w:val="none" w:sz="0" w:space="0" w:color="auto"/>
            <w:right w:val="none" w:sz="0" w:space="0" w:color="auto"/>
          </w:divBdr>
        </w:div>
        <w:div w:id="1592734370">
          <w:marLeft w:val="0"/>
          <w:marRight w:val="0"/>
          <w:marTop w:val="0"/>
          <w:marBottom w:val="0"/>
          <w:divBdr>
            <w:top w:val="none" w:sz="0" w:space="0" w:color="auto"/>
            <w:left w:val="none" w:sz="0" w:space="0" w:color="auto"/>
            <w:bottom w:val="none" w:sz="0" w:space="0" w:color="auto"/>
            <w:right w:val="none" w:sz="0" w:space="0" w:color="auto"/>
          </w:divBdr>
        </w:div>
        <w:div w:id="1840776935">
          <w:marLeft w:val="0"/>
          <w:marRight w:val="0"/>
          <w:marTop w:val="0"/>
          <w:marBottom w:val="0"/>
          <w:divBdr>
            <w:top w:val="none" w:sz="0" w:space="0" w:color="auto"/>
            <w:left w:val="none" w:sz="0" w:space="0" w:color="auto"/>
            <w:bottom w:val="none" w:sz="0" w:space="0" w:color="auto"/>
            <w:right w:val="none" w:sz="0" w:space="0" w:color="auto"/>
          </w:divBdr>
        </w:div>
        <w:div w:id="1151673777">
          <w:marLeft w:val="0"/>
          <w:marRight w:val="0"/>
          <w:marTop w:val="0"/>
          <w:marBottom w:val="0"/>
          <w:divBdr>
            <w:top w:val="none" w:sz="0" w:space="0" w:color="auto"/>
            <w:left w:val="none" w:sz="0" w:space="0" w:color="auto"/>
            <w:bottom w:val="none" w:sz="0" w:space="0" w:color="auto"/>
            <w:right w:val="none" w:sz="0" w:space="0" w:color="auto"/>
          </w:divBdr>
        </w:div>
        <w:div w:id="714160561">
          <w:marLeft w:val="0"/>
          <w:marRight w:val="0"/>
          <w:marTop w:val="0"/>
          <w:marBottom w:val="0"/>
          <w:divBdr>
            <w:top w:val="none" w:sz="0" w:space="0" w:color="auto"/>
            <w:left w:val="none" w:sz="0" w:space="0" w:color="auto"/>
            <w:bottom w:val="none" w:sz="0" w:space="0" w:color="auto"/>
            <w:right w:val="none" w:sz="0" w:space="0" w:color="auto"/>
          </w:divBdr>
        </w:div>
        <w:div w:id="1339891993">
          <w:marLeft w:val="0"/>
          <w:marRight w:val="0"/>
          <w:marTop w:val="0"/>
          <w:marBottom w:val="0"/>
          <w:divBdr>
            <w:top w:val="none" w:sz="0" w:space="0" w:color="auto"/>
            <w:left w:val="none" w:sz="0" w:space="0" w:color="auto"/>
            <w:bottom w:val="none" w:sz="0" w:space="0" w:color="auto"/>
            <w:right w:val="none" w:sz="0" w:space="0" w:color="auto"/>
          </w:divBdr>
        </w:div>
        <w:div w:id="1295983411">
          <w:marLeft w:val="0"/>
          <w:marRight w:val="0"/>
          <w:marTop w:val="0"/>
          <w:marBottom w:val="0"/>
          <w:divBdr>
            <w:top w:val="none" w:sz="0" w:space="0" w:color="auto"/>
            <w:left w:val="none" w:sz="0" w:space="0" w:color="auto"/>
            <w:bottom w:val="none" w:sz="0" w:space="0" w:color="auto"/>
            <w:right w:val="none" w:sz="0" w:space="0" w:color="auto"/>
          </w:divBdr>
        </w:div>
        <w:div w:id="2066875989">
          <w:marLeft w:val="0"/>
          <w:marRight w:val="0"/>
          <w:marTop w:val="0"/>
          <w:marBottom w:val="0"/>
          <w:divBdr>
            <w:top w:val="none" w:sz="0" w:space="0" w:color="auto"/>
            <w:left w:val="none" w:sz="0" w:space="0" w:color="auto"/>
            <w:bottom w:val="none" w:sz="0" w:space="0" w:color="auto"/>
            <w:right w:val="none" w:sz="0" w:space="0" w:color="auto"/>
          </w:divBdr>
        </w:div>
        <w:div w:id="365756456">
          <w:marLeft w:val="0"/>
          <w:marRight w:val="0"/>
          <w:marTop w:val="0"/>
          <w:marBottom w:val="0"/>
          <w:divBdr>
            <w:top w:val="none" w:sz="0" w:space="0" w:color="auto"/>
            <w:left w:val="none" w:sz="0" w:space="0" w:color="auto"/>
            <w:bottom w:val="none" w:sz="0" w:space="0" w:color="auto"/>
            <w:right w:val="none" w:sz="0" w:space="0" w:color="auto"/>
          </w:divBdr>
        </w:div>
        <w:div w:id="1966228691">
          <w:marLeft w:val="0"/>
          <w:marRight w:val="0"/>
          <w:marTop w:val="0"/>
          <w:marBottom w:val="0"/>
          <w:divBdr>
            <w:top w:val="none" w:sz="0" w:space="0" w:color="auto"/>
            <w:left w:val="none" w:sz="0" w:space="0" w:color="auto"/>
            <w:bottom w:val="none" w:sz="0" w:space="0" w:color="auto"/>
            <w:right w:val="none" w:sz="0" w:space="0" w:color="auto"/>
          </w:divBdr>
        </w:div>
        <w:div w:id="2060666633">
          <w:marLeft w:val="0"/>
          <w:marRight w:val="0"/>
          <w:marTop w:val="0"/>
          <w:marBottom w:val="0"/>
          <w:divBdr>
            <w:top w:val="none" w:sz="0" w:space="0" w:color="auto"/>
            <w:left w:val="none" w:sz="0" w:space="0" w:color="auto"/>
            <w:bottom w:val="none" w:sz="0" w:space="0" w:color="auto"/>
            <w:right w:val="none" w:sz="0" w:space="0" w:color="auto"/>
          </w:divBdr>
        </w:div>
        <w:div w:id="1200510958">
          <w:marLeft w:val="0"/>
          <w:marRight w:val="0"/>
          <w:marTop w:val="0"/>
          <w:marBottom w:val="0"/>
          <w:divBdr>
            <w:top w:val="none" w:sz="0" w:space="0" w:color="auto"/>
            <w:left w:val="none" w:sz="0" w:space="0" w:color="auto"/>
            <w:bottom w:val="none" w:sz="0" w:space="0" w:color="auto"/>
            <w:right w:val="none" w:sz="0" w:space="0" w:color="auto"/>
          </w:divBdr>
        </w:div>
        <w:div w:id="1753774639">
          <w:marLeft w:val="0"/>
          <w:marRight w:val="0"/>
          <w:marTop w:val="0"/>
          <w:marBottom w:val="0"/>
          <w:divBdr>
            <w:top w:val="none" w:sz="0" w:space="0" w:color="auto"/>
            <w:left w:val="none" w:sz="0" w:space="0" w:color="auto"/>
            <w:bottom w:val="none" w:sz="0" w:space="0" w:color="auto"/>
            <w:right w:val="none" w:sz="0" w:space="0" w:color="auto"/>
          </w:divBdr>
        </w:div>
        <w:div w:id="416294654">
          <w:marLeft w:val="0"/>
          <w:marRight w:val="0"/>
          <w:marTop w:val="0"/>
          <w:marBottom w:val="0"/>
          <w:divBdr>
            <w:top w:val="none" w:sz="0" w:space="0" w:color="auto"/>
            <w:left w:val="none" w:sz="0" w:space="0" w:color="auto"/>
            <w:bottom w:val="none" w:sz="0" w:space="0" w:color="auto"/>
            <w:right w:val="none" w:sz="0" w:space="0" w:color="auto"/>
          </w:divBdr>
        </w:div>
        <w:div w:id="1740909027">
          <w:marLeft w:val="0"/>
          <w:marRight w:val="0"/>
          <w:marTop w:val="0"/>
          <w:marBottom w:val="0"/>
          <w:divBdr>
            <w:top w:val="none" w:sz="0" w:space="0" w:color="auto"/>
            <w:left w:val="none" w:sz="0" w:space="0" w:color="auto"/>
            <w:bottom w:val="none" w:sz="0" w:space="0" w:color="auto"/>
            <w:right w:val="none" w:sz="0" w:space="0" w:color="auto"/>
          </w:divBdr>
        </w:div>
        <w:div w:id="1900748403">
          <w:marLeft w:val="0"/>
          <w:marRight w:val="0"/>
          <w:marTop w:val="0"/>
          <w:marBottom w:val="0"/>
          <w:divBdr>
            <w:top w:val="none" w:sz="0" w:space="0" w:color="auto"/>
            <w:left w:val="none" w:sz="0" w:space="0" w:color="auto"/>
            <w:bottom w:val="none" w:sz="0" w:space="0" w:color="auto"/>
            <w:right w:val="none" w:sz="0" w:space="0" w:color="auto"/>
          </w:divBdr>
        </w:div>
        <w:div w:id="1045909839">
          <w:marLeft w:val="0"/>
          <w:marRight w:val="0"/>
          <w:marTop w:val="0"/>
          <w:marBottom w:val="0"/>
          <w:divBdr>
            <w:top w:val="none" w:sz="0" w:space="0" w:color="auto"/>
            <w:left w:val="none" w:sz="0" w:space="0" w:color="auto"/>
            <w:bottom w:val="none" w:sz="0" w:space="0" w:color="auto"/>
            <w:right w:val="none" w:sz="0" w:space="0" w:color="auto"/>
          </w:divBdr>
        </w:div>
        <w:div w:id="1534004270">
          <w:marLeft w:val="0"/>
          <w:marRight w:val="0"/>
          <w:marTop w:val="0"/>
          <w:marBottom w:val="0"/>
          <w:divBdr>
            <w:top w:val="none" w:sz="0" w:space="0" w:color="auto"/>
            <w:left w:val="none" w:sz="0" w:space="0" w:color="auto"/>
            <w:bottom w:val="none" w:sz="0" w:space="0" w:color="auto"/>
            <w:right w:val="none" w:sz="0" w:space="0" w:color="auto"/>
          </w:divBdr>
        </w:div>
        <w:div w:id="1450852545">
          <w:marLeft w:val="0"/>
          <w:marRight w:val="0"/>
          <w:marTop w:val="0"/>
          <w:marBottom w:val="0"/>
          <w:divBdr>
            <w:top w:val="none" w:sz="0" w:space="0" w:color="auto"/>
            <w:left w:val="none" w:sz="0" w:space="0" w:color="auto"/>
            <w:bottom w:val="none" w:sz="0" w:space="0" w:color="auto"/>
            <w:right w:val="none" w:sz="0" w:space="0" w:color="auto"/>
          </w:divBdr>
        </w:div>
        <w:div w:id="1176266473">
          <w:marLeft w:val="0"/>
          <w:marRight w:val="0"/>
          <w:marTop w:val="0"/>
          <w:marBottom w:val="0"/>
          <w:divBdr>
            <w:top w:val="none" w:sz="0" w:space="0" w:color="auto"/>
            <w:left w:val="none" w:sz="0" w:space="0" w:color="auto"/>
            <w:bottom w:val="none" w:sz="0" w:space="0" w:color="auto"/>
            <w:right w:val="none" w:sz="0" w:space="0" w:color="auto"/>
          </w:divBdr>
        </w:div>
        <w:div w:id="276379456">
          <w:marLeft w:val="0"/>
          <w:marRight w:val="0"/>
          <w:marTop w:val="0"/>
          <w:marBottom w:val="0"/>
          <w:divBdr>
            <w:top w:val="none" w:sz="0" w:space="0" w:color="auto"/>
            <w:left w:val="none" w:sz="0" w:space="0" w:color="auto"/>
            <w:bottom w:val="none" w:sz="0" w:space="0" w:color="auto"/>
            <w:right w:val="none" w:sz="0" w:space="0" w:color="auto"/>
          </w:divBdr>
        </w:div>
        <w:div w:id="540213923">
          <w:marLeft w:val="0"/>
          <w:marRight w:val="0"/>
          <w:marTop w:val="0"/>
          <w:marBottom w:val="0"/>
          <w:divBdr>
            <w:top w:val="none" w:sz="0" w:space="0" w:color="auto"/>
            <w:left w:val="none" w:sz="0" w:space="0" w:color="auto"/>
            <w:bottom w:val="none" w:sz="0" w:space="0" w:color="auto"/>
            <w:right w:val="none" w:sz="0" w:space="0" w:color="auto"/>
          </w:divBdr>
        </w:div>
        <w:div w:id="966198984">
          <w:marLeft w:val="0"/>
          <w:marRight w:val="0"/>
          <w:marTop w:val="0"/>
          <w:marBottom w:val="0"/>
          <w:divBdr>
            <w:top w:val="none" w:sz="0" w:space="0" w:color="auto"/>
            <w:left w:val="none" w:sz="0" w:space="0" w:color="auto"/>
            <w:bottom w:val="none" w:sz="0" w:space="0" w:color="auto"/>
            <w:right w:val="none" w:sz="0" w:space="0" w:color="auto"/>
          </w:divBdr>
        </w:div>
        <w:div w:id="821969385">
          <w:marLeft w:val="0"/>
          <w:marRight w:val="0"/>
          <w:marTop w:val="0"/>
          <w:marBottom w:val="0"/>
          <w:divBdr>
            <w:top w:val="none" w:sz="0" w:space="0" w:color="auto"/>
            <w:left w:val="none" w:sz="0" w:space="0" w:color="auto"/>
            <w:bottom w:val="none" w:sz="0" w:space="0" w:color="auto"/>
            <w:right w:val="none" w:sz="0" w:space="0" w:color="auto"/>
          </w:divBdr>
        </w:div>
      </w:divsChild>
    </w:div>
    <w:div w:id="1151289516">
      <w:bodyDiv w:val="1"/>
      <w:marLeft w:val="0"/>
      <w:marRight w:val="0"/>
      <w:marTop w:val="0"/>
      <w:marBottom w:val="0"/>
      <w:divBdr>
        <w:top w:val="none" w:sz="0" w:space="0" w:color="auto"/>
        <w:left w:val="none" w:sz="0" w:space="0" w:color="auto"/>
        <w:bottom w:val="none" w:sz="0" w:space="0" w:color="auto"/>
        <w:right w:val="none" w:sz="0" w:space="0" w:color="auto"/>
      </w:divBdr>
    </w:div>
    <w:div w:id="1230532214">
      <w:bodyDiv w:val="1"/>
      <w:marLeft w:val="0"/>
      <w:marRight w:val="0"/>
      <w:marTop w:val="0"/>
      <w:marBottom w:val="0"/>
      <w:divBdr>
        <w:top w:val="none" w:sz="0" w:space="0" w:color="auto"/>
        <w:left w:val="none" w:sz="0" w:space="0" w:color="auto"/>
        <w:bottom w:val="none" w:sz="0" w:space="0" w:color="auto"/>
        <w:right w:val="none" w:sz="0" w:space="0" w:color="auto"/>
      </w:divBdr>
    </w:div>
    <w:div w:id="1339040823">
      <w:bodyDiv w:val="1"/>
      <w:marLeft w:val="0"/>
      <w:marRight w:val="0"/>
      <w:marTop w:val="0"/>
      <w:marBottom w:val="0"/>
      <w:divBdr>
        <w:top w:val="none" w:sz="0" w:space="0" w:color="auto"/>
        <w:left w:val="none" w:sz="0" w:space="0" w:color="auto"/>
        <w:bottom w:val="none" w:sz="0" w:space="0" w:color="auto"/>
        <w:right w:val="none" w:sz="0" w:space="0" w:color="auto"/>
      </w:divBdr>
    </w:div>
    <w:div w:id="1851214660">
      <w:bodyDiv w:val="1"/>
      <w:marLeft w:val="0"/>
      <w:marRight w:val="0"/>
      <w:marTop w:val="0"/>
      <w:marBottom w:val="0"/>
      <w:divBdr>
        <w:top w:val="none" w:sz="0" w:space="0" w:color="auto"/>
        <w:left w:val="none" w:sz="0" w:space="0" w:color="auto"/>
        <w:bottom w:val="none" w:sz="0" w:space="0" w:color="auto"/>
        <w:right w:val="none" w:sz="0" w:space="0" w:color="auto"/>
      </w:divBdr>
    </w:div>
    <w:div w:id="2119059089">
      <w:bodyDiv w:val="1"/>
      <w:marLeft w:val="0"/>
      <w:marRight w:val="0"/>
      <w:marTop w:val="0"/>
      <w:marBottom w:val="0"/>
      <w:divBdr>
        <w:top w:val="none" w:sz="0" w:space="0" w:color="auto"/>
        <w:left w:val="none" w:sz="0" w:space="0" w:color="auto"/>
        <w:bottom w:val="none" w:sz="0" w:space="0" w:color="auto"/>
        <w:right w:val="none" w:sz="0" w:space="0" w:color="auto"/>
      </w:divBdr>
    </w:div>
    <w:div w:id="213714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26" /><Relationship Type="http://schemas.openxmlformats.org/officeDocument/2006/relationships/hyperlink" Target="https://www.cleverdevsoftware.com/blog/healthcare-data-warehouse" TargetMode="External" Id="rId39" /><Relationship Type="http://schemas.openxmlformats.org/officeDocument/2006/relationships/hyperlink" Target="https://www.knime.com/data-mining-software" TargetMode="External" Id="rId34" /><Relationship Type="http://schemas.openxmlformats.org/officeDocument/2006/relationships/hyperlink" Target="https://www.veteranswales.co.uk/images/VNHSW_Annual_Report_2022_23.pdf" TargetMode="External" Id="rId42" /><Relationship Type="http://schemas.openxmlformats.org/officeDocument/2006/relationships/hyperlink" Target="https://www.who.int/publications/i/item/9789240020924" TargetMode="External" Id="rId47" /><Relationship Type="http://schemas.openxmlformats.org/officeDocument/2006/relationships/fontTable" Target="fontTable.xml" Id="rId50"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image" Target="media/image5.png" Id="rId29" /><Relationship Type="http://schemas.openxmlformats.org/officeDocument/2006/relationships/hyperlink" Target="https://www.gov.wales/digital-and-data-strategy-health-and-social-care-wales-html" TargetMode="External" Id="rId32" /><Relationship Type="http://schemas.openxmlformats.org/officeDocument/2006/relationships/hyperlink" Target="https://www.ampliz.com/resources/data-security-measures-in-healthcare/" TargetMode="External" Id="rId37" /><Relationship Type="http://schemas.openxmlformats.org/officeDocument/2006/relationships/hyperlink" Target="https://www.selecthub.com/business-intelligence/future-of-bi/" TargetMode="External" Id="rId40" /><Relationship Type="http://schemas.openxmlformats.org/officeDocument/2006/relationships/hyperlink" Target="https://www.ibm.com/think/insights/ai-powered-business-intelligence-the-future-of-analytics" TargetMode="External" Id="rId45" /><Relationship Type="http://schemas.openxmlformats.org/officeDocument/2006/relationships/styles" Target="styles.xml" Id="rId5" /><Relationship Type="http://schemas.openxmlformats.org/officeDocument/2006/relationships/image" Target="media/image4.png" Id="rId28" /><Relationship Type="http://schemas.openxmlformats.org/officeDocument/2006/relationships/hyperlink" Target="https://kodjin.com/blog/etl-process-in-the-healthcare-industry/" TargetMode="External" Id="rId36" /><Relationship Type="http://schemas.openxmlformats.org/officeDocument/2006/relationships/footer" Target="footer1.xml" Id="rId49" /><Relationship Type="http://schemas.openxmlformats.org/officeDocument/2006/relationships/image" Target="media/image1.png" Id="rId10" /><Relationship Type="http://schemas.openxmlformats.org/officeDocument/2006/relationships/hyperlink" Target="https://demigos.com/blog-post/using-a-data-warehouse-in-healthcare/" TargetMode="External" Id="rId31" /><Relationship Type="http://schemas.openxmlformats.org/officeDocument/2006/relationships/hyperlink" Target="https://www.gartner.com/en/newsroom/press-releases/2023-05-09-gartner-identifies-the-top-ten-data-and-analytics-trends-for-20230" TargetMode="External" Id="rId44"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3.png" Id="rId27" /><Relationship Type="http://schemas.openxmlformats.org/officeDocument/2006/relationships/hyperlink" Target="https://docs.rapidminer.com/latest/studio/operators/scoring/prescriptive_analytics.html" TargetMode="External" Id="rId30" /><Relationship Type="http://schemas.openxmlformats.org/officeDocument/2006/relationships/hyperlink" Target="https://langate.com/healthcare-data-warehouse-key-benefits-and-architecture/" TargetMode="External" Id="rId35" /><Relationship Type="http://schemas.openxmlformats.org/officeDocument/2006/relationships/hyperlink" Target="https://www.nice.org.uk/about/what-we-do/our-programmes/nice-guidance/nice-guidelines" TargetMode="External" Id="rId43" /><Relationship Type="http://schemas.openxmlformats.org/officeDocument/2006/relationships/header" Target="header1.xml" Id="rId48" /><Relationship Type="http://schemas.openxmlformats.org/officeDocument/2006/relationships/footnotes" Target="footnotes.xml" Id="rId8" /><Relationship Type="http://schemas.openxmlformats.org/officeDocument/2006/relationships/theme" Target="theme/theme1.xml" Id="rId51" /><Relationship Type="http://schemas.openxmlformats.org/officeDocument/2006/relationships/customXml" Target="../customXml/item3.xml" Id="rId3" /><Relationship Type="http://schemas.openxmlformats.org/officeDocument/2006/relationships/hyperlink" Target="https://jelvix.com/blog/etl-process-in-healthcare-benefits-challenges-and-best-practices" TargetMode="External" Id="rId33" /><Relationship Type="http://schemas.openxmlformats.org/officeDocument/2006/relationships/hyperlink" Target="https://digital.nhs.uk/data-and-information/looking-after-information/data-security-and-information-governance" TargetMode="External" Id="rId38" /><Relationship Type="http://schemas.openxmlformats.org/officeDocument/2006/relationships/hyperlink" Target="https://www.wipfli.com/success-stories/childrens-minnesota-empowered-users-with-bi" TargetMode="External" Id="rId46" /><Relationship Type="http://schemas.openxmlformats.org/officeDocument/2006/relationships/hyperlink" Target="https://www.usfhealthonline.com/resources/healthcare-analytics/data-mining-in-healthcare/" TargetMode="External" Id="rId41"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veteranswales.co.uk/images/VNHSW_Annual_Report_2022_23.pdf" TargetMode="External" Id="Rc7dec45f7f5248b9" /><Relationship Type="http://schemas.openxmlformats.org/officeDocument/2006/relationships/hyperlink" Target="https://www.cleverdevsoftware.com/blog/healthcare-data-warehouse" TargetMode="External" Id="R5a97d4259deb49a4" /><Relationship Type="http://schemas.openxmlformats.org/officeDocument/2006/relationships/hyperlink" Target="https://demigos.com/blog-post/using-a-data-warehouse-in-healthcare/" TargetMode="External" Id="R7e116b645f14423a" /><Relationship Type="http://schemas.openxmlformats.org/officeDocument/2006/relationships/hyperlink" Target="https://kodjin.com/blog/etl-process-in-the-healthcare-industry/" TargetMode="External" Id="R43dbd4fff1c242c6" /><Relationship Type="http://schemas.openxmlformats.org/officeDocument/2006/relationships/hyperlink" Target="https://demigos.com/blog-post/using-a-data-warehouse-in-healthcare/" TargetMode="External" Id="R39b05cf3e48b481c" /><Relationship Type="http://schemas.openxmlformats.org/officeDocument/2006/relationships/hyperlink" Target="https://jelvix.com/blog/etl-process-in-healthcare-benefits-challenges-and-best-practices" TargetMode="External" Id="R672ab1a379cb4510" /><Relationship Type="http://schemas.openxmlformats.org/officeDocument/2006/relationships/hyperlink" Target="https://jelvix.com/blog/etl-process-in-healthcare-benefits-challenges-and-best-practices" TargetMode="External" Id="R3a6c50c362174e5f" /><Relationship Type="http://schemas.openxmlformats.org/officeDocument/2006/relationships/hyperlink" Target="https://www.selecthub.com/business-intelligence/future-of-bi/" TargetMode="External" Id="Ra82497eedaf441da" /><Relationship Type="http://schemas.openxmlformats.org/officeDocument/2006/relationships/hyperlink" Target="https://www.selecthub.com/business-intelligence/future-of-bi/" TargetMode="External" Id="Rb0b651cbe32e490f" /><Relationship Type="http://schemas.openxmlformats.org/officeDocument/2006/relationships/hyperlink" Target="https://docs.rapidminer.com/latest/studio/operators/scoring/prescriptive_analytics.html" TargetMode="External" Id="R22077b2bb2f744a9" /><Relationship Type="http://schemas.openxmlformats.org/officeDocument/2006/relationships/hyperlink" Target="https://www.knime.com/data-mining-software" TargetMode="External" Id="R236d732d70484d9c" /><Relationship Type="http://schemas.openxmlformats.org/officeDocument/2006/relationships/hyperlink" Target="https://www.usfhealthonline.com/resources/healthcare-analytics/data-mining-in-healthcare/" TargetMode="External" Id="R6d8d0ca252034588" /><Relationship Type="http://schemas.openxmlformats.org/officeDocument/2006/relationships/hyperlink" Target="https://www.gov.wales/digital-and-data-strategy-health-and-social-care-wales-html" TargetMode="External" Id="R901c1466f5914ec2" /><Relationship Type="http://schemas.openxmlformats.org/officeDocument/2006/relationships/hyperlink" Target="https://digital.nhs.uk/data-and-information/looking-after-information/data-security-and-information-governance" TargetMode="External" Id="Ra4546c922df64af2" /><Relationship Type="http://schemas.openxmlformats.org/officeDocument/2006/relationships/hyperlink" Target="https://www.ampliz.com/resources/data-security-measures-in-healthcare/" TargetMode="External" Id="R2ddb810e55964e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2D019B27792E448AD7A75348557AC6F" ma:contentTypeVersion="18" ma:contentTypeDescription="Create a new document." ma:contentTypeScope="" ma:versionID="7b7e33af72515456e07d58238e59f1b1">
  <xsd:schema xmlns:xsd="http://www.w3.org/2001/XMLSchema" xmlns:xs="http://www.w3.org/2001/XMLSchema" xmlns:p="http://schemas.microsoft.com/office/2006/metadata/properties" xmlns:ns3="9b811a52-1ccf-4c5c-ad40-34ae811d1956" xmlns:ns4="7dc4a77c-70c9-40e7-a2b6-422e24bfc9bc" targetNamespace="http://schemas.microsoft.com/office/2006/metadata/properties" ma:root="true" ma:fieldsID="df978d65e3d34d0202fb9347c22f643e" ns3:_="" ns4:_="">
    <xsd:import namespace="9b811a52-1ccf-4c5c-ad40-34ae811d1956"/>
    <xsd:import namespace="7dc4a77c-70c9-40e7-a2b6-422e24bfc9b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811a52-1ccf-4c5c-ad40-34ae811d19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c4a77c-70c9-40e7-a2b6-422e24bfc9b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b811a52-1ccf-4c5c-ad40-34ae811d1956" xsi:nil="true"/>
  </documentManagement>
</p:properties>
</file>

<file path=customXml/itemProps1.xml><?xml version="1.0" encoding="utf-8"?>
<ds:datastoreItem xmlns:ds="http://schemas.openxmlformats.org/officeDocument/2006/customXml" ds:itemID="{3F339790-C2A8-43A3-ACA1-7E8FB5E32A34}">
  <ds:schemaRefs>
    <ds:schemaRef ds:uri="http://schemas.microsoft.com/sharepoint/v3/contenttype/forms"/>
  </ds:schemaRefs>
</ds:datastoreItem>
</file>

<file path=customXml/itemProps2.xml><?xml version="1.0" encoding="utf-8"?>
<ds:datastoreItem xmlns:ds="http://schemas.openxmlformats.org/officeDocument/2006/customXml" ds:itemID="{AC62966A-8474-4A44-BD70-64E2B5A72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811a52-1ccf-4c5c-ad40-34ae811d1956"/>
    <ds:schemaRef ds:uri="7dc4a77c-70c9-40e7-a2b6-422e24bfc9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863824-1E47-4F36-AAEB-47AE24AA9FDC}">
  <ds:schemaRefs>
    <ds:schemaRef ds:uri="http://www.w3.org/XML/1998/namespace"/>
    <ds:schemaRef ds:uri="http://purl.org/dc/dcmitype/"/>
    <ds:schemaRef ds:uri="9b811a52-1ccf-4c5c-ad40-34ae811d1956"/>
    <ds:schemaRef ds:uri="http://schemas.openxmlformats.org/package/2006/metadata/core-properties"/>
    <ds:schemaRef ds:uri="http://purl.org/dc/elements/1.1/"/>
    <ds:schemaRef ds:uri="7dc4a77c-70c9-40e7-a2b6-422e24bfc9bc"/>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ABMU LHB</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Smith (2412596)</dc:creator>
  <keywords/>
  <dc:description/>
  <lastModifiedBy>Anna Smith (2412596)</lastModifiedBy>
  <revision>3</revision>
  <dcterms:created xsi:type="dcterms:W3CDTF">2025-01-10T01:38:00.0000000Z</dcterms:created>
  <dcterms:modified xsi:type="dcterms:W3CDTF">2025-01-10T01:59:41.9285659Z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0x01010062D019B27792E448AD7A75348557AC6F</vt:lpwstr>
  </property>
</Properties>
</file>