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741061612"/>
        <w:docPartObj>
          <w:docPartGallery w:val="Cover Pages"/>
          <w:docPartUnique/>
        </w:docPartObj>
      </w:sdtPr>
      <w:sdtEndPr>
        <w:rPr>
          <w:rFonts w:eastAsiaTheme="minorEastAsia"/>
          <w:lang w:val="en-US"/>
        </w:rPr>
      </w:sdtEndPr>
      <w:sdtContent>
        <w:p w14:paraId="16E03A13" w14:textId="3746D845" w:rsidR="00760A5A" w:rsidRDefault="00760A5A">
          <w:r>
            <w:rPr>
              <w:noProof/>
            </w:rPr>
            <mc:AlternateContent>
              <mc:Choice Requires="wpg">
                <w:drawing>
                  <wp:anchor distT="0" distB="0" distL="114300" distR="114300" simplePos="0" relativeHeight="251659264" behindDoc="1" locked="0" layoutInCell="1" allowOverlap="1" wp14:anchorId="3320A31A" wp14:editId="061DD8C4">
                    <wp:simplePos x="0" y="0"/>
                    <wp:positionH relativeFrom="page">
                      <wp:align>center</wp:align>
                    </wp:positionH>
                    <wp:positionV relativeFrom="page">
                      <wp:align>center</wp:align>
                    </wp:positionV>
                    <wp:extent cx="6858000" cy="9144000"/>
                    <wp:effectExtent l="0" t="0" r="2540" b="635"/>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5E54C925" w14:textId="77777777" w:rsidR="00A277EF" w:rsidRDefault="00A277EF">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75B58973" w14:textId="1851CB67" w:rsidR="00A277EF" w:rsidRDefault="00A277EF" w:rsidP="00E77E2C">
                                      <w:pPr>
                                        <w:pStyle w:val="NoSpacing"/>
                                        <w:jc w:val="center"/>
                                        <w:rPr>
                                          <w:rFonts w:asciiTheme="majorHAnsi" w:eastAsiaTheme="majorEastAsia" w:hAnsiTheme="majorHAnsi" w:cstheme="majorBidi"/>
                                          <w:caps/>
                                          <w:color w:val="FFFFFF" w:themeColor="background1"/>
                                          <w:sz w:val="64"/>
                                          <w:szCs w:val="64"/>
                                        </w:rPr>
                                      </w:pPr>
                                      <w:r w:rsidRPr="00E77E2C">
                                        <w:rPr>
                                          <w:rFonts w:asciiTheme="majorHAnsi" w:eastAsiaTheme="majorEastAsia" w:hAnsiTheme="majorHAnsi" w:cstheme="majorBidi"/>
                                          <w:i/>
                                          <w:caps/>
                                          <w:color w:val="FFFFFF" w:themeColor="background1"/>
                                          <w:sz w:val="64"/>
                                          <w:szCs w:val="64"/>
                                        </w:rPr>
                                        <w:t>Griffin v. sheeran</w:t>
                                      </w:r>
                                      <w:r>
                                        <w:rPr>
                                          <w:rFonts w:asciiTheme="majorHAnsi" w:eastAsiaTheme="majorEastAsia" w:hAnsiTheme="majorHAnsi" w:cstheme="majorBidi"/>
                                          <w:i/>
                                          <w:caps/>
                                          <w:color w:val="FFFFFF" w:themeColor="background1"/>
                                          <w:sz w:val="64"/>
                                          <w:szCs w:val="64"/>
                                        </w:rPr>
                                        <w:t xml:space="preserve">                  -</w:t>
                                      </w:r>
                                      <w:r w:rsidRPr="00E77E2C">
                                        <w:rPr>
                                          <w:rFonts w:asciiTheme="majorHAnsi" w:eastAsiaTheme="majorEastAsia" w:hAnsiTheme="majorHAnsi" w:cstheme="majorBidi"/>
                                          <w:i/>
                                          <w:caps/>
                                          <w:color w:val="FFFFFF" w:themeColor="background1"/>
                                          <w:sz w:val="64"/>
                                          <w:szCs w:val="64"/>
                                        </w:rPr>
                                        <w:t>Dist. Court, SD NEw york 2019.</w:t>
                                      </w:r>
                                    </w:p>
                                  </w:sdtContent>
                                </w:sdt>
                                <w:sdt>
                                  <w:sdtPr>
                                    <w:rPr>
                                      <w:rFonts w:ascii="Arial" w:eastAsia="Times New Roman" w:hAnsi="Arial" w:cs="Arial"/>
                                      <w:color w:val="FFFFFF" w:themeColor="background1"/>
                                      <w:kern w:val="36"/>
                                      <w:sz w:val="30"/>
                                      <w:szCs w:val="30"/>
                                      <w:lang w:eastAsia="en-GB"/>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5066E807" w14:textId="1485161D" w:rsidR="00A277EF" w:rsidRPr="00760A5A" w:rsidRDefault="00A277EF">
                                      <w:pPr>
                                        <w:pStyle w:val="NoSpacing"/>
                                        <w:spacing w:before="120"/>
                                        <w:rPr>
                                          <w:color w:val="FFFFFF" w:themeColor="background1"/>
                                          <w:sz w:val="36"/>
                                          <w:szCs w:val="36"/>
                                        </w:rPr>
                                      </w:pPr>
                                      <w:r>
                                        <w:rPr>
                                          <w:rFonts w:ascii="Arial" w:eastAsia="Times New Roman" w:hAnsi="Arial" w:cs="Arial"/>
                                          <w:color w:val="FFFFFF" w:themeColor="background1"/>
                                          <w:kern w:val="36"/>
                                          <w:sz w:val="30"/>
                                          <w:szCs w:val="30"/>
                                          <w:lang w:eastAsia="en-GB"/>
                                        </w:rPr>
                                        <w:t xml:space="preserve">                         A case study by </w:t>
                                      </w:r>
                                      <w:proofErr w:type="spellStart"/>
                                      <w:r>
                                        <w:rPr>
                                          <w:rFonts w:ascii="Arial" w:eastAsia="Times New Roman" w:hAnsi="Arial" w:cs="Arial"/>
                                          <w:color w:val="FFFFFF" w:themeColor="background1"/>
                                          <w:kern w:val="36"/>
                                          <w:sz w:val="30"/>
                                          <w:szCs w:val="30"/>
                                          <w:lang w:eastAsia="en-GB"/>
                                        </w:rPr>
                                        <w:t>Callum</w:t>
                                      </w:r>
                                      <w:proofErr w:type="spellEnd"/>
                                      <w:r>
                                        <w:rPr>
                                          <w:rFonts w:ascii="Arial" w:eastAsia="Times New Roman" w:hAnsi="Arial" w:cs="Arial"/>
                                          <w:color w:val="FFFFFF" w:themeColor="background1"/>
                                          <w:kern w:val="36"/>
                                          <w:sz w:val="30"/>
                                          <w:szCs w:val="30"/>
                                          <w:lang w:eastAsia="en-GB"/>
                                        </w:rPr>
                                        <w:t xml:space="preserve"> Watts</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320A31A" id="Group 48" o:spid="_x0000_s1026" style="position:absolute;margin-left:0;margin-top:0;width:540pt;height:10in;z-index:-25165721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5E54C925" w14:textId="77777777" w:rsidR="00A277EF" w:rsidRDefault="00A277EF">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75B58973" w14:textId="1851CB67" w:rsidR="00A277EF" w:rsidRDefault="00A277EF" w:rsidP="00E77E2C">
                                <w:pPr>
                                  <w:pStyle w:val="NoSpacing"/>
                                  <w:jc w:val="center"/>
                                  <w:rPr>
                                    <w:rFonts w:asciiTheme="majorHAnsi" w:eastAsiaTheme="majorEastAsia" w:hAnsiTheme="majorHAnsi" w:cstheme="majorBidi"/>
                                    <w:caps/>
                                    <w:color w:val="FFFFFF" w:themeColor="background1"/>
                                    <w:sz w:val="64"/>
                                    <w:szCs w:val="64"/>
                                  </w:rPr>
                                </w:pPr>
                                <w:r w:rsidRPr="00E77E2C">
                                  <w:rPr>
                                    <w:rFonts w:asciiTheme="majorHAnsi" w:eastAsiaTheme="majorEastAsia" w:hAnsiTheme="majorHAnsi" w:cstheme="majorBidi"/>
                                    <w:i/>
                                    <w:caps/>
                                    <w:color w:val="FFFFFF" w:themeColor="background1"/>
                                    <w:sz w:val="64"/>
                                    <w:szCs w:val="64"/>
                                  </w:rPr>
                                  <w:t>Griffin v. sheeran</w:t>
                                </w:r>
                                <w:r>
                                  <w:rPr>
                                    <w:rFonts w:asciiTheme="majorHAnsi" w:eastAsiaTheme="majorEastAsia" w:hAnsiTheme="majorHAnsi" w:cstheme="majorBidi"/>
                                    <w:i/>
                                    <w:caps/>
                                    <w:color w:val="FFFFFF" w:themeColor="background1"/>
                                    <w:sz w:val="64"/>
                                    <w:szCs w:val="64"/>
                                  </w:rPr>
                                  <w:t xml:space="preserve">                  -</w:t>
                                </w:r>
                                <w:r w:rsidRPr="00E77E2C">
                                  <w:rPr>
                                    <w:rFonts w:asciiTheme="majorHAnsi" w:eastAsiaTheme="majorEastAsia" w:hAnsiTheme="majorHAnsi" w:cstheme="majorBidi"/>
                                    <w:i/>
                                    <w:caps/>
                                    <w:color w:val="FFFFFF" w:themeColor="background1"/>
                                    <w:sz w:val="64"/>
                                    <w:szCs w:val="64"/>
                                  </w:rPr>
                                  <w:t>Dist. Court, SD NEw york 2019.</w:t>
                                </w:r>
                              </w:p>
                            </w:sdtContent>
                          </w:sdt>
                          <w:sdt>
                            <w:sdtPr>
                              <w:rPr>
                                <w:rFonts w:ascii="Arial" w:eastAsia="Times New Roman" w:hAnsi="Arial" w:cs="Arial"/>
                                <w:color w:val="FFFFFF" w:themeColor="background1"/>
                                <w:kern w:val="36"/>
                                <w:sz w:val="30"/>
                                <w:szCs w:val="30"/>
                                <w:lang w:eastAsia="en-GB"/>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5066E807" w14:textId="1485161D" w:rsidR="00A277EF" w:rsidRPr="00760A5A" w:rsidRDefault="00A277EF">
                                <w:pPr>
                                  <w:pStyle w:val="NoSpacing"/>
                                  <w:spacing w:before="120"/>
                                  <w:rPr>
                                    <w:color w:val="FFFFFF" w:themeColor="background1"/>
                                    <w:sz w:val="36"/>
                                    <w:szCs w:val="36"/>
                                  </w:rPr>
                                </w:pPr>
                                <w:r>
                                  <w:rPr>
                                    <w:rFonts w:ascii="Arial" w:eastAsia="Times New Roman" w:hAnsi="Arial" w:cs="Arial"/>
                                    <w:color w:val="FFFFFF" w:themeColor="background1"/>
                                    <w:kern w:val="36"/>
                                    <w:sz w:val="30"/>
                                    <w:szCs w:val="30"/>
                                    <w:lang w:eastAsia="en-GB"/>
                                  </w:rPr>
                                  <w:t xml:space="preserve">                         A case study by </w:t>
                                </w:r>
                                <w:proofErr w:type="spellStart"/>
                                <w:r>
                                  <w:rPr>
                                    <w:rFonts w:ascii="Arial" w:eastAsia="Times New Roman" w:hAnsi="Arial" w:cs="Arial"/>
                                    <w:color w:val="FFFFFF" w:themeColor="background1"/>
                                    <w:kern w:val="36"/>
                                    <w:sz w:val="30"/>
                                    <w:szCs w:val="30"/>
                                    <w:lang w:eastAsia="en-GB"/>
                                  </w:rPr>
                                  <w:t>Callum</w:t>
                                </w:r>
                                <w:proofErr w:type="spellEnd"/>
                                <w:r>
                                  <w:rPr>
                                    <w:rFonts w:ascii="Arial" w:eastAsia="Times New Roman" w:hAnsi="Arial" w:cs="Arial"/>
                                    <w:color w:val="FFFFFF" w:themeColor="background1"/>
                                    <w:kern w:val="36"/>
                                    <w:sz w:val="30"/>
                                    <w:szCs w:val="30"/>
                                    <w:lang w:eastAsia="en-GB"/>
                                  </w:rPr>
                                  <w:t xml:space="preserve"> Watts</w:t>
                                </w:r>
                              </w:p>
                            </w:sdtContent>
                          </w:sdt>
                        </w:txbxContent>
                      </v:textbox>
                    </v:shape>
                    <w10:wrap anchorx="page" anchory="page"/>
                  </v:group>
                </w:pict>
              </mc:Fallback>
            </mc:AlternateContent>
          </w:r>
        </w:p>
        <w:p w14:paraId="5BF515DE" w14:textId="42119325" w:rsidR="00760A5A" w:rsidRDefault="00760A5A">
          <w:pPr>
            <w:rPr>
              <w:rFonts w:eastAsiaTheme="minorEastAsia"/>
              <w:lang w:val="en-US"/>
            </w:rPr>
          </w:pPr>
          <w:r>
            <w:rPr>
              <w:rFonts w:eastAsiaTheme="minorEastAsia"/>
              <w:lang w:val="en-US"/>
            </w:rPr>
            <w:br w:type="page"/>
          </w:r>
        </w:p>
      </w:sdtContent>
    </w:sdt>
    <w:p w14:paraId="5F58A6D7" w14:textId="77777777" w:rsidR="00451668" w:rsidRPr="00451668" w:rsidRDefault="00451668" w:rsidP="00451668">
      <w:pPr>
        <w:rPr>
          <w:rFonts w:cstheme="minorHAnsi"/>
        </w:rPr>
      </w:pPr>
      <w:r w:rsidRPr="00451668">
        <w:rPr>
          <w:rFonts w:cstheme="minorHAnsi"/>
        </w:rPr>
        <w:lastRenderedPageBreak/>
        <w:t xml:space="preserve">In this case study the case of Griffin v. Sheeran, heard at the United States District Court, S.D. New York, on the 3rd January 2019 shall be discussed. </w:t>
      </w:r>
    </w:p>
    <w:p w14:paraId="587A47D4" w14:textId="77777777" w:rsidR="00451668" w:rsidRPr="00451668" w:rsidRDefault="00451668" w:rsidP="00451668">
      <w:pPr>
        <w:rPr>
          <w:rFonts w:cstheme="minorHAnsi"/>
        </w:rPr>
      </w:pPr>
      <w:r w:rsidRPr="00451668">
        <w:rPr>
          <w:rFonts w:cstheme="minorHAnsi"/>
        </w:rPr>
        <w:t>Kathryn Griffin, Helen McDonald and the estate of Cherrigale Townsend sued Ed Sheeran, Atlantic Records, Sony/ATV Music Publishing and Asylum Records on account of copyright infringement. The plaintiffs claimed to own a partial interest in ‘Let’s Get It On’ as heirs of Edward Townsend. The plaintiffs claim that Sheeran infringed copyright by replicating aspects in his 2014 hit ‘Thinking Out Loud.’ Townsend was a music producer who co-wrote ‘Let’s Get It On’ with Gaye and he allegedly created the music and lyrics for ‘Let’s Get It On’. A copyright application was filed for the track in support of this on July 17, 1973. The copyright application listed Townsend as the sole author and states February 14, 1973, as the date of publication. It is alleged within the suit that the rights owned by Gaye and Townsend are infringed upon by Sheeran and Sheeran’s co-writer Amy Wadge. It is counter-argued by the defendants that the “two works are not substantially similar, that any alleged similarities concern unprotectable and commonplace elements” (Griffin v. Sheeran, [2018]).</w:t>
      </w:r>
    </w:p>
    <w:p w14:paraId="66227CA9" w14:textId="77777777" w:rsidR="00451668" w:rsidRPr="00451668" w:rsidRDefault="00451668" w:rsidP="00451668">
      <w:pPr>
        <w:rPr>
          <w:rFonts w:cstheme="minorHAnsi"/>
        </w:rPr>
      </w:pPr>
      <w:r w:rsidRPr="00451668">
        <w:rPr>
          <w:rFonts w:cstheme="minorHAnsi"/>
        </w:rPr>
        <w:t xml:space="preserve">The plaintiffs sued for the total amount of “$100 million” (Rosenborg, 2019). The sheer amount sued for by the plaintiffs, somewhat calls into the question the legitimacy of the case. It could be a sheer coincidence, but the mere fact that a co-writer of Marvin Gaye, who’s estate set the precedent for posthumous copyright litigations in 2015 with Williams v. Bridgeport Music, is suing another successful song ‘based’ on his works could be viewed as setting a dangerous precedent for posthumous lawsuits. </w:t>
      </w:r>
    </w:p>
    <w:p w14:paraId="541547C5" w14:textId="77777777" w:rsidR="00451668" w:rsidRPr="00451668" w:rsidRDefault="00451668" w:rsidP="00451668">
      <w:pPr>
        <w:rPr>
          <w:rFonts w:cstheme="minorHAnsi"/>
        </w:rPr>
      </w:pPr>
      <w:r w:rsidRPr="00451668">
        <w:rPr>
          <w:rFonts w:cstheme="minorHAnsi"/>
        </w:rPr>
        <w:t>In the traditional manner of Sheeran’s writing, this song is slightly out of character for this era of his songwriting. The same album featured more typical songs for Sheeran’s “X~ album. “X” featuring songs more in Sheeran’s typical style such as “Sing” and “Bloodstream”. As such it is possible that Sheeran took undue influence from third party tracks, possibly from ‘Let’s Get It On’. And as the legal precedent was set, it is not outside the realms of sanity to suggest there is a case to be had from Griffin et al.</w:t>
      </w:r>
    </w:p>
    <w:p w14:paraId="4F6F2B61" w14:textId="77777777" w:rsidR="00451668" w:rsidRPr="00451668" w:rsidRDefault="00451668" w:rsidP="00451668">
      <w:pPr>
        <w:rPr>
          <w:rFonts w:cstheme="minorHAnsi"/>
        </w:rPr>
      </w:pPr>
      <w:r w:rsidRPr="00451668">
        <w:rPr>
          <w:rFonts w:cstheme="minorHAnsi"/>
        </w:rPr>
        <w:t xml:space="preserve">On the other hand, Sheeran is a prolific songwriter and often writes songs for other artists. As mentioned, in an interview with Nick Grimshaw, Sheeran entered the studio “to write for other people” (Sheeran, 2017) with two writers named Steve Mac and Johnny McDade. Sheeran went on to state he thought the song in question (Shape of You) would be “great for Rihanna” (Sheeran, 2017) but eventually wrote lyrics more suited to his style than Rihanna’s. Eventually releasing the song on the ‘X’ album. If Sheeran often writes for other artists. Henceforth, it is not unfeasible to think he may write, in terms of sheer numbers, a lot of musical works. Would it not be possible as a music professional might use the same chords as a previous song, in a writing session, at some time in their career? The defendants may retort that chord patterns and rhythmic patterns are outside of copyrightable materials. </w:t>
      </w:r>
    </w:p>
    <w:p w14:paraId="0B97011D" w14:textId="77777777" w:rsidR="00451668" w:rsidRPr="00451668" w:rsidRDefault="00451668" w:rsidP="00451668">
      <w:pPr>
        <w:rPr>
          <w:rFonts w:cstheme="minorHAnsi"/>
        </w:rPr>
      </w:pPr>
      <w:r w:rsidRPr="00451668">
        <w:rPr>
          <w:rFonts w:cstheme="minorHAnsi"/>
        </w:rPr>
        <w:t xml:space="preserve">Nevertheless, the case continued to the US District Court and was heard by Louis L. Stanton. The case itself presents various problems which this case study will discuss. </w:t>
      </w:r>
    </w:p>
    <w:p w14:paraId="3B12626B" w14:textId="77777777" w:rsidR="00451668" w:rsidRPr="00451668" w:rsidRDefault="00451668" w:rsidP="00451668">
      <w:pPr>
        <w:rPr>
          <w:rFonts w:cstheme="minorHAnsi"/>
        </w:rPr>
      </w:pPr>
      <w:r w:rsidRPr="00451668">
        <w:rPr>
          <w:rFonts w:cstheme="minorHAnsi"/>
        </w:rPr>
        <w:t xml:space="preserve">Firstly, the plaintiffs are claiming a large number of perpetrators were responsible for the copyright infringement. The consistency in this raises some queries again regarding the legitimacy of the case. As the defendants include Atlantic, Sony/ATV and Asylum Records, this could be regarded as an attempt to win a lawsuit simply for the damage payments to the plaintiffs, and not in the interest of copyright or music as a whole. Interestingly, Sheeran is also named as a defendant, but the registered co-writer Amy Wadge is not. Wadge has not had success comparable to Sheeran, arguably few artists have, but it does raise the question of why the lesser party in this infringement case was </w:t>
      </w:r>
      <w:r w:rsidRPr="00451668">
        <w:rPr>
          <w:rFonts w:cstheme="minorHAnsi"/>
        </w:rPr>
        <w:lastRenderedPageBreak/>
        <w:t xml:space="preserve">seemingly pardoned from copyright infringement. If the estate and relevant parties were set on absolutely upholding their rights and the rights of their predecessor’s should Wadge have not been included in this case also? Again, as aforementioned, the sheer amount of damages claimed by the plaintiffs raise a question of motive for cases like this, and the precedential standards set by Williams v. Bridgeport, in which the monetary “award is $4,983,766.85” (dlisted, 2018). It is worth noting that in the footnotes to Griffin v. Sheeran it is stated that “The remaining one-third of the songwriter royalties were assigned to Gaye. The beneficial owners of Gaye's one-third interest have commenced a related action, in which formal discovery is stayed pending the resolution of this motion… Structured Asset Sales, LLC v. Sheeran et al.” (Griffin v. Sheeran, [2018]). Interestingly, in Structured Asset Sales, LLC v. Sheeran et al. Wadge is listed as a defendant, however, remains absent from Griffin v. Sheeran. </w:t>
      </w:r>
    </w:p>
    <w:p w14:paraId="4B567524" w14:textId="77777777" w:rsidR="00451668" w:rsidRPr="00451668" w:rsidRDefault="00451668" w:rsidP="00451668">
      <w:pPr>
        <w:rPr>
          <w:rFonts w:cstheme="minorHAnsi"/>
        </w:rPr>
      </w:pPr>
      <w:r w:rsidRPr="00451668">
        <w:rPr>
          <w:rFonts w:cstheme="minorHAnsi"/>
        </w:rPr>
        <w:t xml:space="preserve">In terms of financial gain and damage payments it does raise an issue that the case notes highlight very well. It not only states that ‘Let’s Get It On’ has become one of the most famous R&amp;B and soul songs in music history, but also that ‘Thinking Out Loud’ hit number one in eleven countries and was certified multi-platinum by the RIAA. One has to wonder if the latter was a reason for the case to come to fruition. </w:t>
      </w:r>
    </w:p>
    <w:p w14:paraId="4ED8D0DA" w14:textId="77777777" w:rsidR="00451668" w:rsidRPr="00451668" w:rsidRDefault="00451668" w:rsidP="00451668">
      <w:pPr>
        <w:rPr>
          <w:rFonts w:cstheme="minorHAnsi"/>
        </w:rPr>
      </w:pPr>
      <w:r w:rsidRPr="00451668">
        <w:rPr>
          <w:rFonts w:cstheme="minorHAnsi"/>
        </w:rPr>
        <w:t xml:space="preserve">Throughout the case, the word ‘commonplace’ is used. Usually, this is used within the terms of originality and querying whether Sheeran took undue influence from Gaye in the creation of ‘Thinking Out Loud’. The case directly states “material facts are in dispute: whether the harmony and harmonic rhythm were commonplace prior to LGO (Let’s Get It On)” (Griffin v. Sheeran, [2018]). The term commonplace raises a large potential problem. Just because something is not commonplace does this exclude it from copyright protection as a result of this? The very use of the term commonplace raises many issues into contention. </w:t>
      </w:r>
    </w:p>
    <w:p w14:paraId="6ED10ED0" w14:textId="77777777" w:rsidR="00451668" w:rsidRPr="00451668" w:rsidRDefault="00451668" w:rsidP="00451668">
      <w:pPr>
        <w:rPr>
          <w:rFonts w:cstheme="minorHAnsi"/>
        </w:rPr>
      </w:pPr>
      <w:r w:rsidRPr="00451668">
        <w:rPr>
          <w:rFonts w:cstheme="minorHAnsi"/>
        </w:rPr>
        <w:t xml:space="preserve">It is worth stating that both parties and their independent experts agreed that many of the elements of ‘Let’s Get It On’ are protectable, but the chord progression and harmonic rhythm are unprotectable. Both parties dispute whether "the basic I-iii-IV-V chord progression used in LGO was commonplace prior to LGO (‘Let’s Get It On’)” (Griffin v. Sheeran, [2018]). Again, this reference frame of commonplace is a contentious issue. Bach in his choral work ‘Lobt Gott, ihr Christen allzugleich’ uses the I-iii-IV-V at 80bpm, the same tempo as ‘Let’s Get It On’. Bach is arguably one of the most commonplace classical composers, being in the repertoire and sheet music collection of most, if not all, classically trained performers and composers. And in this excerpt, the plaintiffs are not attempting to claim copyright of the chords themselves, but the relationship the chords have with each other. A I-iii-IV-V pattern can be used in any key, as the numbers are relative to the chords encompassed by the root key itself. Is it possible to copyright a chord pattern, surely </w:t>
      </w:r>
      <w:proofErr w:type="gramStart"/>
      <w:r w:rsidRPr="00451668">
        <w:rPr>
          <w:rFonts w:cstheme="minorHAnsi"/>
        </w:rPr>
        <w:t>these fall</w:t>
      </w:r>
      <w:proofErr w:type="gramEnd"/>
      <w:r w:rsidRPr="00451668">
        <w:rPr>
          <w:rFonts w:cstheme="minorHAnsi"/>
        </w:rPr>
        <w:t xml:space="preserve"> under commonplace musical compositional elements? </w:t>
      </w:r>
    </w:p>
    <w:p w14:paraId="653236AC" w14:textId="77777777" w:rsidR="00451668" w:rsidRPr="00451668" w:rsidRDefault="00451668" w:rsidP="00451668">
      <w:pPr>
        <w:rPr>
          <w:rFonts w:cstheme="minorHAnsi"/>
        </w:rPr>
      </w:pPr>
      <w:r w:rsidRPr="00451668">
        <w:rPr>
          <w:rFonts w:cstheme="minorHAnsi"/>
        </w:rPr>
        <w:t xml:space="preserve">Despite this, the US Supreme Court decided in Feist Publications, Inc. v. Rural Tel. Serv. Co. (1991) “a work may be copyrightable even though it is entirely a compilation of unprotectable elements… what is protectable then is ‘the author's original contributions’…the original way in which the author has ‘selected, coordinated, and arranged’ the elements of his or her work” (Feist Publications, Inc. v. Rural Tel. Serv. Co. [1991]). This does serve as a basis for copyrighted music as a whole, and as such the judgement ruled in 1991 is relevant to this case, however, this entirely negates the entire origin and foundation of music as a whole. Practises such as cantus firmus have been around for millennia. In the middle ages, and in particular the renaissance, it was common for composers to write paraphrase mass’ for the church. They would use secular melodies and rhythms to provide their basslines or inner voices and then write new music around it. Jazz musicians regularly use the practice referred to as contrafact. A contrafact is a music composition which uses a new melody </w:t>
      </w:r>
      <w:r w:rsidRPr="00451668">
        <w:rPr>
          <w:rFonts w:cstheme="minorHAnsi"/>
        </w:rPr>
        <w:lastRenderedPageBreak/>
        <w:t xml:space="preserve">overlaid on a “familiar harmonic structure” (Kernfeld, 2002). By this, rulings such as Williams v. Bridgeport Music (2018) and the potential ruling of Griffin v. Sheeran could have, would mean that works from jazz musicians and composers around the world would be susceptible to copyright claims for their original contributions. “If we take a historical view the bassline of ‘Let’s Get It On’, is the ‘cantus firmus’ of ‘Thinking Out Loud’. ‘Thinking Out Loud’ is a ‘contrafact’ of ‘Let’s Get It On’. The same progression but it uses a different melody” (Adam Neely, 2018). </w:t>
      </w:r>
    </w:p>
    <w:p w14:paraId="52686117" w14:textId="77777777" w:rsidR="00451668" w:rsidRPr="00451668" w:rsidRDefault="00451668" w:rsidP="00451668">
      <w:pPr>
        <w:rPr>
          <w:rFonts w:cstheme="minorHAnsi"/>
        </w:rPr>
      </w:pPr>
      <w:r w:rsidRPr="00451668">
        <w:rPr>
          <w:rFonts w:cstheme="minorHAnsi"/>
        </w:rPr>
        <w:t xml:space="preserve">Referring to the origins of ‘Let’s Get It On’ experts conceded that out of “hundreds of thousands of songs composed prior to Let's Get It On, only a dozen or so were identified that contained this chord progression” (Griffin v. Sheeran, [2018]). Although ‘only a dozen’ this is still twelve other works that are composed of this chord progression as a compositional element. Does this make ‘Let’s Get It On’ a copyrightable work if, potentially, twelve other composers have used the same chord progression the plaintiffs' claim are copyrighted by themselves? The plaintiffs “concede that the ‘I-iii-IV-V chord progression also appears in at least two guitar method books’, although they note that ‘the two guitar method books were both published more than twenty-five years after ‘Let's Get It On’ was written’” (Griffin v. Sheeran, [2018]). If these books were indeed published twenty-five plus years after ‘Let’s Get It On’ was written this would place the time of publication at approximately 1999 or 2000 A.D. Sheeran was born in 1991, and at the time of the proposed publication Sheeran would have been 8 or 9 years of age. At this age, it is very reasonable to think Sheeran displayed an interest in music and the guitar and may have used ‘guitar method books’ to teach himself guitar or improve his knowledge base. Does this mean creators in the future can be sued purely for how they may have learned music originally? If they contain a copyrighted chord progression in the book itself, and one learns how to compose music using books and existing knowledge bases and frames of reference, how would one know in their early music infancy? How would one know if what they were learning was indeed infringement when they simply are teaching themselves from an instructional book such as “Teach Yourself Guitar”? Should a musician do so and learn a chord progression they like, can they not adapt this and write around a chord progression in the future using ‘original contributions?’. </w:t>
      </w:r>
    </w:p>
    <w:p w14:paraId="09618BD2" w14:textId="77777777" w:rsidR="00451668" w:rsidRPr="00451668" w:rsidRDefault="00451668" w:rsidP="00451668">
      <w:pPr>
        <w:rPr>
          <w:rFonts w:cstheme="minorHAnsi"/>
        </w:rPr>
      </w:pPr>
      <w:r w:rsidRPr="00451668">
        <w:rPr>
          <w:rFonts w:cstheme="minorHAnsi"/>
        </w:rPr>
        <w:t xml:space="preserve">As the case report states, the basis for determining original contributions and uniqueness “between two items is whether an `ordinary observer’, unless he set out to detect the disparities, would be disposed to overlook them, and regard [the] aesthetic appeal as the same.’” (Griffin v. Sheeran, [2018]). This precedent was set in 2001 in the case of </w:t>
      </w:r>
      <w:proofErr w:type="spellStart"/>
      <w:r w:rsidRPr="00451668">
        <w:rPr>
          <w:rFonts w:cstheme="minorHAnsi"/>
        </w:rPr>
        <w:t>Yurman</w:t>
      </w:r>
      <w:proofErr w:type="spellEnd"/>
      <w:r w:rsidRPr="00451668">
        <w:rPr>
          <w:rFonts w:cstheme="minorHAnsi"/>
        </w:rPr>
        <w:t xml:space="preserve"> Design Inc. v. PAJ, Inc. (2001), however, this raises a crucial debate with regards to music and the creative arts. If you hear ‘Thinking Out Loud’ one does not automatically recognise the similarities that exist between the two songs. Critically an ordinary observer will not, and the average music listener will likely not hear ‘Thinking Out Loud’ and immediately relate it to ‘Let’s Get It On’. Whether this is due to a generational difference and the younger audience Sheeran possesses, simply, not knowing ‘Let’s Get It On’ to the extent their parents might, for example, remains to be seen. When listening to ‘Thinking Out Loud’ you can clearly identify by both the vocal style and the tonality of the guitars on the recording, that it is Sheeran performing. These surely class as original contributions as what is possibly more original than someone’s voice? If the average consumer cannot detect disparity unless playing them side by side, is this not setting out to detect the disparities? Does the court not contradict itself? If a jury should hear both side by side in open court, the lawyers and experts both parties bring in will likely pick similar sections from both songs to play side by side. Is this not setting out to find disparity and similarity?</w:t>
      </w:r>
    </w:p>
    <w:p w14:paraId="5A94318F" w14:textId="77777777" w:rsidR="00451668" w:rsidRDefault="00451668" w:rsidP="00451668">
      <w:pPr>
        <w:rPr>
          <w:rFonts w:cstheme="minorHAnsi"/>
        </w:rPr>
      </w:pPr>
    </w:p>
    <w:p w14:paraId="17E8F0AD" w14:textId="7FE6F6BA" w:rsidR="00451668" w:rsidRPr="00451668" w:rsidRDefault="00451668" w:rsidP="00451668">
      <w:pPr>
        <w:rPr>
          <w:rFonts w:cstheme="minorHAnsi"/>
        </w:rPr>
      </w:pPr>
      <w:r w:rsidRPr="00451668">
        <w:rPr>
          <w:rFonts w:cstheme="minorHAnsi"/>
        </w:rPr>
        <w:lastRenderedPageBreak/>
        <w:t>To conclude, this case along with Williams v Bridgeport (2018) provide potential real implications of the highest order for the wider music industry. The court ruled that “the question whether TOL (Thinking Out Loud) infringes on LGO (Let’s Get It On) should be determined by trial rather than summarily” (Griffin v. Sheeran, [2018]).</w:t>
      </w:r>
    </w:p>
    <w:p w14:paraId="5E65E06E" w14:textId="77777777" w:rsidR="00451668" w:rsidRPr="00451668" w:rsidRDefault="00451668" w:rsidP="00451668">
      <w:pPr>
        <w:rPr>
          <w:rFonts w:cstheme="minorHAnsi"/>
        </w:rPr>
      </w:pPr>
      <w:r w:rsidRPr="00451668">
        <w:rPr>
          <w:rFonts w:cstheme="minorHAnsi"/>
        </w:rPr>
        <w:t xml:space="preserve">Pharrell, Thicke et al. had to pay upwards of $4million in damages and unpaid royalty checks for allegedly appropriating and sampling a Marvin Gaye song. Now the very same estate along with its connections to the Townsend estate is suing another modern artist for a ridiculously large amount. Although both the songs in question do share similarities to the song proposed by the plaintiffs in both regards, this fact is unavoidable. However, one party cannot copyright compositional elements. Any basic music law book will tell you that chords, notes, scales, rhythmic patterns and musical techniques are not copyrightable. But the claim the plaintiffs in this case present does follow a dangerous precedent. It could feasibly be the case where distinctive rhythms do become copyrighted and writing in this style could engage in a lawsuit. </w:t>
      </w:r>
    </w:p>
    <w:p w14:paraId="055FD606" w14:textId="77777777" w:rsidR="00451668" w:rsidRPr="00451668" w:rsidRDefault="00451668" w:rsidP="00451668">
      <w:pPr>
        <w:rPr>
          <w:rFonts w:cstheme="minorHAnsi"/>
        </w:rPr>
      </w:pPr>
      <w:r w:rsidRPr="00451668">
        <w:rPr>
          <w:rFonts w:cstheme="minorHAnsi"/>
        </w:rPr>
        <w:t xml:space="preserve">In electronic based music, sampling has long been a genre and style-based feature, although these are usually cleared by bi-partisan contractual agreements. However, the worrying trend this case alongside Williams v Bridgeport (2018) could lead to a downfall in sampling as creators may be fearful of a lawsuit from a larger, wealthier corporation for usage of their song. </w:t>
      </w:r>
    </w:p>
    <w:p w14:paraId="48A25389" w14:textId="77777777" w:rsidR="00451668" w:rsidRPr="00451668" w:rsidRDefault="00451668" w:rsidP="00451668">
      <w:pPr>
        <w:rPr>
          <w:rFonts w:cstheme="minorHAnsi"/>
        </w:rPr>
      </w:pPr>
      <w:r w:rsidRPr="00451668">
        <w:rPr>
          <w:rFonts w:cstheme="minorHAnsi"/>
        </w:rPr>
        <w:t xml:space="preserve">The fact that music innately and subconsciously relies on the usage and adaptation of existing, familiar ideas cases like these could see, at worst, the slowing of new material being released to the public. If creators are wary of writing songs, for risk of losing the earnings from this song, and possibly more, they may refrain from creation and release. </w:t>
      </w:r>
    </w:p>
    <w:p w14:paraId="166B80D2" w14:textId="77777777" w:rsidR="00451668" w:rsidRPr="00451668" w:rsidRDefault="00451668" w:rsidP="00451668">
      <w:pPr>
        <w:rPr>
          <w:rFonts w:cstheme="minorHAnsi"/>
        </w:rPr>
      </w:pPr>
      <w:r w:rsidRPr="00451668">
        <w:rPr>
          <w:rFonts w:cstheme="minorHAnsi"/>
        </w:rPr>
        <w:t xml:space="preserve">After all, there are only twelve musical notes available and twelve major chords to write with, at what point of musical creation do we end up repeating ourselves and adapting it into something different? </w:t>
      </w:r>
    </w:p>
    <w:p w14:paraId="637A4D32" w14:textId="3539A7CB" w:rsidR="000E181D" w:rsidRDefault="00451668" w:rsidP="00451668">
      <w:pPr>
        <w:rPr>
          <w:rFonts w:cstheme="minorHAnsi"/>
        </w:rPr>
      </w:pPr>
      <w:r w:rsidRPr="00451668">
        <w:rPr>
          <w:rFonts w:cstheme="minorHAnsi"/>
        </w:rPr>
        <w:t xml:space="preserve">Quite simply, at the dawn of music itself. </w:t>
      </w:r>
      <w:r w:rsidR="000E181D">
        <w:rPr>
          <w:rFonts w:cstheme="minorHAnsi"/>
        </w:rPr>
        <w:br w:type="page"/>
      </w:r>
    </w:p>
    <w:p w14:paraId="61B9F17E" w14:textId="77777777" w:rsidR="000E181D" w:rsidRPr="000E181D" w:rsidRDefault="000E181D" w:rsidP="000E181D">
      <w:pPr>
        <w:spacing w:after="100" w:afterAutospacing="1" w:line="240" w:lineRule="auto"/>
        <w:outlineLvl w:val="1"/>
        <w:rPr>
          <w:rFonts w:ascii="Bahnschrift SemiBold Condensed" w:eastAsia="Times New Roman" w:hAnsi="Bahnschrift SemiBold Condensed" w:cstheme="minorHAnsi"/>
          <w:color w:val="000000"/>
          <w:sz w:val="36"/>
          <w:szCs w:val="36"/>
          <w:u w:val="single"/>
          <w:lang w:eastAsia="en-GB"/>
        </w:rPr>
      </w:pPr>
      <w:r w:rsidRPr="000E181D">
        <w:rPr>
          <w:rFonts w:ascii="Bahnschrift SemiBold Condensed" w:eastAsia="Times New Roman" w:hAnsi="Bahnschrift SemiBold Condensed" w:cstheme="minorHAnsi"/>
          <w:color w:val="000000"/>
          <w:sz w:val="36"/>
          <w:szCs w:val="36"/>
          <w:u w:val="single"/>
          <w:lang w:eastAsia="en-GB"/>
        </w:rPr>
        <w:lastRenderedPageBreak/>
        <w:t>References</w:t>
      </w:r>
    </w:p>
    <w:p w14:paraId="25023C5E" w14:textId="77777777" w:rsidR="00451668" w:rsidRPr="00310F7C" w:rsidRDefault="00451668" w:rsidP="00310F7C">
      <w:pPr>
        <w:pStyle w:val="ListParagraph"/>
        <w:numPr>
          <w:ilvl w:val="0"/>
          <w:numId w:val="2"/>
        </w:numPr>
        <w:spacing w:after="180" w:line="240" w:lineRule="auto"/>
        <w:rPr>
          <w:rFonts w:eastAsia="Times New Roman" w:cstheme="minorHAnsi"/>
          <w:color w:val="000000"/>
          <w:lang w:eastAsia="en-GB"/>
        </w:rPr>
      </w:pPr>
      <w:r w:rsidRPr="00310F7C">
        <w:rPr>
          <w:rFonts w:cstheme="minorHAnsi"/>
        </w:rPr>
        <w:t>Adam Neely (2018)</w:t>
      </w:r>
      <w:r>
        <w:rPr>
          <w:rFonts w:cstheme="minorHAnsi"/>
        </w:rPr>
        <w:t>.</w:t>
      </w:r>
      <w:r w:rsidRPr="00310F7C">
        <w:rPr>
          <w:rFonts w:cstheme="minorHAnsi"/>
        </w:rPr>
        <w:t xml:space="preserve"> </w:t>
      </w:r>
      <w:r w:rsidRPr="00310F7C">
        <w:rPr>
          <w:rFonts w:cstheme="minorHAnsi"/>
          <w:bCs/>
          <w:i/>
        </w:rPr>
        <w:t>Why the Ed Sheeran lawsuit makes no sense</w:t>
      </w:r>
      <w:r w:rsidRPr="00310F7C">
        <w:rPr>
          <w:rFonts w:cstheme="minorHAnsi"/>
          <w:bCs/>
          <w:i/>
        </w:rPr>
        <w:t xml:space="preserve">. </w:t>
      </w:r>
      <w:r w:rsidRPr="00310F7C">
        <w:rPr>
          <w:rFonts w:cstheme="minorHAnsi"/>
          <w:bCs/>
        </w:rPr>
        <w:t xml:space="preserve">Available at: </w:t>
      </w:r>
      <w:hyperlink r:id="rId8" w:history="1">
        <w:r w:rsidRPr="00310F7C">
          <w:rPr>
            <w:rStyle w:val="Hyperlink"/>
            <w:rFonts w:cstheme="minorHAnsi"/>
            <w:bCs/>
          </w:rPr>
          <w:t>https://www.youtube.com/watch?v=Tpi4d3YM79Q</w:t>
        </w:r>
      </w:hyperlink>
      <w:r w:rsidRPr="00310F7C">
        <w:rPr>
          <w:rFonts w:cstheme="minorHAnsi"/>
          <w:bCs/>
        </w:rPr>
        <w:t xml:space="preserve">. [Accessed 9 Jan. 2019]. </w:t>
      </w:r>
    </w:p>
    <w:p w14:paraId="61D2BAF0" w14:textId="77777777" w:rsidR="00451668" w:rsidRPr="00451668" w:rsidRDefault="00451668" w:rsidP="00310F7C">
      <w:pPr>
        <w:pStyle w:val="ListParagraph"/>
        <w:numPr>
          <w:ilvl w:val="0"/>
          <w:numId w:val="2"/>
        </w:numPr>
        <w:spacing w:after="180" w:line="240" w:lineRule="auto"/>
        <w:rPr>
          <w:rFonts w:eastAsia="Times New Roman" w:cstheme="minorHAnsi"/>
          <w:color w:val="000000"/>
          <w:lang w:eastAsia="en-GB"/>
        </w:rPr>
      </w:pPr>
      <w:proofErr w:type="spellStart"/>
      <w:r>
        <w:rPr>
          <w:rFonts w:ascii="Arial" w:hAnsi="Arial" w:cs="Arial"/>
          <w:color w:val="000000"/>
          <w:sz w:val="20"/>
          <w:szCs w:val="20"/>
          <w:shd w:val="clear" w:color="auto" w:fill="FFFFFF"/>
        </w:rPr>
        <w:t>DListed</w:t>
      </w:r>
      <w:proofErr w:type="spellEnd"/>
      <w:r>
        <w:rPr>
          <w:rFonts w:ascii="Arial" w:hAnsi="Arial" w:cs="Arial"/>
          <w:color w:val="000000"/>
          <w:sz w:val="20"/>
          <w:szCs w:val="20"/>
          <w:shd w:val="clear" w:color="auto" w:fill="FFFFFF"/>
        </w:rPr>
        <w:t>, B. (2018). </w:t>
      </w:r>
      <w:r>
        <w:rPr>
          <w:rFonts w:ascii="Arial" w:hAnsi="Arial" w:cs="Arial"/>
          <w:i/>
          <w:iCs/>
          <w:color w:val="000000"/>
          <w:sz w:val="20"/>
          <w:szCs w:val="20"/>
          <w:shd w:val="clear" w:color="auto" w:fill="FFFFFF"/>
        </w:rPr>
        <w:t xml:space="preserve">The "Blurred Lines" Lawsuit Has Ended </w:t>
      </w:r>
      <w:proofErr w:type="gramStart"/>
      <w:r>
        <w:rPr>
          <w:rFonts w:ascii="Arial" w:hAnsi="Arial" w:cs="Arial"/>
          <w:i/>
          <w:iCs/>
          <w:color w:val="000000"/>
          <w:sz w:val="20"/>
          <w:szCs w:val="20"/>
          <w:shd w:val="clear" w:color="auto" w:fill="FFFFFF"/>
        </w:rPr>
        <w:t>With</w:t>
      </w:r>
      <w:proofErr w:type="gramEnd"/>
      <w:r>
        <w:rPr>
          <w:rFonts w:ascii="Arial" w:hAnsi="Arial" w:cs="Arial"/>
          <w:i/>
          <w:iCs/>
          <w:color w:val="000000"/>
          <w:sz w:val="20"/>
          <w:szCs w:val="20"/>
          <w:shd w:val="clear" w:color="auto" w:fill="FFFFFF"/>
        </w:rPr>
        <w:t xml:space="preserve"> Pharrell And Robin Thicke Having To Pay $5 Million</w:t>
      </w:r>
      <w:r>
        <w:rPr>
          <w:rFonts w:ascii="Arial" w:hAnsi="Arial" w:cs="Arial"/>
          <w:color w:val="000000"/>
          <w:sz w:val="20"/>
          <w:szCs w:val="20"/>
          <w:shd w:val="clear" w:color="auto" w:fill="FFFFFF"/>
        </w:rPr>
        <w:t>. [online] Dlisted. Available at: http://dlisted.com/2018/12/14/the-blurred-lines-lawsuit-has-ended-with-pharrell-and-robin-thicke-having-to-pay-5-million/ [Accessed 12 Jan. 2019].</w:t>
      </w:r>
    </w:p>
    <w:p w14:paraId="6C5A6C64" w14:textId="77777777" w:rsidR="00451668" w:rsidRPr="000E181D" w:rsidRDefault="00451668" w:rsidP="000E181D">
      <w:pPr>
        <w:pStyle w:val="ListParagraph"/>
        <w:numPr>
          <w:ilvl w:val="0"/>
          <w:numId w:val="2"/>
        </w:numPr>
        <w:spacing w:after="180" w:line="240" w:lineRule="auto"/>
        <w:rPr>
          <w:rFonts w:eastAsia="Times New Roman" w:cstheme="minorHAnsi"/>
          <w:color w:val="000000"/>
          <w:lang w:eastAsia="en-GB"/>
        </w:rPr>
      </w:pPr>
      <w:r w:rsidRPr="000E181D">
        <w:rPr>
          <w:rFonts w:eastAsia="Times New Roman" w:cstheme="minorHAnsi"/>
          <w:color w:val="000000"/>
          <w:lang w:eastAsia="en-GB"/>
        </w:rPr>
        <w:t>Duxbury, R. (2015). </w:t>
      </w:r>
      <w:r w:rsidRPr="000E181D">
        <w:rPr>
          <w:rFonts w:eastAsia="Times New Roman" w:cstheme="minorHAnsi"/>
          <w:i/>
          <w:iCs/>
          <w:color w:val="000000"/>
          <w:lang w:eastAsia="en-GB"/>
        </w:rPr>
        <w:t>Nutshells Contract Law</w:t>
      </w:r>
      <w:r w:rsidRPr="000E181D">
        <w:rPr>
          <w:rFonts w:eastAsia="Times New Roman" w:cstheme="minorHAnsi"/>
          <w:color w:val="000000"/>
          <w:lang w:eastAsia="en-GB"/>
        </w:rPr>
        <w:t>. London: Sweet &amp; Maxwell Ltd.</w:t>
      </w:r>
    </w:p>
    <w:p w14:paraId="63FD250C" w14:textId="77777777" w:rsidR="00451668" w:rsidRPr="00451668" w:rsidRDefault="00451668" w:rsidP="00310F7C">
      <w:pPr>
        <w:pStyle w:val="ListParagraph"/>
        <w:numPr>
          <w:ilvl w:val="0"/>
          <w:numId w:val="2"/>
        </w:numPr>
        <w:spacing w:after="180" w:line="240" w:lineRule="auto"/>
        <w:rPr>
          <w:rFonts w:eastAsia="Times New Roman" w:cstheme="minorHAnsi"/>
          <w:color w:val="000000"/>
          <w:lang w:eastAsia="en-GB"/>
        </w:rPr>
      </w:pPr>
      <w:r>
        <w:rPr>
          <w:rFonts w:ascii="Arial" w:hAnsi="Arial" w:cs="Arial"/>
          <w:i/>
          <w:iCs/>
          <w:color w:val="000000"/>
          <w:sz w:val="20"/>
          <w:szCs w:val="20"/>
          <w:shd w:val="clear" w:color="auto" w:fill="FFFFFF"/>
        </w:rPr>
        <w:t>Feist Publications, Inc. v. Rural Telephone Service Co.</w:t>
      </w:r>
      <w:r>
        <w:rPr>
          <w:rFonts w:ascii="Arial" w:hAnsi="Arial" w:cs="Arial"/>
          <w:color w:val="000000"/>
          <w:sz w:val="20"/>
          <w:szCs w:val="20"/>
          <w:shd w:val="clear" w:color="auto" w:fill="FFFFFF"/>
        </w:rPr>
        <w:t> [1991]89-1909 (US Supreme Court).</w:t>
      </w:r>
    </w:p>
    <w:p w14:paraId="01832CC8" w14:textId="77777777" w:rsidR="00451668" w:rsidRPr="000E181D" w:rsidRDefault="00451668" w:rsidP="000E181D">
      <w:pPr>
        <w:pStyle w:val="ListParagraph"/>
        <w:numPr>
          <w:ilvl w:val="0"/>
          <w:numId w:val="2"/>
        </w:numPr>
        <w:spacing w:after="180" w:line="240" w:lineRule="auto"/>
        <w:rPr>
          <w:rFonts w:eastAsia="Times New Roman" w:cstheme="minorHAnsi"/>
          <w:color w:val="000000"/>
          <w:lang w:eastAsia="en-GB"/>
        </w:rPr>
      </w:pPr>
      <w:r w:rsidRPr="000E181D">
        <w:rPr>
          <w:rFonts w:eastAsia="Times New Roman" w:cstheme="minorHAnsi"/>
          <w:i/>
          <w:iCs/>
          <w:color w:val="000000"/>
          <w:lang w:eastAsia="en-GB"/>
        </w:rPr>
        <w:t>Griffin v. Sheeran</w:t>
      </w:r>
      <w:r w:rsidRPr="000E181D">
        <w:rPr>
          <w:rFonts w:eastAsia="Times New Roman" w:cstheme="minorHAnsi"/>
          <w:color w:val="000000"/>
          <w:lang w:eastAsia="en-GB"/>
        </w:rPr>
        <w:t> [</w:t>
      </w:r>
      <w:r w:rsidRPr="000E181D">
        <w:rPr>
          <w:rFonts w:eastAsia="Times New Roman" w:cstheme="minorHAnsi"/>
          <w:color w:val="000000"/>
          <w:lang w:eastAsia="en-GB"/>
        </w:rPr>
        <w:t>2019] No.</w:t>
      </w:r>
      <w:r w:rsidRPr="000E181D">
        <w:rPr>
          <w:rFonts w:eastAsia="Times New Roman" w:cstheme="minorHAnsi"/>
          <w:color w:val="000000"/>
          <w:lang w:eastAsia="en-GB"/>
        </w:rPr>
        <w:t xml:space="preserve"> 17 Civ. 5221 (LLS). (Dist. Court, SD New York).</w:t>
      </w:r>
    </w:p>
    <w:p w14:paraId="2059ABF5" w14:textId="77777777" w:rsidR="00451668" w:rsidRPr="000E181D" w:rsidRDefault="00451668" w:rsidP="000E181D">
      <w:pPr>
        <w:pStyle w:val="ListParagraph"/>
        <w:numPr>
          <w:ilvl w:val="0"/>
          <w:numId w:val="2"/>
        </w:numPr>
        <w:spacing w:after="180" w:line="240" w:lineRule="auto"/>
        <w:rPr>
          <w:rFonts w:eastAsia="Times New Roman" w:cstheme="minorHAnsi"/>
          <w:color w:val="000000"/>
          <w:lang w:eastAsia="en-GB"/>
        </w:rPr>
      </w:pPr>
      <w:r w:rsidRPr="000E181D">
        <w:rPr>
          <w:rFonts w:eastAsia="Times New Roman" w:cstheme="minorHAnsi"/>
          <w:color w:val="000000"/>
          <w:lang w:eastAsia="en-GB"/>
        </w:rPr>
        <w:t>Harrison, A. (2018). </w:t>
      </w:r>
      <w:r w:rsidRPr="000E181D">
        <w:rPr>
          <w:rFonts w:eastAsia="Times New Roman" w:cstheme="minorHAnsi"/>
          <w:i/>
          <w:iCs/>
          <w:color w:val="000000"/>
          <w:lang w:eastAsia="en-GB"/>
        </w:rPr>
        <w:t>Music: The Business</w:t>
      </w:r>
      <w:r w:rsidRPr="000E181D">
        <w:rPr>
          <w:rFonts w:eastAsia="Times New Roman" w:cstheme="minorHAnsi"/>
          <w:color w:val="000000"/>
          <w:lang w:eastAsia="en-GB"/>
        </w:rPr>
        <w:t>. 7th ed. London: Penguin.</w:t>
      </w:r>
    </w:p>
    <w:p w14:paraId="2B268B6E" w14:textId="77777777" w:rsidR="00451668" w:rsidRPr="000E181D" w:rsidRDefault="00451668" w:rsidP="000E181D">
      <w:pPr>
        <w:pStyle w:val="ListParagraph"/>
        <w:numPr>
          <w:ilvl w:val="0"/>
          <w:numId w:val="2"/>
        </w:numPr>
        <w:spacing w:after="180" w:line="240" w:lineRule="auto"/>
        <w:rPr>
          <w:rFonts w:eastAsia="Times New Roman" w:cstheme="minorHAnsi"/>
          <w:color w:val="000000"/>
          <w:lang w:eastAsia="en-GB"/>
        </w:rPr>
      </w:pPr>
      <w:r w:rsidRPr="000E181D">
        <w:rPr>
          <w:rFonts w:eastAsia="Times New Roman" w:cstheme="minorHAnsi"/>
          <w:color w:val="000000"/>
          <w:lang w:eastAsia="en-GB"/>
        </w:rPr>
        <w:t>Kernfeld, B. (2002). </w:t>
      </w:r>
      <w:r w:rsidRPr="000E181D">
        <w:rPr>
          <w:rFonts w:eastAsia="Times New Roman" w:cstheme="minorHAnsi"/>
          <w:i/>
          <w:iCs/>
          <w:color w:val="000000"/>
          <w:lang w:eastAsia="en-GB"/>
        </w:rPr>
        <w:t>The new Grove dictionary of jazz</w:t>
      </w:r>
      <w:r w:rsidRPr="000E181D">
        <w:rPr>
          <w:rFonts w:eastAsia="Times New Roman" w:cstheme="minorHAnsi"/>
          <w:color w:val="000000"/>
          <w:lang w:eastAsia="en-GB"/>
        </w:rPr>
        <w:t>. 2nd ed. London: Macmillan [etc.].</w:t>
      </w:r>
    </w:p>
    <w:p w14:paraId="00BFCD80" w14:textId="77777777" w:rsidR="00451668" w:rsidRPr="00310F7C" w:rsidRDefault="00451668" w:rsidP="00310F7C">
      <w:pPr>
        <w:pStyle w:val="ListParagraph"/>
        <w:numPr>
          <w:ilvl w:val="0"/>
          <w:numId w:val="2"/>
        </w:numPr>
        <w:spacing w:after="180" w:line="240" w:lineRule="auto"/>
        <w:rPr>
          <w:rFonts w:eastAsia="Times New Roman" w:cstheme="minorHAnsi"/>
          <w:color w:val="000000"/>
          <w:lang w:eastAsia="en-GB"/>
        </w:rPr>
      </w:pPr>
      <w:r>
        <w:t xml:space="preserve">R1 Breakfast with Nick Grimshaw (2017). [Twitter] 5 January. Available at: </w:t>
      </w:r>
      <w:hyperlink r:id="rId9" w:history="1">
        <w:r w:rsidRPr="00705DEC">
          <w:rPr>
            <w:rStyle w:val="Hyperlink"/>
          </w:rPr>
          <w:t>https://twitter.com/R1Breakfast/status/817270728563245056?ref_src=twsrc%5Etfw%7Ctwcamp%5Etweetembed%7Ctwterm%5E817270728563245056&amp;ref_url=http%3A%2F%2Fwww.glamour.com%2Fstory%2Fed-sheeran-shape-of-you-written-for-rihanna</w:t>
        </w:r>
      </w:hyperlink>
      <w:r>
        <w:t xml:space="preserve"> [Accessed 10 Jan. 2019]. </w:t>
      </w:r>
    </w:p>
    <w:p w14:paraId="593B4AC1" w14:textId="77777777" w:rsidR="00451668" w:rsidRPr="00310F7C" w:rsidRDefault="00451668" w:rsidP="00310F7C">
      <w:pPr>
        <w:pStyle w:val="ListParagraph"/>
        <w:numPr>
          <w:ilvl w:val="0"/>
          <w:numId w:val="2"/>
        </w:numPr>
        <w:spacing w:after="180" w:line="240" w:lineRule="auto"/>
        <w:rPr>
          <w:rFonts w:eastAsia="Times New Roman" w:cstheme="minorHAnsi"/>
          <w:color w:val="000000"/>
          <w:lang w:eastAsia="en-GB"/>
        </w:rPr>
      </w:pPr>
      <w:r w:rsidRPr="00310F7C">
        <w:rPr>
          <w:rFonts w:cstheme="minorHAnsi"/>
          <w:bCs/>
        </w:rPr>
        <w:t xml:space="preserve">Rick </w:t>
      </w:r>
      <w:proofErr w:type="spellStart"/>
      <w:r w:rsidRPr="00310F7C">
        <w:rPr>
          <w:rFonts w:cstheme="minorHAnsi"/>
          <w:bCs/>
        </w:rPr>
        <w:t>Beato</w:t>
      </w:r>
      <w:proofErr w:type="spellEnd"/>
      <w:r w:rsidRPr="00310F7C">
        <w:rPr>
          <w:rFonts w:cstheme="minorHAnsi"/>
          <w:bCs/>
        </w:rPr>
        <w:t xml:space="preserve"> (2018)</w:t>
      </w:r>
      <w:r>
        <w:rPr>
          <w:rFonts w:cstheme="minorHAnsi"/>
          <w:bCs/>
        </w:rPr>
        <w:t>.</w:t>
      </w:r>
      <w:r w:rsidRPr="00310F7C">
        <w:rPr>
          <w:rFonts w:cstheme="minorHAnsi"/>
          <w:bCs/>
        </w:rPr>
        <w:t xml:space="preserve"> </w:t>
      </w:r>
      <w:r w:rsidRPr="00310F7C">
        <w:rPr>
          <w:rFonts w:cstheme="minorHAnsi"/>
          <w:bCs/>
        </w:rPr>
        <w:t>ED SHEERAN VS. MARVIN GAYE LAWSUIT: Let's Compare!</w:t>
      </w:r>
      <w:r w:rsidRPr="00310F7C">
        <w:rPr>
          <w:rFonts w:cstheme="minorHAnsi"/>
          <w:bCs/>
        </w:rPr>
        <w:t xml:space="preserve"> Available at: </w:t>
      </w:r>
      <w:hyperlink r:id="rId10" w:history="1">
        <w:r w:rsidRPr="00310F7C">
          <w:rPr>
            <w:rStyle w:val="Hyperlink"/>
            <w:rFonts w:cstheme="minorHAnsi"/>
            <w:bCs/>
            <w:color w:val="auto"/>
            <w:u w:val="none"/>
          </w:rPr>
          <w:t>https://www.youtube.com/watch?v=0kt1DXu7dlo</w:t>
        </w:r>
      </w:hyperlink>
      <w:r w:rsidRPr="00310F7C">
        <w:rPr>
          <w:rFonts w:cstheme="minorHAnsi"/>
          <w:bCs/>
        </w:rPr>
        <w:t xml:space="preserve"> [Accessed 10 Jan. 2019]. </w:t>
      </w:r>
    </w:p>
    <w:p w14:paraId="52AFA67E" w14:textId="77777777" w:rsidR="00451668" w:rsidRPr="000E181D" w:rsidRDefault="00451668" w:rsidP="000E181D">
      <w:pPr>
        <w:pStyle w:val="ListParagraph"/>
        <w:numPr>
          <w:ilvl w:val="0"/>
          <w:numId w:val="2"/>
        </w:numPr>
        <w:spacing w:after="180" w:line="240" w:lineRule="auto"/>
        <w:rPr>
          <w:rFonts w:eastAsia="Times New Roman" w:cstheme="minorHAnsi"/>
          <w:color w:val="000000"/>
          <w:lang w:eastAsia="en-GB"/>
        </w:rPr>
      </w:pPr>
      <w:r w:rsidRPr="000E181D">
        <w:rPr>
          <w:rFonts w:eastAsia="Times New Roman" w:cstheme="minorHAnsi"/>
          <w:color w:val="000000"/>
          <w:lang w:eastAsia="en-GB"/>
        </w:rPr>
        <w:t>Rosenberg, J. (2019). </w:t>
      </w:r>
      <w:r w:rsidRPr="000E181D">
        <w:rPr>
          <w:rFonts w:eastAsia="Times New Roman" w:cstheme="minorHAnsi"/>
          <w:i/>
          <w:iCs/>
          <w:color w:val="000000"/>
          <w:lang w:eastAsia="en-GB"/>
        </w:rPr>
        <w:t xml:space="preserve">Ed Sheeran Going </w:t>
      </w:r>
      <w:proofErr w:type="gramStart"/>
      <w:r w:rsidRPr="000E181D">
        <w:rPr>
          <w:rFonts w:eastAsia="Times New Roman" w:cstheme="minorHAnsi"/>
          <w:i/>
          <w:iCs/>
          <w:color w:val="000000"/>
          <w:lang w:eastAsia="en-GB"/>
        </w:rPr>
        <w:t>To</w:t>
      </w:r>
      <w:proofErr w:type="gramEnd"/>
      <w:r w:rsidRPr="000E181D">
        <w:rPr>
          <w:rFonts w:eastAsia="Times New Roman" w:cstheme="minorHAnsi"/>
          <w:i/>
          <w:iCs/>
          <w:color w:val="000000"/>
          <w:lang w:eastAsia="en-GB"/>
        </w:rPr>
        <w:t xml:space="preserve"> Trial Over 'Thinking Out Loud' Plagiarism Allegations</w:t>
      </w:r>
      <w:r w:rsidRPr="000E181D">
        <w:rPr>
          <w:rFonts w:eastAsia="Times New Roman" w:cstheme="minorHAnsi"/>
          <w:color w:val="000000"/>
          <w:lang w:eastAsia="en-GB"/>
        </w:rPr>
        <w:t>. [online] Forbes.com. Available at: https://www.forbes.com/sites/legalentertainment/2019/01/04/ed-sheeran-going-to-trial-over-thinking-out-loud-plagiarism-allegations/#5f9c630a62cc [Accessed 9 Jan. 2019].</w:t>
      </w:r>
    </w:p>
    <w:p w14:paraId="37930B56" w14:textId="77777777" w:rsidR="00451668" w:rsidRPr="000E181D" w:rsidRDefault="00451668" w:rsidP="00310F7C">
      <w:pPr>
        <w:pStyle w:val="ListParagraph"/>
        <w:numPr>
          <w:ilvl w:val="0"/>
          <w:numId w:val="2"/>
        </w:numPr>
        <w:spacing w:after="180" w:line="240" w:lineRule="auto"/>
        <w:rPr>
          <w:rFonts w:eastAsia="Times New Roman" w:cstheme="minorHAnsi"/>
          <w:color w:val="000000"/>
          <w:lang w:eastAsia="en-GB"/>
        </w:rPr>
      </w:pPr>
      <w:r w:rsidRPr="000E181D">
        <w:rPr>
          <w:rFonts w:eastAsia="Times New Roman" w:cstheme="minorHAnsi"/>
          <w:color w:val="000000"/>
          <w:lang w:eastAsia="en-GB"/>
        </w:rPr>
        <w:t>Seals, G. (2018). </w:t>
      </w:r>
      <w:r w:rsidRPr="000E181D">
        <w:rPr>
          <w:rFonts w:eastAsia="Times New Roman" w:cstheme="minorHAnsi"/>
          <w:i/>
          <w:iCs/>
          <w:color w:val="000000"/>
          <w:lang w:eastAsia="en-GB"/>
        </w:rPr>
        <w:t>Ed Sheeran's Sexy New Song Was Originally Written for Rihanna</w:t>
      </w:r>
      <w:r w:rsidRPr="000E181D">
        <w:rPr>
          <w:rFonts w:eastAsia="Times New Roman" w:cstheme="minorHAnsi"/>
          <w:color w:val="000000"/>
          <w:lang w:eastAsia="en-GB"/>
        </w:rPr>
        <w:t>. [online] Glamour. Available at: https://www.glamour.com/story/ed-sheeran-shape-of-you-written-for-rihanna [Accessed 10 Jan. 2019].</w:t>
      </w:r>
    </w:p>
    <w:p w14:paraId="1F26BABC" w14:textId="77777777" w:rsidR="00451668" w:rsidRDefault="00451668" w:rsidP="00310F7C">
      <w:pPr>
        <w:pStyle w:val="ListParagraph"/>
        <w:numPr>
          <w:ilvl w:val="0"/>
          <w:numId w:val="2"/>
        </w:numPr>
        <w:spacing w:after="180" w:line="240" w:lineRule="auto"/>
        <w:rPr>
          <w:rFonts w:eastAsia="Times New Roman" w:cstheme="minorHAnsi"/>
          <w:color w:val="000000"/>
          <w:lang w:eastAsia="en-GB"/>
        </w:rPr>
      </w:pPr>
      <w:r>
        <w:rPr>
          <w:rFonts w:eastAsia="Times New Roman" w:cstheme="minorHAnsi"/>
          <w:color w:val="000000"/>
          <w:lang w:eastAsia="en-GB"/>
        </w:rPr>
        <w:t xml:space="preserve">Sheeran, E. (2017) Interview with Ed Sheeran. Interviewed by Nick Grimshaw for BBC Radio 1. 5 January 2017. </w:t>
      </w:r>
    </w:p>
    <w:p w14:paraId="2BD685A1" w14:textId="77777777" w:rsidR="00451668" w:rsidRPr="00451668" w:rsidRDefault="00451668" w:rsidP="00310F7C">
      <w:pPr>
        <w:pStyle w:val="ListParagraph"/>
        <w:numPr>
          <w:ilvl w:val="0"/>
          <w:numId w:val="2"/>
        </w:numPr>
        <w:spacing w:after="180" w:line="240" w:lineRule="auto"/>
        <w:rPr>
          <w:rFonts w:eastAsia="Times New Roman" w:cstheme="minorHAnsi"/>
          <w:color w:val="000000"/>
          <w:lang w:eastAsia="en-GB"/>
        </w:rPr>
      </w:pPr>
      <w:r>
        <w:rPr>
          <w:rFonts w:ascii="Arial" w:hAnsi="Arial" w:cs="Arial"/>
          <w:i/>
          <w:iCs/>
          <w:color w:val="000000"/>
          <w:sz w:val="20"/>
          <w:szCs w:val="20"/>
          <w:shd w:val="clear" w:color="auto" w:fill="FFFFFF"/>
        </w:rPr>
        <w:t>Structured Asset Sales LLC v. Sheeran et al.</w:t>
      </w:r>
      <w:r>
        <w:rPr>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2018]1:18</w:t>
      </w:r>
      <w:proofErr w:type="gramEnd"/>
      <w:r>
        <w:rPr>
          <w:rFonts w:ascii="Arial" w:hAnsi="Arial" w:cs="Arial"/>
          <w:color w:val="000000"/>
          <w:sz w:val="20"/>
          <w:szCs w:val="20"/>
          <w:shd w:val="clear" w:color="auto" w:fill="FFFFFF"/>
        </w:rPr>
        <w:t>-cv-05839 (U.S. District Court Southern District of New York).</w:t>
      </w:r>
    </w:p>
    <w:p w14:paraId="5FD14854" w14:textId="77777777" w:rsidR="00451668" w:rsidRPr="000E181D" w:rsidRDefault="00451668" w:rsidP="00310F7C">
      <w:pPr>
        <w:pStyle w:val="ListParagraph"/>
        <w:numPr>
          <w:ilvl w:val="0"/>
          <w:numId w:val="2"/>
        </w:numPr>
        <w:spacing w:after="180" w:line="240" w:lineRule="auto"/>
        <w:rPr>
          <w:rFonts w:eastAsia="Times New Roman" w:cstheme="minorHAnsi"/>
          <w:color w:val="000000"/>
          <w:lang w:eastAsia="en-GB"/>
        </w:rPr>
      </w:pPr>
      <w:r w:rsidRPr="000E181D">
        <w:rPr>
          <w:rFonts w:eastAsia="Times New Roman" w:cstheme="minorHAnsi"/>
          <w:i/>
          <w:iCs/>
          <w:color w:val="000000"/>
          <w:lang w:eastAsia="en-GB"/>
        </w:rPr>
        <w:t>Williams v. Bridgeport Music Inc.</w:t>
      </w:r>
      <w:r w:rsidRPr="000E181D">
        <w:rPr>
          <w:rFonts w:eastAsia="Times New Roman" w:cstheme="minorHAnsi"/>
          <w:color w:val="000000"/>
          <w:lang w:eastAsia="en-GB"/>
        </w:rPr>
        <w:t> [2018]LA CV13-06004-JAK (</w:t>
      </w:r>
      <w:proofErr w:type="spellStart"/>
      <w:r w:rsidRPr="000E181D">
        <w:rPr>
          <w:rFonts w:eastAsia="Times New Roman" w:cstheme="minorHAnsi"/>
          <w:color w:val="000000"/>
          <w:lang w:eastAsia="en-GB"/>
        </w:rPr>
        <w:t>AGRx</w:t>
      </w:r>
      <w:proofErr w:type="spellEnd"/>
      <w:r w:rsidRPr="000E181D">
        <w:rPr>
          <w:rFonts w:eastAsia="Times New Roman" w:cstheme="minorHAnsi"/>
          <w:color w:val="000000"/>
          <w:lang w:eastAsia="en-GB"/>
        </w:rPr>
        <w:t>). (Dist. Court, CD. California).</w:t>
      </w:r>
    </w:p>
    <w:p w14:paraId="7AD0AC5B" w14:textId="77777777" w:rsidR="00451668" w:rsidRDefault="00451668" w:rsidP="00310F7C">
      <w:pPr>
        <w:pStyle w:val="ListParagraph"/>
        <w:numPr>
          <w:ilvl w:val="0"/>
          <w:numId w:val="2"/>
        </w:numPr>
        <w:spacing w:after="180" w:line="240" w:lineRule="auto"/>
        <w:rPr>
          <w:rFonts w:eastAsia="Times New Roman" w:cstheme="minorHAnsi"/>
          <w:color w:val="000000"/>
          <w:lang w:eastAsia="en-GB"/>
        </w:rPr>
      </w:pPr>
      <w:r w:rsidRPr="000E181D">
        <w:rPr>
          <w:rFonts w:eastAsia="Times New Roman" w:cstheme="minorHAnsi"/>
          <w:color w:val="000000"/>
          <w:lang w:eastAsia="en-GB"/>
        </w:rPr>
        <w:t>Wilson, C. (2015). </w:t>
      </w:r>
      <w:r w:rsidRPr="000E181D">
        <w:rPr>
          <w:rFonts w:eastAsia="Times New Roman" w:cstheme="minorHAnsi"/>
          <w:i/>
          <w:iCs/>
          <w:color w:val="000000"/>
          <w:lang w:eastAsia="en-GB"/>
        </w:rPr>
        <w:t>Intellectual property law in a nutshell</w:t>
      </w:r>
      <w:r w:rsidRPr="000E181D">
        <w:rPr>
          <w:rFonts w:eastAsia="Times New Roman" w:cstheme="minorHAnsi"/>
          <w:color w:val="000000"/>
          <w:lang w:eastAsia="en-GB"/>
        </w:rPr>
        <w:t>. London: Sweet &amp; Maxwell.</w:t>
      </w:r>
    </w:p>
    <w:p w14:paraId="32712A34" w14:textId="77777777" w:rsidR="00451668" w:rsidRPr="00310F7C" w:rsidRDefault="00451668" w:rsidP="00310F7C">
      <w:pPr>
        <w:pStyle w:val="ListParagraph"/>
        <w:numPr>
          <w:ilvl w:val="0"/>
          <w:numId w:val="2"/>
        </w:numPr>
        <w:spacing w:after="180" w:line="240" w:lineRule="auto"/>
        <w:rPr>
          <w:rFonts w:eastAsia="Times New Roman" w:cstheme="minorHAnsi"/>
          <w:color w:val="000000"/>
          <w:lang w:eastAsia="en-GB"/>
        </w:rPr>
      </w:pPr>
      <w:proofErr w:type="spellStart"/>
      <w:r>
        <w:rPr>
          <w:rFonts w:ascii="Arial" w:hAnsi="Arial" w:cs="Arial"/>
          <w:i/>
          <w:iCs/>
          <w:color w:val="000000"/>
          <w:sz w:val="20"/>
          <w:szCs w:val="20"/>
          <w:shd w:val="clear" w:color="auto" w:fill="FFFFFF"/>
        </w:rPr>
        <w:t>Yurman</w:t>
      </w:r>
      <w:proofErr w:type="spellEnd"/>
      <w:r>
        <w:rPr>
          <w:rFonts w:ascii="Arial" w:hAnsi="Arial" w:cs="Arial"/>
          <w:i/>
          <w:iCs/>
          <w:color w:val="000000"/>
          <w:sz w:val="20"/>
          <w:szCs w:val="20"/>
          <w:shd w:val="clear" w:color="auto" w:fill="FFFFFF"/>
        </w:rPr>
        <w:t xml:space="preserve"> Design, Inc. v. </w:t>
      </w:r>
      <w:proofErr w:type="spellStart"/>
      <w:r>
        <w:rPr>
          <w:rFonts w:ascii="Arial" w:hAnsi="Arial" w:cs="Arial"/>
          <w:i/>
          <w:iCs/>
          <w:color w:val="000000"/>
          <w:sz w:val="20"/>
          <w:szCs w:val="20"/>
          <w:shd w:val="clear" w:color="auto" w:fill="FFFFFF"/>
        </w:rPr>
        <w:t>Paj</w:t>
      </w:r>
      <w:proofErr w:type="spellEnd"/>
      <w:r>
        <w:rPr>
          <w:rFonts w:ascii="Arial" w:hAnsi="Arial" w:cs="Arial"/>
          <w:i/>
          <w:iCs/>
          <w:color w:val="000000"/>
          <w:sz w:val="20"/>
          <w:szCs w:val="20"/>
          <w:shd w:val="clear" w:color="auto" w:fill="FFFFFF"/>
        </w:rPr>
        <w:t>, Inc.</w:t>
      </w:r>
      <w:r>
        <w:rPr>
          <w:rFonts w:ascii="Arial" w:hAnsi="Arial" w:cs="Arial"/>
          <w:color w:val="000000"/>
          <w:sz w:val="20"/>
          <w:szCs w:val="20"/>
          <w:shd w:val="clear" w:color="auto" w:fill="FFFFFF"/>
        </w:rPr>
        <w:t> [2001]00-7765(L), 00-7805(XAP) (Court of Appeals, 2nd Circuit).</w:t>
      </w:r>
    </w:p>
    <w:p w14:paraId="68F534EB" w14:textId="3732327D" w:rsidR="00310F7C" w:rsidRPr="00310F7C" w:rsidRDefault="00310F7C" w:rsidP="00310F7C">
      <w:pPr>
        <w:pStyle w:val="Heading1"/>
        <w:shd w:val="clear" w:color="auto" w:fill="FFFFFF"/>
        <w:spacing w:before="0"/>
        <w:rPr>
          <w:rFonts w:asciiTheme="minorHAnsi" w:hAnsiTheme="minorHAnsi" w:cstheme="minorHAnsi"/>
          <w:color w:val="auto"/>
          <w:sz w:val="22"/>
          <w:szCs w:val="22"/>
        </w:rPr>
      </w:pPr>
    </w:p>
    <w:p w14:paraId="4903CEBC" w14:textId="2C1515BB" w:rsidR="00B5183F" w:rsidRPr="00414A1C" w:rsidRDefault="00B5183F" w:rsidP="00925C3C">
      <w:pPr>
        <w:rPr>
          <w:rFonts w:cstheme="minorHAnsi"/>
        </w:rPr>
      </w:pPr>
    </w:p>
    <w:sectPr w:rsidR="00B5183F" w:rsidRPr="00414A1C" w:rsidSect="00760A5A">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6CB97D" w14:textId="77777777" w:rsidR="002D1772" w:rsidRDefault="002D1772" w:rsidP="00B177DD">
      <w:pPr>
        <w:spacing w:after="0" w:line="240" w:lineRule="auto"/>
      </w:pPr>
      <w:r>
        <w:separator/>
      </w:r>
    </w:p>
  </w:endnote>
  <w:endnote w:type="continuationSeparator" w:id="0">
    <w:p w14:paraId="2B294230" w14:textId="77777777" w:rsidR="002D1772" w:rsidRDefault="002D1772" w:rsidP="00B177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hnschrift SemiBold Condensed">
    <w:panose1 w:val="020B0502040204020203"/>
    <w:charset w:val="00"/>
    <w:family w:val="swiss"/>
    <w:pitch w:val="variable"/>
    <w:sig w:usb0="A00002C7"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C6FD3D" w14:textId="77777777" w:rsidR="008F178B" w:rsidRDefault="008F17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EBD6D2" w14:textId="779DEED2" w:rsidR="00A277EF" w:rsidRDefault="00A277EF" w:rsidP="00B177DD">
    <w:pPr>
      <w:pStyle w:val="Footer"/>
      <w:jc w:val="center"/>
    </w:pPr>
    <w:bookmarkStart w:id="0" w:name="_GoBack"/>
    <w:r>
      <w:t>SBTY7002</w:t>
    </w:r>
    <w:bookmarkEnd w:id="0"/>
    <w:r>
      <w:tab/>
      <w:t xml:space="preserve">MA Industry Entrepreneurship </w:t>
    </w:r>
    <w:r>
      <w:tab/>
    </w:r>
    <w:sdt>
      <w:sdtPr>
        <w:id w:val="18865296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7F1E7570" w14:textId="46EB60F1" w:rsidR="00A277EF" w:rsidRDefault="00A277EF">
    <w:pPr>
      <w:pStyle w:val="Footer"/>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069AFD" w14:textId="77777777" w:rsidR="008F178B" w:rsidRDefault="008F17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D197F4" w14:textId="77777777" w:rsidR="002D1772" w:rsidRDefault="002D1772" w:rsidP="00B177DD">
      <w:pPr>
        <w:spacing w:after="0" w:line="240" w:lineRule="auto"/>
      </w:pPr>
      <w:r>
        <w:separator/>
      </w:r>
    </w:p>
  </w:footnote>
  <w:footnote w:type="continuationSeparator" w:id="0">
    <w:p w14:paraId="55C58948" w14:textId="77777777" w:rsidR="002D1772" w:rsidRDefault="002D1772" w:rsidP="00B177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56DB35" w14:textId="77777777" w:rsidR="008F178B" w:rsidRDefault="008F17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001295" w14:textId="5A1B13F6" w:rsidR="00A277EF" w:rsidRDefault="00A277EF">
    <w:pPr>
      <w:pStyle w:val="Header"/>
    </w:pPr>
    <w:r>
      <w:t>Callum Watts</w:t>
    </w:r>
    <w:r>
      <w:tab/>
      <w:t>1801128</w:t>
    </w:r>
    <w:r>
      <w:tab/>
      <w:t>Legal &amp; Business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562A91" w14:textId="77777777" w:rsidR="008F178B" w:rsidRDefault="008F17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0876F41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572E3AED"/>
    <w:multiLevelType w:val="hybridMultilevel"/>
    <w:tmpl w:val="1CB48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A5A"/>
    <w:rsid w:val="000E181D"/>
    <w:rsid w:val="00170BBF"/>
    <w:rsid w:val="001934FD"/>
    <w:rsid w:val="00207B70"/>
    <w:rsid w:val="00245707"/>
    <w:rsid w:val="00275438"/>
    <w:rsid w:val="00294FAE"/>
    <w:rsid w:val="002D1772"/>
    <w:rsid w:val="002D5B33"/>
    <w:rsid w:val="00310F7C"/>
    <w:rsid w:val="0034211A"/>
    <w:rsid w:val="003F313E"/>
    <w:rsid w:val="00414A1C"/>
    <w:rsid w:val="00441DA4"/>
    <w:rsid w:val="00451668"/>
    <w:rsid w:val="00540C3A"/>
    <w:rsid w:val="00564AEA"/>
    <w:rsid w:val="005739FA"/>
    <w:rsid w:val="005869A9"/>
    <w:rsid w:val="006A12F7"/>
    <w:rsid w:val="00747328"/>
    <w:rsid w:val="007501B9"/>
    <w:rsid w:val="00760A5A"/>
    <w:rsid w:val="007B14A5"/>
    <w:rsid w:val="00813705"/>
    <w:rsid w:val="008437DD"/>
    <w:rsid w:val="00853BD8"/>
    <w:rsid w:val="008F178B"/>
    <w:rsid w:val="0091085B"/>
    <w:rsid w:val="00925C3C"/>
    <w:rsid w:val="00A01FD9"/>
    <w:rsid w:val="00A1361A"/>
    <w:rsid w:val="00A259BD"/>
    <w:rsid w:val="00A277EF"/>
    <w:rsid w:val="00A6072D"/>
    <w:rsid w:val="00AA5CF0"/>
    <w:rsid w:val="00AC26A8"/>
    <w:rsid w:val="00AF6A2C"/>
    <w:rsid w:val="00B01355"/>
    <w:rsid w:val="00B177DD"/>
    <w:rsid w:val="00B31FEF"/>
    <w:rsid w:val="00B4098E"/>
    <w:rsid w:val="00B5183F"/>
    <w:rsid w:val="00BB74F0"/>
    <w:rsid w:val="00CF2CB4"/>
    <w:rsid w:val="00CF5D89"/>
    <w:rsid w:val="00DD6192"/>
    <w:rsid w:val="00E77E2C"/>
    <w:rsid w:val="00E86BF4"/>
    <w:rsid w:val="00ED65FA"/>
    <w:rsid w:val="00EE538A"/>
    <w:rsid w:val="00F14A5C"/>
    <w:rsid w:val="00F16E61"/>
    <w:rsid w:val="00F37B32"/>
    <w:rsid w:val="00F54E62"/>
    <w:rsid w:val="00F555AC"/>
    <w:rsid w:val="00F802AF"/>
    <w:rsid w:val="00F90E88"/>
    <w:rsid w:val="00FB55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1A883B"/>
  <w15:chartTrackingRefBased/>
  <w15:docId w15:val="{0E80FFB3-3534-4EC0-B7B9-F46212DE7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0F7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0E181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60A5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60A5A"/>
    <w:rPr>
      <w:rFonts w:eastAsiaTheme="minorEastAsia"/>
      <w:lang w:val="en-US"/>
    </w:rPr>
  </w:style>
  <w:style w:type="paragraph" w:styleId="Header">
    <w:name w:val="header"/>
    <w:basedOn w:val="Normal"/>
    <w:link w:val="HeaderChar"/>
    <w:uiPriority w:val="99"/>
    <w:unhideWhenUsed/>
    <w:rsid w:val="00B177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77DD"/>
  </w:style>
  <w:style w:type="paragraph" w:styleId="Footer">
    <w:name w:val="footer"/>
    <w:basedOn w:val="Normal"/>
    <w:link w:val="FooterChar"/>
    <w:uiPriority w:val="99"/>
    <w:unhideWhenUsed/>
    <w:rsid w:val="00B177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77DD"/>
  </w:style>
  <w:style w:type="paragraph" w:styleId="ListBullet">
    <w:name w:val="List Bullet"/>
    <w:basedOn w:val="Normal"/>
    <w:uiPriority w:val="99"/>
    <w:unhideWhenUsed/>
    <w:rsid w:val="00294FAE"/>
    <w:pPr>
      <w:numPr>
        <w:numId w:val="1"/>
      </w:numPr>
      <w:spacing w:line="256" w:lineRule="auto"/>
      <w:contextualSpacing/>
    </w:pPr>
  </w:style>
  <w:style w:type="character" w:styleId="Hyperlink">
    <w:name w:val="Hyperlink"/>
    <w:basedOn w:val="DefaultParagraphFont"/>
    <w:uiPriority w:val="99"/>
    <w:unhideWhenUsed/>
    <w:rsid w:val="00CF2CB4"/>
    <w:rPr>
      <w:color w:val="0000FF"/>
      <w:u w:val="single"/>
    </w:rPr>
  </w:style>
  <w:style w:type="character" w:customStyle="1" w:styleId="Heading2Char">
    <w:name w:val="Heading 2 Char"/>
    <w:basedOn w:val="DefaultParagraphFont"/>
    <w:link w:val="Heading2"/>
    <w:uiPriority w:val="9"/>
    <w:rsid w:val="000E181D"/>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0E181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0E181D"/>
    <w:pPr>
      <w:ind w:left="720"/>
      <w:contextualSpacing/>
    </w:pPr>
  </w:style>
  <w:style w:type="character" w:customStyle="1" w:styleId="Heading1Char">
    <w:name w:val="Heading 1 Char"/>
    <w:basedOn w:val="DefaultParagraphFont"/>
    <w:link w:val="Heading1"/>
    <w:uiPriority w:val="9"/>
    <w:rsid w:val="00310F7C"/>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310F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413392">
      <w:bodyDiv w:val="1"/>
      <w:marLeft w:val="0"/>
      <w:marRight w:val="0"/>
      <w:marTop w:val="0"/>
      <w:marBottom w:val="0"/>
      <w:divBdr>
        <w:top w:val="none" w:sz="0" w:space="0" w:color="auto"/>
        <w:left w:val="none" w:sz="0" w:space="0" w:color="auto"/>
        <w:bottom w:val="none" w:sz="0" w:space="0" w:color="auto"/>
        <w:right w:val="none" w:sz="0" w:space="0" w:color="auto"/>
      </w:divBdr>
    </w:div>
    <w:div w:id="218173282">
      <w:bodyDiv w:val="1"/>
      <w:marLeft w:val="0"/>
      <w:marRight w:val="0"/>
      <w:marTop w:val="0"/>
      <w:marBottom w:val="0"/>
      <w:divBdr>
        <w:top w:val="none" w:sz="0" w:space="0" w:color="auto"/>
        <w:left w:val="none" w:sz="0" w:space="0" w:color="auto"/>
        <w:bottom w:val="none" w:sz="0" w:space="0" w:color="auto"/>
        <w:right w:val="none" w:sz="0" w:space="0" w:color="auto"/>
      </w:divBdr>
    </w:div>
    <w:div w:id="304360978">
      <w:bodyDiv w:val="1"/>
      <w:marLeft w:val="0"/>
      <w:marRight w:val="0"/>
      <w:marTop w:val="0"/>
      <w:marBottom w:val="0"/>
      <w:divBdr>
        <w:top w:val="none" w:sz="0" w:space="0" w:color="auto"/>
        <w:left w:val="none" w:sz="0" w:space="0" w:color="auto"/>
        <w:bottom w:val="none" w:sz="0" w:space="0" w:color="auto"/>
        <w:right w:val="none" w:sz="0" w:space="0" w:color="auto"/>
      </w:divBdr>
    </w:div>
    <w:div w:id="322895955">
      <w:bodyDiv w:val="1"/>
      <w:marLeft w:val="0"/>
      <w:marRight w:val="0"/>
      <w:marTop w:val="0"/>
      <w:marBottom w:val="0"/>
      <w:divBdr>
        <w:top w:val="none" w:sz="0" w:space="0" w:color="auto"/>
        <w:left w:val="none" w:sz="0" w:space="0" w:color="auto"/>
        <w:bottom w:val="none" w:sz="0" w:space="0" w:color="auto"/>
        <w:right w:val="none" w:sz="0" w:space="0" w:color="auto"/>
      </w:divBdr>
    </w:div>
    <w:div w:id="325548644">
      <w:bodyDiv w:val="1"/>
      <w:marLeft w:val="0"/>
      <w:marRight w:val="0"/>
      <w:marTop w:val="0"/>
      <w:marBottom w:val="0"/>
      <w:divBdr>
        <w:top w:val="none" w:sz="0" w:space="0" w:color="auto"/>
        <w:left w:val="none" w:sz="0" w:space="0" w:color="auto"/>
        <w:bottom w:val="none" w:sz="0" w:space="0" w:color="auto"/>
        <w:right w:val="none" w:sz="0" w:space="0" w:color="auto"/>
      </w:divBdr>
    </w:div>
    <w:div w:id="393085989">
      <w:bodyDiv w:val="1"/>
      <w:marLeft w:val="0"/>
      <w:marRight w:val="0"/>
      <w:marTop w:val="0"/>
      <w:marBottom w:val="0"/>
      <w:divBdr>
        <w:top w:val="none" w:sz="0" w:space="0" w:color="auto"/>
        <w:left w:val="none" w:sz="0" w:space="0" w:color="auto"/>
        <w:bottom w:val="none" w:sz="0" w:space="0" w:color="auto"/>
        <w:right w:val="none" w:sz="0" w:space="0" w:color="auto"/>
      </w:divBdr>
    </w:div>
    <w:div w:id="447238871">
      <w:bodyDiv w:val="1"/>
      <w:marLeft w:val="0"/>
      <w:marRight w:val="0"/>
      <w:marTop w:val="0"/>
      <w:marBottom w:val="0"/>
      <w:divBdr>
        <w:top w:val="none" w:sz="0" w:space="0" w:color="auto"/>
        <w:left w:val="none" w:sz="0" w:space="0" w:color="auto"/>
        <w:bottom w:val="none" w:sz="0" w:space="0" w:color="auto"/>
        <w:right w:val="none" w:sz="0" w:space="0" w:color="auto"/>
      </w:divBdr>
    </w:div>
    <w:div w:id="494150757">
      <w:bodyDiv w:val="1"/>
      <w:marLeft w:val="0"/>
      <w:marRight w:val="0"/>
      <w:marTop w:val="0"/>
      <w:marBottom w:val="0"/>
      <w:divBdr>
        <w:top w:val="none" w:sz="0" w:space="0" w:color="auto"/>
        <w:left w:val="none" w:sz="0" w:space="0" w:color="auto"/>
        <w:bottom w:val="none" w:sz="0" w:space="0" w:color="auto"/>
        <w:right w:val="none" w:sz="0" w:space="0" w:color="auto"/>
      </w:divBdr>
    </w:div>
    <w:div w:id="550465474">
      <w:bodyDiv w:val="1"/>
      <w:marLeft w:val="0"/>
      <w:marRight w:val="0"/>
      <w:marTop w:val="0"/>
      <w:marBottom w:val="0"/>
      <w:divBdr>
        <w:top w:val="none" w:sz="0" w:space="0" w:color="auto"/>
        <w:left w:val="none" w:sz="0" w:space="0" w:color="auto"/>
        <w:bottom w:val="none" w:sz="0" w:space="0" w:color="auto"/>
        <w:right w:val="none" w:sz="0" w:space="0" w:color="auto"/>
      </w:divBdr>
    </w:div>
    <w:div w:id="557011750">
      <w:bodyDiv w:val="1"/>
      <w:marLeft w:val="0"/>
      <w:marRight w:val="0"/>
      <w:marTop w:val="0"/>
      <w:marBottom w:val="0"/>
      <w:divBdr>
        <w:top w:val="none" w:sz="0" w:space="0" w:color="auto"/>
        <w:left w:val="none" w:sz="0" w:space="0" w:color="auto"/>
        <w:bottom w:val="none" w:sz="0" w:space="0" w:color="auto"/>
        <w:right w:val="none" w:sz="0" w:space="0" w:color="auto"/>
      </w:divBdr>
    </w:div>
    <w:div w:id="581570545">
      <w:bodyDiv w:val="1"/>
      <w:marLeft w:val="0"/>
      <w:marRight w:val="0"/>
      <w:marTop w:val="0"/>
      <w:marBottom w:val="0"/>
      <w:divBdr>
        <w:top w:val="none" w:sz="0" w:space="0" w:color="auto"/>
        <w:left w:val="none" w:sz="0" w:space="0" w:color="auto"/>
        <w:bottom w:val="none" w:sz="0" w:space="0" w:color="auto"/>
        <w:right w:val="none" w:sz="0" w:space="0" w:color="auto"/>
      </w:divBdr>
    </w:div>
    <w:div w:id="734933562">
      <w:bodyDiv w:val="1"/>
      <w:marLeft w:val="0"/>
      <w:marRight w:val="0"/>
      <w:marTop w:val="0"/>
      <w:marBottom w:val="0"/>
      <w:divBdr>
        <w:top w:val="none" w:sz="0" w:space="0" w:color="auto"/>
        <w:left w:val="none" w:sz="0" w:space="0" w:color="auto"/>
        <w:bottom w:val="none" w:sz="0" w:space="0" w:color="auto"/>
        <w:right w:val="none" w:sz="0" w:space="0" w:color="auto"/>
      </w:divBdr>
    </w:div>
    <w:div w:id="834758704">
      <w:bodyDiv w:val="1"/>
      <w:marLeft w:val="0"/>
      <w:marRight w:val="0"/>
      <w:marTop w:val="0"/>
      <w:marBottom w:val="0"/>
      <w:divBdr>
        <w:top w:val="none" w:sz="0" w:space="0" w:color="auto"/>
        <w:left w:val="none" w:sz="0" w:space="0" w:color="auto"/>
        <w:bottom w:val="none" w:sz="0" w:space="0" w:color="auto"/>
        <w:right w:val="none" w:sz="0" w:space="0" w:color="auto"/>
      </w:divBdr>
    </w:div>
    <w:div w:id="868107162">
      <w:bodyDiv w:val="1"/>
      <w:marLeft w:val="0"/>
      <w:marRight w:val="0"/>
      <w:marTop w:val="0"/>
      <w:marBottom w:val="0"/>
      <w:divBdr>
        <w:top w:val="none" w:sz="0" w:space="0" w:color="auto"/>
        <w:left w:val="none" w:sz="0" w:space="0" w:color="auto"/>
        <w:bottom w:val="none" w:sz="0" w:space="0" w:color="auto"/>
        <w:right w:val="none" w:sz="0" w:space="0" w:color="auto"/>
      </w:divBdr>
    </w:div>
    <w:div w:id="929657133">
      <w:bodyDiv w:val="1"/>
      <w:marLeft w:val="0"/>
      <w:marRight w:val="0"/>
      <w:marTop w:val="0"/>
      <w:marBottom w:val="0"/>
      <w:divBdr>
        <w:top w:val="none" w:sz="0" w:space="0" w:color="auto"/>
        <w:left w:val="none" w:sz="0" w:space="0" w:color="auto"/>
        <w:bottom w:val="none" w:sz="0" w:space="0" w:color="auto"/>
        <w:right w:val="none" w:sz="0" w:space="0" w:color="auto"/>
      </w:divBdr>
    </w:div>
    <w:div w:id="1115447902">
      <w:bodyDiv w:val="1"/>
      <w:marLeft w:val="0"/>
      <w:marRight w:val="0"/>
      <w:marTop w:val="0"/>
      <w:marBottom w:val="0"/>
      <w:divBdr>
        <w:top w:val="none" w:sz="0" w:space="0" w:color="auto"/>
        <w:left w:val="none" w:sz="0" w:space="0" w:color="auto"/>
        <w:bottom w:val="none" w:sz="0" w:space="0" w:color="auto"/>
        <w:right w:val="none" w:sz="0" w:space="0" w:color="auto"/>
      </w:divBdr>
    </w:div>
    <w:div w:id="1183859742">
      <w:bodyDiv w:val="1"/>
      <w:marLeft w:val="0"/>
      <w:marRight w:val="0"/>
      <w:marTop w:val="0"/>
      <w:marBottom w:val="0"/>
      <w:divBdr>
        <w:top w:val="none" w:sz="0" w:space="0" w:color="auto"/>
        <w:left w:val="none" w:sz="0" w:space="0" w:color="auto"/>
        <w:bottom w:val="none" w:sz="0" w:space="0" w:color="auto"/>
        <w:right w:val="none" w:sz="0" w:space="0" w:color="auto"/>
      </w:divBdr>
    </w:div>
    <w:div w:id="1260528587">
      <w:bodyDiv w:val="1"/>
      <w:marLeft w:val="0"/>
      <w:marRight w:val="0"/>
      <w:marTop w:val="0"/>
      <w:marBottom w:val="0"/>
      <w:divBdr>
        <w:top w:val="none" w:sz="0" w:space="0" w:color="auto"/>
        <w:left w:val="none" w:sz="0" w:space="0" w:color="auto"/>
        <w:bottom w:val="none" w:sz="0" w:space="0" w:color="auto"/>
        <w:right w:val="none" w:sz="0" w:space="0" w:color="auto"/>
      </w:divBdr>
    </w:div>
    <w:div w:id="1361011631">
      <w:bodyDiv w:val="1"/>
      <w:marLeft w:val="0"/>
      <w:marRight w:val="0"/>
      <w:marTop w:val="0"/>
      <w:marBottom w:val="0"/>
      <w:divBdr>
        <w:top w:val="none" w:sz="0" w:space="0" w:color="auto"/>
        <w:left w:val="none" w:sz="0" w:space="0" w:color="auto"/>
        <w:bottom w:val="none" w:sz="0" w:space="0" w:color="auto"/>
        <w:right w:val="none" w:sz="0" w:space="0" w:color="auto"/>
      </w:divBdr>
    </w:div>
    <w:div w:id="1493984162">
      <w:bodyDiv w:val="1"/>
      <w:marLeft w:val="0"/>
      <w:marRight w:val="0"/>
      <w:marTop w:val="0"/>
      <w:marBottom w:val="0"/>
      <w:divBdr>
        <w:top w:val="none" w:sz="0" w:space="0" w:color="auto"/>
        <w:left w:val="none" w:sz="0" w:space="0" w:color="auto"/>
        <w:bottom w:val="none" w:sz="0" w:space="0" w:color="auto"/>
        <w:right w:val="none" w:sz="0" w:space="0" w:color="auto"/>
      </w:divBdr>
    </w:div>
    <w:div w:id="1895893632">
      <w:bodyDiv w:val="1"/>
      <w:marLeft w:val="0"/>
      <w:marRight w:val="0"/>
      <w:marTop w:val="0"/>
      <w:marBottom w:val="0"/>
      <w:divBdr>
        <w:top w:val="none" w:sz="0" w:space="0" w:color="auto"/>
        <w:left w:val="none" w:sz="0" w:space="0" w:color="auto"/>
        <w:bottom w:val="none" w:sz="0" w:space="0" w:color="auto"/>
        <w:right w:val="none" w:sz="0" w:space="0" w:color="auto"/>
      </w:divBdr>
    </w:div>
    <w:div w:id="1984506996">
      <w:bodyDiv w:val="1"/>
      <w:marLeft w:val="0"/>
      <w:marRight w:val="0"/>
      <w:marTop w:val="0"/>
      <w:marBottom w:val="0"/>
      <w:divBdr>
        <w:top w:val="none" w:sz="0" w:space="0" w:color="auto"/>
        <w:left w:val="none" w:sz="0" w:space="0" w:color="auto"/>
        <w:bottom w:val="none" w:sz="0" w:space="0" w:color="auto"/>
        <w:right w:val="none" w:sz="0" w:space="0" w:color="auto"/>
      </w:divBdr>
    </w:div>
    <w:div w:id="2027705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Tpi4d3YM79Q"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youtube.com/watch?v=0kt1DXu7dlo" TargetMode="External"/><Relationship Id="rId4" Type="http://schemas.openxmlformats.org/officeDocument/2006/relationships/settings" Target="settings.xml"/><Relationship Id="rId9" Type="http://schemas.openxmlformats.org/officeDocument/2006/relationships/hyperlink" Target="https://twitter.com/R1Breakfast/status/817270728563245056?ref_src=twsrc%5Etfw%7Ctwcamp%5Etweetembed%7Ctwterm%5E817270728563245056&amp;ref_url=http%3A%2F%2Fwww.glamour.com%2Fstory%2Fed-sheeran-shape-of-you-written-for-rihanna"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7DDD13-A380-45B3-A62B-F25606098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2593</Words>
  <Characters>14785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Griffin v. sheeran                  -Dist. Court, SD NEw york 2019.</vt:lpstr>
    </vt:vector>
  </TitlesOfParts>
  <Company/>
  <LinksUpToDate>false</LinksUpToDate>
  <CharactersWithSpaces>17344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Griffin v. sheeran                  -Dist. Court, SD NEw york 2019.</dc:title>
  <dc:subject>A case study by Callum Watts</dc:subject>
  <dc:creator>Cal Watts</dc:creator>
  <cp:keywords/>
  <dc:description/>
  <cp:lastModifiedBy>Cal Watts</cp:lastModifiedBy>
  <cp:revision>2</cp:revision>
  <dcterms:created xsi:type="dcterms:W3CDTF">2019-01-13T22:49:00Z</dcterms:created>
  <dcterms:modified xsi:type="dcterms:W3CDTF">2019-01-13T22:49:00Z</dcterms:modified>
</cp:coreProperties>
</file>