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33650" w14:textId="77777777" w:rsidR="0022027B" w:rsidRPr="0022027B" w:rsidRDefault="0022027B">
      <w:pPr>
        <w:rPr>
          <w:rFonts w:ascii="Arial" w:hAnsi="Arial" w:cs="Arial"/>
          <w:sz w:val="24"/>
          <w:szCs w:val="24"/>
          <w:u w:val="single"/>
        </w:rPr>
      </w:pPr>
      <w:r w:rsidRPr="0022027B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7BC80FD3" w14:textId="0C4895E4" w:rsidR="00385812" w:rsidRPr="0022027B" w:rsidRDefault="00EE6612" w:rsidP="0022027B">
      <w:pPr>
        <w:spacing w:line="360" w:lineRule="auto"/>
        <w:rPr>
          <w:rFonts w:ascii="Arial" w:hAnsi="Arial" w:cs="Arial"/>
        </w:rPr>
      </w:pPr>
      <w:proofErr w:type="spellStart"/>
      <w:r w:rsidRPr="007575E7">
        <w:rPr>
          <w:rFonts w:ascii="Arial" w:hAnsi="Arial" w:cs="Arial"/>
          <w:sz w:val="24"/>
          <w:szCs w:val="24"/>
        </w:rPr>
        <w:t>Pekonen</w:t>
      </w:r>
      <w:proofErr w:type="spellEnd"/>
      <w:r w:rsidRPr="0022027B">
        <w:rPr>
          <w:rFonts w:ascii="Arial" w:hAnsi="Arial" w:cs="Arial"/>
          <w:sz w:val="24"/>
          <w:szCs w:val="24"/>
        </w:rPr>
        <w:t>, A., Eloranta, S., Stolt, M., Virolainen, P. and Leino-</w:t>
      </w:r>
      <w:proofErr w:type="spellStart"/>
      <w:r w:rsidRPr="0022027B">
        <w:rPr>
          <w:rFonts w:ascii="Arial" w:hAnsi="Arial" w:cs="Arial"/>
          <w:sz w:val="24"/>
          <w:szCs w:val="24"/>
        </w:rPr>
        <w:t>Kilpi</w:t>
      </w:r>
      <w:proofErr w:type="spellEnd"/>
      <w:r w:rsidRPr="0022027B">
        <w:rPr>
          <w:rFonts w:ascii="Arial" w:hAnsi="Arial" w:cs="Arial"/>
          <w:sz w:val="24"/>
          <w:szCs w:val="24"/>
        </w:rPr>
        <w:t xml:space="preserve">. H. </w:t>
      </w:r>
      <w:r w:rsidRPr="007575E7">
        <w:rPr>
          <w:rFonts w:ascii="Arial" w:hAnsi="Arial" w:cs="Arial"/>
          <w:sz w:val="24"/>
          <w:szCs w:val="24"/>
        </w:rPr>
        <w:t>(2020)</w:t>
      </w:r>
      <w:r w:rsidRPr="0022027B">
        <w:rPr>
          <w:rFonts w:ascii="Arial" w:hAnsi="Arial" w:cs="Arial"/>
          <w:sz w:val="24"/>
          <w:szCs w:val="24"/>
        </w:rPr>
        <w:t xml:space="preserve"> ‘Measuring patient empowerment – A systematic review’, </w:t>
      </w:r>
      <w:r w:rsidRPr="0022027B">
        <w:rPr>
          <w:rFonts w:ascii="Arial" w:hAnsi="Arial" w:cs="Arial"/>
          <w:i/>
          <w:iCs/>
          <w:sz w:val="24"/>
          <w:szCs w:val="24"/>
        </w:rPr>
        <w:t>Patient Education and Counselling</w:t>
      </w:r>
      <w:r w:rsidR="0022027B" w:rsidRPr="0022027B">
        <w:rPr>
          <w:rFonts w:ascii="Arial" w:hAnsi="Arial" w:cs="Arial"/>
          <w:i/>
          <w:iCs/>
          <w:sz w:val="24"/>
          <w:szCs w:val="24"/>
        </w:rPr>
        <w:t xml:space="preserve">, </w:t>
      </w:r>
      <w:r w:rsidR="0022027B" w:rsidRPr="0022027B">
        <w:rPr>
          <w:rFonts w:ascii="Arial" w:hAnsi="Arial" w:cs="Arial"/>
          <w:sz w:val="24"/>
          <w:szCs w:val="24"/>
        </w:rPr>
        <w:t>103(4), pp.</w:t>
      </w:r>
      <w:r w:rsidR="0022027B" w:rsidRPr="0022027B">
        <w:rPr>
          <w:rFonts w:ascii="Arial" w:hAnsi="Arial" w:cs="Arial"/>
          <w:i/>
          <w:iCs/>
          <w:sz w:val="24"/>
          <w:szCs w:val="24"/>
        </w:rPr>
        <w:t xml:space="preserve"> </w:t>
      </w:r>
      <w:r w:rsidR="0022027B" w:rsidRPr="0022027B">
        <w:rPr>
          <w:rFonts w:ascii="Arial" w:hAnsi="Arial" w:cs="Arial"/>
          <w:sz w:val="24"/>
          <w:szCs w:val="24"/>
        </w:rPr>
        <w:t>777-78</w:t>
      </w:r>
      <w:r w:rsidR="0022027B">
        <w:rPr>
          <w:rFonts w:ascii="Arial" w:hAnsi="Arial" w:cs="Arial"/>
          <w:sz w:val="24"/>
          <w:szCs w:val="24"/>
        </w:rPr>
        <w:t>7.</w:t>
      </w:r>
      <w:r w:rsidR="0022027B" w:rsidRPr="0022027B">
        <w:rPr>
          <w:rFonts w:ascii="Arial" w:hAnsi="Arial" w:cs="Arial"/>
          <w:sz w:val="24"/>
          <w:szCs w:val="24"/>
        </w:rPr>
        <w:t xml:space="preserve"> Available at </w:t>
      </w:r>
      <w:proofErr w:type="spellStart"/>
      <w:r w:rsidR="0022027B" w:rsidRPr="0022027B">
        <w:rPr>
          <w:rFonts w:ascii="Arial" w:hAnsi="Arial" w:cs="Arial"/>
          <w:sz w:val="24"/>
          <w:szCs w:val="24"/>
        </w:rPr>
        <w:t>doi</w:t>
      </w:r>
      <w:proofErr w:type="spellEnd"/>
      <w:r w:rsidR="0022027B" w:rsidRPr="0022027B">
        <w:rPr>
          <w:rFonts w:ascii="Arial" w:hAnsi="Arial" w:cs="Arial"/>
          <w:sz w:val="24"/>
          <w:szCs w:val="24"/>
        </w:rPr>
        <w:t>:</w:t>
      </w:r>
      <w:r w:rsidR="0022027B" w:rsidRPr="0022027B">
        <w:t xml:space="preserve"> </w:t>
      </w:r>
      <w:r w:rsidR="0022027B" w:rsidRPr="0022027B">
        <w:rPr>
          <w:rFonts w:ascii="Arial" w:hAnsi="Arial" w:cs="Arial"/>
          <w:sz w:val="24"/>
          <w:szCs w:val="24"/>
        </w:rPr>
        <w:t>10.1016/j.pec.2019.10.019.</w:t>
      </w:r>
    </w:p>
    <w:sectPr w:rsidR="00385812" w:rsidRPr="00220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612"/>
    <w:rsid w:val="0022027B"/>
    <w:rsid w:val="00385812"/>
    <w:rsid w:val="00406206"/>
    <w:rsid w:val="00E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036F2"/>
  <w15:chartTrackingRefBased/>
  <w15:docId w15:val="{DA7DCA9D-D4DE-46F8-9495-31AECDD7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6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6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6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6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6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6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6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6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6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6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6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6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6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6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6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6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6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6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6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6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66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66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6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6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66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6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Tesni Fakes</dc:creator>
  <cp:keywords/>
  <dc:description/>
  <cp:lastModifiedBy>Tesni Fakes</cp:lastModifiedBy>
  <cp:revision>1</cp:revision>
  <dcterms:created xsi:type="dcterms:W3CDTF">2026-04-21T13:35:00Z</dcterms:created>
  <dcterms:modified xsi:type="dcterms:W3CDTF">2026-04-21T13:55:00Z</dcterms:modified>
</cp:coreProperties>
</file>