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0D1A" w:rsidRDefault="00970D1A">
      <w:r w:rsidRPr="00EC2011">
        <w:rPr>
          <w:noProof/>
          <w:sz w:val="28"/>
          <w:szCs w:val="28"/>
        </w:rPr>
        <w:drawing>
          <wp:anchor distT="0" distB="0" distL="114300" distR="114300" simplePos="0" relativeHeight="251662336" behindDoc="1" locked="0" layoutInCell="1" allowOverlap="1" wp14:anchorId="0B56E1E9" wp14:editId="1F255C9F">
            <wp:simplePos x="0" y="0"/>
            <wp:positionH relativeFrom="column">
              <wp:posOffset>715645</wp:posOffset>
            </wp:positionH>
            <wp:positionV relativeFrom="paragraph">
              <wp:posOffset>3654816</wp:posOffset>
            </wp:positionV>
            <wp:extent cx="4199836" cy="1731010"/>
            <wp:effectExtent l="0" t="0" r="4445" b="0"/>
            <wp:wrapNone/>
            <wp:docPr id="3" name="Picture 3" descr="page9image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9image13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9836" cy="17310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simplePos x="0" y="0"/>
                <wp:positionH relativeFrom="column">
                  <wp:posOffset>456649</wp:posOffset>
                </wp:positionH>
                <wp:positionV relativeFrom="paragraph">
                  <wp:posOffset>1328420</wp:posOffset>
                </wp:positionV>
                <wp:extent cx="4502989" cy="1742536"/>
                <wp:effectExtent l="0" t="0" r="18415" b="10160"/>
                <wp:wrapNone/>
                <wp:docPr id="1" name="Text Box 1"/>
                <wp:cNvGraphicFramePr/>
                <a:graphic xmlns:a="http://schemas.openxmlformats.org/drawingml/2006/main">
                  <a:graphicData uri="http://schemas.microsoft.com/office/word/2010/wordprocessingShape">
                    <wps:wsp>
                      <wps:cNvSpPr txBox="1"/>
                      <wps:spPr>
                        <a:xfrm>
                          <a:off x="0" y="0"/>
                          <a:ext cx="4502989" cy="1742536"/>
                        </a:xfrm>
                        <a:prstGeom prst="rect">
                          <a:avLst/>
                        </a:prstGeom>
                        <a:solidFill>
                          <a:schemeClr val="lt1"/>
                        </a:solidFill>
                        <a:ln w="6350">
                          <a:solidFill>
                            <a:prstClr val="black"/>
                          </a:solidFill>
                        </a:ln>
                      </wps:spPr>
                      <wps:txbx>
                        <w:txbxContent>
                          <w:p w:rsidR="00970D1A" w:rsidRPr="00970D1A" w:rsidRDefault="00970D1A" w:rsidP="00970D1A">
                            <w:pPr>
                              <w:jc w:val="center"/>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0D1A">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Company Energy Review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5.95pt;margin-top:104.6pt;width:354.55pt;height:137.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" fillcolor="white [3201]" strokeweight=".5pt">
                <v:textbox>
                  <w:txbxContent>
                    <w:p w:rsidR="00970D1A" w:rsidRPr="00970D1A" w:rsidRDefault="00970D1A" w:rsidP="00970D1A">
                      <w:pPr>
                        <w:jc w:val="center"/>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0D1A">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Company Energy Review</w:t>
                      </w:r>
                    </w:p>
                  </w:txbxContent>
                </v:textbox>
              </v:shape>
            </w:pict>
          </mc:Fallback>
        </mc:AlternateContent>
      </w:r>
      <w:r w:rsidR="006B4F15">
        <w:rPr>
          <w:noProof/>
        </w:rPr>
        <mc:AlternateContent>
          <mc:Choice Requires="wpg">
            <w:drawing>
              <wp:anchor distT="0" distB="0" distL="114300" distR="114300" simplePos="0" relativeHeight="251659264" behindDoc="1" locked="0" layoutInCell="1" allowOverlap="1" wp14:anchorId="21CA7693" wp14:editId="6F3398F3">
                <wp:simplePos x="0" y="0"/>
                <wp:positionH relativeFrom="page">
                  <wp:posOffset>319177</wp:posOffset>
                </wp:positionH>
                <wp:positionV relativeFrom="page">
                  <wp:posOffset>370936</wp:posOffset>
                </wp:positionV>
                <wp:extent cx="6857365" cy="9224010"/>
                <wp:effectExtent l="0" t="0" r="635" b="0"/>
                <wp:wrapNone/>
                <wp:docPr id="193" name="Group 193"/>
                <wp:cNvGraphicFramePr/>
                <a:graphic xmlns:a="http://schemas.openxmlformats.org/drawingml/2006/main">
                  <a:graphicData uri="http://schemas.microsoft.com/office/word/2010/wordprocessingGroup">
                    <wpg:wgp>
                      <wpg:cNvGrpSpPr/>
                      <wpg:grpSpPr>
                        <a:xfrm>
                          <a:off x="0" y="0"/>
                          <a:ext cx="6857365" cy="9224010"/>
                          <a:chOff x="0" y="0"/>
                          <a:chExt cx="6858000" cy="9224749"/>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B4F15" w:rsidRDefault="006B4F15" w:rsidP="006B4F15">
                              <w:pPr>
                                <w:jc w:val="center"/>
                              </w:pPr>
                              <w:r>
                                <w:rPr>
                                  <w:rFonts w:asciiTheme="majorBidi" w:hAnsiTheme="majorBidi" w:cstheme="majorBidi"/>
                                  <w:b/>
                                  <w:bCs/>
                                  <w:sz w:val="28"/>
                                  <w:szCs w:val="28"/>
                                </w:rPr>
                                <w:t>En</w:t>
                              </w:r>
                              <w:r>
                                <w:rPr>
                                  <w:rFonts w:asciiTheme="majorBidi" w:hAnsiTheme="majorBidi" w:cstheme="majorBidi"/>
                                  <w:b/>
                                  <w:bCs/>
                                  <w:sz w:val="28"/>
                                  <w:szCs w:val="28"/>
                                </w:rPr>
                                <w:t>ergy Management &amp; Efficiency</w:t>
                              </w:r>
                              <w:r w:rsidRPr="00EC2011">
                                <w:rPr>
                                  <w:rFonts w:asciiTheme="majorBidi" w:hAnsiTheme="majorBidi" w:cstheme="majorBidi"/>
                                  <w:b/>
                                  <w:bCs/>
                                  <w:sz w:val="28"/>
                                  <w:szCs w:val="28"/>
                                </w:rPr>
                                <w:t xml:space="preserve">: </w:t>
                              </w:r>
                              <w:r>
                                <w:rPr>
                                  <w:rFonts w:asciiTheme="majorBidi" w:hAnsiTheme="majorBidi" w:cstheme="majorBidi"/>
                                  <w:b/>
                                  <w:bCs/>
                                  <w:sz w:val="28"/>
                                  <w:szCs w:val="28"/>
                                </w:rPr>
                                <w:t>M6X0119</w:t>
                              </w:r>
                              <w:r>
                                <w:rPr>
                                  <w:rFonts w:asciiTheme="majorBidi" w:hAnsiTheme="majorBidi" w:cstheme="majorBidi"/>
                                  <w:b/>
                                  <w:bCs/>
                                  <w:sz w:val="28"/>
                                  <w:szCs w:val="28"/>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195549"/>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hAnsiTheme="majorHAnsi" w:cstheme="majorHAns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115297174"/>
                                <w:dataBinding w:prefixMappings="xmlns:ns0='http://purl.org/dc/elements/1.1/' xmlns:ns1='http://schemas.openxmlformats.org/package/2006/metadata/core-properties' " w:xpath="/ns1:coreProperties[1]/ns0:creator[1]" w:storeItemID="{6C3C8BC8-F283-45AE-878A-BAB7291924A1}"/>
                                <w:text/>
                              </w:sdtPr>
                              <w:sdtContent>
                                <w:p w:rsidR="006B4F15" w:rsidRPr="00EC2011" w:rsidRDefault="006B4F15" w:rsidP="006B4F15">
                                  <w:pPr>
                                    <w:pStyle w:val="NoSpacing"/>
                                    <w:spacing w:before="120"/>
                                    <w:jc w:val="center"/>
                                    <w:rPr>
                                      <w:rFonts w:asciiTheme="majorHAnsi" w:hAnsiTheme="majorHAnsi" w:cstheme="majorHAns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hAnsiTheme="majorHAnsi" w:cstheme="majorHAns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Joseph Blackmore (1702858)</w:t>
                                  </w:r>
                                </w:p>
                              </w:sdtContent>
                            </w:sdt>
                            <w:p w:rsidR="006B4F15" w:rsidRPr="00EC2011" w:rsidRDefault="006B4F15" w:rsidP="006B4F15">
                              <w:pPr>
                                <w:pStyle w:val="NoSpacing"/>
                                <w:spacing w:before="120"/>
                                <w:jc w:val="center"/>
                                <w:rPr>
                                  <w:rFonts w:asciiTheme="majorBidi" w:hAnsiTheme="majorBidi" w:cs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Theme="majorBidi" w:hAnsiTheme="majorBidi" w:cs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1512143181"/>
                                  <w:showingPlcHdr/>
                                  <w:dataBinding w:prefixMappings="xmlns:ns0='http://schemas.openxmlformats.org/officeDocument/2006/extended-properties' " w:xpath="/ns0:Properties[1]/ns0:Company[1]" w:storeItemID="{6668398D-A668-4E3E-A5EB-62B293D839F1}"/>
                                  <w:text/>
                                </w:sdtPr>
                                <w:sdtContent>
                                  <w:r>
                                    <w:rPr>
                                      <w:rFonts w:asciiTheme="majorBidi" w:hAnsiTheme="majorBidi" w:cs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Content>
                              </w:sdt>
                              <w:r w:rsidRPr="00EC2011">
                                <w:rPr>
                                  <w:rFonts w:asciiTheme="majorBidi" w:hAnsiTheme="majorBidi" w:cstheme="majorBidi"/>
                                  <w:b/>
                                  <w:bCs/>
                                  <w:color w:val="FFFFFF" w:themeColor="background1"/>
                                  <w:sz w:val="28"/>
                                  <w:szCs w:val="28"/>
                                </w:rPr>
                                <w:t>  </w:t>
                              </w:r>
                              <w:sdt>
                                <w:sdtPr>
                                  <w:rPr>
                                    <w:rFonts w:asciiTheme="majorBidi" w:hAnsiTheme="majorBidi" w:cstheme="majorBidi"/>
                                    <w:b/>
                                    <w:bCs/>
                                    <w:color w:val="FFFFFF" w:themeColor="background1"/>
                                    <w:sz w:val="28"/>
                                    <w:szCs w:val="28"/>
                                  </w:rPr>
                                  <w:alias w:val="Address"/>
                                  <w:tag w:val=""/>
                                  <w:id w:val="-546382792"/>
                                  <w:showingPlcHdr/>
                                  <w:dataBinding w:prefixMappings="xmlns:ns0='http://schemas.microsoft.com/office/2006/coverPageProps' " w:xpath="/ns0:CoverPageProperties[1]/ns0:CompanyAddress[1]" w:storeItemID="{55AF091B-3C7A-41E3-B477-F2FDAA23CFDA}"/>
                                  <w:text/>
                                </w:sdtPr>
                                <w:sdtContent>
                                  <w:r>
                                    <w:rPr>
                                      <w:rFonts w:asciiTheme="majorBidi" w:hAnsiTheme="majorBidi" w:cstheme="majorBidi"/>
                                      <w:b/>
                                      <w:bCs/>
                                      <w:color w:val="FFFFFF" w:themeColor="background1"/>
                                      <w:sz w:val="28"/>
                                      <w:szCs w:val="28"/>
                                    </w:rPr>
                                    <w:t xml:space="preserve">     </w:t>
                                  </w:r>
                                </w:sdtContent>
                              </w:sdt>
                              <w:r w:rsidRPr="00EC2011">
                                <w:rPr>
                                  <w:rFonts w:asciiTheme="majorBidi" w:hAnsiTheme="majorBidi" w:cs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SA11NE</w:t>
                              </w:r>
                              <w:r>
                                <w:rPr>
                                  <w:rFonts w:asciiTheme="majorBidi" w:hAnsiTheme="majorBidi" w:cs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University of Wales Trinity Saint David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1CA7693" id="Group 193" o:spid="_x0000_s1027" style="position:absolute;margin-left:25.15pt;margin-top:29.2pt;width:539.95pt;height:726.3pt;z-index:-251657216;mso-position-horizontal-relative:page;mso-position-vertical-relative:page" coordsize="68580,9224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">
                <v:rect id="Rectangle 194" o:spid="_x0000_s1028"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textbox>
                    <w:txbxContent>
                      <w:p w:rsidR="006B4F15" w:rsidRDefault="006B4F15" w:rsidP="006B4F15">
                        <w:pPr>
                          <w:jc w:val="center"/>
                        </w:pPr>
                        <w:r>
                          <w:rPr>
                            <w:rFonts w:asciiTheme="majorBidi" w:hAnsiTheme="majorBidi" w:cstheme="majorBidi"/>
                            <w:b/>
                            <w:bCs/>
                            <w:sz w:val="28"/>
                            <w:szCs w:val="28"/>
                          </w:rPr>
                          <w:t>En</w:t>
                        </w:r>
                        <w:r>
                          <w:rPr>
                            <w:rFonts w:asciiTheme="majorBidi" w:hAnsiTheme="majorBidi" w:cstheme="majorBidi"/>
                            <w:b/>
                            <w:bCs/>
                            <w:sz w:val="28"/>
                            <w:szCs w:val="28"/>
                          </w:rPr>
                          <w:t>ergy Management &amp; Efficiency</w:t>
                        </w:r>
                        <w:r w:rsidRPr="00EC2011">
                          <w:rPr>
                            <w:rFonts w:asciiTheme="majorBidi" w:hAnsiTheme="majorBidi" w:cstheme="majorBidi"/>
                            <w:b/>
                            <w:bCs/>
                            <w:sz w:val="28"/>
                            <w:szCs w:val="28"/>
                          </w:rPr>
                          <w:t xml:space="preserve">: </w:t>
                        </w:r>
                        <w:r>
                          <w:rPr>
                            <w:rFonts w:asciiTheme="majorBidi" w:hAnsiTheme="majorBidi" w:cstheme="majorBidi"/>
                            <w:b/>
                            <w:bCs/>
                            <w:sz w:val="28"/>
                            <w:szCs w:val="28"/>
                          </w:rPr>
                          <w:t>M6X0119</w:t>
                        </w:r>
                        <w:r>
                          <w:rPr>
                            <w:rFonts w:asciiTheme="majorBidi" w:hAnsiTheme="majorBidi" w:cstheme="majorBidi"/>
                            <w:b/>
                            <w:bCs/>
                            <w:sz w:val="28"/>
                            <w:szCs w:val="28"/>
                          </w:rPr>
                          <w:t>7</w:t>
                        </w:r>
                      </w:p>
                    </w:txbxContent>
                  </v:textbox>
                </v:rect>
                <v:rect id="Rectangle 195" o:spid="_x0000_s1029" style="position:absolute;top:41955;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rFonts w:asciiTheme="majorHAnsi" w:hAnsiTheme="majorHAnsi" w:cstheme="majorHAns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115297174"/>
                          <w:dataBinding w:prefixMappings="xmlns:ns0='http://purl.org/dc/elements/1.1/' xmlns:ns1='http://schemas.openxmlformats.org/package/2006/metadata/core-properties' " w:xpath="/ns1:coreProperties[1]/ns0:creator[1]" w:storeItemID="{6C3C8BC8-F283-45AE-878A-BAB7291924A1}"/>
                          <w:text/>
                        </w:sdtPr>
                        <w:sdtContent>
                          <w:p w:rsidR="006B4F15" w:rsidRPr="00EC2011" w:rsidRDefault="006B4F15" w:rsidP="006B4F15">
                            <w:pPr>
                              <w:pStyle w:val="NoSpacing"/>
                              <w:spacing w:before="120"/>
                              <w:jc w:val="center"/>
                              <w:rPr>
                                <w:rFonts w:asciiTheme="majorHAnsi" w:hAnsiTheme="majorHAnsi" w:cstheme="majorHAns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hAnsiTheme="majorHAnsi" w:cstheme="majorHAns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Joseph Blackmore (1702858)</w:t>
                            </w:r>
                          </w:p>
                        </w:sdtContent>
                      </w:sdt>
                      <w:p w:rsidR="006B4F15" w:rsidRPr="00EC2011" w:rsidRDefault="006B4F15" w:rsidP="006B4F15">
                        <w:pPr>
                          <w:pStyle w:val="NoSpacing"/>
                          <w:spacing w:before="120"/>
                          <w:jc w:val="center"/>
                          <w:rPr>
                            <w:rFonts w:asciiTheme="majorBidi" w:hAnsiTheme="majorBidi" w:cs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Theme="majorBidi" w:hAnsiTheme="majorBidi" w:cs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1512143181"/>
                            <w:showingPlcHdr/>
                            <w:dataBinding w:prefixMappings="xmlns:ns0='http://schemas.openxmlformats.org/officeDocument/2006/extended-properties' " w:xpath="/ns0:Properties[1]/ns0:Company[1]" w:storeItemID="{6668398D-A668-4E3E-A5EB-62B293D839F1}"/>
                            <w:text/>
                          </w:sdtPr>
                          <w:sdtContent>
                            <w:r>
                              <w:rPr>
                                <w:rFonts w:asciiTheme="majorBidi" w:hAnsiTheme="majorBidi" w:cs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Content>
                        </w:sdt>
                        <w:r w:rsidRPr="00EC2011">
                          <w:rPr>
                            <w:rFonts w:asciiTheme="majorBidi" w:hAnsiTheme="majorBidi" w:cstheme="majorBidi"/>
                            <w:b/>
                            <w:bCs/>
                            <w:color w:val="FFFFFF" w:themeColor="background1"/>
                            <w:sz w:val="28"/>
                            <w:szCs w:val="28"/>
                          </w:rPr>
                          <w:t>  </w:t>
                        </w:r>
                        <w:sdt>
                          <w:sdtPr>
                            <w:rPr>
                              <w:rFonts w:asciiTheme="majorBidi" w:hAnsiTheme="majorBidi" w:cstheme="majorBidi"/>
                              <w:b/>
                              <w:bCs/>
                              <w:color w:val="FFFFFF" w:themeColor="background1"/>
                              <w:sz w:val="28"/>
                              <w:szCs w:val="28"/>
                            </w:rPr>
                            <w:alias w:val="Address"/>
                            <w:tag w:val=""/>
                            <w:id w:val="-546382792"/>
                            <w:showingPlcHdr/>
                            <w:dataBinding w:prefixMappings="xmlns:ns0='http://schemas.microsoft.com/office/2006/coverPageProps' " w:xpath="/ns0:CoverPageProperties[1]/ns0:CompanyAddress[1]" w:storeItemID="{55AF091B-3C7A-41E3-B477-F2FDAA23CFDA}"/>
                            <w:text/>
                          </w:sdtPr>
                          <w:sdtContent>
                            <w:r>
                              <w:rPr>
                                <w:rFonts w:asciiTheme="majorBidi" w:hAnsiTheme="majorBidi" w:cstheme="majorBidi"/>
                                <w:b/>
                                <w:bCs/>
                                <w:color w:val="FFFFFF" w:themeColor="background1"/>
                                <w:sz w:val="28"/>
                                <w:szCs w:val="28"/>
                              </w:rPr>
                              <w:t xml:space="preserve">     </w:t>
                            </w:r>
                          </w:sdtContent>
                        </w:sdt>
                        <w:r w:rsidRPr="00EC2011">
                          <w:rPr>
                            <w:rFonts w:asciiTheme="majorBidi" w:hAnsiTheme="majorBidi" w:cs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SA11NE</w:t>
                        </w:r>
                        <w:r>
                          <w:rPr>
                            <w:rFonts w:asciiTheme="majorBidi" w:hAnsiTheme="majorBidi" w:cstheme="majorBidi"/>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University of Wales Trinity Saint David </w:t>
                        </w:r>
                      </w:p>
                    </w:txbxContent>
                  </v:textbox>
                </v:rect>
                <w10:wrap anchorx="page" anchory="page"/>
              </v:group>
            </w:pict>
          </mc:Fallback>
        </mc:AlternateContent>
      </w:r>
      <w:r>
        <w:t>18/05/20</w:t>
      </w:r>
    </w:p>
    <w:p w:rsidR="00970D1A" w:rsidRDefault="00970D1A">
      <w:r>
        <w:br w:type="page"/>
      </w:r>
    </w:p>
    <w:p w:rsidR="00BB2274" w:rsidRDefault="00970D1A">
      <w:r>
        <w:lastRenderedPageBreak/>
        <w:t>Question 1:</w:t>
      </w:r>
    </w:p>
    <w:p w:rsidR="00970D1A" w:rsidRDefault="00970D1A"/>
    <w:p w:rsidR="00970D1A" w:rsidRDefault="00970D1A">
      <w:r>
        <w:t xml:space="preserve">By setting up an energy monitoring and targeting system, Alucasts can begin to understand their energy usage in detail, allowing for concise targets in regards to improving their energy efficiency to be made. By auditing their energy usage in detail they can highlight energy conservation opportunities, </w:t>
      </w:r>
      <w:r w:rsidR="008B29EF">
        <w:t xml:space="preserve">therefore </w:t>
      </w:r>
      <w:r>
        <w:t>it is vital that the auditing process is completed to as high a standard as possible before</w:t>
      </w:r>
      <w:r w:rsidR="008B29EF">
        <w:t xml:space="preserve"> energy targets can be set as the data collected during the monitoring stage can be used to inform the targeting system. Targets must be set in a manner that lists energy conservation projects in an order of priority, this will require estimations for the potential for energy savings, the time taken for projects to be undertaken and the payback time for each of the energy conservation projects that have been considered. As the results of the energy monitoring will be used to inform the targeting system, setting up the energy monitoring system should be carried out before considering how to manage the targeting system.</w:t>
      </w:r>
    </w:p>
    <w:p w:rsidR="00756EF5" w:rsidRDefault="00756EF5">
      <w:r>
        <w:t xml:space="preserve">       As there is no energy policy, monitoring or targeting schemes currently in use at the facility, Alucasts needs to start this energy management project by arranging for an energy management committee to be arranged at the facility so that responsibilities regarding energy monitoring and targeting can be established. </w:t>
      </w:r>
      <w:r w:rsidR="00F02D3A">
        <w:t>This energy committee should produce an energy management system (</w:t>
      </w:r>
      <w:proofErr w:type="spellStart"/>
      <w:r w:rsidR="00F02D3A">
        <w:t>EnMS</w:t>
      </w:r>
      <w:proofErr w:type="spellEnd"/>
      <w:r w:rsidR="00F02D3A">
        <w:t>) that clearly highlights the new energy management policy of the facility</w:t>
      </w:r>
      <w:r w:rsidR="0049118A">
        <w:t xml:space="preserve"> and schedules meetings for those involved with setting energy targets and performing energy monitoring so that productive discussions can be made regarding making efficiency improvements at the facility.</w:t>
      </w:r>
      <w:r w:rsidR="00F02D3A">
        <w:t xml:space="preserve"> </w:t>
      </w:r>
      <w:r>
        <w:t>An energy audit needs to be co</w:t>
      </w:r>
      <w:r w:rsidR="0049118A">
        <w:t xml:space="preserve">nducted </w:t>
      </w:r>
      <w:r>
        <w:t>so that a detailed understanding of exactly how much energy is consumed, where it is consumed</w:t>
      </w:r>
      <w:r w:rsidR="00CF7316">
        <w:t xml:space="preserve"> and what form of energy is being consumed</w:t>
      </w:r>
      <w:r w:rsidR="0049118A">
        <w:t xml:space="preserve"> can be established</w:t>
      </w:r>
      <w:r w:rsidR="00CF7316">
        <w:t>. Industrial energy audits can be considered in two distinct categories;</w:t>
      </w:r>
    </w:p>
    <w:p w:rsidR="00CF7316" w:rsidRDefault="00CF7316"/>
    <w:p w:rsidR="00CF7316" w:rsidRDefault="00CF7316">
      <w:r>
        <w:t>Preliminary (walk-through) audit-</w:t>
      </w:r>
    </w:p>
    <w:p w:rsidR="00CF7316" w:rsidRDefault="00CF7316"/>
    <w:p w:rsidR="00CF7316" w:rsidRDefault="00CF7316">
      <w:r>
        <w:t xml:space="preserve">This form of energy audit involves utilising readily available energy usage information such as the power ratings of machinery and light fittings so that common opportunities for energy saving such as installing more energy efficient fittings or equipment can be considered. This stage of energy monitoring should be used to complete </w:t>
      </w:r>
      <w:r w:rsidR="00DC41B4">
        <w:t xml:space="preserve">a </w:t>
      </w:r>
      <w:r>
        <w:t xml:space="preserve">visual inspection of equipment in order to highlight obviously outdated or poorly maintained equipment and fittings. </w:t>
      </w:r>
      <w:r w:rsidR="00DC41B4">
        <w:t xml:space="preserve">Studying energy invoices can allow for an understanding of overall energy consumption and how much each form of energy consumption </w:t>
      </w:r>
      <w:r w:rsidR="0049118A">
        <w:t>i.e.</w:t>
      </w:r>
      <w:r w:rsidR="00DC41B4">
        <w:t xml:space="preserve">, electricity, gas and oil, is costing the facility. </w:t>
      </w:r>
      <w:r>
        <w:t xml:space="preserve">This form of audit takes a relatively short amount of time and allows for </w:t>
      </w:r>
      <w:r w:rsidR="00DC41B4">
        <w:t>some basic payback period calculations to be completed. This form of energy audit should be considered as the beginning step in energy monitoring as more detailed and analytical evaluation can be carried out in the diagnostic audit.</w:t>
      </w:r>
    </w:p>
    <w:p w:rsidR="00DC41B4" w:rsidRDefault="00DC41B4"/>
    <w:p w:rsidR="00DC41B4" w:rsidRDefault="00DC41B4">
      <w:r>
        <w:t>Detailed (Diagnostic) audit-</w:t>
      </w:r>
    </w:p>
    <w:p w:rsidR="00DC41B4" w:rsidRDefault="00DC41B4"/>
    <w:p w:rsidR="00DC41B4" w:rsidRDefault="00DC41B4">
      <w:r>
        <w:t>Diagnostic energy audits require more detailed energy data acquisition. Data can be collected for individual processes or pieces of equipment over a period of time</w:t>
      </w:r>
      <w:r w:rsidR="00F02D3A">
        <w:t xml:space="preserve">, this allows for specific systems to be considered in isolation. </w:t>
      </w:r>
      <w:r w:rsidR="0049118A">
        <w:t>Detailed information regarding the fabric of the buildings may also be collected</w:t>
      </w:r>
      <w:r w:rsidR="00D35E3E">
        <w:t xml:space="preserve"> in the case of heating for example, along with detailed information such as the required luminance for lighting and highlighting areas where compressed air may be able to be replaced in order to reduce energy demands where possible. </w:t>
      </w:r>
      <w:r w:rsidR="00F02D3A">
        <w:t xml:space="preserve">By analysing the performance of individual pieces of equipment, more specific energy conservation opportunities can be highlighted, e.g. a specific air compressor can be considered for replacement. A diagnostic approach to energy monitoring should be considered after a preliminary audit has been completed. </w:t>
      </w:r>
      <w:sdt>
        <w:sdtPr>
          <w:id w:val="2082471915"/>
          <w:citation/>
        </w:sdtPr>
        <w:sdtContent>
          <w:r w:rsidR="00F02D3A">
            <w:fldChar w:fldCharType="begin"/>
          </w:r>
          <w:r w:rsidR="00F02D3A">
            <w:instrText xml:space="preserve"> CITATION Has102 \l 2057 </w:instrText>
          </w:r>
          <w:r w:rsidR="00F02D3A">
            <w:fldChar w:fldCharType="separate"/>
          </w:r>
          <w:r w:rsidR="00F02D3A">
            <w:rPr>
              <w:noProof/>
            </w:rPr>
            <w:t>(Hasanbeigi &amp; Price, 2010)</w:t>
          </w:r>
          <w:r w:rsidR="00F02D3A">
            <w:fldChar w:fldCharType="end"/>
          </w:r>
        </w:sdtContent>
      </w:sdt>
    </w:p>
    <w:p w:rsidR="00D35E3E" w:rsidRDefault="00D35E3E"/>
    <w:p w:rsidR="00176F76" w:rsidRDefault="00176F76"/>
    <w:p w:rsidR="00176F76" w:rsidRDefault="00176F76"/>
    <w:p w:rsidR="00176F76" w:rsidRDefault="00176F76"/>
    <w:p w:rsidR="00176F76" w:rsidRDefault="00176F76"/>
    <w:p w:rsidR="00176F76" w:rsidRDefault="00176F76"/>
    <w:p w:rsidR="00176F76" w:rsidRDefault="00176F76"/>
    <w:p w:rsidR="00A9709E" w:rsidRDefault="00176F76">
      <w:pPr>
        <w:rPr>
          <w:b/>
          <w:bCs/>
          <w:u w:val="single"/>
        </w:rPr>
      </w:pPr>
      <w:r w:rsidRPr="00C61511">
        <w:rPr>
          <w:b/>
          <w:bCs/>
          <w:u w:val="single"/>
        </w:rPr>
        <w:lastRenderedPageBreak/>
        <w:t>Issues that need to be considered during energy monitoring;</w:t>
      </w:r>
    </w:p>
    <w:p w:rsidR="00C61511" w:rsidRPr="00C61511" w:rsidRDefault="00C61511">
      <w:pPr>
        <w:rPr>
          <w:b/>
          <w:bCs/>
          <w:u w:val="single"/>
        </w:rPr>
      </w:pPr>
    </w:p>
    <w:p w:rsidR="00176F76" w:rsidRDefault="00176F76" w:rsidP="00176F76">
      <w:pPr>
        <w:pStyle w:val="ListParagraph"/>
        <w:numPr>
          <w:ilvl w:val="0"/>
          <w:numId w:val="1"/>
        </w:numPr>
      </w:pPr>
      <w:r>
        <w:t>An energy monitoring team in a large to medium scale industrial operation should consist of members with varying responsibilities and skillsets. Typically an energy auditing team may comprise of a team leader, material manager, electrical engineer, mechanical engineer, civil engineer, accountant and a technician with knowledge and experience regarding electrical or mechanical engineering.</w:t>
      </w:r>
    </w:p>
    <w:p w:rsidR="00176F76" w:rsidRDefault="00176F76" w:rsidP="00176F76">
      <w:pPr>
        <w:pStyle w:val="ListParagraph"/>
        <w:numPr>
          <w:ilvl w:val="0"/>
          <w:numId w:val="1"/>
        </w:numPr>
      </w:pPr>
      <w:r>
        <w:t>The detail regarding energy consumption of specific pieces of equipment will be dependent on the sub metering capabilities in place at the facility.</w:t>
      </w:r>
    </w:p>
    <w:p w:rsidR="00176F76" w:rsidRDefault="00176F76" w:rsidP="00176F76">
      <w:pPr>
        <w:pStyle w:val="ListParagraph"/>
        <w:numPr>
          <w:ilvl w:val="0"/>
          <w:numId w:val="1"/>
        </w:numPr>
      </w:pPr>
      <w:r>
        <w:t xml:space="preserve">Variations in energy consumption due to demand and external factors e.g. how </w:t>
      </w:r>
      <w:r w:rsidR="00C61511">
        <w:t>temperature effects heating demands at different points of the year, should be considered.</w:t>
      </w:r>
    </w:p>
    <w:p w:rsidR="00C61511" w:rsidRDefault="00C61511" w:rsidP="00176F76">
      <w:pPr>
        <w:pStyle w:val="ListParagraph"/>
        <w:numPr>
          <w:ilvl w:val="0"/>
          <w:numId w:val="1"/>
        </w:numPr>
      </w:pPr>
      <w:r>
        <w:t>Utilisation of a programmable automat</w:t>
      </w:r>
      <w:r w:rsidR="00305ADE">
        <w:t>ion</w:t>
      </w:r>
      <w:r>
        <w:t xml:space="preserve"> controller (PAC) and computerised maintenance management system (CMMS) will allow for detailed data acquisition regarding energy usage and maintenance down times for specific machines. This data can then be analysed in detail to </w:t>
      </w:r>
      <w:r w:rsidR="00305ADE">
        <w:t xml:space="preserve">evaluate potential areas of improvement. A PAC system was initially designed to replace relay logic boards to sequence device actuation and coordinate activities. By using programmable memory to store instructions and execute specific instructions such as on/off control, timing, counting, and sequencing this offers the potential for energy saving. In addition to this a PAC system can perform data handling and store energy usage data onto a computer. </w:t>
      </w:r>
      <w:sdt>
        <w:sdtPr>
          <w:id w:val="-1581519067"/>
          <w:citation/>
        </w:sdtPr>
        <w:sdtContent>
          <w:r w:rsidR="00305ADE">
            <w:fldChar w:fldCharType="begin"/>
          </w:r>
          <w:r w:rsidR="00305ADE">
            <w:instrText xml:space="preserve"> CITATION Pus14 \l 2057 </w:instrText>
          </w:r>
          <w:r w:rsidR="00305ADE">
            <w:fldChar w:fldCharType="separate"/>
          </w:r>
          <w:r w:rsidR="00305ADE">
            <w:rPr>
              <w:noProof/>
            </w:rPr>
            <w:t>(Pushpavalli, et al., 2014)</w:t>
          </w:r>
          <w:r w:rsidR="00305ADE">
            <w:fldChar w:fldCharType="end"/>
          </w:r>
        </w:sdtContent>
      </w:sdt>
    </w:p>
    <w:p w:rsidR="00176F76" w:rsidRDefault="00176F76"/>
    <w:p w:rsidR="00176F76" w:rsidRDefault="00176F76"/>
    <w:p w:rsidR="00176F76" w:rsidRPr="00C61511" w:rsidRDefault="00C61511">
      <w:pPr>
        <w:rPr>
          <w:b/>
          <w:bCs/>
          <w:u w:val="single"/>
        </w:rPr>
      </w:pPr>
      <w:r w:rsidRPr="00C61511">
        <w:rPr>
          <w:b/>
          <w:bCs/>
          <w:u w:val="single"/>
        </w:rPr>
        <w:t>Issues that need to be considered when setting up a targeting system:</w:t>
      </w:r>
    </w:p>
    <w:p w:rsidR="00176F76" w:rsidRDefault="00176F76"/>
    <w:p w:rsidR="00D35E3E" w:rsidRDefault="00D35E3E" w:rsidP="00C61511">
      <w:pPr>
        <w:pStyle w:val="ListParagraph"/>
        <w:numPr>
          <w:ilvl w:val="0"/>
          <w:numId w:val="2"/>
        </w:numPr>
      </w:pPr>
      <w:r>
        <w:t xml:space="preserve">When setting energy targets it is vitally important to ensure that health and safety is always considered, and regulatory requirements are always met. The safety of employees should never be compromised due to efforts to reduce energy consumption. An example of this could be in regards to installing automatically controlled lighting, whilst automatically switching off lighting can reduce energy consumption, in potentially dangerous areas a well-lit working environment should always be continuously maintained. </w:t>
      </w:r>
      <w:r w:rsidR="00634501">
        <w:t xml:space="preserve">Regulations such as </w:t>
      </w:r>
      <w:r w:rsidR="00E47E85">
        <w:t>the required luminance for lighting in working areas must always be met. Potential lawsuits from failure to comply with regulatory standards can cost far more than any energy savings in some circumstances.</w:t>
      </w:r>
      <w:bookmarkStart w:id="0" w:name="_GoBack"/>
      <w:bookmarkEnd w:id="0"/>
    </w:p>
    <w:p w:rsidR="00C61511" w:rsidRDefault="00C61511" w:rsidP="00C61511">
      <w:pPr>
        <w:pStyle w:val="ListParagraph"/>
        <w:numPr>
          <w:ilvl w:val="0"/>
          <w:numId w:val="2"/>
        </w:numPr>
      </w:pPr>
      <w:r>
        <w:t>Energy targets need to be achievable.</w:t>
      </w:r>
    </w:p>
    <w:p w:rsidR="00C61511" w:rsidRDefault="008E416D" w:rsidP="00C61511">
      <w:pPr>
        <w:pStyle w:val="ListParagraph"/>
        <w:numPr>
          <w:ilvl w:val="0"/>
          <w:numId w:val="2"/>
        </w:numPr>
      </w:pPr>
      <w:r>
        <w:t>Energy targets need to be set in order of importance. Free/cheap projects should be carried out first whilst payback period should determine the importance of investment projects.</w:t>
      </w:r>
    </w:p>
    <w:p w:rsidR="008E416D" w:rsidRDefault="008E416D" w:rsidP="00C61511">
      <w:pPr>
        <w:pStyle w:val="ListParagraph"/>
        <w:numPr>
          <w:ilvl w:val="0"/>
          <w:numId w:val="2"/>
        </w:numPr>
      </w:pPr>
      <w:r>
        <w:t>Communication of targets needs to be clear, information regarding the energy management targets and the performance of the energy management projects should be available to all employees.</w:t>
      </w:r>
    </w:p>
    <w:p w:rsidR="008E416D" w:rsidRDefault="008E416D" w:rsidP="00C61511">
      <w:pPr>
        <w:pStyle w:val="ListParagraph"/>
        <w:numPr>
          <w:ilvl w:val="0"/>
          <w:numId w:val="2"/>
        </w:numPr>
      </w:pPr>
      <w:r>
        <w:t>Consider applying for ISO50001 accreditation for the energy management system, this will ensure that targets are continuously updated so that the standard of the energy management system is upheld.</w:t>
      </w:r>
    </w:p>
    <w:p w:rsidR="00BC1310" w:rsidRDefault="00BC1310" w:rsidP="00C61511">
      <w:pPr>
        <w:pStyle w:val="ListParagraph"/>
        <w:numPr>
          <w:ilvl w:val="0"/>
          <w:numId w:val="2"/>
        </w:numPr>
      </w:pPr>
      <w:r>
        <w:t>Use industry standard performance indicators to evaluate the energy efficiency performance of the facility in comparison to similar industrial operations.</w:t>
      </w:r>
    </w:p>
    <w:p w:rsidR="00D74F9A" w:rsidRDefault="00D74F9A" w:rsidP="00C61511">
      <w:pPr>
        <w:pStyle w:val="ListParagraph"/>
        <w:numPr>
          <w:ilvl w:val="0"/>
          <w:numId w:val="2"/>
        </w:numPr>
      </w:pPr>
      <w:r>
        <w:t>Consider use of the ‘plan-do-check-act cycle’ when setting new targets to ensure that previous targets have been met.</w:t>
      </w:r>
    </w:p>
    <w:p w:rsidR="00BC1310" w:rsidRDefault="00BC1310">
      <w:r>
        <w:br w:type="page"/>
      </w:r>
    </w:p>
    <w:p w:rsidR="00BC1310" w:rsidRDefault="00BC1310" w:rsidP="00BC1310">
      <w:pPr>
        <w:pStyle w:val="ListParagraph"/>
      </w:pPr>
      <w:r>
        <w:lastRenderedPageBreak/>
        <w:t>Question 2:</w:t>
      </w:r>
    </w:p>
    <w:p w:rsidR="00BC1310" w:rsidRDefault="00BC1310" w:rsidP="00BC1310">
      <w:pPr>
        <w:pStyle w:val="ListParagraph"/>
      </w:pPr>
    </w:p>
    <w:p w:rsidR="00BC1310" w:rsidRDefault="00BC1310" w:rsidP="00035348">
      <w:pPr>
        <w:pStyle w:val="ListParagraph"/>
        <w:numPr>
          <w:ilvl w:val="0"/>
          <w:numId w:val="3"/>
        </w:numPr>
      </w:pPr>
      <w:r>
        <w:t>Annual energy consumption of electric furnaces</w:t>
      </w:r>
    </w:p>
    <w:p w:rsidR="00BC1310" w:rsidRDefault="00BC1310" w:rsidP="00BC1310">
      <w:pPr>
        <w:pStyle w:val="ListParagraph"/>
      </w:pPr>
    </w:p>
    <w:p w:rsidR="00BC1310" w:rsidRDefault="00BC1310" w:rsidP="00BC1310">
      <w:pPr>
        <w:pStyle w:val="ListParagraph"/>
      </w:pPr>
      <w:r>
        <w:t>Company operates 5 days per week</w:t>
      </w:r>
      <w:r w:rsidR="001C21A3">
        <w:t>, from 8am to 5pm for 50 weeks per year.</w:t>
      </w:r>
    </w:p>
    <w:p w:rsidR="001C21A3" w:rsidRDefault="001C21A3" w:rsidP="00BC1310">
      <w:pPr>
        <w:pStyle w:val="ListParagraph"/>
      </w:pPr>
    </w:p>
    <w:p w:rsidR="001C21A3" w:rsidRDefault="001C21A3" w:rsidP="00BC1310">
      <w:pPr>
        <w:pStyle w:val="ListParagraph"/>
      </w:pPr>
      <w:r>
        <w:t>5 days per week x 50 weeks= 250 days per year</w:t>
      </w:r>
    </w:p>
    <w:p w:rsidR="001C21A3" w:rsidRDefault="001C21A3" w:rsidP="00BC1310">
      <w:pPr>
        <w:pStyle w:val="ListParagraph"/>
      </w:pPr>
    </w:p>
    <w:p w:rsidR="001C21A3" w:rsidRPr="001C21A3" w:rsidRDefault="001C21A3" w:rsidP="00BC1310">
      <w:pPr>
        <w:pStyle w:val="ListParagraph"/>
        <w:rPr>
          <w:b/>
          <w:bCs/>
          <w:u w:val="single"/>
        </w:rPr>
      </w:pPr>
      <w:r w:rsidRPr="001C21A3">
        <w:rPr>
          <w:b/>
          <w:bCs/>
          <w:u w:val="single"/>
        </w:rPr>
        <w:t>Melting alloys from cold;</w:t>
      </w:r>
    </w:p>
    <w:p w:rsidR="001C21A3" w:rsidRDefault="001C21A3" w:rsidP="00BC1310">
      <w:pPr>
        <w:pStyle w:val="ListParagraph"/>
      </w:pPr>
    </w:p>
    <w:p w:rsidR="001C21A3" w:rsidRDefault="001C21A3" w:rsidP="00BC1310">
      <w:pPr>
        <w:pStyle w:val="ListParagraph"/>
      </w:pPr>
      <w:r w:rsidRPr="001C21A3">
        <w:t>177</w:t>
      </w:r>
      <w:r>
        <w:t xml:space="preserve"> </w:t>
      </w:r>
      <w:r w:rsidRPr="001C21A3">
        <w:t>k</w:t>
      </w:r>
      <w:r>
        <w:t>W</w:t>
      </w:r>
      <w:r w:rsidRPr="001C21A3">
        <w:t>h x 6 furnaces x 5 times per day</w:t>
      </w:r>
      <w:r>
        <w:t xml:space="preserve"> for each furnace= 5310 kWh per day,</w:t>
      </w:r>
    </w:p>
    <w:p w:rsidR="001C21A3" w:rsidRDefault="001C21A3" w:rsidP="00BC1310">
      <w:pPr>
        <w:pStyle w:val="ListParagraph"/>
      </w:pPr>
      <w:r>
        <w:t>5310 kWh x 250 days per year = 1</w:t>
      </w:r>
      <w:r w:rsidR="00EC6BE4">
        <w:t>,</w:t>
      </w:r>
      <w:r>
        <w:t>327</w:t>
      </w:r>
      <w:r w:rsidR="00EC6BE4">
        <w:t>,</w:t>
      </w:r>
      <w:r>
        <w:t>500</w:t>
      </w:r>
      <w:r w:rsidR="00EC6BE4">
        <w:t xml:space="preserve"> kWh per year.</w:t>
      </w:r>
    </w:p>
    <w:p w:rsidR="00EC6BE4" w:rsidRDefault="00EC6BE4" w:rsidP="00BC1310">
      <w:pPr>
        <w:pStyle w:val="ListParagraph"/>
      </w:pPr>
    </w:p>
    <w:p w:rsidR="00EC6BE4" w:rsidRDefault="00EC6BE4" w:rsidP="00BC1310">
      <w:pPr>
        <w:pStyle w:val="ListParagraph"/>
        <w:rPr>
          <w:b/>
          <w:bCs/>
          <w:u w:val="single"/>
        </w:rPr>
      </w:pPr>
      <w:r>
        <w:rPr>
          <w:b/>
          <w:bCs/>
          <w:u w:val="single"/>
        </w:rPr>
        <w:t>Production;</w:t>
      </w:r>
    </w:p>
    <w:p w:rsidR="00EC6BE4" w:rsidRDefault="00EC6BE4" w:rsidP="00BC1310">
      <w:pPr>
        <w:pStyle w:val="ListParagraph"/>
        <w:rPr>
          <w:b/>
          <w:bCs/>
          <w:u w:val="single"/>
        </w:rPr>
      </w:pPr>
    </w:p>
    <w:p w:rsidR="00EC6BE4" w:rsidRDefault="00EC6BE4" w:rsidP="00BC1310">
      <w:pPr>
        <w:pStyle w:val="ListParagraph"/>
      </w:pPr>
      <w:r>
        <w:t>113kWh per furnace per day= 113kWh x 6 furnaces x 250 days/</w:t>
      </w:r>
    </w:p>
    <w:p w:rsidR="00EC6BE4" w:rsidRDefault="00EC6BE4" w:rsidP="00BC1310">
      <w:pPr>
        <w:pStyle w:val="ListParagraph"/>
      </w:pPr>
    </w:p>
    <w:p w:rsidR="00EC6BE4" w:rsidRDefault="00EC6BE4" w:rsidP="00BC1310">
      <w:pPr>
        <w:pStyle w:val="ListParagraph"/>
      </w:pPr>
      <w:r>
        <w:t>= 169,500 kWh per year.</w:t>
      </w:r>
    </w:p>
    <w:p w:rsidR="00EC6BE4" w:rsidRDefault="00EC6BE4" w:rsidP="00BC1310">
      <w:pPr>
        <w:pStyle w:val="ListParagraph"/>
      </w:pPr>
    </w:p>
    <w:p w:rsidR="00EC6BE4" w:rsidRDefault="00EC6BE4" w:rsidP="00BC1310">
      <w:pPr>
        <w:pStyle w:val="ListParagraph"/>
        <w:rPr>
          <w:b/>
          <w:bCs/>
          <w:u w:val="single"/>
        </w:rPr>
      </w:pPr>
      <w:r>
        <w:rPr>
          <w:b/>
          <w:bCs/>
          <w:u w:val="single"/>
        </w:rPr>
        <w:t>Holding molten alloys overnight;</w:t>
      </w:r>
    </w:p>
    <w:p w:rsidR="00EC6BE4" w:rsidRDefault="00EC6BE4" w:rsidP="00BC1310">
      <w:pPr>
        <w:pStyle w:val="ListParagraph"/>
        <w:rPr>
          <w:b/>
          <w:bCs/>
          <w:u w:val="single"/>
        </w:rPr>
      </w:pPr>
    </w:p>
    <w:p w:rsidR="00EC6BE4" w:rsidRDefault="00EC6BE4" w:rsidP="00BC1310">
      <w:pPr>
        <w:pStyle w:val="ListParagraph"/>
      </w:pPr>
      <w:r>
        <w:t>all furnaces use 39kWh, this is done 4 days per week.</w:t>
      </w:r>
    </w:p>
    <w:p w:rsidR="00EC6BE4" w:rsidRDefault="00EC6BE4" w:rsidP="00BC1310">
      <w:pPr>
        <w:pStyle w:val="ListParagraph"/>
      </w:pPr>
    </w:p>
    <w:p w:rsidR="00EC6BE4" w:rsidRDefault="00EC6BE4" w:rsidP="00BC1310">
      <w:pPr>
        <w:pStyle w:val="ListParagraph"/>
      </w:pPr>
      <w:r>
        <w:t>39 kWh x 4/5 x 250= 7800 kWh per year</w:t>
      </w:r>
    </w:p>
    <w:p w:rsidR="00EC6BE4" w:rsidRDefault="00EC6BE4" w:rsidP="00BC1310">
      <w:pPr>
        <w:pStyle w:val="ListParagraph"/>
      </w:pPr>
    </w:p>
    <w:p w:rsidR="00EC6BE4" w:rsidRDefault="00EC6BE4" w:rsidP="00BC1310">
      <w:pPr>
        <w:pStyle w:val="ListParagraph"/>
        <w:rPr>
          <w:b/>
          <w:bCs/>
          <w:u w:val="single"/>
        </w:rPr>
      </w:pPr>
      <w:r>
        <w:rPr>
          <w:b/>
          <w:bCs/>
          <w:u w:val="single"/>
        </w:rPr>
        <w:t>Holding molten alloys over the weekend;</w:t>
      </w:r>
    </w:p>
    <w:p w:rsidR="00EC6BE4" w:rsidRDefault="00EC6BE4" w:rsidP="00BC1310">
      <w:pPr>
        <w:pStyle w:val="ListParagraph"/>
        <w:rPr>
          <w:b/>
          <w:bCs/>
          <w:u w:val="single"/>
        </w:rPr>
      </w:pPr>
    </w:p>
    <w:p w:rsidR="00EC6BE4" w:rsidRDefault="00EC6BE4" w:rsidP="00BC1310">
      <w:pPr>
        <w:pStyle w:val="ListParagraph"/>
      </w:pPr>
      <w:r>
        <w:t>The three furnaces use 134 kWh over a weekend. 50 weeks = 50 weekends per year</w:t>
      </w:r>
    </w:p>
    <w:p w:rsidR="00EC6BE4" w:rsidRDefault="00EC6BE4" w:rsidP="00BC1310">
      <w:pPr>
        <w:pStyle w:val="ListParagraph"/>
      </w:pPr>
    </w:p>
    <w:p w:rsidR="00EC6BE4" w:rsidRDefault="00EC6BE4" w:rsidP="00BC1310">
      <w:pPr>
        <w:pStyle w:val="ListParagraph"/>
      </w:pPr>
      <w:r>
        <w:t>134 kWh x 50 weekends = 6700 kWh per year</w:t>
      </w:r>
    </w:p>
    <w:p w:rsidR="00EC6BE4" w:rsidRDefault="00EC6BE4" w:rsidP="00BC1310">
      <w:pPr>
        <w:pStyle w:val="ListParagraph"/>
      </w:pPr>
    </w:p>
    <w:p w:rsidR="00EC6BE4" w:rsidRDefault="00EC6BE4" w:rsidP="00BC1310">
      <w:pPr>
        <w:pStyle w:val="ListParagraph"/>
      </w:pPr>
    </w:p>
    <w:p w:rsidR="00EC6BE4" w:rsidRPr="00E860F1" w:rsidRDefault="00EC6BE4" w:rsidP="00BC1310">
      <w:pPr>
        <w:pStyle w:val="ListParagraph"/>
      </w:pPr>
      <w:r w:rsidRPr="00E860F1">
        <w:t>Total annual energy consumption</w:t>
      </w:r>
      <w:r w:rsidR="00035348" w:rsidRPr="00E860F1">
        <w:t xml:space="preserve"> from the electric furnaces=</w:t>
      </w:r>
    </w:p>
    <w:p w:rsidR="00035348" w:rsidRPr="00E860F1" w:rsidRDefault="00035348" w:rsidP="00BC1310">
      <w:pPr>
        <w:pStyle w:val="ListParagraph"/>
      </w:pPr>
    </w:p>
    <w:p w:rsidR="00035348" w:rsidRPr="00E860F1" w:rsidRDefault="00035348" w:rsidP="00BC1310">
      <w:pPr>
        <w:pStyle w:val="ListParagraph"/>
      </w:pPr>
      <w:r w:rsidRPr="00E860F1">
        <w:t xml:space="preserve">6700 + 7800 + 169,500 + 1,327,500 = </w:t>
      </w:r>
      <w:r w:rsidRPr="00E860F1">
        <w:rPr>
          <w:b/>
          <w:bCs/>
        </w:rPr>
        <w:t>1,511,500 kWh per year</w:t>
      </w:r>
      <w:r w:rsidRPr="00E860F1">
        <w:t>.</w:t>
      </w:r>
    </w:p>
    <w:p w:rsidR="00035348" w:rsidRDefault="00035348" w:rsidP="00BC1310">
      <w:pPr>
        <w:pStyle w:val="ListParagraph"/>
      </w:pPr>
    </w:p>
    <w:p w:rsidR="003F0D8D" w:rsidRDefault="003F0D8D" w:rsidP="00BC1310">
      <w:pPr>
        <w:pStyle w:val="ListParagraph"/>
      </w:pPr>
    </w:p>
    <w:p w:rsidR="003F0D8D" w:rsidRDefault="003F0D8D" w:rsidP="00BC1310">
      <w:pPr>
        <w:pStyle w:val="ListParagraph"/>
      </w:pPr>
    </w:p>
    <w:p w:rsidR="00E860F1" w:rsidRDefault="00E860F1" w:rsidP="00BC1310">
      <w:pPr>
        <w:pStyle w:val="ListParagraph"/>
      </w:pPr>
    </w:p>
    <w:p w:rsidR="00035348" w:rsidRDefault="00035348" w:rsidP="00035348">
      <w:pPr>
        <w:pStyle w:val="ListParagraph"/>
        <w:numPr>
          <w:ilvl w:val="0"/>
          <w:numId w:val="3"/>
        </w:numPr>
      </w:pPr>
      <w:r>
        <w:t>9.2p per kWh = £0.092 per kwh</w:t>
      </w:r>
    </w:p>
    <w:p w:rsidR="00035348" w:rsidRDefault="00035348" w:rsidP="00035348">
      <w:pPr>
        <w:pStyle w:val="ListParagraph"/>
        <w:ind w:left="1080"/>
      </w:pPr>
    </w:p>
    <w:p w:rsidR="00035348" w:rsidRDefault="00035348" w:rsidP="00035348">
      <w:pPr>
        <w:pStyle w:val="ListParagraph"/>
        <w:ind w:left="1080"/>
      </w:pPr>
      <w:r>
        <w:t xml:space="preserve">Annual energy cost = £0.092 x 1,511,500 kWh = </w:t>
      </w:r>
      <w:r w:rsidRPr="003F0D8D">
        <w:rPr>
          <w:b/>
          <w:bCs/>
        </w:rPr>
        <w:t>£139,058</w:t>
      </w:r>
      <w:r w:rsidR="003F0D8D">
        <w:rPr>
          <w:b/>
          <w:bCs/>
        </w:rPr>
        <w:t xml:space="preserve"> per year</w:t>
      </w:r>
    </w:p>
    <w:p w:rsidR="00D74F9A" w:rsidRDefault="00D74F9A" w:rsidP="00035348">
      <w:pPr>
        <w:pStyle w:val="ListParagraph"/>
        <w:ind w:left="1080"/>
      </w:pPr>
    </w:p>
    <w:p w:rsidR="00D74F9A" w:rsidRDefault="00D74F9A" w:rsidP="00035348">
      <w:pPr>
        <w:pStyle w:val="ListParagraph"/>
        <w:ind w:left="1080"/>
      </w:pPr>
    </w:p>
    <w:p w:rsidR="00D74F9A" w:rsidRDefault="00D74F9A">
      <w:r>
        <w:br w:type="page"/>
      </w:r>
    </w:p>
    <w:p w:rsidR="00D74F9A" w:rsidRDefault="00D74F9A" w:rsidP="00035348">
      <w:pPr>
        <w:pStyle w:val="ListParagraph"/>
        <w:ind w:left="1080"/>
      </w:pPr>
      <w:r>
        <w:lastRenderedPageBreak/>
        <w:t>C)</w:t>
      </w:r>
    </w:p>
    <w:p w:rsidR="00D74F9A" w:rsidRDefault="00DA1A89" w:rsidP="00D74F9A">
      <w:pPr>
        <w:pStyle w:val="ListParagraph"/>
        <w:numPr>
          <w:ilvl w:val="0"/>
          <w:numId w:val="4"/>
        </w:numPr>
      </w:pPr>
      <w:r>
        <w:t>Melting alloys from cold is by far the largest consumer of energy in regards to the electric furnaces, the foundry also has 5 gas furnaces where there is presently no current data available for energy usage. Data should be collected regarding the energy usage of the gas powered furnaces in comparison to the electricity powered furnaced. Potentially the gas fired furnaces are more energy efficient, if this is the case consider replacing the electrical furnaces with gas powered alternatives whilst in the mean-time, make full use of the gas powered furnaces where possible in priority of using the electric furnaces.</w:t>
      </w:r>
    </w:p>
    <w:p w:rsidR="00DA1A89" w:rsidRDefault="00DA1A89" w:rsidP="00D74F9A">
      <w:pPr>
        <w:pStyle w:val="ListParagraph"/>
        <w:numPr>
          <w:ilvl w:val="0"/>
          <w:numId w:val="4"/>
        </w:numPr>
      </w:pPr>
      <w:r>
        <w:t>Calculate how much energy is saved by holding molten alloys overnight as opposed to heating from cold, if gains are significant ensure that the maximum volume of molten alloys required for production the next day is maintained.</w:t>
      </w:r>
    </w:p>
    <w:p w:rsidR="00DA1A89" w:rsidRDefault="00DA1A89" w:rsidP="00D74F9A">
      <w:pPr>
        <w:pStyle w:val="ListParagraph"/>
        <w:numPr>
          <w:ilvl w:val="0"/>
          <w:numId w:val="4"/>
        </w:numPr>
      </w:pPr>
      <w:r>
        <w:t>Calculate the most efficient temperature to maintain the molten alloys at, balancing the amo</w:t>
      </w:r>
      <w:r w:rsidR="003F0D8D">
        <w:t>u</w:t>
      </w:r>
      <w:r>
        <w:t>nt of energy required to reheat back to 750 degrees</w:t>
      </w:r>
      <w:r w:rsidR="003F0D8D">
        <w:t xml:space="preserve"> with the energy required to maintain overnight temperature.</w:t>
      </w:r>
    </w:p>
    <w:p w:rsidR="003F0D8D" w:rsidRDefault="003F0D8D" w:rsidP="00D74F9A">
      <w:pPr>
        <w:pStyle w:val="ListParagraph"/>
        <w:numPr>
          <w:ilvl w:val="0"/>
          <w:numId w:val="4"/>
        </w:numPr>
      </w:pPr>
      <w:r>
        <w:t>Consider possibility of insulating furnaces to maintain internal temperatures.</w:t>
      </w:r>
    </w:p>
    <w:p w:rsidR="003F0D8D" w:rsidRDefault="003F0D8D" w:rsidP="00D74F9A">
      <w:pPr>
        <w:pStyle w:val="ListParagraph"/>
        <w:numPr>
          <w:ilvl w:val="0"/>
          <w:numId w:val="4"/>
        </w:numPr>
      </w:pPr>
      <w:r>
        <w:t>Mitigate the need for heating of alloys from cold as much as possible.</w:t>
      </w:r>
    </w:p>
    <w:p w:rsidR="003F0D8D" w:rsidRDefault="003F0D8D" w:rsidP="00D74F9A">
      <w:pPr>
        <w:pStyle w:val="ListParagraph"/>
        <w:numPr>
          <w:ilvl w:val="0"/>
          <w:numId w:val="4"/>
        </w:numPr>
      </w:pPr>
      <w:r>
        <w:t>Make use of electric furnace sub metering capabilities to analyse energy consumption in detail, this might highlight potential areas for improvement.</w:t>
      </w:r>
    </w:p>
    <w:p w:rsidR="003F0D8D" w:rsidRDefault="003F0D8D" w:rsidP="003F0D8D">
      <w:pPr>
        <w:pStyle w:val="ListParagraph"/>
        <w:ind w:left="1800"/>
      </w:pPr>
    </w:p>
    <w:p w:rsidR="003F0D8D" w:rsidRDefault="003F0D8D" w:rsidP="003F0D8D">
      <w:pPr>
        <w:pStyle w:val="ListParagraph"/>
        <w:ind w:left="1800"/>
      </w:pPr>
    </w:p>
    <w:p w:rsidR="003F0D8D" w:rsidRDefault="003F0D8D">
      <w:r>
        <w:br w:type="page"/>
      </w:r>
    </w:p>
    <w:p w:rsidR="00D74F9A" w:rsidRDefault="003F0D8D" w:rsidP="003F0D8D">
      <w:r>
        <w:lastRenderedPageBreak/>
        <w:t>Question 3</w:t>
      </w:r>
    </w:p>
    <w:p w:rsidR="003F0D8D" w:rsidRDefault="003F0D8D" w:rsidP="003F0D8D"/>
    <w:p w:rsidR="003F0D8D" w:rsidRDefault="003F0D8D" w:rsidP="003F0D8D">
      <w:pPr>
        <w:pStyle w:val="ListParagraph"/>
        <w:numPr>
          <w:ilvl w:val="0"/>
          <w:numId w:val="5"/>
        </w:numPr>
      </w:pPr>
      <w:r>
        <w:t>Annual energy costs of foundry lighting</w:t>
      </w:r>
    </w:p>
    <w:p w:rsidR="003F0D8D" w:rsidRDefault="003F0D8D" w:rsidP="003F0D8D">
      <w:pPr>
        <w:pStyle w:val="ListParagraph"/>
      </w:pPr>
    </w:p>
    <w:p w:rsidR="003F0D8D" w:rsidRDefault="003F0D8D" w:rsidP="003F0D8D">
      <w:pPr>
        <w:pStyle w:val="ListParagraph"/>
      </w:pPr>
      <w:r>
        <w:t xml:space="preserve">Price per kWh = £0.092 </w:t>
      </w:r>
    </w:p>
    <w:p w:rsidR="003F0D8D" w:rsidRDefault="003F0D8D" w:rsidP="003F0D8D">
      <w:pPr>
        <w:pStyle w:val="ListParagraph"/>
      </w:pPr>
    </w:p>
    <w:p w:rsidR="003F0D8D" w:rsidRDefault="003F0D8D" w:rsidP="003F0D8D">
      <w:pPr>
        <w:pStyle w:val="ListParagraph"/>
      </w:pPr>
      <w:r>
        <w:t>Operates for 10 hours per day, 5 days per week, 50 weeks per year,</w:t>
      </w:r>
    </w:p>
    <w:p w:rsidR="003F0D8D" w:rsidRDefault="003F0D8D" w:rsidP="003F0D8D">
      <w:pPr>
        <w:pStyle w:val="ListParagraph"/>
      </w:pPr>
      <w:r>
        <w:t>= 2500 hours per year.</w:t>
      </w:r>
    </w:p>
    <w:p w:rsidR="003F0D8D" w:rsidRPr="003F0D8D" w:rsidRDefault="003F0D8D" w:rsidP="003F0D8D">
      <w:pPr>
        <w:pStyle w:val="ListParagraph"/>
        <w:rPr>
          <w:lang w:val="en-US"/>
        </w:rPr>
      </w:pPr>
    </w:p>
    <w:p w:rsidR="003F0D8D" w:rsidRPr="003F0D8D" w:rsidRDefault="003F0D8D" w:rsidP="003F0D8D">
      <w:pPr>
        <w:pStyle w:val="ListParagraph"/>
        <w:rPr>
          <w:lang w:val="en-US"/>
        </w:rPr>
      </w:pPr>
      <w:r w:rsidRPr="003F0D8D">
        <w:rPr>
          <w:lang w:val="en-US"/>
        </w:rPr>
        <w:t>20 x 95W metal halide = 1.9 kW</w:t>
      </w:r>
    </w:p>
    <w:p w:rsidR="003F0D8D" w:rsidRDefault="003F0D8D" w:rsidP="003F0D8D">
      <w:pPr>
        <w:pStyle w:val="ListParagraph"/>
        <w:rPr>
          <w:lang w:val="en-US"/>
        </w:rPr>
      </w:pPr>
      <w:r w:rsidRPr="003F0D8D">
        <w:rPr>
          <w:lang w:val="en-US"/>
        </w:rPr>
        <w:t>12 x 2(double fitting)</w:t>
      </w:r>
      <w:r>
        <w:rPr>
          <w:lang w:val="en-US"/>
        </w:rPr>
        <w:t xml:space="preserve"> x 85W T10 = 2.04 kW</w:t>
      </w:r>
    </w:p>
    <w:p w:rsidR="003F0D8D" w:rsidRDefault="003F0D8D" w:rsidP="003F0D8D">
      <w:pPr>
        <w:pStyle w:val="ListParagraph"/>
        <w:rPr>
          <w:lang w:val="en-US"/>
        </w:rPr>
      </w:pPr>
      <w:r>
        <w:rPr>
          <w:lang w:val="en-US"/>
        </w:rPr>
        <w:t>4 x 125W sodium = 0.5 kW</w:t>
      </w:r>
    </w:p>
    <w:p w:rsidR="003F0D8D" w:rsidRDefault="003F0D8D" w:rsidP="003F0D8D">
      <w:pPr>
        <w:pStyle w:val="ListParagraph"/>
        <w:rPr>
          <w:lang w:val="en-US"/>
        </w:rPr>
      </w:pPr>
    </w:p>
    <w:p w:rsidR="003F0D8D" w:rsidRDefault="003F0D8D" w:rsidP="003F0D8D">
      <w:pPr>
        <w:pStyle w:val="ListParagraph"/>
        <w:rPr>
          <w:lang w:val="en-US"/>
        </w:rPr>
      </w:pPr>
      <w:r>
        <w:rPr>
          <w:lang w:val="en-US"/>
        </w:rPr>
        <w:t xml:space="preserve">Total lighting power = </w:t>
      </w:r>
      <w:r w:rsidR="00B524B1">
        <w:rPr>
          <w:lang w:val="en-US"/>
        </w:rPr>
        <w:t xml:space="preserve">4.44 kW </w:t>
      </w:r>
    </w:p>
    <w:p w:rsidR="00B524B1" w:rsidRDefault="00B524B1" w:rsidP="003F0D8D">
      <w:pPr>
        <w:pStyle w:val="ListParagraph"/>
        <w:rPr>
          <w:lang w:val="en-US"/>
        </w:rPr>
      </w:pPr>
    </w:p>
    <w:p w:rsidR="00B524B1" w:rsidRDefault="00B524B1" w:rsidP="003F0D8D">
      <w:pPr>
        <w:pStyle w:val="ListParagraph"/>
        <w:rPr>
          <w:lang w:val="en-US"/>
        </w:rPr>
      </w:pPr>
      <w:r>
        <w:rPr>
          <w:lang w:val="en-US"/>
        </w:rPr>
        <w:t>Total annual energy consumption= 4.44 kW x 2500 hours= 11,100 kWh</w:t>
      </w:r>
    </w:p>
    <w:p w:rsidR="00B524B1" w:rsidRDefault="00B524B1" w:rsidP="003F0D8D">
      <w:pPr>
        <w:pStyle w:val="ListParagraph"/>
        <w:rPr>
          <w:lang w:val="en-US"/>
        </w:rPr>
      </w:pPr>
    </w:p>
    <w:p w:rsidR="00B524B1" w:rsidRDefault="00B524B1" w:rsidP="003F0D8D">
      <w:pPr>
        <w:pStyle w:val="ListParagraph"/>
        <w:rPr>
          <w:b/>
          <w:bCs/>
          <w:lang w:val="en-US"/>
        </w:rPr>
      </w:pPr>
      <w:r>
        <w:rPr>
          <w:lang w:val="en-US"/>
        </w:rPr>
        <w:t xml:space="preserve">Annual cost of </w:t>
      </w:r>
      <w:r w:rsidR="003F0AE2">
        <w:rPr>
          <w:lang w:val="en-US"/>
        </w:rPr>
        <w:t xml:space="preserve">the </w:t>
      </w:r>
      <w:r>
        <w:rPr>
          <w:lang w:val="en-US"/>
        </w:rPr>
        <w:t xml:space="preserve">lights energy consumption = 11,100 x £0.092= </w:t>
      </w:r>
      <w:r w:rsidRPr="00B524B1">
        <w:rPr>
          <w:b/>
          <w:bCs/>
          <w:lang w:val="en-US"/>
        </w:rPr>
        <w:t>£1,021.20p</w:t>
      </w:r>
    </w:p>
    <w:p w:rsidR="00B524B1" w:rsidRDefault="00B524B1" w:rsidP="003F0D8D">
      <w:pPr>
        <w:pStyle w:val="ListParagraph"/>
        <w:rPr>
          <w:lang w:val="en-US"/>
        </w:rPr>
      </w:pPr>
    </w:p>
    <w:p w:rsidR="00B524B1" w:rsidRDefault="00B524B1" w:rsidP="003F0D8D">
      <w:pPr>
        <w:pStyle w:val="ListParagraph"/>
        <w:rPr>
          <w:lang w:val="en-US"/>
        </w:rPr>
      </w:pPr>
    </w:p>
    <w:p w:rsidR="00B524B1" w:rsidRDefault="00B524B1" w:rsidP="003F0D8D">
      <w:pPr>
        <w:pStyle w:val="ListParagraph"/>
        <w:rPr>
          <w:lang w:val="en-US"/>
        </w:rPr>
      </w:pPr>
      <w:r>
        <w:rPr>
          <w:lang w:val="en-US"/>
        </w:rPr>
        <w:t>b)</w:t>
      </w:r>
    </w:p>
    <w:p w:rsidR="00B524B1" w:rsidRDefault="00B524B1" w:rsidP="00B524B1">
      <w:pPr>
        <w:pStyle w:val="ListParagraph"/>
        <w:numPr>
          <w:ilvl w:val="0"/>
          <w:numId w:val="6"/>
        </w:numPr>
        <w:rPr>
          <w:lang w:val="en-US"/>
        </w:rPr>
      </w:pPr>
      <w:r>
        <w:rPr>
          <w:lang w:val="en-US"/>
        </w:rPr>
        <w:t>When evaluating air compressor energy usage the first consideration to make is whether compressed air is required for every application where it is utilized at the facility. Evaluate whether less energy intensive alternatives can be used instead</w:t>
      </w:r>
      <w:r w:rsidR="003F0AE2">
        <w:rPr>
          <w:lang w:val="en-US"/>
        </w:rPr>
        <w:t>, such as a mechanical operation.</w:t>
      </w:r>
    </w:p>
    <w:p w:rsidR="00B524B1" w:rsidRDefault="00B524B1" w:rsidP="00B524B1">
      <w:pPr>
        <w:pStyle w:val="ListParagraph"/>
        <w:numPr>
          <w:ilvl w:val="0"/>
          <w:numId w:val="6"/>
        </w:numPr>
        <w:rPr>
          <w:lang w:val="en-US"/>
        </w:rPr>
      </w:pPr>
      <w:r>
        <w:rPr>
          <w:lang w:val="en-US"/>
        </w:rPr>
        <w:t xml:space="preserve">Match compressor capacity to the required air pressure. If the air compressor system is overly powerful for the required air pressure needed, energy can be wasted. </w:t>
      </w:r>
    </w:p>
    <w:p w:rsidR="00B524B1" w:rsidRDefault="00B524B1" w:rsidP="00B524B1">
      <w:pPr>
        <w:pStyle w:val="ListParagraph"/>
        <w:numPr>
          <w:ilvl w:val="0"/>
          <w:numId w:val="6"/>
        </w:numPr>
        <w:rPr>
          <w:lang w:val="en-US"/>
        </w:rPr>
      </w:pPr>
      <w:r>
        <w:rPr>
          <w:lang w:val="en-US"/>
        </w:rPr>
        <w:t>Test the air pressure required by gradually decreasing pressure in the system and observing the lowest safe value of pressure required to maintain reliable operation of the compressed air systems.</w:t>
      </w:r>
      <w:r w:rsidR="003F0AE2">
        <w:rPr>
          <w:lang w:val="en-US"/>
        </w:rPr>
        <w:t xml:space="preserve"> If the system is running at an air pressure above what is needed to maintain operation of the systems that use compressed air, this can lead to more energy being used than is necessary.</w:t>
      </w:r>
    </w:p>
    <w:p w:rsidR="00B524B1" w:rsidRDefault="00B524B1" w:rsidP="00B524B1">
      <w:pPr>
        <w:pStyle w:val="ListParagraph"/>
        <w:numPr>
          <w:ilvl w:val="0"/>
          <w:numId w:val="6"/>
        </w:numPr>
        <w:rPr>
          <w:lang w:val="en-US"/>
        </w:rPr>
      </w:pPr>
      <w:r>
        <w:rPr>
          <w:lang w:val="en-US"/>
        </w:rPr>
        <w:t>Evaluate where the leaks in the system are found and estimate the cost of re</w:t>
      </w:r>
      <w:r w:rsidR="003F0AE2">
        <w:rPr>
          <w:lang w:val="en-US"/>
        </w:rPr>
        <w:t>pairing</w:t>
      </w:r>
      <w:r>
        <w:rPr>
          <w:lang w:val="en-US"/>
        </w:rPr>
        <w:t xml:space="preserve"> leaks to increase overall system efficiency.</w:t>
      </w:r>
      <w:r w:rsidR="003F0AE2">
        <w:rPr>
          <w:lang w:val="en-US"/>
        </w:rPr>
        <w:t xml:space="preserve"> Excessive leaks may force the compressor to operate at a higher output to maintain the required air pressure in the system.</w:t>
      </w:r>
    </w:p>
    <w:p w:rsidR="00B524B1" w:rsidRDefault="00B524B1" w:rsidP="00B524B1">
      <w:pPr>
        <w:pStyle w:val="ListParagraph"/>
        <w:numPr>
          <w:ilvl w:val="0"/>
          <w:numId w:val="6"/>
        </w:numPr>
        <w:rPr>
          <w:lang w:val="en-US"/>
        </w:rPr>
      </w:pPr>
      <w:r>
        <w:rPr>
          <w:lang w:val="en-US"/>
        </w:rPr>
        <w:t>The compressor is serviced every 6 months requiring the shutdown of systems that require compressed air, evaluate how a new compressor might reduce maintenance requirements.</w:t>
      </w:r>
    </w:p>
    <w:p w:rsidR="00B524B1" w:rsidRDefault="00B524B1" w:rsidP="00B524B1">
      <w:pPr>
        <w:pStyle w:val="ListParagraph"/>
        <w:numPr>
          <w:ilvl w:val="0"/>
          <w:numId w:val="6"/>
        </w:numPr>
        <w:rPr>
          <w:lang w:val="en-US"/>
        </w:rPr>
      </w:pPr>
      <w:r>
        <w:rPr>
          <w:lang w:val="en-US"/>
        </w:rPr>
        <w:t>The system is offload for 2 hours</w:t>
      </w:r>
      <w:r w:rsidR="00BF4B2B">
        <w:rPr>
          <w:lang w:val="en-US"/>
        </w:rPr>
        <w:t xml:space="preserve"> a day, measure for how much of the day the compressor is required to be working at full capacity. If the compressor does not need to be continuously working at full capacity</w:t>
      </w:r>
      <w:r w:rsidR="003F0AE2">
        <w:rPr>
          <w:lang w:val="en-US"/>
        </w:rPr>
        <w:t>,</w:t>
      </w:r>
      <w:r w:rsidR="00BF4B2B">
        <w:rPr>
          <w:lang w:val="en-US"/>
        </w:rPr>
        <w:t xml:space="preserve"> an investment in replacing or upgrading the existing compressor to a variable speed drive may be a worthwhile investment as a variable speed drive will be more energy efficient when not operating at maximum capacity.</w:t>
      </w:r>
    </w:p>
    <w:p w:rsidR="00BF4B2B" w:rsidRDefault="00BF4B2B" w:rsidP="00B524B1">
      <w:pPr>
        <w:pStyle w:val="ListParagraph"/>
        <w:numPr>
          <w:ilvl w:val="0"/>
          <w:numId w:val="6"/>
        </w:numPr>
        <w:rPr>
          <w:lang w:val="en-US"/>
        </w:rPr>
      </w:pPr>
      <w:r>
        <w:rPr>
          <w:lang w:val="en-US"/>
        </w:rPr>
        <w:t>Evaluate using a heat recovery system to utilize hot air from compressors to heat office/ workshop spaces. This could be in the form of a space heating system by ventilating hot air to the desired areas or by using heat from compressors to heat water for use in central heating</w:t>
      </w:r>
      <w:r w:rsidR="003F0AE2">
        <w:rPr>
          <w:lang w:val="en-US"/>
        </w:rPr>
        <w:t>,</w:t>
      </w:r>
      <w:r>
        <w:rPr>
          <w:lang w:val="en-US"/>
        </w:rPr>
        <w:t xml:space="preserve"> or for hot water use </w:t>
      </w:r>
      <w:r w:rsidR="003F0AE2">
        <w:rPr>
          <w:lang w:val="en-US"/>
        </w:rPr>
        <w:t>in</w:t>
      </w:r>
      <w:r>
        <w:rPr>
          <w:lang w:val="en-US"/>
        </w:rPr>
        <w:t xml:space="preserve"> sanitary applications.</w:t>
      </w:r>
    </w:p>
    <w:p w:rsidR="00BF4B2B" w:rsidRDefault="00BF4B2B" w:rsidP="00B524B1">
      <w:pPr>
        <w:pStyle w:val="ListParagraph"/>
        <w:numPr>
          <w:ilvl w:val="0"/>
          <w:numId w:val="6"/>
        </w:numPr>
        <w:rPr>
          <w:lang w:val="en-US"/>
        </w:rPr>
      </w:pPr>
      <w:r>
        <w:rPr>
          <w:lang w:val="en-US"/>
        </w:rPr>
        <w:t>Use an air receiver to balance pulsations from the compressor, cool the air and collect condensation. Fit air receiver with condensate collector to remove condensate from the air supply.</w:t>
      </w:r>
    </w:p>
    <w:p w:rsidR="00BF4B2B" w:rsidRDefault="00BF4B2B" w:rsidP="00B524B1">
      <w:pPr>
        <w:pStyle w:val="ListParagraph"/>
        <w:numPr>
          <w:ilvl w:val="0"/>
          <w:numId w:val="6"/>
        </w:numPr>
        <w:rPr>
          <w:lang w:val="en-US"/>
        </w:rPr>
      </w:pPr>
      <w:r>
        <w:rPr>
          <w:lang w:val="en-US"/>
        </w:rPr>
        <w:t>Arrange compressor so that intake air is as cool as possible, cooler intake air is higher density, increasing the efficiency of the system.</w:t>
      </w:r>
    </w:p>
    <w:p w:rsidR="00BF4B2B" w:rsidRPr="00BF4B2B" w:rsidRDefault="00BF4B2B" w:rsidP="00BF4B2B">
      <w:pPr>
        <w:rPr>
          <w:lang w:val="en-US"/>
        </w:rPr>
      </w:pPr>
    </w:p>
    <w:sdt>
      <w:sdtPr>
        <w:id w:val="-1958097276"/>
        <w:docPartObj>
          <w:docPartGallery w:val="Bibliographies"/>
          <w:docPartUnique/>
        </w:docPartObj>
      </w:sdtPr>
      <w:sdtEndPr>
        <w:rPr>
          <w:rFonts w:ascii="Times New Roman" w:eastAsia="Times New Roman" w:hAnsi="Times New Roman" w:cs="Times New Roman"/>
          <w:b w:val="0"/>
          <w:bCs w:val="0"/>
          <w:color w:val="auto"/>
          <w:sz w:val="22"/>
          <w:szCs w:val="24"/>
          <w:lang w:val="en-GB" w:eastAsia="zh-CN" w:bidi="ar-SA"/>
        </w:rPr>
      </w:sdtEndPr>
      <w:sdtContent>
        <w:p w:rsidR="00BF4B2B" w:rsidRDefault="00BF4B2B" w:rsidP="00BF4B2B">
          <w:pPr>
            <w:pStyle w:val="Heading1"/>
          </w:pPr>
          <w:r>
            <w:t>Bibliography</w:t>
          </w:r>
        </w:p>
        <w:sdt>
          <w:sdtPr>
            <w:id w:val="111145805"/>
            <w:bibliography/>
          </w:sdtPr>
          <w:sdtContent>
            <w:p w:rsidR="00BF4B2B" w:rsidRDefault="00BF4B2B" w:rsidP="00BF4B2B">
              <w:pPr>
                <w:pStyle w:val="Bibliography"/>
                <w:rPr>
                  <w:noProof/>
                  <w:sz w:val="24"/>
                  <w:lang w:val="en-US"/>
                </w:rPr>
              </w:pPr>
              <w:r>
                <w:fldChar w:fldCharType="begin"/>
              </w:r>
              <w:r>
                <w:instrText xml:space="preserve"> BIBLIOGRAPHY </w:instrText>
              </w:r>
              <w:r>
                <w:fldChar w:fldCharType="separate"/>
              </w:r>
              <w:r>
                <w:rPr>
                  <w:noProof/>
                  <w:lang w:val="en-US"/>
                </w:rPr>
                <w:t xml:space="preserve">Hasanbeigi, A. &amp; Price, L., 2010. </w:t>
              </w:r>
              <w:r>
                <w:rPr>
                  <w:i/>
                  <w:iCs/>
                  <w:noProof/>
                  <w:lang w:val="en-US"/>
                </w:rPr>
                <w:t xml:space="preserve">Industrial Energy Audit Guidebook: Guidelines for Conducting an Energy Audit in Industrial Facilities, </w:t>
              </w:r>
              <w:r>
                <w:rPr>
                  <w:noProof/>
                  <w:lang w:val="en-US"/>
                </w:rPr>
                <w:t>Berkely: Ernest Orlando Lawrence Berkeley National Laboratory .</w:t>
              </w:r>
            </w:p>
            <w:p w:rsidR="00BF4B2B" w:rsidRDefault="00BF4B2B" w:rsidP="00BF4B2B">
              <w:pPr>
                <w:pStyle w:val="Bibliography"/>
                <w:rPr>
                  <w:noProof/>
                  <w:lang w:val="en-US"/>
                </w:rPr>
              </w:pPr>
              <w:r>
                <w:rPr>
                  <w:noProof/>
                  <w:lang w:val="en-US"/>
                </w:rPr>
                <w:t xml:space="preserve">Pushpavalli, M. et al., 2014. An Efficient Energy Management System Using PLC For Real Time Applications. </w:t>
              </w:r>
              <w:r>
                <w:rPr>
                  <w:i/>
                  <w:iCs/>
                  <w:noProof/>
                  <w:lang w:val="en-US"/>
                </w:rPr>
                <w:t xml:space="preserve">International Journal of Advanced Research in Electronics and Communication Engineering (IJARECE), </w:t>
              </w:r>
              <w:r>
                <w:rPr>
                  <w:noProof/>
                  <w:lang w:val="en-US"/>
                </w:rPr>
                <w:t>3(11), pp. 1558-1562.</w:t>
              </w:r>
            </w:p>
            <w:p w:rsidR="00BF4B2B" w:rsidRDefault="00BF4B2B" w:rsidP="00BF4B2B">
              <w:r>
                <w:rPr>
                  <w:b/>
                  <w:bCs/>
                  <w:noProof/>
                </w:rPr>
                <w:fldChar w:fldCharType="end"/>
              </w:r>
            </w:p>
          </w:sdtContent>
        </w:sdt>
      </w:sdtContent>
    </w:sdt>
    <w:p w:rsidR="003F0D8D" w:rsidRPr="003F0D8D" w:rsidRDefault="003F0D8D" w:rsidP="003F0D8D">
      <w:pPr>
        <w:pStyle w:val="ListParagraph"/>
        <w:ind w:left="1080"/>
        <w:rPr>
          <w:lang w:val="pl-PL"/>
        </w:rPr>
      </w:pPr>
    </w:p>
    <w:sectPr w:rsidR="003F0D8D" w:rsidRPr="003F0D8D" w:rsidSect="00524339">
      <w:footerReference w:type="even"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0D1A" w:rsidRDefault="00970D1A" w:rsidP="00970D1A">
      <w:r>
        <w:separator/>
      </w:r>
    </w:p>
  </w:endnote>
  <w:endnote w:type="continuationSeparator" w:id="0">
    <w:p w:rsidR="00970D1A" w:rsidRDefault="00970D1A" w:rsidP="00970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9253356"/>
      <w:docPartObj>
        <w:docPartGallery w:val="Page Numbers (Bottom of Page)"/>
        <w:docPartUnique/>
      </w:docPartObj>
    </w:sdtPr>
    <w:sdtContent>
      <w:p w:rsidR="00970D1A" w:rsidRDefault="00970D1A" w:rsidP="009451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970D1A" w:rsidRDefault="00970D1A" w:rsidP="00970D1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91273173"/>
      <w:docPartObj>
        <w:docPartGallery w:val="Page Numbers (Bottom of Page)"/>
        <w:docPartUnique/>
      </w:docPartObj>
    </w:sdtPr>
    <w:sdtContent>
      <w:p w:rsidR="00970D1A" w:rsidRDefault="00970D1A" w:rsidP="009451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970D1A" w:rsidRDefault="00970D1A" w:rsidP="00970D1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0D1A" w:rsidRDefault="00970D1A" w:rsidP="00970D1A">
      <w:r>
        <w:separator/>
      </w:r>
    </w:p>
  </w:footnote>
  <w:footnote w:type="continuationSeparator" w:id="0">
    <w:p w:rsidR="00970D1A" w:rsidRDefault="00970D1A" w:rsidP="00970D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C0344"/>
    <w:multiLevelType w:val="hybridMultilevel"/>
    <w:tmpl w:val="0AD2967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2B3378FD"/>
    <w:multiLevelType w:val="hybridMultilevel"/>
    <w:tmpl w:val="6CE2AF10"/>
    <w:lvl w:ilvl="0" w:tplc="64F69D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5825580"/>
    <w:multiLevelType w:val="hybridMultilevel"/>
    <w:tmpl w:val="4064B6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EB434C"/>
    <w:multiLevelType w:val="hybridMultilevel"/>
    <w:tmpl w:val="1F52CD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5F1C0D0B"/>
    <w:multiLevelType w:val="hybridMultilevel"/>
    <w:tmpl w:val="1B54C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77127D"/>
    <w:multiLevelType w:val="hybridMultilevel"/>
    <w:tmpl w:val="0D304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F15"/>
    <w:rsid w:val="00035348"/>
    <w:rsid w:val="00176F76"/>
    <w:rsid w:val="001C21A3"/>
    <w:rsid w:val="00305ADE"/>
    <w:rsid w:val="003F0AE2"/>
    <w:rsid w:val="003F0D8D"/>
    <w:rsid w:val="00472BED"/>
    <w:rsid w:val="0049118A"/>
    <w:rsid w:val="00524339"/>
    <w:rsid w:val="00634501"/>
    <w:rsid w:val="006B4F15"/>
    <w:rsid w:val="00756EF5"/>
    <w:rsid w:val="0083668E"/>
    <w:rsid w:val="008B29EF"/>
    <w:rsid w:val="008E416D"/>
    <w:rsid w:val="009112DE"/>
    <w:rsid w:val="00970D1A"/>
    <w:rsid w:val="009E262A"/>
    <w:rsid w:val="00A9709E"/>
    <w:rsid w:val="00B524B1"/>
    <w:rsid w:val="00BC1310"/>
    <w:rsid w:val="00BF4B2B"/>
    <w:rsid w:val="00C61511"/>
    <w:rsid w:val="00CF7316"/>
    <w:rsid w:val="00D35E3E"/>
    <w:rsid w:val="00D74F9A"/>
    <w:rsid w:val="00DA1A89"/>
    <w:rsid w:val="00DC41B4"/>
    <w:rsid w:val="00E47E85"/>
    <w:rsid w:val="00E860F1"/>
    <w:rsid w:val="00EC6BE4"/>
    <w:rsid w:val="00EF1DB5"/>
    <w:rsid w:val="00F02D3A"/>
    <w:rsid w:val="00F32E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AB2C6"/>
  <w14:defaultImageDpi w14:val="32767"/>
  <w15:chartTrackingRefBased/>
  <w15:docId w15:val="{7394CAC5-1AF2-B542-A490-66BD6894C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B4F15"/>
    <w:rPr>
      <w:rFonts w:ascii="Times New Roman" w:eastAsia="Times New Roman" w:hAnsi="Times New Roman" w:cs="Times New Roman"/>
      <w:sz w:val="22"/>
    </w:rPr>
  </w:style>
  <w:style w:type="paragraph" w:styleId="Heading1">
    <w:name w:val="heading 1"/>
    <w:basedOn w:val="Normal"/>
    <w:next w:val="Normal"/>
    <w:link w:val="Heading1Char"/>
    <w:uiPriority w:val="9"/>
    <w:qFormat/>
    <w:rsid w:val="00BF4B2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B4F15"/>
  </w:style>
  <w:style w:type="character" w:customStyle="1" w:styleId="NoSpacingChar">
    <w:name w:val="No Spacing Char"/>
    <w:basedOn w:val="DefaultParagraphFont"/>
    <w:link w:val="NoSpacing"/>
    <w:uiPriority w:val="1"/>
    <w:rsid w:val="006B4F15"/>
  </w:style>
  <w:style w:type="paragraph" w:styleId="Footer">
    <w:name w:val="footer"/>
    <w:basedOn w:val="Normal"/>
    <w:link w:val="FooterChar"/>
    <w:uiPriority w:val="99"/>
    <w:unhideWhenUsed/>
    <w:rsid w:val="00970D1A"/>
    <w:pPr>
      <w:tabs>
        <w:tab w:val="center" w:pos="4680"/>
        <w:tab w:val="right" w:pos="9360"/>
      </w:tabs>
    </w:pPr>
  </w:style>
  <w:style w:type="character" w:customStyle="1" w:styleId="FooterChar">
    <w:name w:val="Footer Char"/>
    <w:basedOn w:val="DefaultParagraphFont"/>
    <w:link w:val="Footer"/>
    <w:uiPriority w:val="99"/>
    <w:rsid w:val="00970D1A"/>
    <w:rPr>
      <w:rFonts w:ascii="Times New Roman" w:eastAsia="Times New Roman" w:hAnsi="Times New Roman" w:cs="Times New Roman"/>
      <w:sz w:val="22"/>
    </w:rPr>
  </w:style>
  <w:style w:type="character" w:styleId="PageNumber">
    <w:name w:val="page number"/>
    <w:basedOn w:val="DefaultParagraphFont"/>
    <w:uiPriority w:val="99"/>
    <w:semiHidden/>
    <w:unhideWhenUsed/>
    <w:rsid w:val="00970D1A"/>
  </w:style>
  <w:style w:type="paragraph" w:styleId="ListParagraph">
    <w:name w:val="List Paragraph"/>
    <w:basedOn w:val="Normal"/>
    <w:uiPriority w:val="34"/>
    <w:qFormat/>
    <w:rsid w:val="00176F76"/>
    <w:pPr>
      <w:ind w:left="720"/>
      <w:contextualSpacing/>
    </w:pPr>
  </w:style>
  <w:style w:type="character" w:customStyle="1" w:styleId="Heading1Char">
    <w:name w:val="Heading 1 Char"/>
    <w:basedOn w:val="DefaultParagraphFont"/>
    <w:link w:val="Heading1"/>
    <w:uiPriority w:val="9"/>
    <w:rsid w:val="00BF4B2B"/>
    <w:rPr>
      <w:rFonts w:asciiTheme="majorHAnsi" w:eastAsiaTheme="majorEastAsia" w:hAnsiTheme="majorHAnsi" w:cstheme="majorBidi"/>
      <w:b/>
      <w:bCs/>
      <w:color w:val="2F5496" w:themeColor="accent1" w:themeShade="BF"/>
      <w:sz w:val="28"/>
      <w:szCs w:val="28"/>
      <w:lang w:val="en-US" w:eastAsia="en-US" w:bidi="en-US"/>
    </w:rPr>
  </w:style>
  <w:style w:type="paragraph" w:styleId="Bibliography">
    <w:name w:val="Bibliography"/>
    <w:basedOn w:val="Normal"/>
    <w:next w:val="Normal"/>
    <w:uiPriority w:val="37"/>
    <w:unhideWhenUsed/>
    <w:rsid w:val="00BF4B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5230859">
      <w:bodyDiv w:val="1"/>
      <w:marLeft w:val="0"/>
      <w:marRight w:val="0"/>
      <w:marTop w:val="0"/>
      <w:marBottom w:val="0"/>
      <w:divBdr>
        <w:top w:val="none" w:sz="0" w:space="0" w:color="auto"/>
        <w:left w:val="none" w:sz="0" w:space="0" w:color="auto"/>
        <w:bottom w:val="none" w:sz="0" w:space="0" w:color="auto"/>
        <w:right w:val="none" w:sz="0" w:space="0" w:color="auto"/>
      </w:divBdr>
    </w:div>
    <w:div w:id="1769428761">
      <w:bodyDiv w:val="1"/>
      <w:marLeft w:val="0"/>
      <w:marRight w:val="0"/>
      <w:marTop w:val="0"/>
      <w:marBottom w:val="0"/>
      <w:divBdr>
        <w:top w:val="none" w:sz="0" w:space="0" w:color="auto"/>
        <w:left w:val="none" w:sz="0" w:space="0" w:color="auto"/>
        <w:bottom w:val="none" w:sz="0" w:space="0" w:color="auto"/>
        <w:right w:val="none" w:sz="0" w:space="0" w:color="auto"/>
      </w:divBdr>
    </w:div>
    <w:div w:id="2144232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Has102</b:Tag>
    <b:SourceType>Report</b:SourceType>
    <b:Guid>{C5EBEF69-3701-F84F-B26A-68089BA0011D}</b:Guid>
    <b:Author>
      <b:Author>
        <b:NameList>
          <b:Person>
            <b:Last>Hasanbeigi</b:Last>
            <b:First>Ali</b:First>
          </b:Person>
          <b:Person>
            <b:Last>Price</b:Last>
            <b:First>Lynn</b:First>
          </b:Person>
        </b:NameList>
      </b:Author>
    </b:Author>
    <b:Title>Industrial Energy Audit Guidebook: Guidelines for Conducting an Energy Audit in Industrial Facilities</b:Title>
    <b:Publisher>Ernest Orlando Lawrence Berkeley National Laboratory </b:Publisher>
    <b:City>Berkely</b:City>
    <b:Year>2010</b:Year>
    <b:RefOrder>1</b:RefOrder>
  </b:Source>
  <b:Source>
    <b:Tag>Pus14</b:Tag>
    <b:SourceType>JournalArticle</b:SourceType>
    <b:Guid>{DE96C9B8-4035-3C4F-8991-FA4F2343E136}</b:Guid>
    <b:Title>An Efficient Energy Management System Using PLC For Real Time Applications</b:Title>
    <b:Year>2014</b:Year>
    <b:Author>
      <b:Author>
        <b:NameList>
          <b:Person>
            <b:Last>Pushpavalli</b:Last>
            <b:First>M</b:First>
          </b:Person>
          <b:Person>
            <b:Last>Dhanasu</b:Last>
            <b:First>M</b:First>
          </b:Person>
          <b:Person>
            <b:Last>Nivetha</b:Last>
            <b:First>K</b:First>
          </b:Person>
          <b:Person>
            <b:Last>Gopinath</b:Last>
            <b:First>B</b:First>
          </b:Person>
          <b:Person>
            <b:Last>Rajalakshmi</b:Last>
            <b:First>A</b:First>
          </b:Person>
        </b:NameList>
      </b:Author>
    </b:Author>
    <b:JournalName>International Journal of Advanced Research in Electronics and Communication Engineering (IJARECE)</b:JournalName>
    <b:Volume>3</b:Volume>
    <b:Issue>11</b:Issue>
    <b:Pages>1558-1562</b:Pages>
    <b:RefOrder>2</b:RefOrder>
  </b:Source>
</b:Sources>
</file>

<file path=customXml/itemProps1.xml><?xml version="1.0" encoding="utf-8"?>
<ds:datastoreItem xmlns:ds="http://schemas.openxmlformats.org/officeDocument/2006/customXml" ds:itemID="{88AD3934-058A-DB4A-885A-099D58D88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1900</Words>
  <Characters>10833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Blackmore (1702858)</dc:creator>
  <cp:keywords/>
  <dc:description/>
  <cp:lastModifiedBy>Joseph Blackmore (1702858)</cp:lastModifiedBy>
  <cp:revision>3</cp:revision>
  <dcterms:created xsi:type="dcterms:W3CDTF">2020-05-18T13:22:00Z</dcterms:created>
  <dcterms:modified xsi:type="dcterms:W3CDTF">2020-05-18T13:25:00Z</dcterms:modified>
</cp:coreProperties>
</file>