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0B42E4" w14:textId="77777777" w:rsidR="007904FA" w:rsidRPr="005960D1" w:rsidRDefault="00534068" w:rsidP="00534068">
      <w:pPr>
        <w:jc w:val="center"/>
        <w:rPr>
          <w:b/>
          <w:sz w:val="52"/>
          <w:szCs w:val="52"/>
          <w:u w:val="single"/>
        </w:rPr>
      </w:pPr>
      <w:r w:rsidRPr="005960D1">
        <w:rPr>
          <w:b/>
          <w:sz w:val="52"/>
          <w:szCs w:val="52"/>
          <w:u w:val="single"/>
        </w:rPr>
        <w:t>Stella</w:t>
      </w:r>
    </w:p>
    <w:p w14:paraId="1A11DB74" w14:textId="77777777" w:rsidR="00534068" w:rsidRDefault="00534068" w:rsidP="00534068">
      <w:pPr>
        <w:jc w:val="center"/>
      </w:pPr>
    </w:p>
    <w:p w14:paraId="3A1CB494" w14:textId="77777777" w:rsidR="00534068" w:rsidRDefault="00534068" w:rsidP="00534068">
      <w:pPr>
        <w:rPr>
          <w:sz w:val="40"/>
          <w:szCs w:val="40"/>
        </w:rPr>
      </w:pPr>
      <w:r>
        <w:rPr>
          <w:sz w:val="40"/>
          <w:szCs w:val="40"/>
        </w:rPr>
        <w:t>In January 2015, Stella agreed to buy a leasehold property from Robert for £60,000.  The lease had 6 years left to run.  Stella intended to use the property as a sandwich bar.  Contracts were exchanged at the end of February 2015.  By agreement, Stella paid a nominal deposit of £500.00.  At the beginning of March 2015, Robert went on a planned holiday to Mexico.  The date for exchange of contracts was “the end of April 2015 or sooner by agreement”.  At the end of April, Robert had not returned and no one could contact him.  Stella continued trying to contact Robert for 6 months</w:t>
      </w:r>
      <w:r w:rsidR="005960D1">
        <w:rPr>
          <w:sz w:val="40"/>
          <w:szCs w:val="40"/>
        </w:rPr>
        <w:t>.  At the end of that time, she concluded that he was not going to reappear and she leased another property instead.  Her sandwich bar was very successful and she forgot the earlier attempt to purchase Robert’s property.  In January 2019 Robert contacted Stella.  He has been wrongly arrested in Mexico and had been in prison.  He asked Stella to complete the contract and, when she refused, brought an action for SP of the contract.</w:t>
      </w:r>
    </w:p>
    <w:p w14:paraId="7A485785" w14:textId="77777777" w:rsidR="005960D1" w:rsidRDefault="005960D1" w:rsidP="00534068">
      <w:pPr>
        <w:rPr>
          <w:sz w:val="40"/>
          <w:szCs w:val="40"/>
        </w:rPr>
      </w:pPr>
    </w:p>
    <w:p w14:paraId="44528DA4" w14:textId="77777777" w:rsidR="005960D1" w:rsidRPr="00534068" w:rsidRDefault="005960D1" w:rsidP="00534068">
      <w:pPr>
        <w:rPr>
          <w:sz w:val="40"/>
          <w:szCs w:val="40"/>
        </w:rPr>
      </w:pPr>
      <w:r>
        <w:rPr>
          <w:sz w:val="40"/>
          <w:szCs w:val="40"/>
        </w:rPr>
        <w:t>Advise Stella on what defence(s) she might have to this action.</w:t>
      </w:r>
    </w:p>
    <w:p w14:paraId="2E109E07" w14:textId="77777777" w:rsidR="00534068" w:rsidRPr="00534068" w:rsidRDefault="00534068" w:rsidP="00534068">
      <w:pPr>
        <w:jc w:val="center"/>
      </w:pPr>
    </w:p>
    <w:sectPr w:rsidR="00534068" w:rsidRPr="00534068"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A041D0"/>
    <w:multiLevelType w:val="hybridMultilevel"/>
    <w:tmpl w:val="A81485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923C95"/>
    <w:multiLevelType w:val="hybridMultilevel"/>
    <w:tmpl w:val="C0E6D0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6D177DA"/>
    <w:multiLevelType w:val="hybridMultilevel"/>
    <w:tmpl w:val="5B9040A2"/>
    <w:lvl w:ilvl="0" w:tplc="F374581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057"/>
    <w:rsid w:val="00016A82"/>
    <w:rsid w:val="00187C02"/>
    <w:rsid w:val="004C3A42"/>
    <w:rsid w:val="00534068"/>
    <w:rsid w:val="005960D1"/>
    <w:rsid w:val="005C6E88"/>
    <w:rsid w:val="007904FA"/>
    <w:rsid w:val="007E0057"/>
    <w:rsid w:val="00880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AE221"/>
  <w15:chartTrackingRefBased/>
  <w15:docId w15:val="{80FA9887-317A-FF4B-AB2E-AD0B01D53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0057"/>
    <w:pPr>
      <w:ind w:left="720"/>
      <w:contextualSpacing/>
    </w:pPr>
  </w:style>
  <w:style w:type="paragraph" w:styleId="BalloonText">
    <w:name w:val="Balloon Text"/>
    <w:basedOn w:val="Normal"/>
    <w:link w:val="BalloonTextChar"/>
    <w:uiPriority w:val="99"/>
    <w:semiHidden/>
    <w:unhideWhenUsed/>
    <w:rsid w:val="00016A8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16A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Words>
  <Characters>930</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cp:lastPrinted>2019-09-16T12:21:00Z</cp:lastPrinted>
  <dcterms:created xsi:type="dcterms:W3CDTF">2020-10-07T16:57:00Z</dcterms:created>
  <dcterms:modified xsi:type="dcterms:W3CDTF">2020-10-07T16:57:00Z</dcterms:modified>
</cp:coreProperties>
</file>