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85E54" w14:textId="77777777" w:rsidR="001B1C68" w:rsidRDefault="001B1C68" w:rsidP="001B1C68">
      <w:pPr>
        <w:tabs>
          <w:tab w:val="left" w:pos="921"/>
        </w:tabs>
        <w:spacing w:before="66" w:line="360" w:lineRule="auto"/>
        <w:ind w:left="920" w:right="498" w:hanging="360"/>
      </w:pPr>
    </w:p>
    <w:p w14:paraId="4FC77AC8" w14:textId="77777777" w:rsidR="001B1C68" w:rsidRPr="001D2707" w:rsidRDefault="001B1C68" w:rsidP="001B1C68">
      <w:pPr>
        <w:spacing w:line="360" w:lineRule="auto"/>
      </w:pPr>
      <w:r w:rsidRPr="001D2707">
        <w:rPr>
          <w:noProof/>
        </w:rPr>
        <w:drawing>
          <wp:anchor distT="0" distB="0" distL="114300" distR="114300" simplePos="0" relativeHeight="251659264" behindDoc="0" locked="0" layoutInCell="1" allowOverlap="1" wp14:anchorId="132811E1" wp14:editId="0342AB1A">
            <wp:simplePos x="0" y="0"/>
            <wp:positionH relativeFrom="margin">
              <wp:posOffset>600710</wp:posOffset>
            </wp:positionH>
            <wp:positionV relativeFrom="paragraph">
              <wp:posOffset>26833</wp:posOffset>
            </wp:positionV>
            <wp:extent cx="4532630" cy="1358265"/>
            <wp:effectExtent l="0" t="0" r="1270" b="0"/>
            <wp:wrapSquare wrapText="bothSides"/>
            <wp:docPr id="10" name="Picture 1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4532630" cy="13582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BE2253" w14:textId="77777777" w:rsidR="001B1C68" w:rsidRPr="001D2707" w:rsidRDefault="001B1C68" w:rsidP="001B1C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rPr>
      </w:pPr>
    </w:p>
    <w:p w14:paraId="4337918F" w14:textId="77777777" w:rsidR="001B1C68" w:rsidRPr="001D2707" w:rsidRDefault="001B1C68" w:rsidP="001B1C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rPr>
      </w:pPr>
    </w:p>
    <w:p w14:paraId="45D7F8C2" w14:textId="77777777" w:rsidR="001B1C68" w:rsidRPr="001D2707" w:rsidRDefault="001B1C68" w:rsidP="001B1C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rPr>
      </w:pPr>
    </w:p>
    <w:p w14:paraId="096F1434" w14:textId="77777777" w:rsidR="001B1C68" w:rsidRPr="001D2707" w:rsidRDefault="001B1C68" w:rsidP="001B1C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rPr>
      </w:pPr>
    </w:p>
    <w:p w14:paraId="0566CDAF" w14:textId="77777777" w:rsidR="001B1C68" w:rsidRDefault="001B1C68" w:rsidP="001B1C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rPr>
      </w:pPr>
    </w:p>
    <w:p w14:paraId="53ED6E4B" w14:textId="77777777" w:rsidR="001B1C68" w:rsidRDefault="001B1C68" w:rsidP="001B1C68">
      <w:pPr>
        <w:tabs>
          <w:tab w:val="left" w:pos="8244"/>
        </w:tabs>
        <w:adjustRightInd w:val="0"/>
        <w:spacing w:line="360" w:lineRule="auto"/>
        <w:rPr>
          <w:color w:val="000000"/>
        </w:rPr>
      </w:pPr>
      <w:r>
        <w:rPr>
          <w:color w:val="000000"/>
        </w:rPr>
        <w:tab/>
      </w:r>
    </w:p>
    <w:p w14:paraId="56AD042B" w14:textId="77777777" w:rsidR="001B1C68" w:rsidRDefault="001B1C68" w:rsidP="001B1C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rPr>
      </w:pPr>
    </w:p>
    <w:p w14:paraId="4685C60E" w14:textId="77777777" w:rsidR="001B1C68" w:rsidRPr="00B8134A" w:rsidRDefault="001B1C68" w:rsidP="001B1C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134A">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Baciu Severina 2022009</w:t>
      </w:r>
    </w:p>
    <w:p w14:paraId="150BD829" w14:textId="77777777" w:rsidR="001B1C68" w:rsidRPr="00B8134A" w:rsidRDefault="001B1C68" w:rsidP="001B1C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134A">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Global Business Environment </w:t>
      </w:r>
    </w:p>
    <w:p w14:paraId="027064E8" w14:textId="77777777" w:rsidR="001B1C68" w:rsidRPr="00B8134A" w:rsidRDefault="001B1C68" w:rsidP="001B1C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134A">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LCBB4005</w:t>
      </w:r>
      <w: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_BIRM</w:t>
      </w:r>
    </w:p>
    <w:p w14:paraId="2CDBBAC0" w14:textId="77777777" w:rsidR="001B1C68" w:rsidRPr="00B8134A" w:rsidRDefault="001B1C68" w:rsidP="001B1C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134A">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Tutor: </w:t>
      </w:r>
      <w:proofErr w:type="spellStart"/>
      <w:r w:rsidRPr="00B8134A">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w:t>
      </w:r>
      <w:proofErr w:type="spellEnd"/>
      <w:r w:rsidRPr="00B8134A">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Eric Osei</w:t>
      </w:r>
    </w:p>
    <w:p w14:paraId="5B23F404" w14:textId="27101DD6" w:rsidR="001B1C68" w:rsidRPr="00D50361" w:rsidRDefault="00331202" w:rsidP="001B1C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Times New Roman" w:hAnsi="Times New Roman" w:cs="Times New Roman"/>
          <w:color w:val="000000"/>
        </w:rPr>
      </w:pPr>
      <w:r>
        <w:rPr>
          <w:rFonts w:ascii="Arial" w:hAnsi="Arial" w:cs="Arial"/>
          <w:color w:val="000000"/>
          <w:sz w:val="32"/>
          <w:szCs w:val="32"/>
        </w:rPr>
        <w:t xml:space="preserve">Individual project report </w:t>
      </w:r>
      <w:r w:rsidR="001B1C68">
        <w:rPr>
          <w:rFonts w:ascii="Arial" w:hAnsi="Arial" w:cs="Arial"/>
          <w:color w:val="000000"/>
          <w:sz w:val="32"/>
          <w:szCs w:val="32"/>
        </w:rPr>
        <w:t xml:space="preserve"> </w:t>
      </w:r>
    </w:p>
    <w:p w14:paraId="0D5520A9" w14:textId="77777777" w:rsidR="001B1C68" w:rsidRPr="00D50361" w:rsidRDefault="001B1C68" w:rsidP="001B1C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Times New Roman" w:hAnsi="Times New Roman" w:cs="Times New Roman"/>
          <w:b/>
          <w:bCs/>
          <w:color w:val="000000"/>
        </w:rPr>
      </w:pPr>
    </w:p>
    <w:p w14:paraId="502CEA18" w14:textId="1DE7F51B" w:rsidR="001B1C68" w:rsidRDefault="001B1C68" w:rsidP="001B1C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cs="Trebuchet MS"/>
          <w:b/>
          <w:bCs/>
          <w:color w:val="000000"/>
          <w:sz w:val="36"/>
          <w:szCs w:val="32"/>
        </w:rPr>
      </w:pPr>
    </w:p>
    <w:p w14:paraId="66B2C1B5" w14:textId="72BE1FBB" w:rsidR="00331202" w:rsidRDefault="00331202" w:rsidP="001B1C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cs="Trebuchet MS"/>
          <w:b/>
          <w:bCs/>
          <w:color w:val="000000"/>
          <w:sz w:val="36"/>
          <w:szCs w:val="32"/>
        </w:rPr>
      </w:pPr>
    </w:p>
    <w:p w14:paraId="02D4471E" w14:textId="24B8F8E1" w:rsidR="00331202" w:rsidRDefault="00331202" w:rsidP="001B1C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cs="Trebuchet MS"/>
          <w:b/>
          <w:bCs/>
          <w:color w:val="000000"/>
          <w:sz w:val="36"/>
          <w:szCs w:val="32"/>
        </w:rPr>
      </w:pPr>
    </w:p>
    <w:p w14:paraId="6730A54F" w14:textId="5042A2D0" w:rsidR="00331202" w:rsidRDefault="00331202" w:rsidP="001B1C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cs="Trebuchet MS"/>
          <w:b/>
          <w:bCs/>
          <w:color w:val="000000"/>
          <w:sz w:val="36"/>
          <w:szCs w:val="32"/>
        </w:rPr>
      </w:pPr>
    </w:p>
    <w:p w14:paraId="4A5E83BB" w14:textId="77777777" w:rsidR="00331202" w:rsidRDefault="00331202" w:rsidP="00331202">
      <w:pPr>
        <w:tabs>
          <w:tab w:val="left" w:pos="392"/>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rFonts w:cs="Trebuchet MS"/>
          <w:b/>
          <w:bCs/>
          <w:color w:val="000000"/>
          <w:sz w:val="36"/>
          <w:szCs w:val="32"/>
        </w:rPr>
      </w:pPr>
    </w:p>
    <w:p w14:paraId="7B939588" w14:textId="28A59C0F" w:rsidR="007A12C6" w:rsidRPr="007A12C6" w:rsidRDefault="00331202" w:rsidP="00643ED6">
      <w:pPr>
        <w:tabs>
          <w:tab w:val="left" w:pos="392"/>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pPr>
      <w:r>
        <w:rPr>
          <w:rFonts w:cs="Trebuchet MS"/>
          <w:b/>
          <w:bCs/>
          <w:color w:val="000000"/>
          <w:sz w:val="36"/>
          <w:szCs w:val="32"/>
        </w:rPr>
        <w:tab/>
      </w:r>
    </w:p>
    <w:p w14:paraId="4CE06368" w14:textId="77777777" w:rsidR="00643ED6" w:rsidRDefault="00643ED6" w:rsidP="00643ED6">
      <w:pPr>
        <w:spacing w:line="360" w:lineRule="auto"/>
        <w:rPr>
          <w:rFonts w:ascii="Arial" w:hAnsi="Arial" w:cs="Arial"/>
        </w:rPr>
      </w:pPr>
      <w:r>
        <w:rPr>
          <w:rFonts w:ascii="Arial" w:hAnsi="Arial" w:cs="Arial"/>
        </w:rPr>
        <w:lastRenderedPageBreak/>
        <w:t>1.</w:t>
      </w:r>
    </w:p>
    <w:p w14:paraId="57527155" w14:textId="6D9855B7" w:rsidR="00643ED6" w:rsidRPr="0033656C" w:rsidRDefault="00643ED6" w:rsidP="00643ED6">
      <w:pPr>
        <w:spacing w:line="360" w:lineRule="auto"/>
        <w:rPr>
          <w:rFonts w:ascii="Arial" w:hAnsi="Arial" w:cs="Arial"/>
        </w:rPr>
      </w:pPr>
      <w:r w:rsidRPr="0033656C">
        <w:rPr>
          <w:rFonts w:ascii="Arial" w:hAnsi="Arial" w:cs="Arial"/>
        </w:rPr>
        <w:t>According to BCG growth matrix</w:t>
      </w:r>
      <w:r>
        <w:rPr>
          <w:rFonts w:ascii="Arial" w:hAnsi="Arial" w:cs="Arial"/>
        </w:rPr>
        <w:t>,</w:t>
      </w:r>
      <w:r w:rsidRPr="0033656C">
        <w:rPr>
          <w:rFonts w:ascii="Arial" w:hAnsi="Arial" w:cs="Arial"/>
        </w:rPr>
        <w:t xml:space="preserve"> the Darius Processing Company is now in the category of “question mark” because the company has grown huge for the last ten years but because of competition their market </w:t>
      </w:r>
      <w:r w:rsidRPr="0033656C">
        <w:rPr>
          <w:rFonts w:ascii="Arial" w:hAnsi="Arial" w:cs="Arial"/>
        </w:rPr>
        <w:t>shares</w:t>
      </w:r>
      <w:r w:rsidRPr="0033656C">
        <w:rPr>
          <w:rFonts w:ascii="Arial" w:hAnsi="Arial" w:cs="Arial"/>
        </w:rPr>
        <w:t xml:space="preserve"> substantially reduced.</w:t>
      </w:r>
    </w:p>
    <w:p w14:paraId="10D2C0F1" w14:textId="77777777" w:rsidR="00643ED6" w:rsidRDefault="00643ED6" w:rsidP="00643ED6">
      <w:pPr>
        <w:spacing w:line="360" w:lineRule="auto"/>
        <w:rPr>
          <w:rFonts w:ascii="Arial" w:hAnsi="Arial" w:cs="Arial"/>
        </w:rPr>
      </w:pPr>
      <w:r>
        <w:rPr>
          <w:rFonts w:ascii="Arial" w:hAnsi="Arial" w:cs="Arial"/>
        </w:rPr>
        <w:t xml:space="preserve">To avoid losing the market share and become a “star” the Company should deal with or avoid these </w:t>
      </w:r>
      <w:r w:rsidRPr="004153C6">
        <w:rPr>
          <w:rFonts w:ascii="Arial" w:hAnsi="Arial" w:cs="Arial"/>
        </w:rPr>
        <w:t>"question marks"</w:t>
      </w:r>
      <w:r>
        <w:rPr>
          <w:rFonts w:ascii="Arial" w:hAnsi="Arial" w:cs="Arial"/>
        </w:rPr>
        <w:t xml:space="preserve"> otherwise they will step down to a “pet” category which could bring them to liquidation of business. In case they succeed and gain back a bigger market share from competitors they will become “a cash cow” and that is how they could reinvest in their business to gain more profits.</w:t>
      </w:r>
    </w:p>
    <w:p w14:paraId="0040A915" w14:textId="77777777" w:rsidR="00643ED6" w:rsidRDefault="00643ED6" w:rsidP="00643ED6">
      <w:pPr>
        <w:spacing w:line="360" w:lineRule="auto"/>
        <w:rPr>
          <w:rFonts w:ascii="Arial" w:hAnsi="Arial" w:cs="Arial"/>
        </w:rPr>
      </w:pPr>
      <w:r>
        <w:rPr>
          <w:rFonts w:ascii="Arial" w:hAnsi="Arial" w:cs="Arial"/>
        </w:rPr>
        <w:t>2.</w:t>
      </w:r>
    </w:p>
    <w:p w14:paraId="4BA341B3" w14:textId="77777777" w:rsidR="00643ED6" w:rsidRDefault="00643ED6" w:rsidP="00643ED6">
      <w:pPr>
        <w:spacing w:line="360" w:lineRule="auto"/>
        <w:rPr>
          <w:rFonts w:ascii="Arial" w:hAnsi="Arial" w:cs="Arial"/>
        </w:rPr>
      </w:pPr>
      <w:r>
        <w:rPr>
          <w:rFonts w:ascii="Arial" w:hAnsi="Arial" w:cs="Arial"/>
        </w:rPr>
        <w:t>Demand is characterised by buying part from customers who want the product and can afford it. The supply part is the capacity of commodity which sellers can sell at the time when buyers want to buy.</w:t>
      </w:r>
    </w:p>
    <w:p w14:paraId="511C5D46" w14:textId="77777777" w:rsidR="00643ED6" w:rsidRDefault="00643ED6" w:rsidP="00643ED6">
      <w:pPr>
        <w:spacing w:line="360" w:lineRule="auto"/>
        <w:rPr>
          <w:rFonts w:ascii="Arial" w:hAnsi="Arial" w:cs="Arial"/>
        </w:rPr>
      </w:pPr>
      <w:r>
        <w:rPr>
          <w:rFonts w:ascii="Arial" w:hAnsi="Arial" w:cs="Arial"/>
        </w:rPr>
        <w:t xml:space="preserve">Price is one of factors that affect the demand and as a result is forming “a demand curve” </w:t>
      </w:r>
      <w:r w:rsidRPr="00922475">
        <w:rPr>
          <w:rFonts w:ascii="Arial" w:hAnsi="Arial" w:cs="Arial"/>
        </w:rPr>
        <w:t>(OpenStax, 2016)</w:t>
      </w:r>
      <w:r>
        <w:rPr>
          <w:rFonts w:ascii="Arial" w:hAnsi="Arial" w:cs="Arial"/>
        </w:rPr>
        <w:t>.</w:t>
      </w:r>
    </w:p>
    <w:p w14:paraId="48332836" w14:textId="77777777" w:rsidR="00643ED6" w:rsidRDefault="00643ED6" w:rsidP="00643ED6">
      <w:pPr>
        <w:spacing w:line="360" w:lineRule="auto"/>
        <w:rPr>
          <w:rFonts w:ascii="Arial" w:hAnsi="Arial" w:cs="Arial"/>
        </w:rPr>
      </w:pPr>
      <w:r>
        <w:rPr>
          <w:rFonts w:ascii="Arial" w:hAnsi="Arial" w:cs="Arial"/>
        </w:rPr>
        <w:t>Other factor is gross income which different categories of people are receiving. For example, not everyone can afford to buy a Lamborghini car that’s why there is not much demand for these luxury cars.</w:t>
      </w:r>
    </w:p>
    <w:p w14:paraId="6D9A7B07" w14:textId="77777777" w:rsidR="00643ED6" w:rsidRDefault="00643ED6" w:rsidP="00643ED6">
      <w:pPr>
        <w:spacing w:line="360" w:lineRule="auto"/>
        <w:rPr>
          <w:rFonts w:ascii="Arial" w:hAnsi="Arial" w:cs="Arial"/>
        </w:rPr>
      </w:pPr>
      <w:r w:rsidRPr="00590B0C">
        <w:rPr>
          <w:rFonts w:ascii="Arial" w:hAnsi="Arial" w:cs="Arial"/>
        </w:rPr>
        <w:t>Demand can be influenced by the size or ethnicity of the population.</w:t>
      </w:r>
      <w:r>
        <w:rPr>
          <w:rFonts w:ascii="Arial" w:hAnsi="Arial" w:cs="Arial"/>
        </w:rPr>
        <w:t xml:space="preserve"> As example, Y LI managed to investigate how the population of China affect both the demand and supply “</w:t>
      </w:r>
      <w:r w:rsidRPr="006F5E2E">
        <w:rPr>
          <w:rFonts w:ascii="Arial" w:hAnsi="Arial" w:cs="Arial"/>
        </w:rPr>
        <w:t>The current population size will have an impact on future market demand via price and supply elasticity.</w:t>
      </w:r>
      <w:r>
        <w:rPr>
          <w:rFonts w:ascii="Arial" w:hAnsi="Arial" w:cs="Arial"/>
        </w:rPr>
        <w:t>”</w:t>
      </w:r>
      <w:r w:rsidRPr="00AC4765">
        <w:t xml:space="preserve"> </w:t>
      </w:r>
      <w:r w:rsidRPr="00AC4765">
        <w:rPr>
          <w:rFonts w:ascii="Arial" w:hAnsi="Arial" w:cs="Arial"/>
        </w:rPr>
        <w:t>(Li, 1996)</w:t>
      </w:r>
      <w:r>
        <w:rPr>
          <w:rFonts w:ascii="Arial" w:hAnsi="Arial" w:cs="Arial"/>
        </w:rPr>
        <w:t xml:space="preserve"> and he stated that the Chinese families are numerous and demand for clothing and house staff is increasing.</w:t>
      </w:r>
    </w:p>
    <w:p w14:paraId="5A6EAC75" w14:textId="77777777" w:rsidR="00643ED6" w:rsidRDefault="00643ED6" w:rsidP="00643ED6">
      <w:pPr>
        <w:spacing w:line="360" w:lineRule="auto"/>
        <w:rPr>
          <w:rFonts w:ascii="Arial" w:hAnsi="Arial" w:cs="Arial"/>
        </w:rPr>
      </w:pPr>
      <w:r>
        <w:rPr>
          <w:rFonts w:ascii="Arial" w:hAnsi="Arial" w:cs="Arial"/>
        </w:rPr>
        <w:t>3.</w:t>
      </w:r>
    </w:p>
    <w:p w14:paraId="62DAFA84" w14:textId="77777777" w:rsidR="00643ED6" w:rsidRDefault="00643ED6" w:rsidP="00643ED6">
      <w:pPr>
        <w:spacing w:line="360" w:lineRule="auto"/>
        <w:rPr>
          <w:rFonts w:ascii="Arial" w:hAnsi="Arial" w:cs="Arial"/>
        </w:rPr>
      </w:pPr>
      <w:r>
        <w:rPr>
          <w:rFonts w:ascii="Arial" w:hAnsi="Arial" w:cs="Arial"/>
        </w:rPr>
        <w:t>a) When an UK car manufacturer starts to expand internationally, they can take the easiest approach for entry mode by exporting cars. For example, Aston Martin company is exporting cars to the USA by preowned orders from USA customers and then they export the product.</w:t>
      </w:r>
      <w:r w:rsidRPr="000300F4">
        <w:t xml:space="preserve"> </w:t>
      </w:r>
      <w:r w:rsidRPr="000300F4">
        <w:rPr>
          <w:rFonts w:ascii="Arial" w:hAnsi="Arial" w:cs="Arial"/>
        </w:rPr>
        <w:t>(Aston Martin, 2019)</w:t>
      </w:r>
    </w:p>
    <w:p w14:paraId="05C97705" w14:textId="77777777" w:rsidR="00643ED6" w:rsidRDefault="00643ED6" w:rsidP="00643ED6">
      <w:pPr>
        <w:spacing w:line="360" w:lineRule="auto"/>
        <w:rPr>
          <w:rFonts w:ascii="Arial" w:hAnsi="Arial" w:cs="Arial"/>
        </w:rPr>
      </w:pPr>
      <w:r>
        <w:rPr>
          <w:rFonts w:ascii="Arial" w:hAnsi="Arial" w:cs="Arial"/>
        </w:rPr>
        <w:t xml:space="preserve">b) For a company that desire to entry into other countries market should consider licensing and Franchising mode. A well-known example is Coca-Cola Company, they expanded globally through franchising their product. For food companies </w:t>
      </w:r>
      <w:proofErr w:type="gramStart"/>
      <w:r>
        <w:rPr>
          <w:rFonts w:ascii="Arial" w:hAnsi="Arial" w:cs="Arial"/>
        </w:rPr>
        <w:t>its</w:t>
      </w:r>
      <w:proofErr w:type="gramEnd"/>
      <w:r>
        <w:rPr>
          <w:rFonts w:ascii="Arial" w:hAnsi="Arial" w:cs="Arial"/>
        </w:rPr>
        <w:t xml:space="preserve"> works the same way.</w:t>
      </w:r>
    </w:p>
    <w:p w14:paraId="1CE79EDC" w14:textId="77777777" w:rsidR="00643ED6" w:rsidRDefault="00643ED6" w:rsidP="00643ED6">
      <w:pPr>
        <w:spacing w:line="360" w:lineRule="auto"/>
        <w:rPr>
          <w:rFonts w:ascii="Arial" w:hAnsi="Arial" w:cs="Arial"/>
        </w:rPr>
      </w:pPr>
      <w:r>
        <w:rPr>
          <w:rFonts w:ascii="Arial" w:hAnsi="Arial" w:cs="Arial"/>
        </w:rPr>
        <w:lastRenderedPageBreak/>
        <w:t xml:space="preserve">c) </w:t>
      </w:r>
      <w:r w:rsidRPr="002D2915">
        <w:rPr>
          <w:rFonts w:ascii="Arial" w:hAnsi="Arial" w:cs="Arial"/>
        </w:rPr>
        <w:t>When a firm from a certain nation, such as China, seeks to enter a new market, such as the UK, they look for partners, therefore partnership and strategic alliances are the best approach to join the UK market.</w:t>
      </w:r>
      <w:r>
        <w:rPr>
          <w:rFonts w:ascii="Arial" w:hAnsi="Arial" w:cs="Arial"/>
        </w:rPr>
        <w:t xml:space="preserve"> For example, Xiaomi, a Chinese mobile producer when entered the UK market they partnered with British telecom and service provider “THREE” “</w:t>
      </w:r>
      <w:r w:rsidRPr="007A6025">
        <w:rPr>
          <w:rFonts w:ascii="Arial" w:hAnsi="Arial" w:cs="Arial"/>
        </w:rPr>
        <w:t>Xiaomi inked an agreement with CK Hutchinson Holdings, which owns Three, a British telecommunications and internet service provider.</w:t>
      </w:r>
      <w:r>
        <w:rPr>
          <w:rFonts w:ascii="Arial" w:hAnsi="Arial" w:cs="Arial"/>
        </w:rPr>
        <w:t xml:space="preserve">” </w:t>
      </w:r>
      <w:r w:rsidRPr="001C6522">
        <w:rPr>
          <w:rFonts w:ascii="Arial" w:hAnsi="Arial" w:cs="Arial"/>
        </w:rPr>
        <w:t>(</w:t>
      </w:r>
      <w:proofErr w:type="spellStart"/>
      <w:r w:rsidRPr="001C6522">
        <w:rPr>
          <w:rFonts w:ascii="Arial" w:hAnsi="Arial" w:cs="Arial"/>
        </w:rPr>
        <w:t>Onawole</w:t>
      </w:r>
      <w:proofErr w:type="spellEnd"/>
      <w:r w:rsidRPr="001C6522">
        <w:rPr>
          <w:rFonts w:ascii="Arial" w:hAnsi="Arial" w:cs="Arial"/>
        </w:rPr>
        <w:t>, 2018)</w:t>
      </w:r>
      <w:r>
        <w:rPr>
          <w:rFonts w:ascii="Arial" w:hAnsi="Arial" w:cs="Arial"/>
        </w:rPr>
        <w:t>.</w:t>
      </w:r>
    </w:p>
    <w:p w14:paraId="7CC61F8E" w14:textId="77777777" w:rsidR="00643ED6" w:rsidRDefault="00643ED6" w:rsidP="00643ED6">
      <w:pPr>
        <w:spacing w:line="360" w:lineRule="auto"/>
        <w:rPr>
          <w:rFonts w:ascii="Arial" w:hAnsi="Arial" w:cs="Arial"/>
        </w:rPr>
      </w:pPr>
      <w:r>
        <w:rPr>
          <w:rFonts w:ascii="Arial" w:hAnsi="Arial" w:cs="Arial"/>
        </w:rPr>
        <w:t>4.</w:t>
      </w:r>
    </w:p>
    <w:p w14:paraId="57B58F48" w14:textId="77777777" w:rsidR="00643ED6" w:rsidRDefault="00643ED6" w:rsidP="00643ED6">
      <w:pPr>
        <w:spacing w:line="360" w:lineRule="auto"/>
        <w:rPr>
          <w:rFonts w:ascii="Arial" w:hAnsi="Arial" w:cs="Arial"/>
        </w:rPr>
      </w:pPr>
      <w:r>
        <w:rPr>
          <w:rFonts w:ascii="Arial" w:hAnsi="Arial" w:cs="Arial"/>
        </w:rPr>
        <w:t xml:space="preserve">The WTO </w:t>
      </w:r>
      <w:r w:rsidRPr="000B2194">
        <w:rPr>
          <w:rFonts w:ascii="Arial" w:hAnsi="Arial" w:cs="Arial"/>
        </w:rPr>
        <w:t>agreements incorporate products, commodities, and property rights.</w:t>
      </w:r>
      <w:r>
        <w:rPr>
          <w:rFonts w:ascii="Arial" w:hAnsi="Arial" w:cs="Arial"/>
        </w:rPr>
        <w:t xml:space="preserve"> When UK left EU, the trades between states has been affected severely. “</w:t>
      </w:r>
      <w:r w:rsidRPr="00F5083B">
        <w:rPr>
          <w:rFonts w:ascii="Arial" w:hAnsi="Arial" w:cs="Arial"/>
        </w:rPr>
        <w:t xml:space="preserve">Tariffs (or levies) are automatically imposed to goods commerce between </w:t>
      </w:r>
      <w:r>
        <w:rPr>
          <w:rFonts w:ascii="Arial" w:hAnsi="Arial" w:cs="Arial"/>
        </w:rPr>
        <w:t>UK</w:t>
      </w:r>
      <w:r w:rsidRPr="00F5083B">
        <w:rPr>
          <w:rFonts w:ascii="Arial" w:hAnsi="Arial" w:cs="Arial"/>
        </w:rPr>
        <w:t xml:space="preserve"> and the EU under WTO regulations.</w:t>
      </w:r>
      <w:r>
        <w:rPr>
          <w:rFonts w:ascii="Arial" w:hAnsi="Arial" w:cs="Arial"/>
        </w:rPr>
        <w:t xml:space="preserve">” </w:t>
      </w:r>
      <w:r w:rsidRPr="00A02D83">
        <w:rPr>
          <w:rFonts w:ascii="Arial" w:hAnsi="Arial" w:cs="Arial"/>
        </w:rPr>
        <w:t>(Wto.org, 2019)</w:t>
      </w:r>
      <w:r>
        <w:rPr>
          <w:rFonts w:ascii="Arial" w:hAnsi="Arial" w:cs="Arial"/>
        </w:rPr>
        <w:t xml:space="preserve">. As example, EU trades within WTO rules with many countries as” USA, Australia, China” </w:t>
      </w:r>
      <w:r w:rsidRPr="00410F16">
        <w:rPr>
          <w:rFonts w:ascii="Arial" w:hAnsi="Arial" w:cs="Arial"/>
        </w:rPr>
        <w:t>(Morris, 2019)</w:t>
      </w:r>
      <w:r>
        <w:rPr>
          <w:rFonts w:ascii="Arial" w:hAnsi="Arial" w:cs="Arial"/>
        </w:rPr>
        <w:t xml:space="preserve">. The UK would seek to do some bilateral agreements with EU beyond WTO.” </w:t>
      </w:r>
      <w:r w:rsidRPr="00C606FC">
        <w:rPr>
          <w:rFonts w:ascii="Arial" w:hAnsi="Arial" w:cs="Arial"/>
        </w:rPr>
        <w:t>The EU has at least 759 agreements with 168 non-EU nations</w:t>
      </w:r>
      <w:r>
        <w:rPr>
          <w:rFonts w:ascii="Arial" w:hAnsi="Arial" w:cs="Arial"/>
        </w:rPr>
        <w:t>”,</w:t>
      </w:r>
      <w:r w:rsidRPr="00C606FC">
        <w:rPr>
          <w:rFonts w:ascii="Arial" w:hAnsi="Arial" w:cs="Arial"/>
        </w:rPr>
        <w:t xml:space="preserve"> according to the Financial Times.</w:t>
      </w:r>
      <w:r w:rsidRPr="00F56212">
        <w:t xml:space="preserve"> </w:t>
      </w:r>
      <w:r w:rsidRPr="00F56212">
        <w:rPr>
          <w:rFonts w:ascii="Arial" w:hAnsi="Arial" w:cs="Arial"/>
        </w:rPr>
        <w:t>(McClean, 2017)</w:t>
      </w:r>
      <w:r>
        <w:rPr>
          <w:rFonts w:ascii="Arial" w:hAnsi="Arial" w:cs="Arial"/>
        </w:rPr>
        <w:t xml:space="preserve">. Few advantages having trades on WTO terms can </w:t>
      </w:r>
      <w:proofErr w:type="gramStart"/>
      <w:r>
        <w:rPr>
          <w:rFonts w:ascii="Arial" w:hAnsi="Arial" w:cs="Arial"/>
        </w:rPr>
        <w:t>be:</w:t>
      </w:r>
      <w:proofErr w:type="gramEnd"/>
      <w:r>
        <w:rPr>
          <w:rFonts w:ascii="Arial" w:hAnsi="Arial" w:cs="Arial"/>
        </w:rPr>
        <w:t xml:space="preserve"> t</w:t>
      </w:r>
      <w:r w:rsidRPr="006516DE">
        <w:rPr>
          <w:rFonts w:ascii="Arial" w:hAnsi="Arial" w:cs="Arial"/>
        </w:rPr>
        <w:t>he changing domestic market encourages internal competitiveness to undertake intern commerce in the absence of substantial external competition</w:t>
      </w:r>
      <w:r>
        <w:rPr>
          <w:rFonts w:ascii="Arial" w:hAnsi="Arial" w:cs="Arial"/>
        </w:rPr>
        <w:t xml:space="preserve">, the </w:t>
      </w:r>
      <w:r w:rsidRPr="0020314F">
        <w:rPr>
          <w:rFonts w:ascii="Arial" w:hAnsi="Arial" w:cs="Arial"/>
        </w:rPr>
        <w:t>Government Procurement Agreement</w:t>
      </w:r>
      <w:r>
        <w:rPr>
          <w:rFonts w:ascii="Arial" w:hAnsi="Arial" w:cs="Arial"/>
        </w:rPr>
        <w:t xml:space="preserve"> can ease the large buying products or services. Other internal reforms in economy can be tackled easier under WTO rules.</w:t>
      </w:r>
    </w:p>
    <w:p w14:paraId="6B46B15E" w14:textId="081D43A5" w:rsidR="00643ED6" w:rsidRDefault="00643ED6" w:rsidP="00643ED6">
      <w:pPr>
        <w:spacing w:line="360" w:lineRule="auto"/>
        <w:rPr>
          <w:rFonts w:ascii="Arial" w:hAnsi="Arial" w:cs="Arial"/>
        </w:rPr>
      </w:pPr>
    </w:p>
    <w:p w14:paraId="65B8D5A6" w14:textId="7EE930CB" w:rsidR="00643ED6" w:rsidRDefault="00643ED6" w:rsidP="00643ED6">
      <w:pPr>
        <w:spacing w:line="360" w:lineRule="auto"/>
        <w:rPr>
          <w:rFonts w:ascii="Arial" w:hAnsi="Arial" w:cs="Arial"/>
        </w:rPr>
      </w:pPr>
    </w:p>
    <w:p w14:paraId="5301E6BD" w14:textId="0AFDB868" w:rsidR="00643ED6" w:rsidRDefault="00643ED6" w:rsidP="00643ED6">
      <w:pPr>
        <w:spacing w:line="360" w:lineRule="auto"/>
        <w:rPr>
          <w:rFonts w:ascii="Arial" w:hAnsi="Arial" w:cs="Arial"/>
        </w:rPr>
      </w:pPr>
    </w:p>
    <w:p w14:paraId="429815CB" w14:textId="5F88E66F" w:rsidR="00643ED6" w:rsidRDefault="00643ED6" w:rsidP="00643ED6">
      <w:pPr>
        <w:spacing w:line="360" w:lineRule="auto"/>
        <w:rPr>
          <w:rFonts w:ascii="Arial" w:hAnsi="Arial" w:cs="Arial"/>
        </w:rPr>
      </w:pPr>
    </w:p>
    <w:p w14:paraId="21FD1A6D" w14:textId="05EB82DF" w:rsidR="00643ED6" w:rsidRDefault="00643ED6" w:rsidP="00643ED6">
      <w:pPr>
        <w:spacing w:line="360" w:lineRule="auto"/>
        <w:rPr>
          <w:rFonts w:ascii="Arial" w:hAnsi="Arial" w:cs="Arial"/>
        </w:rPr>
      </w:pPr>
    </w:p>
    <w:p w14:paraId="37084C20" w14:textId="545D3A6B" w:rsidR="00643ED6" w:rsidRDefault="00643ED6" w:rsidP="00643ED6">
      <w:pPr>
        <w:spacing w:line="360" w:lineRule="auto"/>
        <w:rPr>
          <w:rFonts w:ascii="Arial" w:hAnsi="Arial" w:cs="Arial"/>
        </w:rPr>
      </w:pPr>
    </w:p>
    <w:p w14:paraId="17971010" w14:textId="194FEC96" w:rsidR="00643ED6" w:rsidRDefault="00643ED6" w:rsidP="00643ED6">
      <w:pPr>
        <w:spacing w:line="360" w:lineRule="auto"/>
        <w:rPr>
          <w:rFonts w:ascii="Arial" w:hAnsi="Arial" w:cs="Arial"/>
        </w:rPr>
      </w:pPr>
    </w:p>
    <w:p w14:paraId="2A3407DE" w14:textId="291E8D2B" w:rsidR="00643ED6" w:rsidRDefault="00643ED6" w:rsidP="00643ED6">
      <w:pPr>
        <w:spacing w:line="360" w:lineRule="auto"/>
        <w:rPr>
          <w:rFonts w:ascii="Arial" w:hAnsi="Arial" w:cs="Arial"/>
        </w:rPr>
      </w:pPr>
    </w:p>
    <w:p w14:paraId="141A62F8" w14:textId="53538E59" w:rsidR="00643ED6" w:rsidRDefault="00643ED6" w:rsidP="00643ED6">
      <w:pPr>
        <w:spacing w:line="360" w:lineRule="auto"/>
        <w:rPr>
          <w:rFonts w:ascii="Arial" w:hAnsi="Arial" w:cs="Arial"/>
        </w:rPr>
      </w:pPr>
    </w:p>
    <w:p w14:paraId="4788C665" w14:textId="652FF744" w:rsidR="00643ED6" w:rsidRDefault="00643ED6" w:rsidP="00643ED6">
      <w:pPr>
        <w:spacing w:line="360" w:lineRule="auto"/>
        <w:rPr>
          <w:rFonts w:ascii="Arial" w:hAnsi="Arial" w:cs="Arial"/>
        </w:rPr>
      </w:pPr>
    </w:p>
    <w:p w14:paraId="7C2DDF17" w14:textId="06D46B12" w:rsidR="00643ED6" w:rsidRDefault="00643ED6" w:rsidP="00643ED6">
      <w:pPr>
        <w:spacing w:line="360" w:lineRule="auto"/>
        <w:rPr>
          <w:rFonts w:ascii="Arial" w:hAnsi="Arial" w:cs="Arial"/>
        </w:rPr>
      </w:pPr>
    </w:p>
    <w:p w14:paraId="1E1C52CE" w14:textId="77777777" w:rsidR="00643ED6" w:rsidRDefault="00643ED6" w:rsidP="00643ED6">
      <w:pPr>
        <w:spacing w:line="360" w:lineRule="auto"/>
        <w:rPr>
          <w:rFonts w:ascii="Arial" w:hAnsi="Arial" w:cs="Arial"/>
        </w:rPr>
      </w:pPr>
    </w:p>
    <w:p w14:paraId="120F58CA" w14:textId="3FA16454" w:rsidR="00643ED6" w:rsidRPr="00643ED6" w:rsidRDefault="00643ED6" w:rsidP="00643ED6">
      <w:pPr>
        <w:widowControl w:val="0"/>
        <w:autoSpaceDE w:val="0"/>
        <w:autoSpaceDN w:val="0"/>
        <w:adjustRightInd w:val="0"/>
        <w:spacing w:after="240" w:line="360" w:lineRule="auto"/>
        <w:rPr>
          <w:rFonts w:ascii="Arial" w:hAnsi="Arial" w:cs="Arial"/>
          <w:lang w:val="en-US"/>
        </w:rPr>
      </w:pPr>
      <w:r w:rsidRPr="00643ED6">
        <w:rPr>
          <w:rFonts w:ascii="Arial" w:hAnsi="Arial" w:cs="Arial"/>
          <w:lang w:val="en-US"/>
        </w:rPr>
        <w:lastRenderedPageBreak/>
        <w:t>Reference list</w:t>
      </w:r>
      <w:r w:rsidRPr="00643ED6">
        <w:rPr>
          <w:rFonts w:ascii="Arial" w:hAnsi="Arial" w:cs="Arial"/>
          <w:lang w:val="en-US"/>
        </w:rPr>
        <w:t>:</w:t>
      </w:r>
    </w:p>
    <w:p w14:paraId="71CDF7C0" w14:textId="77777777" w:rsidR="00643ED6" w:rsidRPr="00643ED6" w:rsidRDefault="00643ED6" w:rsidP="00643ED6">
      <w:pPr>
        <w:widowControl w:val="0"/>
        <w:autoSpaceDE w:val="0"/>
        <w:autoSpaceDN w:val="0"/>
        <w:adjustRightInd w:val="0"/>
        <w:spacing w:after="240" w:line="360" w:lineRule="auto"/>
        <w:rPr>
          <w:rFonts w:ascii="Arial" w:hAnsi="Arial" w:cs="Arial"/>
          <w:lang w:val="en-US"/>
        </w:rPr>
      </w:pPr>
      <w:r w:rsidRPr="00643ED6">
        <w:rPr>
          <w:rFonts w:ascii="Arial" w:hAnsi="Arial" w:cs="Arial"/>
          <w:lang w:val="en-US"/>
        </w:rPr>
        <w:t xml:space="preserve">Aston Martin. (2019). </w:t>
      </w:r>
      <w:r w:rsidRPr="00643ED6">
        <w:rPr>
          <w:rFonts w:ascii="Arial" w:hAnsi="Arial" w:cs="Arial"/>
          <w:i/>
          <w:iCs/>
          <w:lang w:val="en-US"/>
        </w:rPr>
        <w:t>Aston Martin</w:t>
      </w:r>
      <w:r w:rsidRPr="00643ED6">
        <w:rPr>
          <w:rFonts w:ascii="Arial" w:hAnsi="Arial" w:cs="Arial"/>
          <w:lang w:val="en-US"/>
        </w:rPr>
        <w:t xml:space="preserve">. [online] Available at: </w:t>
      </w:r>
      <w:hyperlink r:id="rId8" w:history="1">
        <w:r w:rsidRPr="00643ED6">
          <w:rPr>
            <w:rStyle w:val="Hyperlink"/>
            <w:rFonts w:ascii="Arial" w:hAnsi="Arial" w:cs="Arial"/>
            <w:lang w:val="en-US"/>
          </w:rPr>
          <w:t>https://www.astonmartin.com/en-us/</w:t>
        </w:r>
      </w:hyperlink>
      <w:r w:rsidRPr="00643ED6">
        <w:rPr>
          <w:rFonts w:ascii="Arial" w:hAnsi="Arial" w:cs="Arial"/>
          <w:lang w:val="en-US"/>
        </w:rPr>
        <w:t xml:space="preserve"> [Accessed 27 Jul. 2021].</w:t>
      </w:r>
    </w:p>
    <w:p w14:paraId="05A66DB3" w14:textId="77777777" w:rsidR="00643ED6" w:rsidRPr="00643ED6" w:rsidRDefault="00643ED6" w:rsidP="00643ED6">
      <w:pPr>
        <w:widowControl w:val="0"/>
        <w:autoSpaceDE w:val="0"/>
        <w:autoSpaceDN w:val="0"/>
        <w:adjustRightInd w:val="0"/>
        <w:spacing w:after="240" w:line="360" w:lineRule="auto"/>
        <w:rPr>
          <w:rFonts w:ascii="Arial" w:hAnsi="Arial" w:cs="Arial"/>
          <w:lang w:val="en-US"/>
        </w:rPr>
      </w:pPr>
      <w:r w:rsidRPr="00643ED6">
        <w:rPr>
          <w:rFonts w:ascii="Arial" w:hAnsi="Arial" w:cs="Arial"/>
          <w:lang w:val="en-US"/>
        </w:rPr>
        <w:t xml:space="preserve">Li, Y. (1996). Impact of population size on market demand under a market economy. </w:t>
      </w:r>
      <w:r w:rsidRPr="00643ED6">
        <w:rPr>
          <w:rFonts w:ascii="Arial" w:hAnsi="Arial" w:cs="Arial"/>
          <w:i/>
          <w:iCs/>
          <w:lang w:val="en-US"/>
        </w:rPr>
        <w:t>Chinese Journal of Population Science</w:t>
      </w:r>
      <w:r w:rsidRPr="00643ED6">
        <w:rPr>
          <w:rFonts w:ascii="Arial" w:hAnsi="Arial" w:cs="Arial"/>
          <w:lang w:val="en-US"/>
        </w:rPr>
        <w:t xml:space="preserve">, [online] 8(2), pp.163–168. Available at: </w:t>
      </w:r>
      <w:hyperlink r:id="rId9" w:history="1">
        <w:r w:rsidRPr="00643ED6">
          <w:rPr>
            <w:rStyle w:val="Hyperlink"/>
            <w:rFonts w:ascii="Arial" w:hAnsi="Arial" w:cs="Arial"/>
            <w:lang w:val="en-US"/>
          </w:rPr>
          <w:t>https://pubmed.ncbi.nlm.nih.gov/12291968/</w:t>
        </w:r>
      </w:hyperlink>
      <w:r w:rsidRPr="00643ED6">
        <w:rPr>
          <w:rFonts w:ascii="Arial" w:hAnsi="Arial" w:cs="Arial"/>
          <w:lang w:val="en-US"/>
        </w:rPr>
        <w:t xml:space="preserve"> [Accessed 27 Jul. 2021].</w:t>
      </w:r>
    </w:p>
    <w:p w14:paraId="5CCB23B3" w14:textId="77777777" w:rsidR="00643ED6" w:rsidRPr="00643ED6" w:rsidRDefault="00643ED6" w:rsidP="00643ED6">
      <w:pPr>
        <w:widowControl w:val="0"/>
        <w:autoSpaceDE w:val="0"/>
        <w:autoSpaceDN w:val="0"/>
        <w:adjustRightInd w:val="0"/>
        <w:spacing w:after="240" w:line="360" w:lineRule="auto"/>
        <w:rPr>
          <w:rFonts w:ascii="Arial" w:hAnsi="Arial" w:cs="Arial"/>
          <w:lang w:val="en-US"/>
        </w:rPr>
      </w:pPr>
      <w:r w:rsidRPr="00643ED6">
        <w:rPr>
          <w:rFonts w:ascii="Arial" w:hAnsi="Arial" w:cs="Arial"/>
          <w:lang w:val="en-US"/>
        </w:rPr>
        <w:t xml:space="preserve">McClean, P. (2017). </w:t>
      </w:r>
      <w:r w:rsidRPr="00643ED6">
        <w:rPr>
          <w:rFonts w:ascii="Arial" w:hAnsi="Arial" w:cs="Arial"/>
          <w:i/>
          <w:iCs/>
          <w:lang w:val="en-US"/>
        </w:rPr>
        <w:t>After Brexit: the UK will need to renegotiate at least 759 treaties</w:t>
      </w:r>
      <w:r w:rsidRPr="00643ED6">
        <w:rPr>
          <w:rFonts w:ascii="Arial" w:hAnsi="Arial" w:cs="Arial"/>
          <w:lang w:val="en-US"/>
        </w:rPr>
        <w:t xml:space="preserve">. [online] Financial Times. Available at: </w:t>
      </w:r>
      <w:hyperlink r:id="rId10" w:history="1">
        <w:r w:rsidRPr="00643ED6">
          <w:rPr>
            <w:rStyle w:val="Hyperlink"/>
            <w:rFonts w:ascii="Arial" w:hAnsi="Arial" w:cs="Arial"/>
            <w:lang w:val="en-US"/>
          </w:rPr>
          <w:t>https://www.ft.com/content/f1435a8e-372b-11e7-bce4-9023f8c0fd2e</w:t>
        </w:r>
      </w:hyperlink>
      <w:r w:rsidRPr="00643ED6">
        <w:rPr>
          <w:rFonts w:ascii="Arial" w:hAnsi="Arial" w:cs="Arial"/>
          <w:lang w:val="en-US"/>
        </w:rPr>
        <w:t xml:space="preserve"> [Accessed 27 Jul. 2021].</w:t>
      </w:r>
    </w:p>
    <w:p w14:paraId="7825624A" w14:textId="77777777" w:rsidR="00643ED6" w:rsidRPr="00643ED6" w:rsidRDefault="00643ED6" w:rsidP="00643ED6">
      <w:pPr>
        <w:widowControl w:val="0"/>
        <w:autoSpaceDE w:val="0"/>
        <w:autoSpaceDN w:val="0"/>
        <w:adjustRightInd w:val="0"/>
        <w:spacing w:after="240" w:line="360" w:lineRule="auto"/>
        <w:rPr>
          <w:rFonts w:ascii="Arial" w:hAnsi="Arial" w:cs="Arial"/>
          <w:lang w:val="en-US"/>
        </w:rPr>
      </w:pPr>
      <w:r w:rsidRPr="00643ED6">
        <w:rPr>
          <w:rFonts w:ascii="Arial" w:hAnsi="Arial" w:cs="Arial"/>
          <w:lang w:val="en-US"/>
        </w:rPr>
        <w:t xml:space="preserve">Morris, C. (2019). Brexit: What is the “no deal” WTO </w:t>
      </w:r>
      <w:proofErr w:type="gramStart"/>
      <w:r w:rsidRPr="00643ED6">
        <w:rPr>
          <w:rFonts w:ascii="Arial" w:hAnsi="Arial" w:cs="Arial"/>
          <w:lang w:val="en-US"/>
        </w:rPr>
        <w:t>option?.</w:t>
      </w:r>
      <w:proofErr w:type="gramEnd"/>
      <w:r w:rsidRPr="00643ED6">
        <w:rPr>
          <w:rFonts w:ascii="Arial" w:hAnsi="Arial" w:cs="Arial"/>
          <w:lang w:val="en-US"/>
        </w:rPr>
        <w:t xml:space="preserve"> </w:t>
      </w:r>
      <w:r w:rsidRPr="00643ED6">
        <w:rPr>
          <w:rFonts w:ascii="Arial" w:hAnsi="Arial" w:cs="Arial"/>
          <w:i/>
          <w:iCs/>
          <w:lang w:val="en-US"/>
        </w:rPr>
        <w:t>BBC News</w:t>
      </w:r>
      <w:r w:rsidRPr="00643ED6">
        <w:rPr>
          <w:rFonts w:ascii="Arial" w:hAnsi="Arial" w:cs="Arial"/>
          <w:lang w:val="en-US"/>
        </w:rPr>
        <w:t xml:space="preserve">. [online] 25 Mar. Available at: </w:t>
      </w:r>
      <w:hyperlink r:id="rId11" w:history="1">
        <w:r w:rsidRPr="00643ED6">
          <w:rPr>
            <w:rStyle w:val="Hyperlink"/>
            <w:rFonts w:ascii="Arial" w:hAnsi="Arial" w:cs="Arial"/>
            <w:lang w:val="en-US"/>
          </w:rPr>
          <w:t>https://www.bbc.co.uk/news/uk-45112872</w:t>
        </w:r>
      </w:hyperlink>
      <w:r w:rsidRPr="00643ED6">
        <w:rPr>
          <w:rFonts w:ascii="Arial" w:hAnsi="Arial" w:cs="Arial"/>
          <w:lang w:val="en-US"/>
        </w:rPr>
        <w:t xml:space="preserve"> [Accessed 27 Jul. 2021].</w:t>
      </w:r>
    </w:p>
    <w:p w14:paraId="4D38B009" w14:textId="77777777" w:rsidR="00643ED6" w:rsidRPr="00643ED6" w:rsidRDefault="00643ED6" w:rsidP="00643ED6">
      <w:pPr>
        <w:widowControl w:val="0"/>
        <w:autoSpaceDE w:val="0"/>
        <w:autoSpaceDN w:val="0"/>
        <w:adjustRightInd w:val="0"/>
        <w:spacing w:after="240" w:line="360" w:lineRule="auto"/>
        <w:rPr>
          <w:rFonts w:ascii="Arial" w:hAnsi="Arial" w:cs="Arial"/>
          <w:lang w:val="en-US"/>
        </w:rPr>
      </w:pPr>
      <w:proofErr w:type="spellStart"/>
      <w:r w:rsidRPr="00643ED6">
        <w:rPr>
          <w:rFonts w:ascii="Arial" w:hAnsi="Arial" w:cs="Arial"/>
          <w:lang w:val="en-US"/>
        </w:rPr>
        <w:t>Onawole</w:t>
      </w:r>
      <w:proofErr w:type="spellEnd"/>
      <w:r w:rsidRPr="00643ED6">
        <w:rPr>
          <w:rFonts w:ascii="Arial" w:hAnsi="Arial" w:cs="Arial"/>
          <w:lang w:val="en-US"/>
        </w:rPr>
        <w:t xml:space="preserve">, H. (2018). </w:t>
      </w:r>
      <w:r w:rsidRPr="00643ED6">
        <w:rPr>
          <w:rFonts w:ascii="Arial" w:hAnsi="Arial" w:cs="Arial"/>
          <w:i/>
          <w:iCs/>
          <w:lang w:val="en-US"/>
        </w:rPr>
        <w:t xml:space="preserve">Xiaomi Officially Enters UK Market, Partners </w:t>
      </w:r>
      <w:proofErr w:type="gramStart"/>
      <w:r w:rsidRPr="00643ED6">
        <w:rPr>
          <w:rFonts w:ascii="Arial" w:hAnsi="Arial" w:cs="Arial"/>
          <w:i/>
          <w:iCs/>
          <w:lang w:val="en-US"/>
        </w:rPr>
        <w:t>With</w:t>
      </w:r>
      <w:proofErr w:type="gramEnd"/>
      <w:r w:rsidRPr="00643ED6">
        <w:rPr>
          <w:rFonts w:ascii="Arial" w:hAnsi="Arial" w:cs="Arial"/>
          <w:i/>
          <w:iCs/>
          <w:lang w:val="en-US"/>
        </w:rPr>
        <w:t xml:space="preserve"> Three</w:t>
      </w:r>
      <w:r w:rsidRPr="00643ED6">
        <w:rPr>
          <w:rFonts w:ascii="Arial" w:hAnsi="Arial" w:cs="Arial"/>
          <w:lang w:val="en-US"/>
        </w:rPr>
        <w:t xml:space="preserve">. [online] </w:t>
      </w:r>
      <w:proofErr w:type="spellStart"/>
      <w:r w:rsidRPr="00643ED6">
        <w:rPr>
          <w:rFonts w:ascii="Arial" w:hAnsi="Arial" w:cs="Arial"/>
          <w:lang w:val="en-US"/>
        </w:rPr>
        <w:t>Gizmochina</w:t>
      </w:r>
      <w:proofErr w:type="spellEnd"/>
      <w:r w:rsidRPr="00643ED6">
        <w:rPr>
          <w:rFonts w:ascii="Arial" w:hAnsi="Arial" w:cs="Arial"/>
          <w:lang w:val="en-US"/>
        </w:rPr>
        <w:t xml:space="preserve">. Available at: </w:t>
      </w:r>
      <w:hyperlink r:id="rId12" w:history="1">
        <w:r w:rsidRPr="00643ED6">
          <w:rPr>
            <w:rStyle w:val="Hyperlink"/>
            <w:rFonts w:ascii="Arial" w:hAnsi="Arial" w:cs="Arial"/>
            <w:lang w:val="en-US"/>
          </w:rPr>
          <w:t>https://www.gizmochina.com/2018/05/04/xiaomi-officially-enters-uk-market-partners-with-three/</w:t>
        </w:r>
      </w:hyperlink>
      <w:r w:rsidRPr="00643ED6">
        <w:rPr>
          <w:rFonts w:ascii="Arial" w:hAnsi="Arial" w:cs="Arial"/>
          <w:lang w:val="en-US"/>
        </w:rPr>
        <w:t xml:space="preserve"> [Accessed 27 Jul. 2021].</w:t>
      </w:r>
    </w:p>
    <w:p w14:paraId="12C62C8D" w14:textId="77777777" w:rsidR="00643ED6" w:rsidRPr="00643ED6" w:rsidRDefault="00643ED6" w:rsidP="00643ED6">
      <w:pPr>
        <w:widowControl w:val="0"/>
        <w:autoSpaceDE w:val="0"/>
        <w:autoSpaceDN w:val="0"/>
        <w:adjustRightInd w:val="0"/>
        <w:spacing w:after="240" w:line="360" w:lineRule="auto"/>
        <w:rPr>
          <w:rFonts w:ascii="Arial" w:hAnsi="Arial" w:cs="Arial"/>
          <w:lang w:val="en-US"/>
        </w:rPr>
      </w:pPr>
      <w:r w:rsidRPr="00643ED6">
        <w:rPr>
          <w:rFonts w:ascii="Arial" w:hAnsi="Arial" w:cs="Arial"/>
          <w:lang w:val="en-US"/>
        </w:rPr>
        <w:t xml:space="preserve">OpenStax (2016). </w:t>
      </w:r>
      <w:r w:rsidRPr="00643ED6">
        <w:rPr>
          <w:rFonts w:ascii="Arial" w:hAnsi="Arial" w:cs="Arial"/>
          <w:i/>
          <w:iCs/>
          <w:lang w:val="en-US"/>
        </w:rPr>
        <w:t>3.2 Shifts in Demand and Supply for Goods and Services</w:t>
      </w:r>
      <w:r w:rsidRPr="00643ED6">
        <w:rPr>
          <w:rFonts w:ascii="Arial" w:hAnsi="Arial" w:cs="Arial"/>
          <w:lang w:val="en-US"/>
        </w:rPr>
        <w:t xml:space="preserve">. [online] Opentextbc.ca. Available at: </w:t>
      </w:r>
      <w:hyperlink r:id="rId13" w:anchor=":~:text=Factors%20that%20can%20shift%20the" w:history="1">
        <w:r w:rsidRPr="00643ED6">
          <w:rPr>
            <w:rStyle w:val="Hyperlink"/>
            <w:rFonts w:ascii="Arial" w:hAnsi="Arial" w:cs="Arial"/>
            <w:lang w:val="en-US"/>
          </w:rPr>
          <w:t>https://opentextbc.ca/principlesofeconomics/chapter/3-2-shifts-in-demand-and-supply-for-goods-and-services/#:~:text=Factors%20that%20can%20shift%20the</w:t>
        </w:r>
      </w:hyperlink>
      <w:r w:rsidRPr="00643ED6">
        <w:rPr>
          <w:rFonts w:ascii="Arial" w:hAnsi="Arial" w:cs="Arial"/>
          <w:lang w:val="en-US"/>
        </w:rPr>
        <w:t xml:space="preserve"> [Accessed 27 Jul. 2021].</w:t>
      </w:r>
    </w:p>
    <w:p w14:paraId="57A7EA8C" w14:textId="77777777" w:rsidR="00643ED6" w:rsidRPr="00643ED6" w:rsidRDefault="00643ED6" w:rsidP="00643ED6">
      <w:pPr>
        <w:widowControl w:val="0"/>
        <w:autoSpaceDE w:val="0"/>
        <w:autoSpaceDN w:val="0"/>
        <w:adjustRightInd w:val="0"/>
        <w:spacing w:after="240" w:line="360" w:lineRule="auto"/>
        <w:rPr>
          <w:rFonts w:ascii="Arial" w:hAnsi="Arial" w:cs="Arial"/>
          <w:lang w:val="en-US"/>
        </w:rPr>
      </w:pPr>
      <w:r w:rsidRPr="00643ED6">
        <w:rPr>
          <w:rFonts w:ascii="Arial" w:hAnsi="Arial" w:cs="Arial"/>
          <w:lang w:val="en-US"/>
        </w:rPr>
        <w:t xml:space="preserve">Wto.org. (2019). </w:t>
      </w:r>
      <w:r w:rsidRPr="00643ED6">
        <w:rPr>
          <w:rFonts w:ascii="Arial" w:hAnsi="Arial" w:cs="Arial"/>
          <w:i/>
          <w:iCs/>
          <w:lang w:val="en-US"/>
        </w:rPr>
        <w:t>WTO | Understanding the WTO - Overview: a navigational guide</w:t>
      </w:r>
      <w:r w:rsidRPr="00643ED6">
        <w:rPr>
          <w:rFonts w:ascii="Arial" w:hAnsi="Arial" w:cs="Arial"/>
          <w:lang w:val="en-US"/>
        </w:rPr>
        <w:t xml:space="preserve">. [online] Available at: </w:t>
      </w:r>
      <w:hyperlink r:id="rId14" w:history="1">
        <w:r w:rsidRPr="00643ED6">
          <w:rPr>
            <w:rStyle w:val="Hyperlink"/>
            <w:rFonts w:ascii="Arial" w:hAnsi="Arial" w:cs="Arial"/>
            <w:lang w:val="en-US"/>
          </w:rPr>
          <w:t>https://www.wto.org/english/thewto_e/whatis_e/tif_e/agrm1_e.htm</w:t>
        </w:r>
      </w:hyperlink>
      <w:r w:rsidRPr="00643ED6">
        <w:rPr>
          <w:rFonts w:ascii="Arial" w:hAnsi="Arial" w:cs="Arial"/>
          <w:lang w:val="en-US"/>
        </w:rPr>
        <w:t xml:space="preserve"> [Accessed 27 Jul. 2021].</w:t>
      </w:r>
    </w:p>
    <w:p w14:paraId="5FDDE815" w14:textId="77777777" w:rsidR="00643ED6" w:rsidRPr="00643ED6" w:rsidRDefault="00643ED6" w:rsidP="00643ED6">
      <w:pPr>
        <w:widowControl w:val="0"/>
        <w:autoSpaceDE w:val="0"/>
        <w:autoSpaceDN w:val="0"/>
        <w:adjustRightInd w:val="0"/>
        <w:spacing w:after="240" w:line="360" w:lineRule="auto"/>
        <w:rPr>
          <w:rFonts w:ascii="Arial" w:hAnsi="Arial" w:cs="Arial"/>
          <w:lang w:val="en-US"/>
        </w:rPr>
      </w:pPr>
      <w:r w:rsidRPr="00643ED6">
        <w:rPr>
          <w:rFonts w:ascii="Arial" w:hAnsi="Arial" w:cs="Arial"/>
          <w:lang w:val="en-US"/>
        </w:rPr>
        <w:t xml:space="preserve">www.briefingsforbritain.co.uk. (n.d.). </w:t>
      </w:r>
      <w:r w:rsidRPr="00643ED6">
        <w:rPr>
          <w:rFonts w:ascii="Arial" w:hAnsi="Arial" w:cs="Arial"/>
          <w:i/>
          <w:iCs/>
          <w:lang w:val="en-US"/>
        </w:rPr>
        <w:t xml:space="preserve">The benefits of a WTO deal - Briefings </w:t>
      </w:r>
      <w:proofErr w:type="gramStart"/>
      <w:r w:rsidRPr="00643ED6">
        <w:rPr>
          <w:rFonts w:ascii="Arial" w:hAnsi="Arial" w:cs="Arial"/>
          <w:i/>
          <w:iCs/>
          <w:lang w:val="en-US"/>
        </w:rPr>
        <w:t>For</w:t>
      </w:r>
      <w:proofErr w:type="gramEnd"/>
      <w:r w:rsidRPr="00643ED6">
        <w:rPr>
          <w:rFonts w:ascii="Arial" w:hAnsi="Arial" w:cs="Arial"/>
          <w:i/>
          <w:iCs/>
          <w:lang w:val="en-US"/>
        </w:rPr>
        <w:t xml:space="preserve"> Britain</w:t>
      </w:r>
      <w:r w:rsidRPr="00643ED6">
        <w:rPr>
          <w:rFonts w:ascii="Arial" w:hAnsi="Arial" w:cs="Arial"/>
          <w:lang w:val="en-US"/>
        </w:rPr>
        <w:t xml:space="preserve">. [online] Available at: </w:t>
      </w:r>
      <w:hyperlink r:id="rId15" w:history="1">
        <w:r w:rsidRPr="00643ED6">
          <w:rPr>
            <w:rStyle w:val="Hyperlink"/>
            <w:rFonts w:ascii="Arial" w:hAnsi="Arial" w:cs="Arial"/>
            <w:lang w:val="en-US"/>
          </w:rPr>
          <w:t>https://www.briefingsforbritain.co.uk/the-benefits-of-a-wto-deal/</w:t>
        </w:r>
      </w:hyperlink>
      <w:r w:rsidRPr="00643ED6">
        <w:rPr>
          <w:rFonts w:ascii="Arial" w:hAnsi="Arial" w:cs="Arial"/>
          <w:lang w:val="en-US"/>
        </w:rPr>
        <w:t xml:space="preserve"> [Accessed 27 Jul. 2021].</w:t>
      </w:r>
    </w:p>
    <w:p w14:paraId="35744868" w14:textId="3E2EF1D3" w:rsidR="007A12C6" w:rsidRPr="00643ED6" w:rsidRDefault="007A12C6" w:rsidP="00643ED6">
      <w:pPr>
        <w:spacing w:line="360" w:lineRule="auto"/>
        <w:rPr>
          <w:rFonts w:ascii="Arial" w:hAnsi="Arial" w:cs="Arial"/>
        </w:rPr>
      </w:pPr>
    </w:p>
    <w:sectPr w:rsidR="007A12C6" w:rsidRPr="00643ED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5E1A9" w14:textId="77777777" w:rsidR="00C346FB" w:rsidRDefault="00C346FB" w:rsidP="00331202">
      <w:pPr>
        <w:spacing w:after="0" w:line="240" w:lineRule="auto"/>
      </w:pPr>
      <w:r>
        <w:separator/>
      </w:r>
    </w:p>
  </w:endnote>
  <w:endnote w:type="continuationSeparator" w:id="0">
    <w:p w14:paraId="36D3C608" w14:textId="77777777" w:rsidR="00C346FB" w:rsidRDefault="00C346FB" w:rsidP="003312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6916779"/>
      <w:docPartObj>
        <w:docPartGallery w:val="Page Numbers (Bottom of Page)"/>
        <w:docPartUnique/>
      </w:docPartObj>
    </w:sdtPr>
    <w:sdtEndPr>
      <w:rPr>
        <w:noProof/>
      </w:rPr>
    </w:sdtEndPr>
    <w:sdtContent>
      <w:p w14:paraId="45C1D21B" w14:textId="7C95EF73" w:rsidR="00331202" w:rsidRDefault="003312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4DBA74" w14:textId="77777777" w:rsidR="00331202" w:rsidRDefault="003312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BE0153" w14:textId="77777777" w:rsidR="00C346FB" w:rsidRDefault="00C346FB" w:rsidP="00331202">
      <w:pPr>
        <w:spacing w:after="0" w:line="240" w:lineRule="auto"/>
      </w:pPr>
      <w:r>
        <w:separator/>
      </w:r>
    </w:p>
  </w:footnote>
  <w:footnote w:type="continuationSeparator" w:id="0">
    <w:p w14:paraId="796C3838" w14:textId="77777777" w:rsidR="00C346FB" w:rsidRDefault="00C346FB" w:rsidP="003312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CBB"/>
    <w:rsid w:val="0017621E"/>
    <w:rsid w:val="001B1C68"/>
    <w:rsid w:val="00331202"/>
    <w:rsid w:val="00522784"/>
    <w:rsid w:val="00643ED6"/>
    <w:rsid w:val="006C2CBB"/>
    <w:rsid w:val="007727F3"/>
    <w:rsid w:val="007A12C6"/>
    <w:rsid w:val="00C346FB"/>
    <w:rsid w:val="00DC3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9701D"/>
  <w15:chartTrackingRefBased/>
  <w15:docId w15:val="{604B2C8F-9F94-4243-AF39-F2653692B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C68"/>
  </w:style>
  <w:style w:type="paragraph" w:styleId="Heading2">
    <w:name w:val="heading 2"/>
    <w:basedOn w:val="Normal"/>
    <w:link w:val="Heading2Char"/>
    <w:uiPriority w:val="9"/>
    <w:qFormat/>
    <w:rsid w:val="007A12C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12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202"/>
  </w:style>
  <w:style w:type="paragraph" w:styleId="Footer">
    <w:name w:val="footer"/>
    <w:basedOn w:val="Normal"/>
    <w:link w:val="FooterChar"/>
    <w:uiPriority w:val="99"/>
    <w:unhideWhenUsed/>
    <w:rsid w:val="003312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202"/>
  </w:style>
  <w:style w:type="paragraph" w:styleId="HTMLPreformatted">
    <w:name w:val="HTML Preformatted"/>
    <w:basedOn w:val="Normal"/>
    <w:link w:val="HTMLPreformattedChar"/>
    <w:uiPriority w:val="99"/>
    <w:unhideWhenUsed/>
    <w:rsid w:val="001762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17621E"/>
    <w:rPr>
      <w:rFonts w:ascii="Courier New" w:eastAsia="Times New Roman" w:hAnsi="Courier New" w:cs="Courier New"/>
      <w:sz w:val="20"/>
      <w:szCs w:val="20"/>
      <w:lang w:eastAsia="en-GB"/>
    </w:rPr>
  </w:style>
  <w:style w:type="character" w:customStyle="1" w:styleId="y2iqfc">
    <w:name w:val="y2iqfc"/>
    <w:basedOn w:val="DefaultParagraphFont"/>
    <w:rsid w:val="0017621E"/>
  </w:style>
  <w:style w:type="character" w:customStyle="1" w:styleId="Heading2Char">
    <w:name w:val="Heading 2 Char"/>
    <w:basedOn w:val="DefaultParagraphFont"/>
    <w:link w:val="Heading2"/>
    <w:uiPriority w:val="9"/>
    <w:rsid w:val="007A12C6"/>
    <w:rPr>
      <w:rFonts w:ascii="Times New Roman" w:eastAsia="Times New Roman" w:hAnsi="Times New Roman" w:cs="Times New Roman"/>
      <w:b/>
      <w:bCs/>
      <w:sz w:val="36"/>
      <w:szCs w:val="36"/>
      <w:lang w:eastAsia="en-GB"/>
    </w:rPr>
  </w:style>
  <w:style w:type="character" w:customStyle="1" w:styleId="jss2067">
    <w:name w:val="jss2067"/>
    <w:basedOn w:val="DefaultParagraphFont"/>
    <w:rsid w:val="007A12C6"/>
  </w:style>
  <w:style w:type="paragraph" w:styleId="NoSpacing">
    <w:name w:val="No Spacing"/>
    <w:uiPriority w:val="1"/>
    <w:qFormat/>
    <w:rsid w:val="007A12C6"/>
    <w:pPr>
      <w:spacing w:after="0" w:line="240" w:lineRule="auto"/>
    </w:pPr>
  </w:style>
  <w:style w:type="character" w:styleId="Hyperlink">
    <w:name w:val="Hyperlink"/>
    <w:basedOn w:val="DefaultParagraphFont"/>
    <w:uiPriority w:val="99"/>
    <w:semiHidden/>
    <w:unhideWhenUsed/>
    <w:rsid w:val="00643E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799587">
      <w:bodyDiv w:val="1"/>
      <w:marLeft w:val="0"/>
      <w:marRight w:val="0"/>
      <w:marTop w:val="0"/>
      <w:marBottom w:val="0"/>
      <w:divBdr>
        <w:top w:val="none" w:sz="0" w:space="0" w:color="auto"/>
        <w:left w:val="none" w:sz="0" w:space="0" w:color="auto"/>
        <w:bottom w:val="none" w:sz="0" w:space="0" w:color="auto"/>
        <w:right w:val="none" w:sz="0" w:space="0" w:color="auto"/>
      </w:divBdr>
    </w:div>
    <w:div w:id="901059825">
      <w:bodyDiv w:val="1"/>
      <w:marLeft w:val="0"/>
      <w:marRight w:val="0"/>
      <w:marTop w:val="0"/>
      <w:marBottom w:val="0"/>
      <w:divBdr>
        <w:top w:val="none" w:sz="0" w:space="0" w:color="auto"/>
        <w:left w:val="none" w:sz="0" w:space="0" w:color="auto"/>
        <w:bottom w:val="none" w:sz="0" w:space="0" w:color="auto"/>
        <w:right w:val="none" w:sz="0" w:space="0" w:color="auto"/>
      </w:divBdr>
    </w:div>
    <w:div w:id="2081098549">
      <w:bodyDiv w:val="1"/>
      <w:marLeft w:val="0"/>
      <w:marRight w:val="0"/>
      <w:marTop w:val="0"/>
      <w:marBottom w:val="0"/>
      <w:divBdr>
        <w:top w:val="none" w:sz="0" w:space="0" w:color="auto"/>
        <w:left w:val="none" w:sz="0" w:space="0" w:color="auto"/>
        <w:bottom w:val="none" w:sz="0" w:space="0" w:color="auto"/>
        <w:right w:val="none" w:sz="0" w:space="0" w:color="auto"/>
      </w:divBdr>
    </w:div>
    <w:div w:id="2133208914">
      <w:bodyDiv w:val="1"/>
      <w:marLeft w:val="0"/>
      <w:marRight w:val="0"/>
      <w:marTop w:val="0"/>
      <w:marBottom w:val="0"/>
      <w:divBdr>
        <w:top w:val="none" w:sz="0" w:space="0" w:color="auto"/>
        <w:left w:val="none" w:sz="0" w:space="0" w:color="auto"/>
        <w:bottom w:val="none" w:sz="0" w:space="0" w:color="auto"/>
        <w:right w:val="none" w:sz="0" w:space="0" w:color="auto"/>
      </w:divBdr>
      <w:divsChild>
        <w:div w:id="1747847931">
          <w:marLeft w:val="0"/>
          <w:marRight w:val="0"/>
          <w:marTop w:val="0"/>
          <w:marBottom w:val="0"/>
          <w:divBdr>
            <w:top w:val="none" w:sz="0" w:space="0" w:color="auto"/>
            <w:left w:val="none" w:sz="0" w:space="0" w:color="auto"/>
            <w:bottom w:val="none" w:sz="0" w:space="0" w:color="auto"/>
            <w:right w:val="none" w:sz="0" w:space="0" w:color="auto"/>
          </w:divBdr>
        </w:div>
        <w:div w:id="1401488091">
          <w:marLeft w:val="0"/>
          <w:marRight w:val="0"/>
          <w:marTop w:val="0"/>
          <w:marBottom w:val="0"/>
          <w:divBdr>
            <w:top w:val="none" w:sz="0" w:space="0" w:color="auto"/>
            <w:left w:val="none" w:sz="0" w:space="0" w:color="auto"/>
            <w:bottom w:val="none" w:sz="0" w:space="0" w:color="auto"/>
            <w:right w:val="none" w:sz="0" w:space="0" w:color="auto"/>
          </w:divBdr>
        </w:div>
        <w:div w:id="1675278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onmartin.com/en-us/" TargetMode="External"/><Relationship Id="rId13" Type="http://schemas.openxmlformats.org/officeDocument/2006/relationships/hyperlink" Target="https://opentextbc.ca/principlesofeconomics/chapter/3-2-shifts-in-demand-and-supply-for-goods-and-service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www.gizmochina.com/2018/05/04/xiaomi-officially-enters-uk-market-partners-with-three/"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bc.co.uk/news/uk-45112872" TargetMode="External"/><Relationship Id="rId5" Type="http://schemas.openxmlformats.org/officeDocument/2006/relationships/endnotes" Target="endnotes.xml"/><Relationship Id="rId15" Type="http://schemas.openxmlformats.org/officeDocument/2006/relationships/hyperlink" Target="https://www.briefingsforbritain.co.uk/the-benefits-of-a-wto-deal/" TargetMode="External"/><Relationship Id="rId10" Type="http://schemas.openxmlformats.org/officeDocument/2006/relationships/hyperlink" Target="https://www.ft.com/content/f1435a8e-372b-11e7-bce4-9023f8c0fd2e" TargetMode="External"/><Relationship Id="rId4" Type="http://schemas.openxmlformats.org/officeDocument/2006/relationships/footnotes" Target="footnotes.xml"/><Relationship Id="rId9" Type="http://schemas.openxmlformats.org/officeDocument/2006/relationships/hyperlink" Target="https://pubmed.ncbi.nlm.nih.gov/12291968/" TargetMode="External"/><Relationship Id="rId14" Type="http://schemas.openxmlformats.org/officeDocument/2006/relationships/hyperlink" Target="https://www.wto.org/english/thewto_e/whatis_e/tif_e/agrm1_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4</Pages>
  <Words>896</Words>
  <Characters>5113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Severina Baciu (2022009)</dc:creator>
  <cp:keywords/>
  <dc:description/>
  <cp:lastModifiedBy>Severina Baciu (2022009)</cp:lastModifiedBy>
  <cp:revision>3</cp:revision>
  <dcterms:created xsi:type="dcterms:W3CDTF">2021-07-27T07:21:00Z</dcterms:created>
  <dcterms:modified xsi:type="dcterms:W3CDTF">2021-07-27T10:18:00Z</dcterms:modified>
</cp:coreProperties>
</file>