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375D" w:rsidRDefault="00F0375D" w:rsidP="00F0375D">
      <w:pPr>
        <w:pStyle w:val="NormalWeb"/>
        <w:spacing w:before="0" w:beforeAutospacing="0" w:after="0" w:afterAutospacing="0"/>
        <w:ind w:left="-180" w:right="-334"/>
      </w:pPr>
      <w:r>
        <w:rPr>
          <w:noProof/>
        </w:rPr>
        <w:drawing>
          <wp:inline distT="0" distB="0" distL="0" distR="0" wp14:anchorId="6BB6A602" wp14:editId="590B88DF">
            <wp:extent cx="1911985" cy="637540"/>
            <wp:effectExtent l="25400" t="25400" r="18415" b="1016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1985" cy="637540"/>
                    </a:xfrm>
                    <a:prstGeom prst="rect">
                      <a:avLst/>
                    </a:prstGeom>
                    <a:noFill/>
                    <a:ln w="19050" cmpd="sng">
                      <a:solidFill>
                        <a:srgbClr val="000000"/>
                      </a:solidFill>
                      <a:miter lim="800000"/>
                      <a:headEnd/>
                      <a:tailEnd/>
                    </a:ln>
                    <a:effectLst/>
                  </pic:spPr>
                </pic:pic>
              </a:graphicData>
            </a:graphic>
          </wp:inline>
        </w:drawing>
      </w:r>
    </w:p>
    <w:p w:rsidR="00F0375D" w:rsidRDefault="00F0375D" w:rsidP="00F0375D">
      <w:pPr>
        <w:pStyle w:val="NormalWeb"/>
        <w:spacing w:before="0" w:beforeAutospacing="0" w:after="0" w:afterAutospacing="0"/>
        <w:ind w:left="-180" w:right="-334"/>
      </w:pPr>
    </w:p>
    <w:p w:rsidR="00F0375D" w:rsidRDefault="00F0375D" w:rsidP="00F0375D">
      <w:pPr>
        <w:pStyle w:val="NormalWeb"/>
        <w:spacing w:before="0" w:beforeAutospacing="0" w:after="0" w:afterAutospacing="0"/>
        <w:ind w:left="-180" w:right="-334"/>
      </w:pPr>
    </w:p>
    <w:p w:rsidR="00F0375D" w:rsidRDefault="00F0375D" w:rsidP="00F0375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F0375D" w:rsidRPr="00230F35" w:rsidRDefault="00F0375D" w:rsidP="00F0375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F0375D" w:rsidRPr="00230F35" w:rsidRDefault="00F0375D" w:rsidP="00F0375D">
      <w:pPr>
        <w:rPr>
          <w:rFonts w:ascii="Arial" w:hAnsi="Arial" w:cs="Arial"/>
          <w:sz w:val="28"/>
          <w:szCs w:val="28"/>
          <w:lang w:val="cy-GB"/>
        </w:rPr>
      </w:pPr>
    </w:p>
    <w:p w:rsidR="00F0375D" w:rsidRDefault="00F0375D" w:rsidP="00F0375D">
      <w:pPr>
        <w:pStyle w:val="Heading3"/>
        <w:jc w:val="center"/>
        <w:rPr>
          <w:lang w:val="cy-GB"/>
        </w:rPr>
      </w:pPr>
      <w:r>
        <w:rPr>
          <w:lang w:val="cy-GB"/>
        </w:rPr>
        <w:t>THIS SHEET MUST BE THE FIRST PAGE OF THE ASSIGNMENT YOU ARE SUBMITTING  (DO NOT SEND AS A SEPARATE FILE)</w:t>
      </w:r>
    </w:p>
    <w:p w:rsidR="00F0375D" w:rsidRDefault="00F0375D" w:rsidP="00F0375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0375D" w:rsidRPr="00230F35" w:rsidTr="000A1EA3">
        <w:trPr>
          <w:trHeight w:val="614"/>
        </w:trPr>
        <w:tc>
          <w:tcPr>
            <w:tcW w:w="8856" w:type="dxa"/>
            <w:gridSpan w:val="5"/>
          </w:tcPr>
          <w:p w:rsidR="00F0375D" w:rsidRPr="00230F35"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F0375D" w:rsidRPr="00230F35" w:rsidTr="000A1EA3">
        <w:trPr>
          <w:trHeight w:val="718"/>
        </w:trPr>
        <w:tc>
          <w:tcPr>
            <w:tcW w:w="8856" w:type="dxa"/>
            <w:gridSpan w:val="5"/>
          </w:tcPr>
          <w:p w:rsidR="00F0375D"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F0375D" w:rsidRPr="00230F35" w:rsidRDefault="00F0375D" w:rsidP="000A1EA3">
            <w:pPr>
              <w:pStyle w:val="NormalWeb"/>
              <w:spacing w:before="0" w:beforeAutospacing="0" w:after="0" w:afterAutospacing="0"/>
              <w:ind w:right="34"/>
              <w:rPr>
                <w:rFonts w:ascii="Arial" w:hAnsi="Arial" w:cs="Arial"/>
                <w:sz w:val="22"/>
                <w:szCs w:val="22"/>
              </w:rPr>
            </w:pPr>
            <w:r>
              <w:rPr>
                <w:rFonts w:ascii="Arial" w:hAnsi="Arial" w:cs="Arial"/>
                <w:sz w:val="22"/>
                <w:szCs w:val="22"/>
              </w:rPr>
              <w:t>Annaliese Ellen Freeman</w:t>
            </w:r>
          </w:p>
        </w:tc>
      </w:tr>
      <w:tr w:rsidR="00F0375D" w:rsidRPr="00230F35" w:rsidTr="000A1EA3">
        <w:trPr>
          <w:trHeight w:val="849"/>
        </w:trPr>
        <w:tc>
          <w:tcPr>
            <w:tcW w:w="4788" w:type="dxa"/>
          </w:tcPr>
          <w:p w:rsidR="00F0375D" w:rsidRPr="00230F35"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AHAN7011</w:t>
            </w:r>
          </w:p>
          <w:p w:rsidR="00F0375D" w:rsidRPr="00230F35" w:rsidRDefault="00F0375D" w:rsidP="000A1EA3">
            <w:pPr>
              <w:pStyle w:val="NormalWeb"/>
              <w:spacing w:before="0" w:beforeAutospacing="0" w:after="0" w:afterAutospacing="0"/>
              <w:ind w:right="34"/>
              <w:rPr>
                <w:rFonts w:ascii="Arial" w:hAnsi="Arial" w:cs="Arial"/>
                <w:sz w:val="22"/>
                <w:szCs w:val="22"/>
              </w:rPr>
            </w:pPr>
          </w:p>
          <w:p w:rsidR="00F0375D"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rsidR="00F0375D" w:rsidRDefault="00F0375D" w:rsidP="000A1EA3">
            <w:pPr>
              <w:pStyle w:val="NormalWeb"/>
              <w:spacing w:before="0" w:beforeAutospacing="0" w:after="0" w:afterAutospacing="0"/>
              <w:ind w:right="34"/>
              <w:rPr>
                <w:rFonts w:ascii="Arial" w:hAnsi="Arial" w:cs="Arial"/>
                <w:sz w:val="22"/>
                <w:szCs w:val="22"/>
              </w:rPr>
            </w:pPr>
          </w:p>
          <w:p w:rsidR="00F0375D" w:rsidRPr="00230F35" w:rsidRDefault="00F0375D" w:rsidP="000A1EA3">
            <w:pPr>
              <w:pStyle w:val="NormalWeb"/>
              <w:spacing w:before="0" w:beforeAutospacing="0" w:after="0" w:afterAutospacing="0"/>
              <w:ind w:right="34"/>
              <w:rPr>
                <w:rFonts w:ascii="Arial" w:hAnsi="Arial" w:cs="Arial"/>
                <w:sz w:val="22"/>
                <w:szCs w:val="22"/>
              </w:rPr>
            </w:pPr>
          </w:p>
        </w:tc>
        <w:tc>
          <w:tcPr>
            <w:tcW w:w="2266" w:type="dxa"/>
            <w:gridSpan w:val="3"/>
          </w:tcPr>
          <w:p w:rsidR="00F0375D"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F0375D" w:rsidRDefault="00F0375D" w:rsidP="000A1EA3">
            <w:pPr>
              <w:pStyle w:val="NormalWeb"/>
              <w:spacing w:before="0" w:beforeAutospacing="0" w:after="0" w:afterAutospacing="0"/>
              <w:ind w:right="34"/>
              <w:rPr>
                <w:rFonts w:ascii="Arial" w:hAnsi="Arial" w:cs="Arial"/>
                <w:sz w:val="22"/>
                <w:szCs w:val="22"/>
              </w:rPr>
            </w:pPr>
          </w:p>
          <w:p w:rsidR="00F0375D" w:rsidRPr="00230F35" w:rsidRDefault="00F0375D" w:rsidP="000A1EA3">
            <w:pPr>
              <w:pStyle w:val="NormalWeb"/>
              <w:spacing w:before="0" w:beforeAutospacing="0" w:after="0" w:afterAutospacing="0"/>
              <w:ind w:right="34"/>
              <w:rPr>
                <w:rFonts w:ascii="Arial" w:hAnsi="Arial" w:cs="Arial"/>
                <w:sz w:val="22"/>
                <w:szCs w:val="22"/>
              </w:rPr>
            </w:pPr>
            <w:r>
              <w:rPr>
                <w:rFonts w:ascii="Arial" w:hAnsi="Arial" w:cs="Arial"/>
                <w:sz w:val="22"/>
                <w:szCs w:val="22"/>
              </w:rPr>
              <w:t>1711087</w:t>
            </w:r>
          </w:p>
        </w:tc>
        <w:tc>
          <w:tcPr>
            <w:tcW w:w="1802" w:type="dxa"/>
          </w:tcPr>
          <w:p w:rsidR="00F0375D" w:rsidRPr="00230F35"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F0375D" w:rsidRPr="00230F35"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0375D" w:rsidRPr="00230F35" w:rsidTr="000A1EA3">
        <w:trPr>
          <w:trHeight w:val="1139"/>
        </w:trPr>
        <w:tc>
          <w:tcPr>
            <w:tcW w:w="8856" w:type="dxa"/>
            <w:gridSpan w:val="5"/>
          </w:tcPr>
          <w:p w:rsidR="00F0375D" w:rsidRPr="00230F35" w:rsidRDefault="00F0375D" w:rsidP="000A1EA3">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Dorian Greenbaum and Dr Crystal Addey</w:t>
            </w:r>
          </w:p>
          <w:p w:rsidR="00F0375D" w:rsidRPr="00230F35" w:rsidRDefault="00F0375D" w:rsidP="000A1EA3">
            <w:pPr>
              <w:pStyle w:val="NormalWeb"/>
              <w:spacing w:before="0" w:beforeAutospacing="0" w:after="0" w:afterAutospacing="0"/>
              <w:ind w:right="34"/>
              <w:rPr>
                <w:rFonts w:ascii="Arial" w:hAnsi="Arial" w:cs="Arial"/>
                <w:sz w:val="22"/>
                <w:szCs w:val="22"/>
              </w:rPr>
            </w:pPr>
          </w:p>
          <w:p w:rsidR="00F0375D" w:rsidRDefault="00F0375D" w:rsidP="000A1EA3">
            <w:pPr>
              <w:pStyle w:val="NormalWeb"/>
              <w:spacing w:before="0" w:beforeAutospacing="0" w:after="0" w:afterAutospacing="0"/>
              <w:ind w:right="34"/>
              <w:rPr>
                <w:rFonts w:ascii="Arial" w:hAnsi="Arial" w:cs="Arial"/>
                <w:sz w:val="22"/>
                <w:szCs w:val="22"/>
              </w:rPr>
            </w:pPr>
          </w:p>
          <w:p w:rsidR="00F0375D" w:rsidRPr="00230F35"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16</w:t>
            </w:r>
            <w:r w:rsidRPr="00F0375D">
              <w:rPr>
                <w:rFonts w:ascii="Arial" w:hAnsi="Arial" w:cs="Arial"/>
                <w:sz w:val="22"/>
                <w:szCs w:val="22"/>
                <w:vertAlign w:val="superscript"/>
              </w:rPr>
              <w:t>th</w:t>
            </w:r>
            <w:r>
              <w:rPr>
                <w:rFonts w:ascii="Arial" w:hAnsi="Arial" w:cs="Arial"/>
                <w:sz w:val="22"/>
                <w:szCs w:val="22"/>
              </w:rPr>
              <w:t xml:space="preserve"> July 2018 </w:t>
            </w:r>
          </w:p>
        </w:tc>
      </w:tr>
      <w:tr w:rsidR="00F0375D" w:rsidRPr="00230F35" w:rsidTr="000A1EA3">
        <w:trPr>
          <w:trHeight w:val="978"/>
        </w:trPr>
        <w:tc>
          <w:tcPr>
            <w:tcW w:w="8856" w:type="dxa"/>
            <w:gridSpan w:val="5"/>
            <w:tcBorders>
              <w:bottom w:val="single" w:sz="4" w:space="0" w:color="000000"/>
            </w:tcBorders>
          </w:tcPr>
          <w:p w:rsidR="00F0375D" w:rsidRDefault="00F0375D" w:rsidP="000A1EA3">
            <w:pPr>
              <w:rPr>
                <w:rFonts w:ascii="Arial" w:hAnsi="Arial" w:cs="Arial"/>
                <w:sz w:val="22"/>
                <w:szCs w:val="22"/>
              </w:rPr>
            </w:pPr>
            <w:r>
              <w:rPr>
                <w:rFonts w:ascii="Arial" w:hAnsi="Arial" w:cs="Arial"/>
                <w:sz w:val="22"/>
                <w:szCs w:val="22"/>
              </w:rPr>
              <w:t>If your module has multiple submissions please indicate which piece of work this is.</w:t>
            </w:r>
          </w:p>
          <w:p w:rsidR="00F0375D" w:rsidRDefault="00F0375D" w:rsidP="000A1EA3">
            <w:pPr>
              <w:rPr>
                <w:rFonts w:ascii="Arial" w:hAnsi="Arial" w:cs="Arial"/>
                <w:sz w:val="22"/>
                <w:szCs w:val="22"/>
              </w:rPr>
            </w:pPr>
          </w:p>
          <w:p w:rsidR="00F0375D" w:rsidRPr="00230F35" w:rsidRDefault="00F0375D" w:rsidP="000A1EA3">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p>
        </w:tc>
      </w:tr>
      <w:tr w:rsidR="00F0375D" w:rsidRPr="00230F35" w:rsidTr="000A1EA3">
        <w:trPr>
          <w:trHeight w:val="978"/>
        </w:trPr>
        <w:tc>
          <w:tcPr>
            <w:tcW w:w="8856" w:type="dxa"/>
            <w:gridSpan w:val="5"/>
            <w:shd w:val="clear" w:color="auto" w:fill="D9D9D9"/>
          </w:tcPr>
          <w:p w:rsidR="00F0375D" w:rsidRPr="00230F35"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F0375D" w:rsidRDefault="00F0375D" w:rsidP="000A1EA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Annaliese Freeman</w:t>
            </w:r>
            <w:r w:rsidRPr="00230F35">
              <w:rPr>
                <w:rFonts w:ascii="Arial" w:hAnsi="Arial" w:cs="Arial"/>
                <w:sz w:val="22"/>
                <w:szCs w:val="22"/>
              </w:rPr>
              <w:t>……………………………………………………</w:t>
            </w:r>
          </w:p>
          <w:p w:rsidR="00F0375D" w:rsidRDefault="00F0375D" w:rsidP="000A1EA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rsidR="00F0375D" w:rsidRPr="00230F35" w:rsidRDefault="00F0375D" w:rsidP="000A1EA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0375D" w:rsidRPr="00230F35" w:rsidTr="000A1EA3">
        <w:trPr>
          <w:trHeight w:val="3972"/>
        </w:trPr>
        <w:tc>
          <w:tcPr>
            <w:tcW w:w="8856" w:type="dxa"/>
            <w:gridSpan w:val="5"/>
          </w:tcPr>
          <w:p w:rsidR="00F0375D" w:rsidRDefault="00F0375D" w:rsidP="000A1EA3">
            <w:pPr>
              <w:rPr>
                <w:rFonts w:ascii="Arial" w:hAnsi="Arial"/>
                <w:b/>
              </w:rPr>
            </w:pPr>
          </w:p>
          <w:p w:rsidR="00F0375D" w:rsidRPr="00116CE6" w:rsidRDefault="00F0375D" w:rsidP="000A1EA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0375D" w:rsidRPr="00116CE6" w:rsidTr="000A1EA3">
              <w:tc>
                <w:tcPr>
                  <w:tcW w:w="6970" w:type="dxa"/>
                </w:tcPr>
                <w:p w:rsidR="00F0375D" w:rsidRPr="00116CE6" w:rsidRDefault="00F0375D" w:rsidP="000A1EA3">
                  <w:pPr>
                    <w:rPr>
                      <w:rFonts w:ascii="Arial" w:hAnsi="Arial"/>
                      <w:sz w:val="20"/>
                      <w:szCs w:val="20"/>
                    </w:rPr>
                  </w:pPr>
                </w:p>
                <w:p w:rsidR="00F0375D" w:rsidRPr="00116CE6" w:rsidRDefault="00F0375D" w:rsidP="000A1EA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F0375D" w:rsidRPr="00116CE6" w:rsidRDefault="00F0375D" w:rsidP="000A1EA3">
                  <w:pPr>
                    <w:rPr>
                      <w:rFonts w:ascii="Arial" w:hAnsi="Arial"/>
                      <w:sz w:val="20"/>
                      <w:szCs w:val="20"/>
                    </w:rPr>
                  </w:pPr>
                </w:p>
              </w:tc>
            </w:tr>
            <w:tr w:rsidR="00F0375D" w:rsidRPr="00116CE6" w:rsidTr="000A1EA3">
              <w:tc>
                <w:tcPr>
                  <w:tcW w:w="6970" w:type="dxa"/>
                </w:tcPr>
                <w:p w:rsidR="00F0375D" w:rsidRPr="00116CE6" w:rsidRDefault="00F0375D" w:rsidP="000A1EA3">
                  <w:pPr>
                    <w:rPr>
                      <w:rFonts w:ascii="Arial" w:hAnsi="Arial"/>
                      <w:sz w:val="20"/>
                      <w:szCs w:val="20"/>
                    </w:rPr>
                  </w:pPr>
                </w:p>
                <w:p w:rsidR="00F0375D" w:rsidRPr="00116CE6" w:rsidRDefault="00F0375D" w:rsidP="000A1EA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F0375D" w:rsidRPr="00116CE6" w:rsidRDefault="00F0375D" w:rsidP="000A1EA3">
                  <w:pPr>
                    <w:rPr>
                      <w:rFonts w:ascii="Arial" w:hAnsi="Arial"/>
                      <w:sz w:val="20"/>
                      <w:szCs w:val="20"/>
                    </w:rPr>
                  </w:pPr>
                </w:p>
              </w:tc>
            </w:tr>
            <w:tr w:rsidR="00F0375D" w:rsidRPr="00116CE6" w:rsidTr="000A1EA3">
              <w:tc>
                <w:tcPr>
                  <w:tcW w:w="6970" w:type="dxa"/>
                </w:tcPr>
                <w:p w:rsidR="00F0375D" w:rsidRPr="006367FD" w:rsidRDefault="00F0375D" w:rsidP="000A1EA3">
                  <w:pPr>
                    <w:rPr>
                      <w:rFonts w:ascii="Arial" w:hAnsi="Arial"/>
                      <w:color w:val="000000"/>
                      <w:sz w:val="20"/>
                      <w:szCs w:val="20"/>
                    </w:rPr>
                  </w:pPr>
                  <w:r w:rsidRPr="006367FD">
                    <w:rPr>
                      <w:rFonts w:ascii="Arial" w:hAnsi="Arial"/>
                      <w:color w:val="000000"/>
                      <w:sz w:val="20"/>
                      <w:szCs w:val="20"/>
                    </w:rPr>
                    <w:t xml:space="preserve">Agreed Internal Mark: </w:t>
                  </w:r>
                </w:p>
                <w:p w:rsidR="00F0375D" w:rsidRPr="00E14D2E" w:rsidRDefault="00F0375D" w:rsidP="000A1EA3">
                  <w:pPr>
                    <w:rPr>
                      <w:rFonts w:ascii="Arial" w:hAnsi="Arial"/>
                      <w:sz w:val="20"/>
                      <w:szCs w:val="20"/>
                      <w:highlight w:val="yellow"/>
                    </w:rPr>
                  </w:pPr>
                </w:p>
              </w:tc>
              <w:tc>
                <w:tcPr>
                  <w:tcW w:w="1660" w:type="dxa"/>
                </w:tcPr>
                <w:p w:rsidR="00F0375D" w:rsidRPr="00E14D2E" w:rsidRDefault="00F0375D" w:rsidP="000A1EA3">
                  <w:pPr>
                    <w:rPr>
                      <w:rFonts w:ascii="Arial" w:hAnsi="Arial"/>
                      <w:sz w:val="20"/>
                      <w:szCs w:val="20"/>
                      <w:highlight w:val="yellow"/>
                    </w:rPr>
                  </w:pPr>
                </w:p>
              </w:tc>
            </w:tr>
            <w:tr w:rsidR="00F0375D" w:rsidRPr="00116CE6" w:rsidTr="000A1EA3">
              <w:tc>
                <w:tcPr>
                  <w:tcW w:w="6970" w:type="dxa"/>
                </w:tcPr>
                <w:p w:rsidR="00F0375D" w:rsidRPr="00116CE6" w:rsidRDefault="00F0375D" w:rsidP="000A1EA3">
                  <w:pPr>
                    <w:rPr>
                      <w:rFonts w:ascii="Arial" w:hAnsi="Arial"/>
                      <w:sz w:val="20"/>
                      <w:szCs w:val="20"/>
                    </w:rPr>
                  </w:pPr>
                </w:p>
                <w:p w:rsidR="00F0375D" w:rsidRPr="00116CE6" w:rsidRDefault="00F0375D" w:rsidP="000A1EA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F0375D" w:rsidRPr="00116CE6" w:rsidRDefault="00F0375D" w:rsidP="000A1EA3">
                  <w:pPr>
                    <w:rPr>
                      <w:rFonts w:ascii="Arial" w:hAnsi="Arial"/>
                      <w:sz w:val="20"/>
                      <w:szCs w:val="20"/>
                    </w:rPr>
                  </w:pPr>
                </w:p>
              </w:tc>
            </w:tr>
            <w:tr w:rsidR="00F0375D" w:rsidRPr="00116CE6" w:rsidTr="000A1EA3">
              <w:tc>
                <w:tcPr>
                  <w:tcW w:w="6970" w:type="dxa"/>
                </w:tcPr>
                <w:p w:rsidR="00F0375D" w:rsidRDefault="00F0375D" w:rsidP="000A1EA3">
                  <w:pPr>
                    <w:rPr>
                      <w:rFonts w:ascii="Arial" w:hAnsi="Arial"/>
                      <w:sz w:val="20"/>
                      <w:szCs w:val="20"/>
                    </w:rPr>
                  </w:pPr>
                </w:p>
                <w:p w:rsidR="00F0375D" w:rsidRPr="00022345" w:rsidRDefault="00F0375D" w:rsidP="000A1EA3">
                  <w:pPr>
                    <w:rPr>
                      <w:rFonts w:ascii="Arial" w:hAnsi="Arial"/>
                      <w:b/>
                      <w:sz w:val="20"/>
                      <w:szCs w:val="20"/>
                    </w:rPr>
                  </w:pPr>
                  <w:r w:rsidRPr="00022345">
                    <w:rPr>
                      <w:rFonts w:ascii="Arial" w:hAnsi="Arial"/>
                      <w:b/>
                      <w:sz w:val="20"/>
                      <w:szCs w:val="20"/>
                    </w:rPr>
                    <w:t>Final Mark</w:t>
                  </w:r>
                </w:p>
                <w:p w:rsidR="00F0375D" w:rsidRPr="00116CE6" w:rsidRDefault="00F0375D" w:rsidP="000A1EA3">
                  <w:pPr>
                    <w:rPr>
                      <w:rFonts w:ascii="Arial" w:hAnsi="Arial"/>
                      <w:sz w:val="20"/>
                      <w:szCs w:val="20"/>
                    </w:rPr>
                  </w:pPr>
                </w:p>
              </w:tc>
              <w:tc>
                <w:tcPr>
                  <w:tcW w:w="1660" w:type="dxa"/>
                </w:tcPr>
                <w:p w:rsidR="00F0375D" w:rsidRPr="00116CE6" w:rsidRDefault="00F0375D" w:rsidP="000A1EA3">
                  <w:pPr>
                    <w:rPr>
                      <w:rFonts w:ascii="Arial" w:hAnsi="Arial"/>
                      <w:sz w:val="20"/>
                      <w:szCs w:val="20"/>
                    </w:rPr>
                  </w:pPr>
                </w:p>
              </w:tc>
            </w:tr>
          </w:tbl>
          <w:p w:rsidR="00F0375D" w:rsidRDefault="00F0375D" w:rsidP="000A1EA3">
            <w:pPr>
              <w:pStyle w:val="NormalWeb"/>
              <w:spacing w:before="0" w:beforeAutospacing="0" w:after="0" w:afterAutospacing="0"/>
              <w:ind w:left="142" w:right="34"/>
              <w:rPr>
                <w:rFonts w:ascii="Arial" w:hAnsi="Arial" w:cs="Arial"/>
                <w:b/>
                <w:sz w:val="22"/>
                <w:szCs w:val="22"/>
              </w:rPr>
            </w:pPr>
          </w:p>
          <w:p w:rsidR="00F0375D" w:rsidRPr="00230F35" w:rsidRDefault="00F0375D" w:rsidP="000A1EA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F0375D" w:rsidRDefault="00F0375D" w:rsidP="000A1EA3">
            <w:pPr>
              <w:pStyle w:val="NormalWeb"/>
              <w:spacing w:before="0" w:beforeAutospacing="0" w:after="0" w:afterAutospacing="0"/>
              <w:rPr>
                <w:rFonts w:ascii="Arial" w:hAnsi="Arial" w:cs="Arial"/>
                <w:b/>
                <w:sz w:val="22"/>
                <w:szCs w:val="22"/>
              </w:rPr>
            </w:pPr>
          </w:p>
          <w:p w:rsidR="00F0375D" w:rsidRDefault="00F0375D" w:rsidP="000A1EA3">
            <w:pPr>
              <w:pStyle w:val="NormalWeb"/>
              <w:spacing w:before="0" w:beforeAutospacing="0" w:after="0" w:afterAutospacing="0"/>
              <w:rPr>
                <w:rFonts w:ascii="Arial" w:hAnsi="Arial" w:cs="Arial"/>
                <w:b/>
                <w:sz w:val="22"/>
                <w:szCs w:val="22"/>
              </w:rPr>
            </w:pPr>
          </w:p>
          <w:p w:rsidR="00F0375D" w:rsidRDefault="00F0375D" w:rsidP="000A1EA3">
            <w:pPr>
              <w:pStyle w:val="NormalWeb"/>
              <w:spacing w:before="0" w:beforeAutospacing="0" w:after="0" w:afterAutospacing="0"/>
              <w:rPr>
                <w:rFonts w:ascii="Arial" w:hAnsi="Arial" w:cs="Arial"/>
                <w:b/>
                <w:sz w:val="22"/>
                <w:szCs w:val="22"/>
              </w:rPr>
            </w:pPr>
          </w:p>
          <w:p w:rsidR="00F0375D" w:rsidRDefault="00F0375D" w:rsidP="000A1EA3">
            <w:pPr>
              <w:pStyle w:val="NormalWeb"/>
              <w:spacing w:before="0" w:beforeAutospacing="0" w:after="0" w:afterAutospacing="0"/>
              <w:rPr>
                <w:rFonts w:ascii="Arial" w:hAnsi="Arial" w:cs="Arial"/>
                <w:b/>
                <w:sz w:val="22"/>
                <w:szCs w:val="22"/>
              </w:rPr>
            </w:pPr>
          </w:p>
          <w:p w:rsidR="00F0375D" w:rsidRPr="00230F35" w:rsidRDefault="00F0375D" w:rsidP="000A1EA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F0375D" w:rsidRDefault="00F0375D" w:rsidP="000A1EA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F0375D" w:rsidRPr="00001C3B" w:rsidRDefault="00F0375D" w:rsidP="000A1EA3">
            <w:pPr>
              <w:pStyle w:val="NormalWeb"/>
              <w:rPr>
                <w:rFonts w:ascii="Arial" w:hAnsi="Arial" w:cs="Arial"/>
                <w:sz w:val="22"/>
                <w:szCs w:val="22"/>
              </w:rPr>
            </w:pPr>
          </w:p>
        </w:tc>
      </w:tr>
      <w:tr w:rsidR="00F0375D" w:rsidRPr="00230F35" w:rsidTr="000A1EA3">
        <w:trPr>
          <w:trHeight w:val="492"/>
        </w:trPr>
        <w:tc>
          <w:tcPr>
            <w:tcW w:w="6768" w:type="dxa"/>
            <w:gridSpan w:val="3"/>
          </w:tcPr>
          <w:p w:rsidR="00F0375D" w:rsidRPr="00230F35" w:rsidRDefault="00F0375D" w:rsidP="000A1EA3">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F0375D" w:rsidRPr="00230F35" w:rsidRDefault="00F0375D" w:rsidP="000A1EA3">
            <w:pPr>
              <w:pStyle w:val="NormalWeb"/>
              <w:spacing w:after="0"/>
              <w:ind w:left="142" w:right="34"/>
              <w:rPr>
                <w:rFonts w:ascii="Arial" w:hAnsi="Arial" w:cs="Arial"/>
                <w:sz w:val="22"/>
                <w:szCs w:val="22"/>
              </w:rPr>
            </w:pPr>
            <w:r w:rsidRPr="00230F35">
              <w:rPr>
                <w:rFonts w:ascii="Arial" w:hAnsi="Arial" w:cs="Arial"/>
                <w:sz w:val="22"/>
                <w:szCs w:val="22"/>
              </w:rPr>
              <w:t>Date:</w:t>
            </w:r>
          </w:p>
        </w:tc>
      </w:tr>
      <w:tr w:rsidR="00F0375D" w:rsidRPr="002F467C" w:rsidTr="000A1EA3">
        <w:tc>
          <w:tcPr>
            <w:tcW w:w="8856" w:type="dxa"/>
            <w:gridSpan w:val="5"/>
          </w:tcPr>
          <w:p w:rsidR="00F0375D" w:rsidRPr="00230F35" w:rsidRDefault="00F0375D" w:rsidP="000A1EA3">
            <w:pPr>
              <w:pStyle w:val="NormalWeb"/>
              <w:spacing w:before="0" w:beforeAutospacing="0" w:after="0" w:afterAutospacing="0"/>
              <w:ind w:right="-334"/>
              <w:rPr>
                <w:rFonts w:ascii="Arial" w:hAnsi="Arial" w:cs="Arial"/>
                <w:bCs/>
                <w:i/>
                <w:sz w:val="22"/>
                <w:szCs w:val="22"/>
              </w:rPr>
            </w:pPr>
          </w:p>
          <w:p w:rsidR="00F0375D" w:rsidRPr="00230F35" w:rsidRDefault="00F0375D" w:rsidP="000A1EA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F0375D" w:rsidRPr="00230F35" w:rsidRDefault="00F0375D" w:rsidP="000A1EA3">
            <w:pPr>
              <w:pStyle w:val="NormalWeb"/>
              <w:spacing w:before="0" w:beforeAutospacing="0" w:after="0" w:afterAutospacing="0"/>
              <w:ind w:right="-334"/>
              <w:rPr>
                <w:rFonts w:ascii="Arial" w:hAnsi="Arial" w:cs="Arial"/>
                <w:b/>
                <w:bCs/>
                <w:sz w:val="22"/>
                <w:szCs w:val="22"/>
              </w:rPr>
            </w:pPr>
          </w:p>
          <w:p w:rsidR="00F0375D" w:rsidRPr="00230F35" w:rsidRDefault="00F0375D" w:rsidP="000A1EA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F0375D" w:rsidRPr="00230F35" w:rsidRDefault="00F0375D" w:rsidP="000A1EA3">
            <w:pPr>
              <w:pStyle w:val="NormalWeb"/>
              <w:spacing w:before="0" w:beforeAutospacing="0" w:after="0" w:afterAutospacing="0"/>
              <w:ind w:right="-334"/>
              <w:rPr>
                <w:rFonts w:ascii="Arial" w:hAnsi="Arial" w:cs="Arial"/>
                <w:bCs/>
                <w:sz w:val="22"/>
                <w:szCs w:val="22"/>
              </w:rPr>
            </w:pPr>
          </w:p>
          <w:p w:rsidR="00F0375D" w:rsidRPr="00230F35" w:rsidRDefault="00F0375D" w:rsidP="000A1EA3">
            <w:pPr>
              <w:pStyle w:val="NormalWeb"/>
              <w:spacing w:before="0" w:beforeAutospacing="0" w:after="0" w:afterAutospacing="0"/>
              <w:ind w:right="-334"/>
              <w:rPr>
                <w:rFonts w:ascii="Arial" w:hAnsi="Arial" w:cs="Arial"/>
                <w:bCs/>
                <w:sz w:val="22"/>
                <w:szCs w:val="22"/>
              </w:rPr>
            </w:pPr>
          </w:p>
          <w:p w:rsidR="00F0375D" w:rsidRPr="00230F35" w:rsidRDefault="00F0375D" w:rsidP="000A1EA3">
            <w:pPr>
              <w:pStyle w:val="NormalWeb"/>
              <w:spacing w:before="0" w:beforeAutospacing="0" w:after="0" w:afterAutospacing="0"/>
              <w:ind w:right="-334"/>
              <w:rPr>
                <w:rFonts w:ascii="Arial" w:hAnsi="Arial" w:cs="Arial"/>
                <w:bCs/>
                <w:sz w:val="22"/>
                <w:szCs w:val="22"/>
              </w:rPr>
            </w:pPr>
          </w:p>
        </w:tc>
      </w:tr>
      <w:tr w:rsidR="00F0375D" w:rsidRPr="002F467C" w:rsidTr="000A1EA3">
        <w:trPr>
          <w:trHeight w:val="720"/>
        </w:trPr>
        <w:tc>
          <w:tcPr>
            <w:tcW w:w="5211" w:type="dxa"/>
            <w:gridSpan w:val="2"/>
          </w:tcPr>
          <w:p w:rsidR="00F0375D" w:rsidRPr="00230F35" w:rsidRDefault="00F0375D" w:rsidP="000A1EA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F0375D" w:rsidRPr="00230F35" w:rsidRDefault="00F0375D" w:rsidP="000A1EA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0375D" w:rsidRPr="002F467C" w:rsidTr="000A1EA3">
        <w:trPr>
          <w:trHeight w:val="720"/>
        </w:trPr>
        <w:tc>
          <w:tcPr>
            <w:tcW w:w="8856" w:type="dxa"/>
            <w:gridSpan w:val="5"/>
          </w:tcPr>
          <w:p w:rsidR="00F0375D" w:rsidRPr="006367FD" w:rsidRDefault="00F0375D" w:rsidP="000A1EA3">
            <w:pPr>
              <w:rPr>
                <w:rFonts w:ascii="Arial" w:hAnsi="Arial" w:cs="Arial"/>
                <w:b/>
                <w:sz w:val="22"/>
                <w:szCs w:val="22"/>
              </w:rPr>
            </w:pPr>
            <w:r w:rsidRPr="006367FD">
              <w:rPr>
                <w:rFonts w:ascii="Arial" w:hAnsi="Arial" w:cs="Arial"/>
                <w:b/>
                <w:sz w:val="22"/>
                <w:szCs w:val="22"/>
              </w:rPr>
              <w:t>AGREED INTERNAL MARK (where necessary):</w:t>
            </w:r>
          </w:p>
          <w:p w:rsidR="00F0375D" w:rsidRPr="006367FD" w:rsidRDefault="00F0375D" w:rsidP="000A1EA3">
            <w:pPr>
              <w:rPr>
                <w:rFonts w:ascii="Arial" w:hAnsi="Arial" w:cs="Arial"/>
                <w:b/>
                <w:sz w:val="22"/>
                <w:szCs w:val="22"/>
              </w:rPr>
            </w:pPr>
          </w:p>
          <w:p w:rsidR="00F0375D" w:rsidRDefault="00F0375D" w:rsidP="000A1EA3">
            <w:pPr>
              <w:rPr>
                <w:rFonts w:ascii="Arial" w:hAnsi="Arial" w:cs="Arial"/>
                <w:b/>
                <w:sz w:val="22"/>
                <w:szCs w:val="22"/>
              </w:rPr>
            </w:pPr>
            <w:r w:rsidRPr="006367FD">
              <w:rPr>
                <w:rFonts w:ascii="Arial" w:hAnsi="Arial" w:cs="Arial"/>
                <w:b/>
                <w:sz w:val="22"/>
                <w:szCs w:val="22"/>
              </w:rPr>
              <w:t>Comment on process of arriving at agreed mark:</w:t>
            </w:r>
          </w:p>
          <w:p w:rsidR="00F0375D" w:rsidRDefault="00F0375D" w:rsidP="000A1EA3">
            <w:pPr>
              <w:rPr>
                <w:rFonts w:ascii="Arial" w:hAnsi="Arial" w:cs="Arial"/>
                <w:b/>
                <w:sz w:val="22"/>
                <w:szCs w:val="22"/>
              </w:rPr>
            </w:pPr>
          </w:p>
          <w:p w:rsidR="00F0375D" w:rsidRDefault="00F0375D" w:rsidP="000A1EA3">
            <w:pPr>
              <w:rPr>
                <w:rFonts w:ascii="Arial" w:hAnsi="Arial" w:cs="Arial"/>
                <w:b/>
                <w:sz w:val="22"/>
                <w:szCs w:val="22"/>
              </w:rPr>
            </w:pPr>
          </w:p>
          <w:p w:rsidR="00F0375D" w:rsidRDefault="00F0375D" w:rsidP="000A1EA3">
            <w:pPr>
              <w:rPr>
                <w:rFonts w:ascii="Arial" w:hAnsi="Arial" w:cs="Arial"/>
                <w:b/>
                <w:sz w:val="22"/>
                <w:szCs w:val="22"/>
              </w:rPr>
            </w:pPr>
          </w:p>
          <w:p w:rsidR="00F0375D" w:rsidRDefault="00F0375D" w:rsidP="000A1EA3">
            <w:pPr>
              <w:rPr>
                <w:rFonts w:ascii="Arial" w:hAnsi="Arial" w:cs="Arial"/>
                <w:b/>
                <w:sz w:val="22"/>
                <w:szCs w:val="22"/>
              </w:rPr>
            </w:pPr>
          </w:p>
          <w:p w:rsidR="00F0375D" w:rsidRDefault="00F0375D" w:rsidP="000A1EA3">
            <w:pPr>
              <w:rPr>
                <w:rFonts w:ascii="Arial" w:hAnsi="Arial" w:cs="Arial"/>
                <w:b/>
                <w:sz w:val="22"/>
                <w:szCs w:val="22"/>
              </w:rPr>
            </w:pPr>
          </w:p>
          <w:p w:rsidR="00F0375D" w:rsidRDefault="00F0375D" w:rsidP="000A1EA3">
            <w:pPr>
              <w:rPr>
                <w:rFonts w:ascii="Arial" w:hAnsi="Arial" w:cs="Arial"/>
                <w:b/>
                <w:sz w:val="22"/>
                <w:szCs w:val="22"/>
              </w:rPr>
            </w:pPr>
          </w:p>
          <w:p w:rsidR="00F0375D" w:rsidRDefault="00F0375D" w:rsidP="000A1EA3">
            <w:pPr>
              <w:rPr>
                <w:rFonts w:ascii="Arial" w:hAnsi="Arial" w:cs="Arial"/>
                <w:b/>
                <w:sz w:val="22"/>
                <w:szCs w:val="22"/>
              </w:rPr>
            </w:pPr>
          </w:p>
          <w:p w:rsidR="00F0375D" w:rsidRPr="00B34964" w:rsidRDefault="00F0375D" w:rsidP="000A1EA3">
            <w:pPr>
              <w:rPr>
                <w:rFonts w:ascii="Arial" w:hAnsi="Arial" w:cs="Arial"/>
                <w:b/>
                <w:sz w:val="22"/>
                <w:szCs w:val="22"/>
              </w:rPr>
            </w:pPr>
          </w:p>
        </w:tc>
      </w:tr>
      <w:tr w:rsidR="00F0375D" w:rsidRPr="002F467C" w:rsidTr="000A1EA3">
        <w:trPr>
          <w:trHeight w:val="720"/>
        </w:trPr>
        <w:tc>
          <w:tcPr>
            <w:tcW w:w="8856" w:type="dxa"/>
            <w:gridSpan w:val="5"/>
          </w:tcPr>
          <w:p w:rsidR="00F0375D" w:rsidRPr="00B34964" w:rsidRDefault="00F0375D" w:rsidP="000A1EA3">
            <w:pPr>
              <w:rPr>
                <w:rFonts w:ascii="Arial" w:hAnsi="Arial" w:cs="Arial"/>
                <w:b/>
                <w:sz w:val="22"/>
                <w:szCs w:val="22"/>
              </w:rPr>
            </w:pPr>
            <w:r w:rsidRPr="00B34964">
              <w:rPr>
                <w:rFonts w:ascii="Arial" w:hAnsi="Arial" w:cs="Arial"/>
                <w:b/>
                <w:sz w:val="22"/>
                <w:szCs w:val="22"/>
              </w:rPr>
              <w:t>External Examiner’s comments (if relevant)</w:t>
            </w:r>
          </w:p>
          <w:p w:rsidR="00F0375D" w:rsidRDefault="00F0375D" w:rsidP="000A1EA3">
            <w:pPr>
              <w:pStyle w:val="NormalWeb"/>
              <w:spacing w:before="0" w:beforeAutospacing="0" w:after="0" w:afterAutospacing="0"/>
              <w:ind w:right="-334"/>
              <w:rPr>
                <w:rFonts w:ascii="Arial" w:hAnsi="Arial" w:cs="Arial"/>
                <w:bCs/>
                <w:sz w:val="22"/>
                <w:szCs w:val="22"/>
              </w:rPr>
            </w:pPr>
          </w:p>
          <w:p w:rsidR="00F0375D" w:rsidRDefault="00F0375D" w:rsidP="000A1EA3">
            <w:pPr>
              <w:pStyle w:val="NormalWeb"/>
              <w:spacing w:before="0" w:beforeAutospacing="0" w:after="0" w:afterAutospacing="0"/>
              <w:ind w:right="-334"/>
              <w:rPr>
                <w:rFonts w:ascii="Arial" w:hAnsi="Arial" w:cs="Arial"/>
                <w:bCs/>
                <w:sz w:val="22"/>
                <w:szCs w:val="22"/>
              </w:rPr>
            </w:pPr>
          </w:p>
          <w:p w:rsidR="00F0375D" w:rsidRDefault="00F0375D" w:rsidP="000A1EA3">
            <w:pPr>
              <w:pStyle w:val="NormalWeb"/>
              <w:spacing w:before="0" w:beforeAutospacing="0" w:after="0" w:afterAutospacing="0"/>
              <w:ind w:right="-334"/>
              <w:rPr>
                <w:rFonts w:ascii="Arial" w:hAnsi="Arial" w:cs="Arial"/>
                <w:bCs/>
                <w:sz w:val="22"/>
                <w:szCs w:val="22"/>
              </w:rPr>
            </w:pPr>
          </w:p>
          <w:p w:rsidR="00F0375D" w:rsidRDefault="00F0375D" w:rsidP="000A1EA3">
            <w:pPr>
              <w:pStyle w:val="NormalWeb"/>
              <w:spacing w:before="0" w:beforeAutospacing="0" w:after="0" w:afterAutospacing="0"/>
              <w:ind w:right="-334"/>
              <w:rPr>
                <w:rFonts w:ascii="Arial" w:hAnsi="Arial" w:cs="Arial"/>
                <w:bCs/>
                <w:sz w:val="22"/>
                <w:szCs w:val="22"/>
              </w:rPr>
            </w:pPr>
          </w:p>
          <w:p w:rsidR="00F0375D" w:rsidRPr="00230F35" w:rsidRDefault="00F0375D" w:rsidP="000A1EA3">
            <w:pPr>
              <w:pStyle w:val="NormalWeb"/>
              <w:spacing w:before="0" w:beforeAutospacing="0" w:after="0" w:afterAutospacing="0"/>
              <w:ind w:right="-334"/>
              <w:rPr>
                <w:rFonts w:ascii="Arial" w:hAnsi="Arial" w:cs="Arial"/>
                <w:bCs/>
                <w:sz w:val="22"/>
                <w:szCs w:val="22"/>
              </w:rPr>
            </w:pPr>
          </w:p>
          <w:p w:rsidR="00F0375D" w:rsidRPr="00230F35" w:rsidRDefault="00F0375D" w:rsidP="000A1EA3">
            <w:pPr>
              <w:pStyle w:val="NormalWeb"/>
              <w:spacing w:before="0" w:beforeAutospacing="0" w:after="0" w:afterAutospacing="0"/>
              <w:ind w:right="-334"/>
              <w:rPr>
                <w:rFonts w:ascii="Arial" w:hAnsi="Arial" w:cs="Arial"/>
                <w:bCs/>
                <w:sz w:val="22"/>
                <w:szCs w:val="22"/>
              </w:rPr>
            </w:pPr>
          </w:p>
          <w:p w:rsidR="00F0375D" w:rsidRPr="00230F35" w:rsidRDefault="00F0375D" w:rsidP="000A1EA3">
            <w:pPr>
              <w:pStyle w:val="NormalWeb"/>
              <w:spacing w:before="0" w:beforeAutospacing="0" w:after="0" w:afterAutospacing="0"/>
              <w:ind w:right="-334"/>
              <w:rPr>
                <w:rFonts w:ascii="Arial" w:hAnsi="Arial" w:cs="Arial"/>
                <w:bCs/>
                <w:sz w:val="22"/>
                <w:szCs w:val="22"/>
              </w:rPr>
            </w:pPr>
          </w:p>
        </w:tc>
      </w:tr>
      <w:tr w:rsidR="00F0375D" w:rsidRPr="002F467C" w:rsidTr="000A1EA3">
        <w:trPr>
          <w:trHeight w:val="720"/>
        </w:trPr>
        <w:tc>
          <w:tcPr>
            <w:tcW w:w="5211" w:type="dxa"/>
            <w:gridSpan w:val="2"/>
          </w:tcPr>
          <w:p w:rsidR="00F0375D" w:rsidRPr="00230F35" w:rsidRDefault="00F0375D" w:rsidP="000A1EA3">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F0375D" w:rsidRPr="00230F35" w:rsidRDefault="00F0375D" w:rsidP="000A1EA3">
            <w:pPr>
              <w:rPr>
                <w:rFonts w:ascii="Arial" w:hAnsi="Arial" w:cs="Arial"/>
                <w:sz w:val="22"/>
                <w:szCs w:val="22"/>
              </w:rPr>
            </w:pPr>
            <w:r w:rsidRPr="00230F35">
              <w:rPr>
                <w:rFonts w:ascii="Arial" w:hAnsi="Arial" w:cs="Arial"/>
                <w:sz w:val="22"/>
                <w:szCs w:val="22"/>
              </w:rPr>
              <w:t>Date:</w:t>
            </w:r>
          </w:p>
        </w:tc>
      </w:tr>
    </w:tbl>
    <w:p w:rsidR="000A1EA3" w:rsidRDefault="000A1EA3">
      <w:pPr>
        <w:rPr>
          <w:u w:val="single"/>
        </w:rPr>
      </w:pPr>
    </w:p>
    <w:p w:rsidR="00F0375D" w:rsidRDefault="00F0375D">
      <w:pPr>
        <w:rPr>
          <w:u w:val="single"/>
        </w:rPr>
      </w:pPr>
    </w:p>
    <w:p w:rsidR="00F0375D" w:rsidRDefault="00F0375D">
      <w:pPr>
        <w:rPr>
          <w:u w:val="single"/>
        </w:rPr>
      </w:pPr>
    </w:p>
    <w:p w:rsidR="00F0375D" w:rsidRDefault="00F0375D">
      <w:pPr>
        <w:rPr>
          <w:u w:val="single"/>
        </w:rPr>
      </w:pPr>
    </w:p>
    <w:p w:rsidR="00F0375D" w:rsidRDefault="008E3EA0" w:rsidP="00EE3DC4">
      <w:pPr>
        <w:spacing w:line="360" w:lineRule="auto"/>
        <w:jc w:val="center"/>
        <w:rPr>
          <w:sz w:val="28"/>
          <w:u w:val="single"/>
        </w:rPr>
      </w:pPr>
      <w:r>
        <w:rPr>
          <w:sz w:val="28"/>
          <w:u w:val="single"/>
        </w:rPr>
        <w:lastRenderedPageBreak/>
        <w:t xml:space="preserve">Can the </w:t>
      </w:r>
      <w:r w:rsidR="00F0375D">
        <w:rPr>
          <w:sz w:val="28"/>
          <w:u w:val="single"/>
        </w:rPr>
        <w:t>Theory and Practice of Divination Help Distinguish Between Magic an</w:t>
      </w:r>
      <w:r w:rsidR="00EE3DC4">
        <w:rPr>
          <w:sz w:val="28"/>
          <w:u w:val="single"/>
        </w:rPr>
        <w:t>d Religion</w:t>
      </w:r>
    </w:p>
    <w:p w:rsidR="00EE3DC4" w:rsidRDefault="00EE3DC4" w:rsidP="00EE3DC4">
      <w:pPr>
        <w:spacing w:line="360" w:lineRule="auto"/>
        <w:jc w:val="center"/>
        <w:rPr>
          <w:sz w:val="28"/>
          <w:u w:val="single"/>
        </w:rPr>
      </w:pPr>
    </w:p>
    <w:p w:rsidR="008E3EA0" w:rsidRPr="00EE3DC4" w:rsidRDefault="008E3EA0" w:rsidP="00EE3DC4">
      <w:pPr>
        <w:spacing w:line="360" w:lineRule="auto"/>
        <w:rPr>
          <w:u w:val="single"/>
        </w:rPr>
      </w:pPr>
      <w:r w:rsidRPr="00EE3DC4">
        <w:rPr>
          <w:u w:val="single"/>
        </w:rPr>
        <w:t>Introduction</w:t>
      </w:r>
    </w:p>
    <w:p w:rsidR="008E3EA0" w:rsidRPr="005614AA" w:rsidRDefault="005614AA" w:rsidP="00EE3DC4">
      <w:pPr>
        <w:spacing w:line="360" w:lineRule="auto"/>
      </w:pPr>
      <w:r>
        <w:t xml:space="preserve">Divination </w:t>
      </w:r>
      <w:r w:rsidR="008E3EA0" w:rsidRPr="005614AA">
        <w:t xml:space="preserve">is an extremely rich and complex subject to consider. </w:t>
      </w:r>
      <w:r w:rsidR="007346CA" w:rsidRPr="005614AA">
        <w:t>Having read extensively on the topic, it has become clear that divination, as ritual practice,</w:t>
      </w:r>
      <w:r w:rsidR="00330BCA" w:rsidRPr="005614AA">
        <w:t xml:space="preserve"> was </w:t>
      </w:r>
      <w:r w:rsidR="007346CA" w:rsidRPr="005614AA">
        <w:t>used</w:t>
      </w:r>
      <w:r w:rsidR="00330BCA" w:rsidRPr="005614AA">
        <w:t xml:space="preserve"> extensively</w:t>
      </w:r>
      <w:r w:rsidR="007346CA" w:rsidRPr="005614AA">
        <w:t xml:space="preserve"> throughout the ancient world. As a subject it has provoked a vari</w:t>
      </w:r>
      <w:r>
        <w:t xml:space="preserve">ety of discussions and debates. </w:t>
      </w:r>
      <w:r w:rsidR="007346CA" w:rsidRPr="005614AA">
        <w:t>What is divination? What defines a divinatory ritual?</w:t>
      </w:r>
      <w:r w:rsidR="00330BCA" w:rsidRPr="005614AA">
        <w:t xml:space="preserve"> Does divination belong to magic or religion? Can we use </w:t>
      </w:r>
      <w:r>
        <w:t>the practice and theory of divination to differentiate</w:t>
      </w:r>
      <w:r w:rsidR="00330BCA" w:rsidRPr="005614AA">
        <w:t xml:space="preserve"> between both spheres of influence? These questions </w:t>
      </w:r>
      <w:r>
        <w:t xml:space="preserve">will be addressed throughout </w:t>
      </w:r>
      <w:r w:rsidR="00330BCA" w:rsidRPr="005614AA">
        <w:t>this analysis.</w:t>
      </w:r>
      <w:r w:rsidR="007346CA" w:rsidRPr="005614AA">
        <w:t xml:space="preserve"> In this evaluation, I will </w:t>
      </w:r>
      <w:r w:rsidR="00330BCA" w:rsidRPr="005614AA">
        <w:t>consult</w:t>
      </w:r>
      <w:r w:rsidR="007346CA" w:rsidRPr="005614AA">
        <w:t xml:space="preserve"> both ancient and modern sources, in order to help me gain a perspective on </w:t>
      </w:r>
      <w:r w:rsidR="00330BCA" w:rsidRPr="005614AA">
        <w:t xml:space="preserve">whether </w:t>
      </w:r>
      <w:r w:rsidR="007346CA" w:rsidRPr="005614AA">
        <w:t>divinatory practices were indeed religious or whether they belonged to the realm of magic.</w:t>
      </w:r>
      <w:r w:rsidR="00AB1C47" w:rsidRPr="005614AA">
        <w:t xml:space="preserve"> Throughout this analysis</w:t>
      </w:r>
      <w:r>
        <w:t>,</w:t>
      </w:r>
      <w:r w:rsidR="00AB1C47" w:rsidRPr="005614AA">
        <w:t xml:space="preserve"> I will be using material that concentrates on some of the main civilisations to exist in the ancient wo</w:t>
      </w:r>
      <w:r w:rsidR="00E92053" w:rsidRPr="005614AA">
        <w:t xml:space="preserve">rld, </w:t>
      </w:r>
      <w:r>
        <w:t xml:space="preserve">such as </w:t>
      </w:r>
      <w:r w:rsidR="00E92053" w:rsidRPr="005614AA">
        <w:t>Mesopotamia,</w:t>
      </w:r>
      <w:r w:rsidR="00AB1C47" w:rsidRPr="005614AA">
        <w:t xml:space="preserve"> Ancient Greece and Rome. I will also explore Judeo-Christia</w:t>
      </w:r>
      <w:r w:rsidR="00E1154B" w:rsidRPr="005614AA">
        <w:t>n attitudes towards divination</w:t>
      </w:r>
      <w:r w:rsidR="009C6C92" w:rsidRPr="005614AA">
        <w:t>. Additionally,</w:t>
      </w:r>
      <w:r w:rsidR="00E1154B" w:rsidRPr="005614AA">
        <w:t xml:space="preserve"> I will</w:t>
      </w:r>
      <w:r w:rsidR="009C6C92" w:rsidRPr="005614AA">
        <w:t xml:space="preserve"> analyse </w:t>
      </w:r>
      <w:r w:rsidR="00AB1C47" w:rsidRPr="005614AA">
        <w:t>different methods of divination in order to help di</w:t>
      </w:r>
      <w:r>
        <w:t>fferentiate</w:t>
      </w:r>
      <w:r w:rsidR="00AB1C47" w:rsidRPr="005614AA">
        <w:t xml:space="preserve"> between</w:t>
      </w:r>
      <w:r w:rsidR="009C6C92" w:rsidRPr="005614AA">
        <w:t xml:space="preserve"> what was seen as religious practice and what was seen as</w:t>
      </w:r>
      <w:r w:rsidR="00AB1C47" w:rsidRPr="005614AA">
        <w:t xml:space="preserve"> magic</w:t>
      </w:r>
      <w:r w:rsidR="00B64B24" w:rsidRPr="005614AA">
        <w:t xml:space="preserve">. </w:t>
      </w:r>
      <w:r w:rsidR="00AB1C47" w:rsidRPr="005614AA">
        <w:t>Furthermore, I will examine</w:t>
      </w:r>
      <w:r w:rsidR="007346CA" w:rsidRPr="005614AA">
        <w:t xml:space="preserve"> modern anthropological perspectives provided by experts such as </w:t>
      </w:r>
      <w:r w:rsidR="00E1154B" w:rsidRPr="005614AA">
        <w:t xml:space="preserve">James Frazer, </w:t>
      </w:r>
      <w:r w:rsidR="007346CA" w:rsidRPr="005614AA">
        <w:t>Emile Durkheim</w:t>
      </w:r>
      <w:r w:rsidR="00E1154B" w:rsidRPr="005614AA">
        <w:t xml:space="preserve"> and Marcel Mauss</w:t>
      </w:r>
      <w:r w:rsidR="00330BCA" w:rsidRPr="005614AA">
        <w:t xml:space="preserve">. </w:t>
      </w:r>
      <w:r w:rsidR="00862048">
        <w:t>By doing so, we can</w:t>
      </w:r>
      <w:r w:rsidR="009C6C92" w:rsidRPr="005614AA">
        <w:t xml:space="preserve"> gain useful</w:t>
      </w:r>
      <w:r w:rsidR="00330BCA" w:rsidRPr="005614AA">
        <w:t xml:space="preserve"> insight</w:t>
      </w:r>
      <w:r w:rsidR="009C6C92" w:rsidRPr="005614AA">
        <w:t>s</w:t>
      </w:r>
      <w:r w:rsidR="00330BCA" w:rsidRPr="005614AA">
        <w:t xml:space="preserve"> into the sociological attitudes towards magic a</w:t>
      </w:r>
      <w:r w:rsidR="009C6C92" w:rsidRPr="005614AA">
        <w:t xml:space="preserve">nd religion. </w:t>
      </w:r>
      <w:r w:rsidR="00330BCA" w:rsidRPr="005614AA">
        <w:t xml:space="preserve"> </w:t>
      </w:r>
    </w:p>
    <w:p w:rsidR="00330BCA" w:rsidRPr="005614AA" w:rsidRDefault="00330BCA" w:rsidP="00EE3DC4">
      <w:pPr>
        <w:spacing w:line="360" w:lineRule="auto"/>
      </w:pPr>
    </w:p>
    <w:p w:rsidR="005614AA" w:rsidRPr="00EE3DC4" w:rsidRDefault="00330BCA" w:rsidP="00EE3DC4">
      <w:pPr>
        <w:spacing w:line="360" w:lineRule="auto"/>
        <w:rPr>
          <w:u w:val="single"/>
        </w:rPr>
      </w:pPr>
      <w:r w:rsidRPr="005614AA">
        <w:rPr>
          <w:u w:val="single"/>
        </w:rPr>
        <w:t>Divination</w:t>
      </w:r>
      <w:r w:rsidR="000C0394" w:rsidRPr="005614AA">
        <w:rPr>
          <w:u w:val="single"/>
        </w:rPr>
        <w:t>: A definition</w:t>
      </w:r>
      <w:r w:rsidRPr="005614AA">
        <w:rPr>
          <w:u w:val="single"/>
        </w:rPr>
        <w:t xml:space="preserve"> </w:t>
      </w:r>
    </w:p>
    <w:p w:rsidR="00330BCA" w:rsidRPr="005614AA" w:rsidRDefault="00330BCA" w:rsidP="00EE3DC4">
      <w:pPr>
        <w:spacing w:line="360" w:lineRule="auto"/>
      </w:pPr>
      <w:r w:rsidRPr="005614AA">
        <w:t xml:space="preserve">In order for us to use the theory and practice of divination to help distinguish between the realms of magic and religion in the ancient world, it would first be </w:t>
      </w:r>
      <w:r w:rsidR="005614AA">
        <w:t xml:space="preserve">useful </w:t>
      </w:r>
      <w:r w:rsidRPr="005614AA">
        <w:t>to def</w:t>
      </w:r>
      <w:r w:rsidR="009C6C92" w:rsidRPr="005614AA">
        <w:t xml:space="preserve">ine </w:t>
      </w:r>
      <w:r w:rsidR="005614AA">
        <w:t xml:space="preserve"> what divination actually means. </w:t>
      </w:r>
      <w:r w:rsidRPr="005614AA">
        <w:t>Ulanowski, (2014, p.</w:t>
      </w:r>
      <w:r w:rsidR="007245A6" w:rsidRPr="005614AA">
        <w:t xml:space="preserve">13- </w:t>
      </w:r>
      <w:r w:rsidRPr="005614AA">
        <w:t xml:space="preserve">14) advises us that divination is the human observation </w:t>
      </w:r>
      <w:r w:rsidR="007245A6" w:rsidRPr="005614AA">
        <w:t xml:space="preserve">of </w:t>
      </w:r>
      <w:r w:rsidRPr="005614AA">
        <w:t>signs</w:t>
      </w:r>
      <w:r w:rsidR="007245A6" w:rsidRPr="005614AA">
        <w:t xml:space="preserve"> that were seen to be divine and our response to them. He also advises that divination is the dialogue between man and god. Stein and Stein (2016, p.140)</w:t>
      </w:r>
      <w:r w:rsidR="00D50093" w:rsidRPr="005614AA">
        <w:t xml:space="preserve"> state </w:t>
      </w:r>
      <w:r w:rsidR="007245A6" w:rsidRPr="005614AA">
        <w:t xml:space="preserve">that divination is the attainment of information about things unknown, and that </w:t>
      </w:r>
      <w:r w:rsidR="00D50093" w:rsidRPr="005614AA">
        <w:t xml:space="preserve">the </w:t>
      </w:r>
      <w:r w:rsidR="007245A6" w:rsidRPr="005614AA">
        <w:t xml:space="preserve">root of the word </w:t>
      </w:r>
      <w:r w:rsidR="009C6C92" w:rsidRPr="005614AA">
        <w:t>“</w:t>
      </w:r>
      <w:r w:rsidR="007245A6" w:rsidRPr="005614AA">
        <w:t>divination</w:t>
      </w:r>
      <w:r w:rsidR="009C6C92" w:rsidRPr="005614AA">
        <w:t>”</w:t>
      </w:r>
      <w:r w:rsidR="007245A6" w:rsidRPr="005614AA">
        <w:t xml:space="preserve"> </w:t>
      </w:r>
      <w:r w:rsidR="00D50093" w:rsidRPr="005614AA">
        <w:t xml:space="preserve">derives from the </w:t>
      </w:r>
      <w:r w:rsidR="007245A6" w:rsidRPr="005614AA">
        <w:t xml:space="preserve">same root as the word </w:t>
      </w:r>
      <w:r w:rsidR="009C6C92" w:rsidRPr="005614AA">
        <w:t>“</w:t>
      </w:r>
      <w:r w:rsidR="007245A6" w:rsidRPr="005614AA">
        <w:t>divinit</w:t>
      </w:r>
      <w:r w:rsidR="007245A6" w:rsidRPr="005614AA">
        <w:rPr>
          <w:i/>
        </w:rPr>
        <w:t>y</w:t>
      </w:r>
      <w:r w:rsidR="0034790B" w:rsidRPr="005614AA">
        <w:t>”</w:t>
      </w:r>
      <w:r w:rsidR="007245A6" w:rsidRPr="005614AA">
        <w:t>, implyin</w:t>
      </w:r>
      <w:r w:rsidR="004D3CE3" w:rsidRPr="005614AA">
        <w:t>g that divi</w:t>
      </w:r>
      <w:r w:rsidR="007245A6" w:rsidRPr="005614AA">
        <w:t xml:space="preserve">nation is connected to the supernatural. </w:t>
      </w:r>
      <w:r w:rsidR="00411077" w:rsidRPr="005614AA">
        <w:t>Ther</w:t>
      </w:r>
      <w:r w:rsidR="00D50093" w:rsidRPr="005614AA">
        <w:t>e are of course many definitions of divination, however I have included these</w:t>
      </w:r>
      <w:r w:rsidR="00411077" w:rsidRPr="005614AA">
        <w:t xml:space="preserve"> particular examples</w:t>
      </w:r>
      <w:r w:rsidR="00D50093" w:rsidRPr="005614AA">
        <w:t xml:space="preserve"> as</w:t>
      </w:r>
      <w:r w:rsidR="005614AA">
        <w:t xml:space="preserve"> I believe</w:t>
      </w:r>
      <w:r w:rsidR="00D50093" w:rsidRPr="005614AA">
        <w:t xml:space="preserve"> they highl</w:t>
      </w:r>
      <w:r w:rsidR="009C6C92" w:rsidRPr="005614AA">
        <w:t xml:space="preserve">ight the </w:t>
      </w:r>
      <w:r w:rsidR="009C6C92" w:rsidRPr="005614AA">
        <w:lastRenderedPageBreak/>
        <w:t>main goals and aspects</w:t>
      </w:r>
      <w:r w:rsidR="00D50093" w:rsidRPr="005614AA">
        <w:t xml:space="preserve"> of divinatory practice</w:t>
      </w:r>
      <w:r w:rsidR="009C6C92" w:rsidRPr="005614AA">
        <w:t xml:space="preserve"> throughout the ancient world</w:t>
      </w:r>
      <w:r w:rsidR="00D50093" w:rsidRPr="005614AA">
        <w:t xml:space="preserve">. Mainly, that divination was a tool used by the ancient people to commune with the divine and to </w:t>
      </w:r>
      <w:r w:rsidR="00784797" w:rsidRPr="005614AA">
        <w:t xml:space="preserve">understand the inexplicable. </w:t>
      </w:r>
    </w:p>
    <w:p w:rsidR="00411077" w:rsidRPr="005614AA" w:rsidRDefault="00411077" w:rsidP="00EE3DC4">
      <w:pPr>
        <w:spacing w:line="360" w:lineRule="auto"/>
      </w:pPr>
    </w:p>
    <w:p w:rsidR="00431DF8" w:rsidRPr="005614AA" w:rsidRDefault="00411077" w:rsidP="00EE3DC4">
      <w:pPr>
        <w:spacing w:line="360" w:lineRule="auto"/>
      </w:pPr>
      <w:r w:rsidRPr="005614AA">
        <w:t>The issue that we face here is not the definition of divination regarding what it meant in theory, but the sociological acceptance of it as a practice within the spheres of magic and religion. In order to separate the two by using the theory and practice of divination, it is important that we look at both in depth</w:t>
      </w:r>
      <w:r w:rsidR="005614AA">
        <w:t>.</w:t>
      </w:r>
    </w:p>
    <w:p w:rsidR="00AD6E6D" w:rsidRDefault="00AD6E6D" w:rsidP="00EE3DC4">
      <w:pPr>
        <w:spacing w:line="360" w:lineRule="auto"/>
        <w:rPr>
          <w:sz w:val="28"/>
          <w:u w:val="single"/>
        </w:rPr>
      </w:pPr>
    </w:p>
    <w:p w:rsidR="00411077" w:rsidRPr="005614AA" w:rsidRDefault="00411077" w:rsidP="00EE3DC4">
      <w:pPr>
        <w:spacing w:line="360" w:lineRule="auto"/>
        <w:rPr>
          <w:u w:val="single"/>
        </w:rPr>
      </w:pPr>
      <w:r w:rsidRPr="005614AA">
        <w:rPr>
          <w:u w:val="single"/>
        </w:rPr>
        <w:t xml:space="preserve">Magic and Religion: </w:t>
      </w:r>
      <w:r w:rsidR="00A26FF3" w:rsidRPr="005614AA">
        <w:rPr>
          <w:u w:val="single"/>
        </w:rPr>
        <w:t>Some</w:t>
      </w:r>
      <w:r w:rsidR="002E55D8" w:rsidRPr="005614AA">
        <w:rPr>
          <w:u w:val="single"/>
        </w:rPr>
        <w:t xml:space="preserve"> </w:t>
      </w:r>
      <w:r w:rsidRPr="005614AA">
        <w:rPr>
          <w:u w:val="single"/>
        </w:rPr>
        <w:t xml:space="preserve">Anthropological approaches </w:t>
      </w:r>
    </w:p>
    <w:p w:rsidR="00282C2D" w:rsidRPr="005614AA" w:rsidRDefault="00282C2D" w:rsidP="00EE3DC4">
      <w:pPr>
        <w:spacing w:line="360" w:lineRule="auto"/>
      </w:pPr>
      <w:r w:rsidRPr="005614AA">
        <w:t>“The relationship between magic and religion with respect to such practices has historically been, and continues to be, a very problematic one” (Far</w:t>
      </w:r>
      <w:r w:rsidR="00B156A1">
        <w:t>a</w:t>
      </w:r>
      <w:r w:rsidR="00EA7AC7">
        <w:t>one, C. and Obbink, D. 1991, p.</w:t>
      </w:r>
      <w:r w:rsidRPr="005614AA">
        <w:t>vi.). I believe this statement to be extremely relevant to this particular discussion as it highlight</w:t>
      </w:r>
      <w:r w:rsidR="00B64B24" w:rsidRPr="005614AA">
        <w:t>s the problems we face today</w:t>
      </w:r>
      <w:r w:rsidRPr="005614AA">
        <w:t xml:space="preserve"> when trying to categorise divination in terms of religion or magic.</w:t>
      </w:r>
      <w:r w:rsidR="0043323E" w:rsidRPr="005614AA">
        <w:t xml:space="preserve"> </w:t>
      </w:r>
      <w:r w:rsidR="00B64B24" w:rsidRPr="005614AA">
        <w:t xml:space="preserve">Therefore, </w:t>
      </w:r>
      <w:r w:rsidR="002E55D8" w:rsidRPr="005614AA">
        <w:t>it is vital that we try to un</w:t>
      </w:r>
      <w:r w:rsidR="009073F2">
        <w:t>derstand the boundaries (if any</w:t>
      </w:r>
      <w:r w:rsidR="00932162">
        <w:t>!</w:t>
      </w:r>
      <w:r w:rsidR="002E55D8" w:rsidRPr="005614AA">
        <w:t xml:space="preserve">) between the two. </w:t>
      </w:r>
      <w:r w:rsidR="00B64B24" w:rsidRPr="005614AA">
        <w:t>In order to underst</w:t>
      </w:r>
      <w:r w:rsidR="0034790B" w:rsidRPr="005614AA">
        <w:t>and these boundaries, it</w:t>
      </w:r>
      <w:r w:rsidR="00B64B24" w:rsidRPr="005614AA">
        <w:t xml:space="preserve"> </w:t>
      </w:r>
      <w:r w:rsidR="002E55D8" w:rsidRPr="005614AA">
        <w:t xml:space="preserve">is </w:t>
      </w:r>
      <w:r w:rsidR="00411077" w:rsidRPr="005614AA">
        <w:t>crucial that we take into account the different anthropological</w:t>
      </w:r>
      <w:r w:rsidR="002E55D8" w:rsidRPr="005614AA">
        <w:t xml:space="preserve"> interpretations </w:t>
      </w:r>
      <w:r w:rsidR="00B64B24" w:rsidRPr="005614AA">
        <w:t xml:space="preserve">of modern scholars. </w:t>
      </w:r>
      <w:r w:rsidR="002E55D8" w:rsidRPr="005614AA">
        <w:t xml:space="preserve"> </w:t>
      </w:r>
    </w:p>
    <w:p w:rsidR="002E55D8" w:rsidRPr="005614AA" w:rsidRDefault="002E55D8" w:rsidP="00EE3DC4">
      <w:pPr>
        <w:spacing w:line="360" w:lineRule="auto"/>
      </w:pPr>
    </w:p>
    <w:p w:rsidR="00B91B9F" w:rsidRPr="005614AA" w:rsidRDefault="009C6C92" w:rsidP="00EE3DC4">
      <w:pPr>
        <w:spacing w:line="360" w:lineRule="auto"/>
      </w:pPr>
      <w:r w:rsidRPr="005614AA">
        <w:t xml:space="preserve"> </w:t>
      </w:r>
      <w:r w:rsidR="00AB1C47" w:rsidRPr="005614AA">
        <w:t xml:space="preserve">Sir James </w:t>
      </w:r>
      <w:r w:rsidR="002E55D8" w:rsidRPr="005614AA">
        <w:t xml:space="preserve">Frazer, a modern </w:t>
      </w:r>
      <w:r w:rsidRPr="005614AA">
        <w:t xml:space="preserve">anthropologist </w:t>
      </w:r>
      <w:r w:rsidR="00282C2D" w:rsidRPr="005614AA">
        <w:t>central for his pioneeri</w:t>
      </w:r>
      <w:r w:rsidRPr="005614AA">
        <w:t>ng work of the subject of magic, introduced a theory on the differ</w:t>
      </w:r>
      <w:r w:rsidR="00B64B24" w:rsidRPr="005614AA">
        <w:t xml:space="preserve">ence between magic and religion, where magic </w:t>
      </w:r>
      <w:r w:rsidR="002E55D8" w:rsidRPr="005614AA">
        <w:t xml:space="preserve">consisted of coercion and </w:t>
      </w:r>
      <w:r w:rsidR="0059428B" w:rsidRPr="005614AA">
        <w:t>religion</w:t>
      </w:r>
      <w:r w:rsidR="00B64B24" w:rsidRPr="005614AA">
        <w:t xml:space="preserve"> consisted of supplication</w:t>
      </w:r>
      <w:r w:rsidR="00B91B9F" w:rsidRPr="005614AA">
        <w:t>.  We can see this in his work</w:t>
      </w:r>
      <w:r w:rsidR="00B64B24" w:rsidRPr="005614AA">
        <w:t>,</w:t>
      </w:r>
      <w:r w:rsidR="00B91B9F" w:rsidRPr="005614AA">
        <w:t xml:space="preserve"> </w:t>
      </w:r>
      <w:r w:rsidR="00B64B24" w:rsidRPr="005614AA">
        <w:t>“</w:t>
      </w:r>
      <w:r w:rsidR="00B91B9F" w:rsidRPr="005614AA">
        <w:rPr>
          <w:i/>
        </w:rPr>
        <w:t>The Golden Bough</w:t>
      </w:r>
      <w:r w:rsidR="00B64B24" w:rsidRPr="005614AA">
        <w:rPr>
          <w:i/>
        </w:rPr>
        <w:t>”</w:t>
      </w:r>
      <w:r w:rsidR="00B91B9F" w:rsidRPr="005614AA">
        <w:t xml:space="preserve">, when he writes; </w:t>
      </w:r>
    </w:p>
    <w:p w:rsidR="00B91B9F" w:rsidRPr="005614AA" w:rsidRDefault="00B91B9F" w:rsidP="00EE3DC4">
      <w:pPr>
        <w:spacing w:line="360" w:lineRule="auto"/>
      </w:pPr>
    </w:p>
    <w:p w:rsidR="0059428B" w:rsidRPr="005614AA" w:rsidRDefault="00B91B9F" w:rsidP="00EE3DC4">
      <w:pPr>
        <w:spacing w:line="360" w:lineRule="auto"/>
      </w:pPr>
      <w:r w:rsidRPr="005614AA">
        <w:t>“It is true that magic often deals with spirits, which are personal agents of the kind assumed by religion; but whenever it does so in its proper form, it treats them exactly in the same fashion as it treats inanimate agents, that is, it constrains or coerces instead of conciliating or propitiating them as religion would do.”  (</w:t>
      </w:r>
      <w:r w:rsidR="00A26FF3" w:rsidRPr="005614AA">
        <w:t>1994</w:t>
      </w:r>
      <w:r w:rsidR="007A39AB" w:rsidRPr="005614AA">
        <w:t>, I.3</w:t>
      </w:r>
      <w:r w:rsidR="00B156A1">
        <w:t xml:space="preserve">, </w:t>
      </w:r>
      <w:r w:rsidR="007A39AB" w:rsidRPr="005614AA">
        <w:t>p.48)</w:t>
      </w:r>
    </w:p>
    <w:p w:rsidR="00B91B9F" w:rsidRPr="005614AA" w:rsidRDefault="00B91B9F" w:rsidP="00EE3DC4">
      <w:pPr>
        <w:spacing w:line="360" w:lineRule="auto"/>
      </w:pPr>
    </w:p>
    <w:p w:rsidR="0059428B" w:rsidRPr="005614AA" w:rsidRDefault="00B64B24" w:rsidP="00EE3DC4">
      <w:pPr>
        <w:spacing w:line="360" w:lineRule="auto"/>
      </w:pPr>
      <w:r w:rsidRPr="005614AA">
        <w:t xml:space="preserve">Looking </w:t>
      </w:r>
      <w:r w:rsidR="00B91B9F" w:rsidRPr="005614AA">
        <w:t>at this statement</w:t>
      </w:r>
      <w:r w:rsidR="0059428B" w:rsidRPr="005614AA">
        <w:t xml:space="preserve"> from a western perspective, we can see why Frazer arrived at such a conclusion. Religious ritu</w:t>
      </w:r>
      <w:r w:rsidR="00B156A1">
        <w:t>al including prayer, confession and</w:t>
      </w:r>
      <w:r w:rsidR="0059428B" w:rsidRPr="005614AA">
        <w:t xml:space="preserve"> thanking the gods is all supplicatory in nature. Magic is seen by western civilisation as something directly opposite </w:t>
      </w:r>
      <w:r w:rsidR="0059428B" w:rsidRPr="005614AA">
        <w:lastRenderedPageBreak/>
        <w:t xml:space="preserve">to religion, something that aims to </w:t>
      </w:r>
      <w:r w:rsidR="00B91B9F" w:rsidRPr="005614AA">
        <w:t>coerce divine power into performing the practitioners will. However, as I have already menti</w:t>
      </w:r>
      <w:r w:rsidRPr="005614AA">
        <w:t xml:space="preserve">oned, this is a western notion. </w:t>
      </w:r>
      <w:r w:rsidR="00B91B9F" w:rsidRPr="005614AA">
        <w:t>Therefore</w:t>
      </w:r>
      <w:r w:rsidR="007A39AB" w:rsidRPr="005614AA">
        <w:t>,</w:t>
      </w:r>
      <w:r w:rsidR="00B91B9F" w:rsidRPr="005614AA">
        <w:t xml:space="preserve"> what may </w:t>
      </w:r>
      <w:r w:rsidRPr="005614AA">
        <w:t xml:space="preserve">be deemed as </w:t>
      </w:r>
      <w:r w:rsidR="00B91B9F" w:rsidRPr="005614AA">
        <w:t>religious or magical in the western world, ma</w:t>
      </w:r>
      <w:r w:rsidR="007A39AB" w:rsidRPr="005614AA">
        <w:t xml:space="preserve">y not necessarily elsewhere. </w:t>
      </w:r>
      <w:r w:rsidR="00B91B9F" w:rsidRPr="005614AA">
        <w:t xml:space="preserve"> </w:t>
      </w:r>
    </w:p>
    <w:p w:rsidR="00B91B9F" w:rsidRPr="005614AA" w:rsidRDefault="00B91B9F" w:rsidP="00EE3DC4">
      <w:pPr>
        <w:spacing w:line="360" w:lineRule="auto"/>
      </w:pPr>
    </w:p>
    <w:p w:rsidR="003C305A" w:rsidRPr="005614AA" w:rsidRDefault="00B64B24" w:rsidP="00EE3DC4">
      <w:pPr>
        <w:spacing w:line="360" w:lineRule="auto"/>
      </w:pPr>
      <w:r w:rsidRPr="005614AA">
        <w:t>Emile Durkheim also</w:t>
      </w:r>
      <w:r w:rsidR="00D81E5B" w:rsidRPr="005614AA">
        <w:t xml:space="preserve"> </w:t>
      </w:r>
      <w:r w:rsidRPr="005614AA">
        <w:t>presents an interesting theor</w:t>
      </w:r>
      <w:r w:rsidR="005614AA">
        <w:t xml:space="preserve">y. In his work, </w:t>
      </w:r>
      <w:r w:rsidR="0034790B" w:rsidRPr="005614AA">
        <w:t>“</w:t>
      </w:r>
      <w:r w:rsidR="003C305A" w:rsidRPr="005614AA">
        <w:rPr>
          <w:i/>
        </w:rPr>
        <w:t>The Elementary Forms of Religious Life”</w:t>
      </w:r>
      <w:r w:rsidR="005614AA">
        <w:rPr>
          <w:i/>
        </w:rPr>
        <w:t>,</w:t>
      </w:r>
      <w:r w:rsidR="003C305A" w:rsidRPr="005614AA">
        <w:t xml:space="preserve"> he states that the differences between magical and religious ritual are hard to distinguish, given that they are comprised of the same elements, i</w:t>
      </w:r>
      <w:r w:rsidR="005614AA">
        <w:t xml:space="preserve">.e. prayer, ceremony, and sacrifice </w:t>
      </w:r>
      <w:r w:rsidR="003C305A" w:rsidRPr="005614AA">
        <w:t xml:space="preserve">(2001, IV. </w:t>
      </w:r>
      <w:r w:rsidR="00B156A1">
        <w:t xml:space="preserve">p. </w:t>
      </w:r>
      <w:r w:rsidR="003C305A" w:rsidRPr="005614AA">
        <w:t xml:space="preserve">41-45). However, ritual </w:t>
      </w:r>
      <w:r w:rsidR="000107CB" w:rsidRPr="005614AA">
        <w:t>becomes magic</w:t>
      </w:r>
      <w:r w:rsidRPr="005614AA">
        <w:t>al</w:t>
      </w:r>
      <w:r w:rsidR="000107CB" w:rsidRPr="005614AA">
        <w:t xml:space="preserve"> when it is practiced in</w:t>
      </w:r>
      <w:r w:rsidRPr="005614AA">
        <w:t>dividually and religious when practiced by society</w:t>
      </w:r>
      <w:r w:rsidR="005614AA">
        <w:t>,</w:t>
      </w:r>
      <w:r w:rsidRPr="005614AA">
        <w:t xml:space="preserve"> </w:t>
      </w:r>
      <w:r w:rsidR="00B91B9F" w:rsidRPr="005614AA">
        <w:t>for the good of the society as a whole.</w:t>
      </w:r>
      <w:r w:rsidR="003C305A" w:rsidRPr="005614AA">
        <w:t xml:space="preserve"> This statement is</w:t>
      </w:r>
      <w:r w:rsidR="00E34660" w:rsidRPr="005614AA">
        <w:t xml:space="preserve"> problematic in the sense that it </w:t>
      </w:r>
      <w:r w:rsidR="003C305A" w:rsidRPr="005614AA">
        <w:t>does not take into account that religion can be practiced individually. Nevertheless</w:t>
      </w:r>
      <w:r w:rsidR="0034790B" w:rsidRPr="005614AA">
        <w:t>,</w:t>
      </w:r>
      <w:r w:rsidR="003C305A" w:rsidRPr="005614AA">
        <w:t xml:space="preserve"> it is useful to consider when looking at divinatory practices</w:t>
      </w:r>
    </w:p>
    <w:p w:rsidR="003C305A" w:rsidRDefault="003C305A" w:rsidP="00EE3DC4">
      <w:pPr>
        <w:spacing w:line="360" w:lineRule="auto"/>
        <w:rPr>
          <w:sz w:val="28"/>
        </w:rPr>
      </w:pPr>
    </w:p>
    <w:p w:rsidR="00A26FF3" w:rsidRPr="005614AA" w:rsidRDefault="00461C0A" w:rsidP="00EE3DC4">
      <w:pPr>
        <w:spacing w:line="360" w:lineRule="auto"/>
      </w:pPr>
      <w:r w:rsidRPr="005614AA">
        <w:t xml:space="preserve">Marcel Mauss developed on the </w:t>
      </w:r>
      <w:r w:rsidR="009C6C92" w:rsidRPr="005614AA">
        <w:t xml:space="preserve">theory </w:t>
      </w:r>
      <w:r w:rsidR="00166DA6" w:rsidRPr="005614AA">
        <w:t>of</w:t>
      </w:r>
      <w:r w:rsidR="00FD7BC9" w:rsidRPr="005614AA">
        <w:t xml:space="preserve"> magic and religion in terms of social categories. In his work, “</w:t>
      </w:r>
      <w:r w:rsidR="00FD7BC9" w:rsidRPr="005614AA">
        <w:rPr>
          <w:i/>
        </w:rPr>
        <w:t>A General Theory of Magic”</w:t>
      </w:r>
      <w:r w:rsidR="00FD7BC9" w:rsidRPr="005614AA">
        <w:t>, Mauss describes magical practices as unauthorised and seen by society as subversive. Religious practice on the other hand is seen as predictable and official, legitimised by society</w:t>
      </w:r>
      <w:r w:rsidR="00B156A1">
        <w:t xml:space="preserve"> (2001, </w:t>
      </w:r>
      <w:r w:rsidR="00DB2995" w:rsidRPr="005614AA">
        <w:t>p.</w:t>
      </w:r>
      <w:r w:rsidR="00862048">
        <w:t>18-25</w:t>
      </w:r>
      <w:r w:rsidR="00E34660" w:rsidRPr="005614AA">
        <w:t xml:space="preserve">) This is an interesting argument and perhaps could be used to explain why certain divinatory practises, such as the use of oracles, were accepted over others. </w:t>
      </w:r>
      <w:r w:rsidR="00FD7BC9" w:rsidRPr="005614AA">
        <w:t xml:space="preserve"> </w:t>
      </w:r>
    </w:p>
    <w:p w:rsidR="00A26FF3" w:rsidRPr="005614AA" w:rsidRDefault="00A26FF3" w:rsidP="00EE3DC4">
      <w:pPr>
        <w:spacing w:line="360" w:lineRule="auto"/>
      </w:pPr>
    </w:p>
    <w:p w:rsidR="0043323E" w:rsidRPr="005614AA" w:rsidRDefault="00E1154B" w:rsidP="00EE3DC4">
      <w:pPr>
        <w:spacing w:line="360" w:lineRule="auto"/>
      </w:pPr>
      <w:r w:rsidRPr="005614AA">
        <w:t>There are indeed other approaches that I ha</w:t>
      </w:r>
      <w:r w:rsidR="00DB2995" w:rsidRPr="005614AA">
        <w:t xml:space="preserve">ve not explained in detail such as </w:t>
      </w:r>
      <w:r w:rsidRPr="005614AA">
        <w:t>Malinowski’s theory that “magic” is based on intention</w:t>
      </w:r>
      <w:r w:rsidR="00FD7BC9" w:rsidRPr="005614AA">
        <w:t>, and is primarily utilitarian in nature (</w:t>
      </w:r>
      <w:r w:rsidR="00787393" w:rsidRPr="005614AA">
        <w:t>1948</w:t>
      </w:r>
      <w:r w:rsidR="00FD7BC9" w:rsidRPr="005614AA">
        <w:t>,</w:t>
      </w:r>
      <w:r w:rsidR="00B156A1">
        <w:t xml:space="preserve"> </w:t>
      </w:r>
      <w:r w:rsidR="00787393" w:rsidRPr="005614AA">
        <w:t>p.67-69)</w:t>
      </w:r>
      <w:r w:rsidRPr="005614AA">
        <w:t xml:space="preserve">. I will </w:t>
      </w:r>
      <w:r w:rsidR="00DB2995" w:rsidRPr="005614AA">
        <w:t xml:space="preserve">attempt to </w:t>
      </w:r>
      <w:r w:rsidRPr="005614AA">
        <w:t>explore these further in my essay.</w:t>
      </w:r>
      <w:r w:rsidR="00787393" w:rsidRPr="005614AA">
        <w:t xml:space="preserve"> Nonethel</w:t>
      </w:r>
      <w:r w:rsidR="00AA5FAA" w:rsidRPr="005614AA">
        <w:t>e</w:t>
      </w:r>
      <w:r w:rsidR="00787393" w:rsidRPr="005614AA">
        <w:t>ss,</w:t>
      </w:r>
      <w:r w:rsidRPr="005614AA">
        <w:t xml:space="preserve"> </w:t>
      </w:r>
      <w:r w:rsidR="00787393" w:rsidRPr="005614AA">
        <w:t>h</w:t>
      </w:r>
      <w:r w:rsidR="00A26FF3" w:rsidRPr="005614AA">
        <w:t xml:space="preserve">aving looked at some </w:t>
      </w:r>
      <w:r w:rsidR="00893F11" w:rsidRPr="005614AA">
        <w:t>of these modern approaches regarding magic and religion, it is interesting to see how these anthropological experts</w:t>
      </w:r>
      <w:r w:rsidR="000107CB" w:rsidRPr="005614AA">
        <w:t xml:space="preserve"> define the boundaries between magic and religion</w:t>
      </w:r>
      <w:r w:rsidR="00893F11" w:rsidRPr="005614AA">
        <w:t xml:space="preserve">. But we must ask ourselves, where does divination belong? </w:t>
      </w:r>
    </w:p>
    <w:p w:rsidR="0043323E" w:rsidRPr="005614AA" w:rsidRDefault="0043323E" w:rsidP="00EE3DC4">
      <w:pPr>
        <w:spacing w:line="360" w:lineRule="auto"/>
        <w:rPr>
          <w:u w:val="single"/>
        </w:rPr>
      </w:pPr>
    </w:p>
    <w:p w:rsidR="00893F11" w:rsidRPr="005614AA" w:rsidRDefault="000C0394" w:rsidP="00EE3DC4">
      <w:pPr>
        <w:spacing w:line="360" w:lineRule="auto"/>
        <w:rPr>
          <w:u w:val="single"/>
        </w:rPr>
      </w:pPr>
      <w:r w:rsidRPr="005614AA">
        <w:rPr>
          <w:u w:val="single"/>
        </w:rPr>
        <w:t>Differentiating</w:t>
      </w:r>
      <w:r w:rsidR="00893F11" w:rsidRPr="005614AA">
        <w:rPr>
          <w:u w:val="single"/>
        </w:rPr>
        <w:t xml:space="preserve"> Magical and Religious Practice</w:t>
      </w:r>
      <w:r w:rsidRPr="005614AA">
        <w:rPr>
          <w:u w:val="single"/>
        </w:rPr>
        <w:t xml:space="preserve"> through the Theory and Practice of Divination.</w:t>
      </w:r>
    </w:p>
    <w:p w:rsidR="000754F3" w:rsidRPr="005614AA" w:rsidRDefault="000754F3" w:rsidP="00EE3DC4">
      <w:pPr>
        <w:spacing w:line="360" w:lineRule="auto"/>
      </w:pPr>
      <w:r w:rsidRPr="005614AA">
        <w:t xml:space="preserve">In order for us to examine whether </w:t>
      </w:r>
      <w:r w:rsidR="005614AA">
        <w:t xml:space="preserve">the theory and practice of </w:t>
      </w:r>
      <w:r w:rsidRPr="005614AA">
        <w:t>divination can differentiate between magic and religion, it would be useful to take a look at specific practices so that we can better understand their uses and context within ce</w:t>
      </w:r>
      <w:r w:rsidR="000C0394" w:rsidRPr="005614AA">
        <w:t xml:space="preserve">rtain civilisations. This is important, </w:t>
      </w:r>
      <w:r w:rsidR="000C0394" w:rsidRPr="005614AA">
        <w:lastRenderedPageBreak/>
        <w:t>as w</w:t>
      </w:r>
      <w:r w:rsidRPr="005614AA">
        <w:t>hat is seen as rel</w:t>
      </w:r>
      <w:r w:rsidR="00E1154B" w:rsidRPr="005614AA">
        <w:t>igious in</w:t>
      </w:r>
      <w:r w:rsidRPr="005614AA">
        <w:t xml:space="preserve"> one civilisa</w:t>
      </w:r>
      <w:r w:rsidR="00E1154B" w:rsidRPr="005614AA">
        <w:t>tion, may be classed as magic in</w:t>
      </w:r>
      <w:r w:rsidRPr="005614AA">
        <w:t xml:space="preserve"> another. Luck (1999, </w:t>
      </w:r>
      <w:r w:rsidR="00B156A1">
        <w:t>p.</w:t>
      </w:r>
      <w:r w:rsidRPr="005614AA">
        <w:t>95) wou</w:t>
      </w:r>
      <w:r w:rsidR="00B156A1">
        <w:t xml:space="preserve">ld agree here, stating the divinatory </w:t>
      </w:r>
      <w:r w:rsidRPr="005614AA">
        <w:t>practices seen as serving nationa</w:t>
      </w:r>
      <w:r w:rsidR="005614AA">
        <w:t>l religion for the Persians, were</w:t>
      </w:r>
      <w:r w:rsidRPr="005614AA">
        <w:t xml:space="preserve"> seen in the eyes of the Greeks as ritual magic. </w:t>
      </w:r>
    </w:p>
    <w:p w:rsidR="000754F3" w:rsidRPr="005614AA" w:rsidRDefault="000754F3" w:rsidP="00EE3DC4">
      <w:pPr>
        <w:spacing w:line="360" w:lineRule="auto"/>
      </w:pPr>
    </w:p>
    <w:p w:rsidR="00EA5673" w:rsidRPr="005614AA" w:rsidRDefault="009C6C92" w:rsidP="00EE3DC4">
      <w:pPr>
        <w:spacing w:line="360" w:lineRule="auto"/>
      </w:pPr>
      <w:r w:rsidRPr="005614AA">
        <w:t xml:space="preserve">According to Iamblichus in his </w:t>
      </w:r>
      <w:r w:rsidRPr="005614AA">
        <w:rPr>
          <w:i/>
        </w:rPr>
        <w:t>De Mysteriis,</w:t>
      </w:r>
      <w:r w:rsidR="00183459">
        <w:t xml:space="preserve"> d</w:t>
      </w:r>
      <w:r w:rsidRPr="005614AA">
        <w:t>ivination could be split into two sub categories</w:t>
      </w:r>
      <w:r w:rsidR="00EA5673" w:rsidRPr="005614AA">
        <w:t xml:space="preserve">; </w:t>
      </w:r>
      <w:r w:rsidR="00035BCA" w:rsidRPr="005614AA">
        <w:t>inspired</w:t>
      </w:r>
      <w:r w:rsidR="00EA5673" w:rsidRPr="005614AA">
        <w:t xml:space="preserve"> divination in the form of</w:t>
      </w:r>
      <w:r w:rsidR="00035BCA" w:rsidRPr="005614AA">
        <w:t xml:space="preserve"> oracles and possession by the di</w:t>
      </w:r>
      <w:r w:rsidR="005614AA">
        <w:t xml:space="preserve">vine, and inductive divination, </w:t>
      </w:r>
      <w:r w:rsidR="00035BCA" w:rsidRPr="005614AA">
        <w:t>the “human” interpretations of signs such as augury and Haruspicy (</w:t>
      </w:r>
      <w:r w:rsidR="002701E0" w:rsidRPr="005614AA">
        <w:rPr>
          <w:i/>
        </w:rPr>
        <w:t xml:space="preserve">DM, </w:t>
      </w:r>
      <w:r w:rsidR="00932162">
        <w:t xml:space="preserve">III. 1: </w:t>
      </w:r>
      <w:bookmarkStart w:id="6" w:name="_GoBack"/>
      <w:bookmarkEnd w:id="6"/>
      <w:r w:rsidR="002701E0" w:rsidRPr="005614AA">
        <w:t>100. 6-7</w:t>
      </w:r>
      <w:r w:rsidR="00932162">
        <w:t xml:space="preserve"> and III. 15: </w:t>
      </w:r>
      <w:r w:rsidR="002701E0" w:rsidRPr="005614AA">
        <w:t>135</w:t>
      </w:r>
      <w:r w:rsidR="00932162">
        <w:t>.6-136.4</w:t>
      </w:r>
      <w:r w:rsidR="00183459">
        <w:t xml:space="preserve">, and Addey, C. 2008, </w:t>
      </w:r>
      <w:r w:rsidR="002701E0" w:rsidRPr="005614AA">
        <w:t>p.2-3)</w:t>
      </w:r>
      <w:r w:rsidR="00EA5673" w:rsidRPr="005614AA">
        <w:t xml:space="preserve"> This is echoed in Cicero’s </w:t>
      </w:r>
      <w:r w:rsidR="00EA5673" w:rsidRPr="005614AA">
        <w:rPr>
          <w:i/>
        </w:rPr>
        <w:t>De Divinatione</w:t>
      </w:r>
      <w:r w:rsidR="00E1154B" w:rsidRPr="005614AA">
        <w:rPr>
          <w:i/>
        </w:rPr>
        <w:t xml:space="preserve">, </w:t>
      </w:r>
      <w:r w:rsidR="00E1154B" w:rsidRPr="005614AA">
        <w:t xml:space="preserve">where Quintus </w:t>
      </w:r>
      <w:r w:rsidR="00EA5673" w:rsidRPr="005614AA">
        <w:t>advises that there are two categories</w:t>
      </w:r>
      <w:r w:rsidR="005614AA">
        <w:t xml:space="preserve"> of divination</w:t>
      </w:r>
      <w:r w:rsidR="00431DF8" w:rsidRPr="005614AA">
        <w:t xml:space="preserve">, </w:t>
      </w:r>
      <w:r w:rsidR="005614AA">
        <w:t xml:space="preserve">natural and artificial </w:t>
      </w:r>
      <w:r w:rsidR="003E496F" w:rsidRPr="005614AA">
        <w:t>(</w:t>
      </w:r>
      <w:r w:rsidR="003E496F" w:rsidRPr="005614AA">
        <w:rPr>
          <w:i/>
        </w:rPr>
        <w:t xml:space="preserve">De Div. </w:t>
      </w:r>
      <w:r w:rsidR="003E496F" w:rsidRPr="005614AA">
        <w:t>I</w:t>
      </w:r>
      <w:r w:rsidR="008E185B" w:rsidRPr="005614AA">
        <w:t xml:space="preserve">. </w:t>
      </w:r>
      <w:r w:rsidR="003E496F" w:rsidRPr="005614AA">
        <w:t xml:space="preserve">LVI: 127-128). One could argue that the separation of these divinatory practices is significant. One theory could be that “natural” or “inspired” divination is religious as it </w:t>
      </w:r>
      <w:r w:rsidR="0034790B" w:rsidRPr="005614AA">
        <w:t>communicates</w:t>
      </w:r>
      <w:r w:rsidR="003E496F" w:rsidRPr="005614AA">
        <w:t xml:space="preserve"> with the god directly, whilst “artificial” or “inductive” divination can be seen as magic</w:t>
      </w:r>
      <w:r w:rsidR="00166DA6" w:rsidRPr="005614AA">
        <w:t>,</w:t>
      </w:r>
      <w:r w:rsidR="003E496F" w:rsidRPr="005614AA">
        <w:t xml:space="preserve"> due to the fact it relies on human interpretation</w:t>
      </w:r>
      <w:r w:rsidR="00B64B24" w:rsidRPr="005614AA">
        <w:t xml:space="preserve"> and encourages action</w:t>
      </w:r>
      <w:r w:rsidR="003E496F" w:rsidRPr="005614AA">
        <w:t xml:space="preserve">. </w:t>
      </w:r>
      <w:r w:rsidR="00183459">
        <w:t xml:space="preserve">Stein and Stein (2016, </w:t>
      </w:r>
      <w:r w:rsidR="001211B7">
        <w:t>p.</w:t>
      </w:r>
      <w:r w:rsidR="00785BB5" w:rsidRPr="005614AA">
        <w:t>140) would agree here stating that non-</w:t>
      </w:r>
      <w:r w:rsidR="0034790B" w:rsidRPr="005614AA">
        <w:t>i</w:t>
      </w:r>
      <w:r w:rsidR="00785BB5" w:rsidRPr="005614AA">
        <w:t>nspirational or artificial forms of divination are more magical ways of practising divination.</w:t>
      </w:r>
      <w:r w:rsidR="0034790B" w:rsidRPr="005614AA">
        <w:t xml:space="preserve"> </w:t>
      </w:r>
      <w:r w:rsidR="005C64BF" w:rsidRPr="005614AA">
        <w:t xml:space="preserve">However, if we take into account the fact that nature and the divine was linked in the ancient world, especially looking at </w:t>
      </w:r>
      <w:r w:rsidR="0034790B" w:rsidRPr="005614AA">
        <w:t>pre-Socratic</w:t>
      </w:r>
      <w:r w:rsidR="005C64BF" w:rsidRPr="005614AA">
        <w:t xml:space="preserve"> philosophy </w:t>
      </w:r>
      <w:r w:rsidR="00B64B24" w:rsidRPr="005614AA">
        <w:t>(</w:t>
      </w:r>
      <w:r w:rsidR="00183459">
        <w:t xml:space="preserve">Collins, 2003, </w:t>
      </w:r>
      <w:r w:rsidR="005C64BF" w:rsidRPr="005614AA">
        <w:t>p.22),</w:t>
      </w:r>
      <w:r w:rsidR="003E496F" w:rsidRPr="005614AA">
        <w:t xml:space="preserve"> one could argue that both method</w:t>
      </w:r>
      <w:r w:rsidR="005C64BF" w:rsidRPr="005614AA">
        <w:t>s could be seen as religious as</w:t>
      </w:r>
      <w:r w:rsidR="000C0394" w:rsidRPr="005614AA">
        <w:t xml:space="preserve"> inductive divination deals with nature, therefore </w:t>
      </w:r>
      <w:r w:rsidR="005614AA">
        <w:t xml:space="preserve">it also deals with </w:t>
      </w:r>
      <w:r w:rsidR="003E496F" w:rsidRPr="005614AA">
        <w:t>the supernatural. Let us</w:t>
      </w:r>
      <w:r w:rsidR="005C64BF" w:rsidRPr="005614AA">
        <w:t xml:space="preserve"> now take a</w:t>
      </w:r>
      <w:r w:rsidR="003E496F" w:rsidRPr="005614AA">
        <w:t xml:space="preserve"> look at both categories to </w:t>
      </w:r>
      <w:r w:rsidR="00B64B24" w:rsidRPr="005614AA">
        <w:t xml:space="preserve">see if by using </w:t>
      </w:r>
      <w:r w:rsidR="005A4001" w:rsidRPr="005614AA">
        <w:t xml:space="preserve">certain </w:t>
      </w:r>
      <w:r w:rsidR="00B64B24" w:rsidRPr="005614AA">
        <w:t>divinatory practice</w:t>
      </w:r>
      <w:r w:rsidR="00A23D77">
        <w:rPr>
          <w:sz w:val="28"/>
        </w:rPr>
        <w:t>s</w:t>
      </w:r>
      <w:r w:rsidR="00B64B24">
        <w:rPr>
          <w:sz w:val="28"/>
        </w:rPr>
        <w:t xml:space="preserve"> </w:t>
      </w:r>
      <w:r w:rsidR="00B64B24" w:rsidRPr="005614AA">
        <w:t>we</w:t>
      </w:r>
      <w:r w:rsidR="005C64BF" w:rsidRPr="005614AA">
        <w:t xml:space="preserve"> can differentiate between magic and religion</w:t>
      </w:r>
      <w:r w:rsidR="00B64B24" w:rsidRPr="005614AA">
        <w:t xml:space="preserve"> </w:t>
      </w:r>
    </w:p>
    <w:p w:rsidR="00E46855" w:rsidRPr="00E46855" w:rsidRDefault="00E46855" w:rsidP="00EE3DC4">
      <w:pPr>
        <w:spacing w:line="360" w:lineRule="auto"/>
        <w:rPr>
          <w:sz w:val="28"/>
        </w:rPr>
      </w:pPr>
    </w:p>
    <w:p w:rsidR="00030657" w:rsidRPr="005614AA" w:rsidRDefault="005C64BF" w:rsidP="00EE3DC4">
      <w:pPr>
        <w:spacing w:line="360" w:lineRule="auto"/>
        <w:rPr>
          <w:u w:val="single"/>
        </w:rPr>
      </w:pPr>
      <w:r w:rsidRPr="005614AA">
        <w:rPr>
          <w:u w:val="single"/>
        </w:rPr>
        <w:t xml:space="preserve">Inductive divination: Augury and Extispicy </w:t>
      </w:r>
    </w:p>
    <w:p w:rsidR="00DB2995" w:rsidRPr="005614AA" w:rsidRDefault="000702F0" w:rsidP="00EE3DC4">
      <w:pPr>
        <w:spacing w:line="360" w:lineRule="auto"/>
      </w:pPr>
      <w:r w:rsidRPr="005614AA">
        <w:t>In Ancient Rome, a</w:t>
      </w:r>
      <w:r w:rsidR="00EA5673" w:rsidRPr="005614AA">
        <w:t>ugury was perhaps one of the most important divinatory practices present in the socio-political sphere</w:t>
      </w:r>
      <w:r w:rsidR="000C0394" w:rsidRPr="005614AA">
        <w:t xml:space="preserve"> of Rome</w:t>
      </w:r>
      <w:r w:rsidR="00EA5673" w:rsidRPr="005614AA">
        <w:t>. To be an augur was to hold a</w:t>
      </w:r>
      <w:r w:rsidR="0034790B" w:rsidRPr="005614AA">
        <w:t>n</w:t>
      </w:r>
      <w:r w:rsidR="00EA5673" w:rsidRPr="005614AA">
        <w:t xml:space="preserve"> </w:t>
      </w:r>
      <w:r w:rsidR="003B2EC6" w:rsidRPr="005614AA">
        <w:t xml:space="preserve">important and </w:t>
      </w:r>
      <w:r w:rsidR="00EA5673" w:rsidRPr="005614AA">
        <w:t xml:space="preserve">celebrated position </w:t>
      </w:r>
      <w:r w:rsidR="003B2EC6" w:rsidRPr="005614AA">
        <w:t xml:space="preserve">within the Roman </w:t>
      </w:r>
      <w:r w:rsidR="00EA5673" w:rsidRPr="005614AA">
        <w:t xml:space="preserve">administration. </w:t>
      </w:r>
      <w:r w:rsidR="00842D45" w:rsidRPr="005614AA">
        <w:t xml:space="preserve"> Even Cicero, in his characters scathing rebuttal of divination in Book 2 of his </w:t>
      </w:r>
      <w:r w:rsidR="00842D45" w:rsidRPr="005614AA">
        <w:rPr>
          <w:i/>
        </w:rPr>
        <w:t>De Divinatione</w:t>
      </w:r>
      <w:r w:rsidR="000C0394" w:rsidRPr="005614AA">
        <w:rPr>
          <w:i/>
        </w:rPr>
        <w:t>,</w:t>
      </w:r>
      <w:r w:rsidR="00842D45" w:rsidRPr="005614AA">
        <w:t xml:space="preserve"> agrees that the </w:t>
      </w:r>
      <w:r w:rsidR="0034790B" w:rsidRPr="005614AA">
        <w:t>augural</w:t>
      </w:r>
      <w:r w:rsidR="00842D45" w:rsidRPr="005614AA">
        <w:t xml:space="preserve"> rites should be followed out of respect for the state and its religious rites and laws</w:t>
      </w:r>
      <w:r w:rsidR="00136700" w:rsidRPr="005614AA">
        <w:t xml:space="preserve"> (</w:t>
      </w:r>
      <w:r w:rsidR="00136700" w:rsidRPr="005614AA">
        <w:rPr>
          <w:i/>
        </w:rPr>
        <w:t>De Div.</w:t>
      </w:r>
      <w:r w:rsidR="003B2EC6" w:rsidRPr="005614AA">
        <w:rPr>
          <w:i/>
        </w:rPr>
        <w:t xml:space="preserve"> </w:t>
      </w:r>
      <w:r w:rsidR="003B2EC6" w:rsidRPr="005614AA">
        <w:t xml:space="preserve">II, XXXIII: 70-72). He also states </w:t>
      </w:r>
      <w:r w:rsidR="00842D45" w:rsidRPr="005614AA">
        <w:t>should anyon</w:t>
      </w:r>
      <w:r w:rsidR="003B2EC6" w:rsidRPr="005614AA">
        <w:t>e</w:t>
      </w:r>
      <w:r w:rsidR="000C0394" w:rsidRPr="005614AA">
        <w:t xml:space="preserve"> act against such portents, then</w:t>
      </w:r>
      <w:r w:rsidR="00842D45" w:rsidRPr="005614AA">
        <w:t xml:space="preserve"> they should be punished as they have violated and disrespected state religion; </w:t>
      </w:r>
    </w:p>
    <w:p w:rsidR="00DB2995" w:rsidRPr="005614AA" w:rsidRDefault="00DB2995" w:rsidP="00EE3DC4">
      <w:pPr>
        <w:spacing w:line="360" w:lineRule="auto"/>
      </w:pPr>
    </w:p>
    <w:p w:rsidR="003B2EC6" w:rsidRPr="005614AA" w:rsidRDefault="00842D45" w:rsidP="00EE3DC4">
      <w:pPr>
        <w:spacing w:line="360" w:lineRule="auto"/>
      </w:pPr>
      <w:r w:rsidRPr="005614AA">
        <w:rPr>
          <w:i/>
        </w:rPr>
        <w:lastRenderedPageBreak/>
        <w:t>"In my opinion the consuls, Publius Claudius and Lucius Junius, who set sail contrary to the auspices, were deserving of capital punishment; for they should have respected the established religion and should not have treated the customs of their forefathers with such shameless disdain.”</w:t>
      </w:r>
      <w:r w:rsidR="003B2EC6" w:rsidRPr="005614AA">
        <w:t xml:space="preserve"> (</w:t>
      </w:r>
      <w:r w:rsidR="003B2EC6" w:rsidRPr="005614AA">
        <w:rPr>
          <w:i/>
        </w:rPr>
        <w:t xml:space="preserve">De Div. </w:t>
      </w:r>
      <w:r w:rsidR="003B2EC6" w:rsidRPr="005614AA">
        <w:t>II</w:t>
      </w:r>
      <w:r w:rsidR="003E496F" w:rsidRPr="005614AA">
        <w:t>.</w:t>
      </w:r>
      <w:r w:rsidR="003B2EC6" w:rsidRPr="005614AA">
        <w:t xml:space="preserve"> XXXIII: 71-72). </w:t>
      </w:r>
    </w:p>
    <w:p w:rsidR="00A82715" w:rsidRDefault="00A82715" w:rsidP="00EE3DC4">
      <w:pPr>
        <w:spacing w:line="360" w:lineRule="auto"/>
        <w:rPr>
          <w:sz w:val="28"/>
        </w:rPr>
      </w:pPr>
    </w:p>
    <w:p w:rsidR="000754F3" w:rsidRDefault="00A82715" w:rsidP="00EE3DC4">
      <w:pPr>
        <w:spacing w:line="360" w:lineRule="auto"/>
        <w:rPr>
          <w:sz w:val="28"/>
        </w:rPr>
      </w:pPr>
      <w:r w:rsidRPr="005614AA">
        <w:t xml:space="preserve">Nevertheless, </w:t>
      </w:r>
      <w:r w:rsidR="005C64BF" w:rsidRPr="005614AA">
        <w:t>considering that a</w:t>
      </w:r>
      <w:r w:rsidRPr="005614AA">
        <w:t>ugury was a legitimised religious practice in Rome during the Republic,</w:t>
      </w:r>
      <w:r w:rsidR="000C0394" w:rsidRPr="005614AA">
        <w:t xml:space="preserve"> and had been throughout the ancient world, </w:t>
      </w:r>
      <w:r w:rsidRPr="005614AA">
        <w:t xml:space="preserve"> it was </w:t>
      </w:r>
      <w:r w:rsidR="00AD014C" w:rsidRPr="005614AA">
        <w:t>nonetheless forbidden in early R</w:t>
      </w:r>
      <w:r w:rsidRPr="005614AA">
        <w:t>abbinic religion. According to Swartz</w:t>
      </w:r>
      <w:r w:rsidR="00183459">
        <w:t xml:space="preserve"> (2003, p.</w:t>
      </w:r>
      <w:r w:rsidR="000754F3" w:rsidRPr="005614AA">
        <w:t xml:space="preserve">157), the Tosefta </w:t>
      </w:r>
      <w:r w:rsidRPr="005614AA">
        <w:t xml:space="preserve">had forbidden </w:t>
      </w:r>
      <w:r w:rsidR="00AD014C" w:rsidRPr="005614AA">
        <w:t>any</w:t>
      </w:r>
      <w:r w:rsidR="00AD014C">
        <w:rPr>
          <w:sz w:val="28"/>
        </w:rPr>
        <w:t xml:space="preserve"> </w:t>
      </w:r>
      <w:r w:rsidR="00AD014C" w:rsidRPr="005614AA">
        <w:t>type of augury and</w:t>
      </w:r>
      <w:r w:rsidRPr="005614AA">
        <w:t xml:space="preserve"> the Torah</w:t>
      </w:r>
      <w:r w:rsidR="00AD014C" w:rsidRPr="005614AA">
        <w:t xml:space="preserve"> also prohibited the use of divination</w:t>
      </w:r>
      <w:r w:rsidRPr="005614AA">
        <w:t xml:space="preserve">. </w:t>
      </w:r>
      <w:r w:rsidR="004A1732" w:rsidRPr="005614AA">
        <w:t>Schmidt (</w:t>
      </w:r>
      <w:r w:rsidR="00183459">
        <w:t>2002, p.</w:t>
      </w:r>
      <w:r w:rsidR="000702F0" w:rsidRPr="005614AA">
        <w:t>250-252)</w:t>
      </w:r>
      <w:r w:rsidR="00AD014C" w:rsidRPr="005614AA">
        <w:t xml:space="preserve"> </w:t>
      </w:r>
      <w:r w:rsidR="000702F0" w:rsidRPr="005614AA">
        <w:t>advises us</w:t>
      </w:r>
      <w:r w:rsidR="00AD014C" w:rsidRPr="005614AA">
        <w:t xml:space="preserve"> that</w:t>
      </w:r>
      <w:r w:rsidR="000702F0" w:rsidRPr="005614AA">
        <w:t xml:space="preserve"> </w:t>
      </w:r>
      <w:r w:rsidR="000754F3" w:rsidRPr="005614AA">
        <w:t>augury was</w:t>
      </w:r>
      <w:r w:rsidR="000702F0" w:rsidRPr="005614AA">
        <w:t xml:space="preserve"> condemned as </w:t>
      </w:r>
      <w:r w:rsidR="0034790B" w:rsidRPr="005614AA">
        <w:t>Canaanite</w:t>
      </w:r>
      <w:r w:rsidR="000702F0" w:rsidRPr="005614AA">
        <w:t xml:space="preserve"> magic in later Israelite</w:t>
      </w:r>
      <w:r w:rsidR="000754F3" w:rsidRPr="005614AA">
        <w:t xml:space="preserve"> texts and that the augurs themselves</w:t>
      </w:r>
      <w:r w:rsidR="000702F0" w:rsidRPr="005614AA">
        <w:t xml:space="preserve"> were seen a</w:t>
      </w:r>
      <w:r w:rsidR="000754F3" w:rsidRPr="005614AA">
        <w:t>s</w:t>
      </w:r>
      <w:r w:rsidR="000702F0" w:rsidRPr="005614AA">
        <w:t xml:space="preserve"> “foreign”</w:t>
      </w:r>
      <w:r w:rsidR="000754F3" w:rsidRPr="005614AA">
        <w:t>,</w:t>
      </w:r>
      <w:r w:rsidR="000702F0" w:rsidRPr="005614AA">
        <w:t xml:space="preserve"> having originated in Mesopotamia</w:t>
      </w:r>
      <w:r w:rsidR="00AD014C" w:rsidRPr="005614AA">
        <w:t>. This resulted</w:t>
      </w:r>
      <w:r w:rsidR="000754F3" w:rsidRPr="005614AA">
        <w:t xml:space="preserve"> in them being placed</w:t>
      </w:r>
      <w:r w:rsidR="000702F0" w:rsidRPr="005614AA">
        <w:t xml:space="preserve"> alongside soothsayers and seers. </w:t>
      </w:r>
      <w:r w:rsidR="00AD014C" w:rsidRPr="005614AA">
        <w:t xml:space="preserve">Thus, it is evident that </w:t>
      </w:r>
      <w:r w:rsidR="000754F3" w:rsidRPr="005614AA">
        <w:t>the practice of augury within this context is placed within the magical sphere</w:t>
      </w:r>
      <w:r w:rsidR="000754F3">
        <w:rPr>
          <w:sz w:val="28"/>
        </w:rPr>
        <w:t xml:space="preserve">.  </w:t>
      </w:r>
    </w:p>
    <w:p w:rsidR="000754F3" w:rsidRDefault="000754F3" w:rsidP="00EE3DC4">
      <w:pPr>
        <w:spacing w:line="360" w:lineRule="auto"/>
        <w:rPr>
          <w:sz w:val="28"/>
        </w:rPr>
      </w:pPr>
    </w:p>
    <w:p w:rsidR="00842D45" w:rsidRPr="005614AA" w:rsidRDefault="00AD014C" w:rsidP="00EE3DC4">
      <w:pPr>
        <w:spacing w:line="360" w:lineRule="auto"/>
      </w:pPr>
      <w:r w:rsidRPr="005614AA">
        <w:t>Perhaps</w:t>
      </w:r>
      <w:r w:rsidR="000754F3" w:rsidRPr="005614AA">
        <w:t xml:space="preserve"> one could argue that the context of certain divinatory practices relies on the social framework and ideals of a society.</w:t>
      </w:r>
      <w:r w:rsidR="008E185B" w:rsidRPr="005614AA">
        <w:t xml:space="preserve"> According to Luck (</w:t>
      </w:r>
      <w:r w:rsidR="00183459">
        <w:t>1999, p.</w:t>
      </w:r>
      <w:r w:rsidR="00D543BC" w:rsidRPr="005614AA">
        <w:t>96)</w:t>
      </w:r>
      <w:r w:rsidR="00030657" w:rsidRPr="005614AA">
        <w:t>,</w:t>
      </w:r>
      <w:r w:rsidR="00D543BC" w:rsidRPr="005614AA">
        <w:t xml:space="preserve"> religion is</w:t>
      </w:r>
      <w:r w:rsidR="00030657" w:rsidRPr="005614AA">
        <w:t xml:space="preserve"> based on belief and tradition. </w:t>
      </w:r>
      <w:r w:rsidR="000754F3" w:rsidRPr="005614AA">
        <w:t>Rome, a polytheistic religion</w:t>
      </w:r>
      <w:r w:rsidR="00183459">
        <w:t>,</w:t>
      </w:r>
      <w:r w:rsidR="000754F3" w:rsidRPr="005614AA">
        <w:t xml:space="preserve"> where divination playe</w:t>
      </w:r>
      <w:r w:rsidR="00183459">
        <w:t xml:space="preserve">d a vital role in civic culture, </w:t>
      </w:r>
      <w:r w:rsidR="000754F3" w:rsidRPr="005614AA">
        <w:t>was accepting of augury</w:t>
      </w:r>
      <w:r w:rsidRPr="005614AA">
        <w:t>,</w:t>
      </w:r>
      <w:r w:rsidR="000754F3" w:rsidRPr="005614AA">
        <w:t xml:space="preserve"> as it </w:t>
      </w:r>
      <w:r w:rsidRPr="005614AA">
        <w:t>had been used by Romulus</w:t>
      </w:r>
      <w:r w:rsidR="0034790B" w:rsidRPr="005614AA">
        <w:t xml:space="preserve"> to establish</w:t>
      </w:r>
      <w:r w:rsidR="000754F3" w:rsidRPr="005614AA">
        <w:t xml:space="preserve"> the city </w:t>
      </w:r>
      <w:r w:rsidR="0034790B" w:rsidRPr="005614AA">
        <w:t xml:space="preserve">of Rome </w:t>
      </w:r>
      <w:r w:rsidR="000754F3" w:rsidRPr="005614AA">
        <w:t>itself (</w:t>
      </w:r>
      <w:r w:rsidR="000754F3" w:rsidRPr="005614AA">
        <w:rPr>
          <w:i/>
        </w:rPr>
        <w:t xml:space="preserve">Cic. De Div. II, </w:t>
      </w:r>
      <w:r w:rsidR="000754F3" w:rsidRPr="005614AA">
        <w:t xml:space="preserve">XXXIII: 70-71). </w:t>
      </w:r>
      <w:r w:rsidRPr="005614AA">
        <w:t>T</w:t>
      </w:r>
      <w:r w:rsidR="00431DF8" w:rsidRPr="005614AA">
        <w:t>he practice in itself is a traditional one</w:t>
      </w:r>
      <w:r w:rsidR="00D543BC" w:rsidRPr="005614AA">
        <w:t xml:space="preserve">, </w:t>
      </w:r>
      <w:r w:rsidRPr="005614AA">
        <w:t xml:space="preserve">therefore </w:t>
      </w:r>
      <w:r w:rsidR="00932071">
        <w:t>relating it</w:t>
      </w:r>
      <w:r w:rsidR="005614AA">
        <w:t xml:space="preserve"> to</w:t>
      </w:r>
      <w:r w:rsidR="00D543BC" w:rsidRPr="005614AA">
        <w:t xml:space="preserve"> religion. Nevertheless, the Israelites believed augury was</w:t>
      </w:r>
      <w:r w:rsidR="00431DF8" w:rsidRPr="005614AA">
        <w:t xml:space="preserve"> a foreign</w:t>
      </w:r>
      <w:r w:rsidR="00D543BC" w:rsidRPr="005614AA">
        <w:t xml:space="preserve"> form of divination</w:t>
      </w:r>
      <w:r w:rsidR="00431DF8" w:rsidRPr="005614AA">
        <w:t>, performed by specialists who were secretive in their p</w:t>
      </w:r>
      <w:r w:rsidR="00E46855" w:rsidRPr="005614AA">
        <w:t xml:space="preserve">ractice. </w:t>
      </w:r>
      <w:r w:rsidR="0034790B" w:rsidRPr="005614AA">
        <w:t>Consequently,</w:t>
      </w:r>
      <w:r w:rsidRPr="005614AA">
        <w:t xml:space="preserve"> one could argue that if a </w:t>
      </w:r>
      <w:r w:rsidR="00E46855" w:rsidRPr="005614AA">
        <w:t>practice is foreign</w:t>
      </w:r>
      <w:r w:rsidR="00030657" w:rsidRPr="005614AA">
        <w:t xml:space="preserve"> to a religious theology,</w:t>
      </w:r>
      <w:r w:rsidRPr="005614AA">
        <w:t xml:space="preserve"> the ritual itself</w:t>
      </w:r>
      <w:r w:rsidR="00030657" w:rsidRPr="005614AA">
        <w:t xml:space="preserve"> is </w:t>
      </w:r>
      <w:r w:rsidR="00E46855" w:rsidRPr="005614AA">
        <w:t>automatically attribu</w:t>
      </w:r>
      <w:r w:rsidR="00030657" w:rsidRPr="005614AA">
        <w:t xml:space="preserve">ted </w:t>
      </w:r>
      <w:r w:rsidR="00E46855" w:rsidRPr="005614AA">
        <w:t>to magic. Perhaps fear of the unknown</w:t>
      </w:r>
      <w:r w:rsidR="00616049" w:rsidRPr="005614AA">
        <w:t xml:space="preserve"> or its “</w:t>
      </w:r>
      <w:r w:rsidR="0034790B" w:rsidRPr="005614AA">
        <w:t>foreignness</w:t>
      </w:r>
      <w:r w:rsidR="00616049" w:rsidRPr="005614AA">
        <w:t>” is what makes this divinatory practice</w:t>
      </w:r>
      <w:r w:rsidR="00E46855" w:rsidRPr="005614AA">
        <w:t xml:space="preserve"> magical?</w:t>
      </w:r>
      <w:r w:rsidR="00616049" w:rsidRPr="005614AA">
        <w:t xml:space="preserve"> Tylor (</w:t>
      </w:r>
      <w:r w:rsidR="00183459">
        <w:t xml:space="preserve">2016, </w:t>
      </w:r>
      <w:r w:rsidR="008E2060" w:rsidRPr="005614AA">
        <w:t>p.113-115</w:t>
      </w:r>
      <w:r w:rsidR="00616049" w:rsidRPr="005614AA">
        <w:t xml:space="preserve">) observes in his </w:t>
      </w:r>
      <w:r w:rsidRPr="005614AA">
        <w:t>anthropological study “</w:t>
      </w:r>
      <w:r w:rsidRPr="005614AA">
        <w:rPr>
          <w:i/>
        </w:rPr>
        <w:t>Primitive Cultures”</w:t>
      </w:r>
      <w:r w:rsidRPr="005614AA">
        <w:t xml:space="preserve"> </w:t>
      </w:r>
      <w:r w:rsidR="00616049" w:rsidRPr="005614AA">
        <w:t>that many cultures often called their neighbours “magician”</w:t>
      </w:r>
      <w:r w:rsidR="00D81E5B" w:rsidRPr="005614AA">
        <w:t xml:space="preserve">, and that this </w:t>
      </w:r>
      <w:r w:rsidR="00234FF3">
        <w:t xml:space="preserve">is </w:t>
      </w:r>
      <w:r w:rsidR="00183459">
        <w:t>because society</w:t>
      </w:r>
      <w:r w:rsidRPr="005614AA">
        <w:t xml:space="preserve"> viewed them as having </w:t>
      </w:r>
      <w:r w:rsidR="00D81E5B" w:rsidRPr="005614AA">
        <w:t>lesser development (Bremmer, 1999, p.6). Could this be the case here?</w:t>
      </w:r>
      <w:r w:rsidR="008E2060" w:rsidRPr="005614AA">
        <w:t xml:space="preserve"> </w:t>
      </w:r>
      <w:r w:rsidR="00D81E5B" w:rsidRPr="005614AA">
        <w:t>Is this</w:t>
      </w:r>
      <w:r w:rsidR="00D543BC" w:rsidRPr="005614AA">
        <w:t xml:space="preserve"> solely a Jud</w:t>
      </w:r>
      <w:r w:rsidR="00D81E5B" w:rsidRPr="005614AA">
        <w:t>eo-Christian concept</w:t>
      </w:r>
      <w:r w:rsidRPr="005614AA">
        <w:t>,</w:t>
      </w:r>
      <w:r w:rsidR="00D81E5B" w:rsidRPr="005614AA">
        <w:t xml:space="preserve"> wh</w:t>
      </w:r>
      <w:r w:rsidRPr="005614AA">
        <w:t>ere the practice of divinatory rituals</w:t>
      </w:r>
      <w:r w:rsidR="00D81E5B" w:rsidRPr="005614AA">
        <w:t xml:space="preserve"> such as augury were seen to be below </w:t>
      </w:r>
      <w:r w:rsidR="00D543BC" w:rsidRPr="005614AA">
        <w:t>religious theology</w:t>
      </w:r>
      <w:r w:rsidR="005614AA">
        <w:t xml:space="preserve">, therefore </w:t>
      </w:r>
      <w:r w:rsidR="00D81E5B" w:rsidRPr="005614AA">
        <w:t>they were cast out as magic? This is a possibility. However, we</w:t>
      </w:r>
      <w:r w:rsidR="000D27F0" w:rsidRPr="005614AA">
        <w:t xml:space="preserve"> can see</w:t>
      </w:r>
      <w:r w:rsidR="00D81E5B" w:rsidRPr="005614AA">
        <w:t xml:space="preserve"> other ancient civilisations </w:t>
      </w:r>
      <w:r w:rsidR="000D27F0" w:rsidRPr="005614AA">
        <w:t>embraced foreign rites, the most famous</w:t>
      </w:r>
      <w:r w:rsidR="00030657" w:rsidRPr="005614AA">
        <w:t xml:space="preserve"> of these examples being the </w:t>
      </w:r>
      <w:r w:rsidR="00D81E5B" w:rsidRPr="005614AA">
        <w:t xml:space="preserve">spells found in the </w:t>
      </w:r>
      <w:r w:rsidR="00030657" w:rsidRPr="005614AA">
        <w:t>Greek Magical Papyri,</w:t>
      </w:r>
      <w:r w:rsidR="000D27F0" w:rsidRPr="005614AA">
        <w:t xml:space="preserve"> where </w:t>
      </w:r>
      <w:r w:rsidR="00D81E5B" w:rsidRPr="005614AA">
        <w:t xml:space="preserve">an eclectic mixture of Graeco-Roman </w:t>
      </w:r>
      <w:r w:rsidR="00D81E5B" w:rsidRPr="005614AA">
        <w:lastRenderedPageBreak/>
        <w:t>and Egyptian influences can be found</w:t>
      </w:r>
      <w:r w:rsidRPr="005614AA">
        <w:t>.</w:t>
      </w:r>
      <w:r w:rsidR="00D81E5B" w:rsidRPr="005614AA">
        <w:t xml:space="preserve"> </w:t>
      </w:r>
      <w:r w:rsidRPr="005614AA">
        <w:t xml:space="preserve"> </w:t>
      </w:r>
      <w:r w:rsidR="00D543BC" w:rsidRPr="005614AA">
        <w:t xml:space="preserve">Rupke </w:t>
      </w:r>
      <w:r w:rsidR="00183459">
        <w:t xml:space="preserve">(2013, </w:t>
      </w:r>
      <w:r w:rsidR="0034790B" w:rsidRPr="005614AA">
        <w:t xml:space="preserve">p.17) </w:t>
      </w:r>
      <w:r w:rsidR="00D543BC" w:rsidRPr="005614AA">
        <w:t>advises us that the senate in Rome often called upon haruspices who were Etruscan specialists in divination, especially extispicy</w:t>
      </w:r>
      <w:r w:rsidR="000D27F0" w:rsidRPr="005614AA">
        <w:t>, and that the foreign wisdom from individual experts outside would legitimise the practises. Thus</w:t>
      </w:r>
      <w:r w:rsidR="005614AA">
        <w:t xml:space="preserve">, demonstrating </w:t>
      </w:r>
      <w:r w:rsidR="0034790B" w:rsidRPr="005614AA">
        <w:t xml:space="preserve"> that the placement of </w:t>
      </w:r>
      <w:r w:rsidR="000D27F0" w:rsidRPr="005614AA">
        <w:t>certain divinatory methods into the realm of magic, purely based on them being “foreign” to traditional religious practice, is an ethnograph</w:t>
      </w:r>
      <w:r w:rsidR="005614AA">
        <w:t>ic practice, based</w:t>
      </w:r>
      <w:r w:rsidR="000D27F0" w:rsidRPr="005614AA">
        <w:t xml:space="preserve"> Judeo-Christian ideas. </w:t>
      </w:r>
      <w:r w:rsidRPr="005614AA">
        <w:t xml:space="preserve">This theory does not extend to </w:t>
      </w:r>
      <w:r w:rsidR="005614AA">
        <w:t xml:space="preserve">all </w:t>
      </w:r>
      <w:r w:rsidRPr="005614AA">
        <w:t xml:space="preserve">ancient civilisations. </w:t>
      </w:r>
    </w:p>
    <w:p w:rsidR="000D27F0" w:rsidRDefault="000D27F0" w:rsidP="00EE3DC4">
      <w:pPr>
        <w:spacing w:line="360" w:lineRule="auto"/>
        <w:rPr>
          <w:sz w:val="28"/>
        </w:rPr>
      </w:pPr>
    </w:p>
    <w:p w:rsidR="000D27F0" w:rsidRPr="005614AA" w:rsidRDefault="00030657" w:rsidP="00EE3DC4">
      <w:pPr>
        <w:spacing w:line="360" w:lineRule="auto"/>
      </w:pPr>
      <w:r w:rsidRPr="005614AA">
        <w:t xml:space="preserve">In </w:t>
      </w:r>
      <w:r w:rsidR="0034790B" w:rsidRPr="005614AA">
        <w:t>regard</w:t>
      </w:r>
      <w:r w:rsidRPr="005614AA">
        <w:t xml:space="preserve"> to extispicy, </w:t>
      </w:r>
      <w:r w:rsidR="000D27F0" w:rsidRPr="005614AA">
        <w:t>it is clear to see that</w:t>
      </w:r>
      <w:r w:rsidRPr="005614AA">
        <w:t xml:space="preserve"> this divinatory practice was popular among the Mesopotamians</w:t>
      </w:r>
      <w:r w:rsidR="000D27F0" w:rsidRPr="005614AA">
        <w:t>. According to Ulanowski</w:t>
      </w:r>
      <w:r w:rsidRPr="005614AA">
        <w:t xml:space="preserve"> (2014, </w:t>
      </w:r>
      <w:r w:rsidR="00AA5FAA" w:rsidRPr="005614AA">
        <w:t>p.</w:t>
      </w:r>
      <w:r w:rsidRPr="005614AA">
        <w:t xml:space="preserve">17-18), extispicy was a practice that had been handed down by the gods Shamash and Adad, who revealed the </w:t>
      </w:r>
      <w:r w:rsidRPr="005614AA">
        <w:rPr>
          <w:i/>
        </w:rPr>
        <w:t>baru-</w:t>
      </w:r>
      <w:r w:rsidRPr="005614AA">
        <w:t xml:space="preserve">lore to the King Enmeduranki, who then </w:t>
      </w:r>
      <w:r w:rsidR="00616049" w:rsidRPr="005614AA">
        <w:t>passed it on to his citizens. Ulanowski</w:t>
      </w:r>
      <w:r w:rsidRPr="005614AA">
        <w:t xml:space="preserve"> also advises that all diviners of extispicy and leconomancy were ideologically descendants from this King. The fact these divinatory methods were passed on</w:t>
      </w:r>
      <w:r w:rsidR="00616049" w:rsidRPr="005614AA">
        <w:t xml:space="preserve"> directly from the divine to civilisation indicates a religious tone, being so that they were literally given as gifts by the gods. Also</w:t>
      </w:r>
      <w:r w:rsidR="0034790B" w:rsidRPr="005614AA">
        <w:t>,</w:t>
      </w:r>
      <w:r w:rsidR="00616049" w:rsidRPr="005614AA">
        <w:t xml:space="preserve"> the fact that the diviners themselves were descendants from the King, who had received personal contact</w:t>
      </w:r>
      <w:r w:rsidR="005614AA">
        <w:t xml:space="preserve"> with the gods, legitimises the practice of extispicy</w:t>
      </w:r>
      <w:r w:rsidR="00616049" w:rsidRPr="005614AA">
        <w:t xml:space="preserve"> as a religious practice</w:t>
      </w:r>
      <w:r w:rsidR="005614AA">
        <w:t xml:space="preserve"> and role</w:t>
      </w:r>
      <w:r w:rsidR="00616049" w:rsidRPr="005614AA">
        <w:t xml:space="preserve">. </w:t>
      </w:r>
    </w:p>
    <w:p w:rsidR="005A4001" w:rsidRPr="005614AA" w:rsidRDefault="005A4001" w:rsidP="00EE3DC4">
      <w:pPr>
        <w:spacing w:line="360" w:lineRule="auto"/>
        <w:rPr>
          <w:sz w:val="28"/>
        </w:rPr>
      </w:pPr>
    </w:p>
    <w:p w:rsidR="00461C0A" w:rsidRPr="005A4001" w:rsidRDefault="005A4001" w:rsidP="00EE3DC4">
      <w:pPr>
        <w:spacing w:line="360" w:lineRule="auto"/>
        <w:rPr>
          <w:sz w:val="28"/>
        </w:rPr>
      </w:pPr>
      <w:r w:rsidRPr="005614AA">
        <w:t>Extispicy</w:t>
      </w:r>
      <w:r w:rsidR="0034790B" w:rsidRPr="005614AA">
        <w:t>, or h</w:t>
      </w:r>
      <w:r w:rsidR="00F069AF" w:rsidRPr="005614AA">
        <w:t>aruspicy as it is also known, was practiced in other civilis</w:t>
      </w:r>
      <w:r w:rsidR="00461C0A" w:rsidRPr="005614AA">
        <w:t>ations also, even during the reign of the Christian emperors of Rome. According to</w:t>
      </w:r>
      <w:r w:rsidR="00183459">
        <w:t xml:space="preserve"> Dickie (2003, </w:t>
      </w:r>
      <w:r w:rsidR="00DB2995" w:rsidRPr="005614AA">
        <w:t>p.247)</w:t>
      </w:r>
      <w:r w:rsidR="00461C0A" w:rsidRPr="005614AA">
        <w:t xml:space="preserve"> the emperor Valentinian in 371 AD acknowledged that haruspicy had no connections with the harmful forms of magic and concedes that the practice of haruspicy could continue, so long as it was employed </w:t>
      </w:r>
      <w:r w:rsidR="00461C0A" w:rsidRPr="005614AA">
        <w:rPr>
          <w:sz w:val="22"/>
        </w:rPr>
        <w:t xml:space="preserve">for </w:t>
      </w:r>
      <w:r w:rsidR="00461C0A" w:rsidRPr="005614AA">
        <w:t xml:space="preserve">public uses. Private uses were forbidden. This </w:t>
      </w:r>
      <w:r w:rsidR="005614AA">
        <w:t xml:space="preserve">demonstrates </w:t>
      </w:r>
      <w:r w:rsidR="00461C0A" w:rsidRPr="005614AA">
        <w:t xml:space="preserve">that the use of haruspicy was religious in context, as long as it was used </w:t>
      </w:r>
      <w:r w:rsidR="00461C0A" w:rsidRPr="005349A1">
        <w:t>publicly. This brings the Durkheimian theory to mind when dealing with private and public ritual. If Haruspicy was practiced individually, did that mean it was a form of magic? Again however, we must take into account that Valentinian was a Christian, therefore is adhering to the Judeo-Christian views of magic as a category</w:t>
      </w:r>
      <w:r w:rsidR="00461C0A">
        <w:rPr>
          <w:sz w:val="28"/>
        </w:rPr>
        <w:t xml:space="preserve">. </w:t>
      </w:r>
    </w:p>
    <w:p w:rsidR="00183459" w:rsidRDefault="00183459" w:rsidP="00EE3DC4">
      <w:pPr>
        <w:spacing w:line="360" w:lineRule="auto"/>
        <w:rPr>
          <w:sz w:val="28"/>
          <w:u w:val="single"/>
        </w:rPr>
      </w:pPr>
    </w:p>
    <w:p w:rsidR="00183459" w:rsidRDefault="00A726DE" w:rsidP="00EE3DC4">
      <w:pPr>
        <w:spacing w:line="360" w:lineRule="auto"/>
        <w:rPr>
          <w:u w:val="single"/>
        </w:rPr>
      </w:pPr>
      <w:r w:rsidRPr="005349A1">
        <w:rPr>
          <w:u w:val="single"/>
        </w:rPr>
        <w:t>Inspired Divination</w:t>
      </w:r>
      <w:r w:rsidR="00F4228A" w:rsidRPr="005349A1">
        <w:rPr>
          <w:u w:val="single"/>
        </w:rPr>
        <w:t xml:space="preserve">: Oracles, </w:t>
      </w:r>
      <w:r w:rsidR="00785BB5" w:rsidRPr="005349A1">
        <w:rPr>
          <w:u w:val="single"/>
        </w:rPr>
        <w:t xml:space="preserve">Incubation and Dreams </w:t>
      </w:r>
    </w:p>
    <w:p w:rsidR="00A726DE" w:rsidRPr="00EE3DC4" w:rsidRDefault="003B6988" w:rsidP="00EE3DC4">
      <w:pPr>
        <w:spacing w:line="360" w:lineRule="auto"/>
        <w:rPr>
          <w:u w:val="single"/>
        </w:rPr>
      </w:pPr>
      <w:r w:rsidRPr="005349A1">
        <w:lastRenderedPageBreak/>
        <w:t>One of</w:t>
      </w:r>
      <w:r w:rsidR="00183459">
        <w:t xml:space="preserve"> the most famous </w:t>
      </w:r>
      <w:r w:rsidRPr="005349A1">
        <w:t>types of divination is oracular divination, where a</w:t>
      </w:r>
      <w:r w:rsidR="00A726DE" w:rsidRPr="005349A1">
        <w:t>n oracle is consulted in regard</w:t>
      </w:r>
      <w:r w:rsidRPr="005349A1">
        <w:t xml:space="preserve"> to matters pertaining someone’s past, present or future. Oracles were used prolifically throughout the ancient world by many different civilisations including Egypt, Greece and Rome. </w:t>
      </w:r>
      <w:r w:rsidR="002C1DD0" w:rsidRPr="005349A1">
        <w:t>Oracular sanctuaries became major religious</w:t>
      </w:r>
      <w:r w:rsidR="009B55DB" w:rsidRPr="005349A1">
        <w:t xml:space="preserve">, civic and social centres </w:t>
      </w:r>
      <w:r w:rsidR="002C1DD0" w:rsidRPr="005349A1">
        <w:t xml:space="preserve">to </w:t>
      </w:r>
      <w:r w:rsidR="009B55DB" w:rsidRPr="005349A1">
        <w:t xml:space="preserve">which many people travelled </w:t>
      </w:r>
      <w:r w:rsidR="002C1DD0" w:rsidRPr="005349A1">
        <w:t>in order to commune with the divine</w:t>
      </w:r>
      <w:r w:rsidR="005F02F7">
        <w:t xml:space="preserve"> (Addey, C. 2008, </w:t>
      </w:r>
      <w:r w:rsidR="009B55DB" w:rsidRPr="005349A1">
        <w:t>p.8)</w:t>
      </w:r>
      <w:r w:rsidR="002C1DD0" w:rsidRPr="005349A1">
        <w:t xml:space="preserve">. But what makes </w:t>
      </w:r>
      <w:r w:rsidR="00F4228A" w:rsidRPr="005349A1">
        <w:t xml:space="preserve">this </w:t>
      </w:r>
      <w:r w:rsidR="002C1DD0" w:rsidRPr="005349A1">
        <w:t xml:space="preserve">divinatory practice religious? This is a hard question to answer. Perhaps it is because the priestess/priest was </w:t>
      </w:r>
      <w:r w:rsidR="00F4228A" w:rsidRPr="005349A1">
        <w:t xml:space="preserve">thought to be </w:t>
      </w:r>
      <w:r w:rsidR="002075DF" w:rsidRPr="005349A1">
        <w:t>channelling</w:t>
      </w:r>
      <w:r w:rsidR="00F4228A" w:rsidRPr="005349A1">
        <w:t xml:space="preserve"> </w:t>
      </w:r>
      <w:r w:rsidR="002C1DD0" w:rsidRPr="005349A1">
        <w:t xml:space="preserve">the god themselves when interpreting the divine messages, therefore </w:t>
      </w:r>
      <w:r w:rsidR="00F4228A" w:rsidRPr="005349A1">
        <w:t xml:space="preserve">providing a </w:t>
      </w:r>
      <w:r w:rsidR="002C1DD0" w:rsidRPr="005349A1">
        <w:t>direct c</w:t>
      </w:r>
      <w:r w:rsidR="00F4228A" w:rsidRPr="005349A1">
        <w:t>onnection with the divine.</w:t>
      </w:r>
      <w:r w:rsidR="002075DF" w:rsidRPr="005349A1">
        <w:t xml:space="preserve"> </w:t>
      </w:r>
      <w:r w:rsidR="002C1DD0" w:rsidRPr="005349A1">
        <w:t>Or perhaps it was because the sanctuaries themselves were said to have been founde</w:t>
      </w:r>
      <w:r w:rsidR="005F02F7">
        <w:t xml:space="preserve">d by the gods? Johnston (2015, </w:t>
      </w:r>
      <w:r w:rsidR="002C1DD0" w:rsidRPr="005349A1">
        <w:t>p.483) advises us that we can see in myth and ancient science how certain sites were founded. Take for instance Delphi, arguably the most famou</w:t>
      </w:r>
      <w:r w:rsidR="002075DF" w:rsidRPr="005349A1">
        <w:t>s oracular sanctuary in the Grae</w:t>
      </w:r>
      <w:r w:rsidR="002C1DD0" w:rsidRPr="005349A1">
        <w:t xml:space="preserve">co-Roman world. Many stories exist claiming information on the origin of the site. One such story can be found written by Euripides in his work </w:t>
      </w:r>
      <w:r w:rsidR="002C1DD0" w:rsidRPr="005349A1">
        <w:rPr>
          <w:i/>
        </w:rPr>
        <w:t xml:space="preserve">Iphigenia in Tauris, </w:t>
      </w:r>
      <w:r w:rsidR="002C1DD0" w:rsidRPr="005349A1">
        <w:t xml:space="preserve">where Apollo kills the snake that guards the shrine that had previously </w:t>
      </w:r>
      <w:r w:rsidR="002C1DD0" w:rsidRPr="00862048">
        <w:t>been under</w:t>
      </w:r>
      <w:r w:rsidR="005F02F7">
        <w:t xml:space="preserve"> the control of Earth (Gaia). Apollo</w:t>
      </w:r>
      <w:r w:rsidR="002C1DD0" w:rsidRPr="00862048">
        <w:t xml:space="preserve"> then begins to prophesise, seated on the tripod, a famous symbol of Delphi that was used by the Pythia (IT, 1234-1288 </w:t>
      </w:r>
      <w:r w:rsidR="005F02F7">
        <w:t xml:space="preserve">and Johnston, S. 2015, </w:t>
      </w:r>
      <w:r w:rsidR="002C1DD0" w:rsidRPr="00862048">
        <w:t xml:space="preserve">p.483). </w:t>
      </w:r>
      <w:r w:rsidR="00F4228A" w:rsidRPr="00862048">
        <w:t xml:space="preserve">Therefore, one could argue, </w:t>
      </w:r>
      <w:r w:rsidR="002C1DD0" w:rsidRPr="00862048">
        <w:t>due to t</w:t>
      </w:r>
      <w:r w:rsidR="00F4228A" w:rsidRPr="00862048">
        <w:t xml:space="preserve">he divine origins of the shrine, the location itself </w:t>
      </w:r>
      <w:r w:rsidR="002C1DD0" w:rsidRPr="00862048">
        <w:t>gives religious legitimacy to the pr</w:t>
      </w:r>
      <w:r w:rsidR="00F4228A" w:rsidRPr="00862048">
        <w:t>actice of oracular consultation. Thus,</w:t>
      </w:r>
      <w:r w:rsidR="002C1DD0" w:rsidRPr="00862048">
        <w:t xml:space="preserve"> placing it in the realm of religion rather than magic. There is also the fact that before any major war or political undertaking, it was Greek custom to first consult the oracle for any advice or prophetic wisdom</w:t>
      </w:r>
      <w:r w:rsidR="002075DF" w:rsidRPr="00862048">
        <w:t>. O</w:t>
      </w:r>
      <w:r w:rsidR="002C1DD0" w:rsidRPr="00862048">
        <w:t>racular divination</w:t>
      </w:r>
      <w:r w:rsidR="002075DF" w:rsidRPr="00862048">
        <w:t xml:space="preserve"> is therefore placed within</w:t>
      </w:r>
      <w:r w:rsidR="002C1DD0" w:rsidRPr="00862048">
        <w:t xml:space="preserve"> t</w:t>
      </w:r>
      <w:r w:rsidR="00F4228A" w:rsidRPr="00862048">
        <w:t>he socio-political sphere</w:t>
      </w:r>
      <w:r w:rsidR="002C1DD0" w:rsidRPr="00862048">
        <w:t xml:space="preserve">. </w:t>
      </w:r>
      <w:r w:rsidR="00F4228A" w:rsidRPr="00862048">
        <w:t xml:space="preserve">When taking into account modern anthropological perspectives on such a ritual, we can see that this particular mode of divination would fall under religion in Durkheim’s model, as this is an action undertaken for the good of society. </w:t>
      </w:r>
      <w:r w:rsidR="005F02F7">
        <w:t xml:space="preserve">Mauss would agree as he views religious ritual as </w:t>
      </w:r>
      <w:r w:rsidR="00E050E8" w:rsidRPr="00862048">
        <w:t xml:space="preserve">sanctioned by society, therefore this practice would constitute a religious ritual. </w:t>
      </w:r>
    </w:p>
    <w:p w:rsidR="00E34660" w:rsidRDefault="00E34660" w:rsidP="00EE3DC4">
      <w:pPr>
        <w:spacing w:line="360" w:lineRule="auto"/>
        <w:rPr>
          <w:sz w:val="28"/>
        </w:rPr>
      </w:pPr>
    </w:p>
    <w:p w:rsidR="00E34660" w:rsidRPr="00862048" w:rsidRDefault="00E34660" w:rsidP="00EE3DC4">
      <w:pPr>
        <w:spacing w:line="360" w:lineRule="auto"/>
      </w:pPr>
      <w:r w:rsidRPr="00862048">
        <w:t xml:space="preserve">One could also argue that </w:t>
      </w:r>
      <w:r w:rsidR="00E645D1" w:rsidRPr="00862048">
        <w:t>the religious legitimacy of the oracle could be confirmed by the sheer presence of the dei</w:t>
      </w:r>
      <w:r w:rsidR="005F02F7">
        <w:t xml:space="preserve">ty themselves (Johnston, 2015, </w:t>
      </w:r>
      <w:r w:rsidR="00E645D1" w:rsidRPr="00862048">
        <w:t>p.483). This could explain why incubation oracles were so popular throughout</w:t>
      </w:r>
      <w:r w:rsidR="002075DF" w:rsidRPr="00862048">
        <w:t xml:space="preserve"> the Greek world.  The Asclepeion</w:t>
      </w:r>
      <w:r w:rsidR="00E645D1" w:rsidRPr="00862048">
        <w:t xml:space="preserve">s are prime examples of incubation oracles, where people would go to visit and sleep in the </w:t>
      </w:r>
      <w:r w:rsidR="00E645D1" w:rsidRPr="00862048">
        <w:rPr>
          <w:i/>
        </w:rPr>
        <w:t>abaton</w:t>
      </w:r>
      <w:r w:rsidR="00E645D1" w:rsidRPr="00862048">
        <w:t xml:space="preserve">, the </w:t>
      </w:r>
      <w:r w:rsidR="00E645D1" w:rsidRPr="00862048">
        <w:lastRenderedPageBreak/>
        <w:t xml:space="preserve">most sacred room in the sanctuary, after attending the preliminary sacrifices to deities such as Mnemosyne and Themis, in order to receive a healing dream </w:t>
      </w:r>
      <w:r w:rsidR="005F02F7">
        <w:t>(Graf, 2015, p</w:t>
      </w:r>
      <w:r w:rsidR="00E645D1" w:rsidRPr="00862048">
        <w:t>.505-506)</w:t>
      </w:r>
      <w:r w:rsidR="00DB2995" w:rsidRPr="00862048">
        <w:t xml:space="preserve">. </w:t>
      </w:r>
      <w:r w:rsidR="005F02F7">
        <w:t xml:space="preserve">According to Szpakowska (2003, </w:t>
      </w:r>
      <w:r w:rsidR="00DB2995" w:rsidRPr="00862048">
        <w:t>p</w:t>
      </w:r>
      <w:r w:rsidR="005F02F7">
        <w:t>.</w:t>
      </w:r>
      <w:r w:rsidR="00DB2995" w:rsidRPr="00862048">
        <w:t xml:space="preserve">125), the dreams served as “conduits” for messages from the world beyond, </w:t>
      </w:r>
      <w:r w:rsidR="00E92053" w:rsidRPr="00862048">
        <w:t xml:space="preserve">and that the incubation rites the dream itself served as a “vehicle” for the god Asclepius to visit the patient. Therefore, it could be argued that this divinatory practice </w:t>
      </w:r>
      <w:r w:rsidR="00862048">
        <w:t xml:space="preserve">is </w:t>
      </w:r>
      <w:r w:rsidR="00E92053" w:rsidRPr="00862048">
        <w:t xml:space="preserve">religious rather than magical in its context as it involves direct contact with the deity itself. Although, when considering Malinowski’s theory, one could argue that this is indeed a magical ritual given that the act of healing is in itself motivated </w:t>
      </w:r>
      <w:r w:rsidR="00E92053" w:rsidRPr="00862048">
        <w:rPr>
          <w:sz w:val="22"/>
        </w:rPr>
        <w:t xml:space="preserve">by </w:t>
      </w:r>
      <w:r w:rsidR="00E92053" w:rsidRPr="00862048">
        <w:t xml:space="preserve">individual purpose. </w:t>
      </w:r>
    </w:p>
    <w:p w:rsidR="00842D45" w:rsidRPr="00862048" w:rsidRDefault="00842D45" w:rsidP="00EE3DC4">
      <w:pPr>
        <w:spacing w:line="360" w:lineRule="auto"/>
      </w:pPr>
    </w:p>
    <w:p w:rsidR="00EF2CCC" w:rsidRPr="00E34660" w:rsidRDefault="002075DF" w:rsidP="00EE3DC4">
      <w:pPr>
        <w:spacing w:line="360" w:lineRule="auto"/>
        <w:rPr>
          <w:sz w:val="28"/>
        </w:rPr>
      </w:pPr>
      <w:r w:rsidRPr="00862048">
        <w:t>W</w:t>
      </w:r>
      <w:r w:rsidR="00842D45" w:rsidRPr="00862048">
        <w:t>e also see</w:t>
      </w:r>
      <w:r w:rsidR="00F4228A" w:rsidRPr="00862048">
        <w:t xml:space="preserve"> requests for oracles</w:t>
      </w:r>
      <w:r w:rsidRPr="00862048">
        <w:t xml:space="preserve"> and healing spells</w:t>
      </w:r>
      <w:r w:rsidR="00F4228A" w:rsidRPr="00862048">
        <w:t xml:space="preserve"> </w:t>
      </w:r>
      <w:r w:rsidR="00842D45" w:rsidRPr="00862048">
        <w:t xml:space="preserve">within the Greek Magical Papyri (PGM). </w:t>
      </w:r>
      <w:r w:rsidR="00461C0A" w:rsidRPr="00862048">
        <w:t>Therefore, it is evident that</w:t>
      </w:r>
      <w:r w:rsidR="00842D45" w:rsidRPr="00862048">
        <w:t xml:space="preserve"> </w:t>
      </w:r>
      <w:r w:rsidR="00136700" w:rsidRPr="00862048">
        <w:t>oracular</w:t>
      </w:r>
      <w:r w:rsidR="00862048">
        <w:t xml:space="preserve"> and dream</w:t>
      </w:r>
      <w:r w:rsidR="00136700" w:rsidRPr="00862048">
        <w:t xml:space="preserve"> </w:t>
      </w:r>
      <w:r w:rsidR="00461C0A" w:rsidRPr="00862048">
        <w:t>divination</w:t>
      </w:r>
      <w:r w:rsidRPr="00862048">
        <w:t xml:space="preserve"> </w:t>
      </w:r>
      <w:r w:rsidR="00842D45" w:rsidRPr="00862048">
        <w:t>is not limited to the religious sphere</w:t>
      </w:r>
      <w:r w:rsidR="00136700" w:rsidRPr="00862048">
        <w:t>, but</w:t>
      </w:r>
      <w:r w:rsidR="00234FF3">
        <w:t xml:space="preserve"> that it also</w:t>
      </w:r>
      <w:r w:rsidR="00136700" w:rsidRPr="00862048">
        <w:t xml:space="preserve"> belongs to magic</w:t>
      </w:r>
      <w:r w:rsidR="00E050E8" w:rsidRPr="00862048">
        <w:t xml:space="preserve">. </w:t>
      </w:r>
      <w:r w:rsidR="00842D45" w:rsidRPr="00862048">
        <w:t>PGM III 187-262</w:t>
      </w:r>
      <w:r w:rsidR="00136700" w:rsidRPr="00862048">
        <w:t xml:space="preserve"> and PGM VIII 64-110</w:t>
      </w:r>
      <w:r w:rsidR="00842D45" w:rsidRPr="00862048">
        <w:t xml:space="preserve"> </w:t>
      </w:r>
      <w:r w:rsidR="005F02F7">
        <w:t>(Betz, H. 1992, p.</w:t>
      </w:r>
      <w:r w:rsidR="00136700" w:rsidRPr="00862048">
        <w:t>23-26 and 147-148) are only a few examples that request oracular information</w:t>
      </w:r>
      <w:r w:rsidRPr="00862048">
        <w:t xml:space="preserve"> and guidance</w:t>
      </w:r>
      <w:r w:rsidR="00136700" w:rsidRPr="00862048">
        <w:t>.</w:t>
      </w:r>
      <w:r w:rsidR="00F4228A" w:rsidRPr="00862048">
        <w:t xml:space="preserve"> </w:t>
      </w:r>
      <w:r w:rsidR="00136700" w:rsidRPr="00862048">
        <w:t>Nevertheless</w:t>
      </w:r>
      <w:r w:rsidR="00E34660" w:rsidRPr="00862048">
        <w:t>,</w:t>
      </w:r>
      <w:r w:rsidR="00136700" w:rsidRPr="00862048">
        <w:t xml:space="preserve"> </w:t>
      </w:r>
      <w:r w:rsidR="00D56AA4">
        <w:t xml:space="preserve">their inclusion </w:t>
      </w:r>
      <w:r w:rsidR="00136700" w:rsidRPr="00862048">
        <w:t>within the magical papyri</w:t>
      </w:r>
      <w:r w:rsidR="00D56AA4">
        <w:t xml:space="preserve"> is not enough to answer the</w:t>
      </w:r>
      <w:r w:rsidR="00136700" w:rsidRPr="00862048">
        <w:t xml:space="preserve"> question as to what makes them magical. Perhaps i</w:t>
      </w:r>
      <w:r w:rsidR="002F7CAF" w:rsidRPr="00862048">
        <w:t>t is because the spells themselves</w:t>
      </w:r>
      <w:r w:rsidR="00136700" w:rsidRPr="00862048">
        <w:t xml:space="preserve"> were individual requests</w:t>
      </w:r>
      <w:r w:rsidR="002F7CAF" w:rsidRPr="00862048">
        <w:t>, invoking the</w:t>
      </w:r>
      <w:r w:rsidR="00E92053" w:rsidRPr="00862048">
        <w:t xml:space="preserve"> gods to do their specific will</w:t>
      </w:r>
      <w:r w:rsidR="00136700" w:rsidRPr="00862048">
        <w:t>? This</w:t>
      </w:r>
      <w:r w:rsidR="00D56AA4">
        <w:t xml:space="preserve"> idea</w:t>
      </w:r>
      <w:r w:rsidR="00136700" w:rsidRPr="00862048">
        <w:t xml:space="preserve"> </w:t>
      </w:r>
      <w:r w:rsidR="00E050E8" w:rsidRPr="00862048">
        <w:t>would agree with the theory</w:t>
      </w:r>
      <w:r w:rsidR="00136700" w:rsidRPr="00862048">
        <w:t xml:space="preserve"> put forward </w:t>
      </w:r>
      <w:r w:rsidR="00E050E8" w:rsidRPr="00862048">
        <w:t>by Durkheim</w:t>
      </w:r>
      <w:r w:rsidR="00136700" w:rsidRPr="00862048">
        <w:t xml:space="preserve"> in the sense that these were clearly individual requests</w:t>
      </w:r>
      <w:r w:rsidR="002F7CAF" w:rsidRPr="00862048">
        <w:t xml:space="preserve">, not an expression of collective identity. Nevertheless, </w:t>
      </w:r>
      <w:r w:rsidR="00136700" w:rsidRPr="00862048">
        <w:t>religion was often practiced both socially and individually during that time period</w:t>
      </w:r>
      <w:r w:rsidR="002F7CAF" w:rsidRPr="00862048">
        <w:t>, therefore we cannot know if the belief of the individual was any different to the beliefs of society</w:t>
      </w:r>
      <w:r w:rsidR="00136700" w:rsidRPr="00862048">
        <w:t>. Also</w:t>
      </w:r>
      <w:r w:rsidR="00E92053" w:rsidRPr="00862048">
        <w:t>,</w:t>
      </w:r>
      <w:r w:rsidR="00136700" w:rsidRPr="00862048">
        <w:t xml:space="preserve"> the tone of such rituals appears to be quite respectful and supplicatory </w:t>
      </w:r>
      <w:r w:rsidR="00136700" w:rsidRPr="005F02F7">
        <w:t xml:space="preserve">to the gods, </w:t>
      </w:r>
      <w:r w:rsidR="00136700" w:rsidRPr="00862048">
        <w:t>requesting rather than forcing.</w:t>
      </w:r>
      <w:r w:rsidR="00E050E8" w:rsidRPr="00862048">
        <w:t xml:space="preserve"> This can be seen in the Mithras </w:t>
      </w:r>
      <w:r w:rsidR="002F7CAF" w:rsidRPr="00862048">
        <w:t>Liturgy (PGM IV. 475- 829), one of the most famous</w:t>
      </w:r>
      <w:r w:rsidR="00E050E8" w:rsidRPr="00862048">
        <w:t xml:space="preserve"> spells found in the Greek Magical Papyri, </w:t>
      </w:r>
      <w:r w:rsidR="002F7CAF" w:rsidRPr="00862048">
        <w:t>w</w:t>
      </w:r>
      <w:r w:rsidR="00E92053" w:rsidRPr="00862048">
        <w:t>h</w:t>
      </w:r>
      <w:r w:rsidR="002F7CAF" w:rsidRPr="00862048">
        <w:t xml:space="preserve">ere the practitioner </w:t>
      </w:r>
      <w:r w:rsidRPr="00862048">
        <w:t xml:space="preserve">appears to </w:t>
      </w:r>
      <w:r w:rsidR="002F7CAF" w:rsidRPr="00862048">
        <w:t>supplicat</w:t>
      </w:r>
      <w:r w:rsidRPr="00862048">
        <w:t xml:space="preserve">e the god he is invoking </w:t>
      </w:r>
      <w:r w:rsidR="005F02F7">
        <w:t xml:space="preserve">(Betz, 1999, </w:t>
      </w:r>
      <w:r w:rsidR="002F7CAF" w:rsidRPr="00862048">
        <w:t>p.48-54)</w:t>
      </w:r>
      <w:r w:rsidRPr="00862048">
        <w:t xml:space="preserve">. </w:t>
      </w:r>
      <w:r w:rsidR="00136700" w:rsidRPr="00862048">
        <w:t>Therefore</w:t>
      </w:r>
      <w:r w:rsidRPr="00862048">
        <w:t>,</w:t>
      </w:r>
      <w:r w:rsidR="00136700" w:rsidRPr="00862048">
        <w:t xml:space="preserve"> </w:t>
      </w:r>
      <w:r w:rsidRPr="00862048">
        <w:t xml:space="preserve">the spell itself invalidates the theory </w:t>
      </w:r>
      <w:r w:rsidR="00136700" w:rsidRPr="00862048">
        <w:t>put forward by F</w:t>
      </w:r>
      <w:r w:rsidRPr="00862048">
        <w:t>razer in regard</w:t>
      </w:r>
      <w:r w:rsidR="00E050E8" w:rsidRPr="00862048">
        <w:t xml:space="preserve"> to magic being coercive and religion supplicatory</w:t>
      </w:r>
    </w:p>
    <w:p w:rsidR="00EE3DC4" w:rsidRDefault="00EE3DC4" w:rsidP="00EE3DC4">
      <w:pPr>
        <w:spacing w:line="360" w:lineRule="auto"/>
        <w:rPr>
          <w:sz w:val="28"/>
        </w:rPr>
      </w:pPr>
    </w:p>
    <w:p w:rsidR="00EE3DC4" w:rsidRDefault="00862048" w:rsidP="00EE3DC4">
      <w:pPr>
        <w:spacing w:line="360" w:lineRule="auto"/>
        <w:rPr>
          <w:u w:val="single"/>
        </w:rPr>
      </w:pPr>
      <w:r w:rsidRPr="00862048">
        <w:rPr>
          <w:u w:val="single"/>
        </w:rPr>
        <w:t>Conclusion</w:t>
      </w:r>
    </w:p>
    <w:p w:rsidR="00862048" w:rsidRPr="00EE3DC4" w:rsidRDefault="00862048" w:rsidP="00EE3DC4">
      <w:pPr>
        <w:spacing w:line="360" w:lineRule="auto"/>
        <w:rPr>
          <w:u w:val="single"/>
        </w:rPr>
      </w:pPr>
      <w:r w:rsidRPr="00862048">
        <w:t>Having examined divination and its relationship with magic and religion, it is clear that we cannot easily diff</w:t>
      </w:r>
      <w:r w:rsidR="00D56AA4">
        <w:t xml:space="preserve">erentiate between the two </w:t>
      </w:r>
      <w:r w:rsidRPr="00862048">
        <w:t xml:space="preserve">. It is evident that whilst divinatory practices were used religiously throughout ancient civilisation, they were also used as magic. The </w:t>
      </w:r>
      <w:r w:rsidRPr="00862048">
        <w:lastRenderedPageBreak/>
        <w:t>difference between them depended on the out</w:t>
      </w:r>
      <w:r w:rsidR="00D56AA4">
        <w:t>look and worldview of the social</w:t>
      </w:r>
      <w:r w:rsidRPr="00862048">
        <w:t xml:space="preserve"> structure itself, therefore it is impossible to use divination to differentiate between the two overall. Both magic and religion have similaries in their ritual practice, for example the use of prayer, sacrifice and the invocation of deities. Additionally, magic and religion often went hand in hand with each other (Baines, </w:t>
      </w:r>
      <w:r w:rsidR="005F02F7">
        <w:t xml:space="preserve">1989, </w:t>
      </w:r>
      <w:r w:rsidRPr="00862048">
        <w:t xml:space="preserve">p.84), thus, making it difficult to fully establish a boundary between them. </w:t>
      </w:r>
    </w:p>
    <w:p w:rsidR="00862048" w:rsidRPr="00862048" w:rsidRDefault="00862048" w:rsidP="00EE3DC4">
      <w:pPr>
        <w:spacing w:line="360" w:lineRule="auto"/>
      </w:pPr>
    </w:p>
    <w:p w:rsidR="00AA5FAA" w:rsidRDefault="00862048" w:rsidP="00EE3DC4">
      <w:pPr>
        <w:spacing w:line="360" w:lineRule="auto"/>
        <w:rPr>
          <w:sz w:val="28"/>
        </w:rPr>
      </w:pPr>
      <w:r w:rsidRPr="00862048">
        <w:t>Another point to consider is the semantic evolution of the word “religion”. Bremmer advises us that the term “religion”</w:t>
      </w:r>
      <w:r w:rsidR="00EE3DC4">
        <w:t xml:space="preserve"> </w:t>
      </w:r>
      <w:r w:rsidR="00EE3DC4" w:rsidRPr="00EE3DC4">
        <w:t>only received its modern meaning aft</w:t>
      </w:r>
      <w:r w:rsidR="00EE3DC4">
        <w:t>er the post-reformation era and</w:t>
      </w:r>
      <w:r w:rsidRPr="00862048">
        <w:t xml:space="preserve"> </w:t>
      </w:r>
      <w:r w:rsidR="00785BB5" w:rsidRPr="00862048">
        <w:t>that religion was not conceptualised as a separate sphere of life in the Gr</w:t>
      </w:r>
      <w:r w:rsidR="00D56AA4">
        <w:t>a</w:t>
      </w:r>
      <w:r w:rsidR="005F02F7">
        <w:t>eco-Roman period (1999, p.</w:t>
      </w:r>
      <w:r w:rsidR="00785BB5" w:rsidRPr="00862048">
        <w:t>10). One must also mention that there seems to be no specific word for religion in Ancient Greek or Egyptian language which is significant (Dunand, F. and Zivie</w:t>
      </w:r>
      <w:r w:rsidR="002075DF" w:rsidRPr="00862048">
        <w:t>-</w:t>
      </w:r>
      <w:r w:rsidR="00785BB5" w:rsidRPr="00862048">
        <w:t>Coche,</w:t>
      </w:r>
      <w:r w:rsidR="002075DF" w:rsidRPr="00862048">
        <w:t xml:space="preserve"> </w:t>
      </w:r>
      <w:r w:rsidR="005F02F7">
        <w:t xml:space="preserve">C. 2004, </w:t>
      </w:r>
      <w:r w:rsidR="00785BB5" w:rsidRPr="00862048">
        <w:t>p.ix</w:t>
      </w:r>
      <w:r w:rsidR="005A4001" w:rsidRPr="00862048">
        <w:t xml:space="preserve"> and Dickie,</w:t>
      </w:r>
      <w:r w:rsidR="00F069AF" w:rsidRPr="00862048">
        <w:t xml:space="preserve"> 2010,</w:t>
      </w:r>
      <w:r w:rsidR="005A4001" w:rsidRPr="00862048">
        <w:t xml:space="preserve"> </w:t>
      </w:r>
      <w:r w:rsidR="00F069AF" w:rsidRPr="00862048">
        <w:t>p.357</w:t>
      </w:r>
      <w:r w:rsidR="00785BB5" w:rsidRPr="00862048">
        <w:t>). T</w:t>
      </w:r>
      <w:r w:rsidR="000C0394" w:rsidRPr="00862048">
        <w:t>he</w:t>
      </w:r>
      <w:r w:rsidR="00785BB5" w:rsidRPr="00862048">
        <w:t xml:space="preserve"> concept of religion and re</w:t>
      </w:r>
      <w:r w:rsidR="000C0394" w:rsidRPr="00862048">
        <w:t>ligious practice was heavily embedded within</w:t>
      </w:r>
      <w:r w:rsidR="00785BB5" w:rsidRPr="00862048">
        <w:t xml:space="preserve"> the s</w:t>
      </w:r>
      <w:r w:rsidR="000C0394" w:rsidRPr="00862048">
        <w:t xml:space="preserve">ocial structures of certain civilisations and </w:t>
      </w:r>
      <w:r w:rsidR="00785BB5" w:rsidRPr="00862048">
        <w:t xml:space="preserve">religion was not thought of as </w:t>
      </w:r>
      <w:r w:rsidR="000C0394" w:rsidRPr="00862048">
        <w:t>a separate sphere of influence. Therefore, it is difficult to define magic and religion, when there is no actual definition for religion in the first place. One can only speculate</w:t>
      </w:r>
      <w:r w:rsidR="000C0394">
        <w:rPr>
          <w:sz w:val="28"/>
        </w:rPr>
        <w:t xml:space="preserve">. </w:t>
      </w:r>
    </w:p>
    <w:p w:rsidR="00C17D73" w:rsidRPr="0043323E" w:rsidRDefault="00C17D73" w:rsidP="00EE3DC4">
      <w:pPr>
        <w:spacing w:line="360" w:lineRule="auto"/>
        <w:rPr>
          <w:sz w:val="28"/>
        </w:rPr>
      </w:pPr>
    </w:p>
    <w:p w:rsidR="00893F11" w:rsidRPr="00893F11" w:rsidRDefault="00893F11" w:rsidP="00EE3DC4">
      <w:pPr>
        <w:spacing w:line="360" w:lineRule="auto"/>
        <w:rPr>
          <w:sz w:val="28"/>
        </w:rPr>
      </w:pPr>
      <w:r>
        <w:rPr>
          <w:sz w:val="28"/>
        </w:rPr>
        <w:t xml:space="preserve"> </w:t>
      </w:r>
    </w:p>
    <w:p w:rsidR="00893F11" w:rsidRDefault="00893F11" w:rsidP="00F0375D">
      <w:pPr>
        <w:rPr>
          <w:sz w:val="28"/>
          <w:u w:val="single"/>
        </w:rPr>
      </w:pPr>
    </w:p>
    <w:p w:rsidR="00A26FF3" w:rsidRDefault="00A26FF3" w:rsidP="00E92053">
      <w:pPr>
        <w:rPr>
          <w:sz w:val="28"/>
          <w:u w:val="single"/>
        </w:rPr>
      </w:pPr>
    </w:p>
    <w:p w:rsidR="00A26FF3" w:rsidRDefault="00A26FF3" w:rsidP="007245A6">
      <w:pPr>
        <w:jc w:val="center"/>
        <w:rPr>
          <w:sz w:val="28"/>
          <w:u w:val="single"/>
        </w:rPr>
      </w:pPr>
    </w:p>
    <w:p w:rsidR="00A26FF3" w:rsidRDefault="00A26FF3" w:rsidP="007245A6">
      <w:pPr>
        <w:jc w:val="center"/>
        <w:rPr>
          <w:sz w:val="28"/>
          <w:u w:val="single"/>
        </w:rPr>
      </w:pPr>
    </w:p>
    <w:p w:rsidR="00A26FF3" w:rsidRDefault="00A26FF3" w:rsidP="007245A6">
      <w:pPr>
        <w:jc w:val="center"/>
        <w:rPr>
          <w:sz w:val="28"/>
          <w:u w:val="single"/>
        </w:rPr>
      </w:pPr>
    </w:p>
    <w:p w:rsidR="00A26FF3" w:rsidRDefault="00A26FF3" w:rsidP="007245A6">
      <w:pPr>
        <w:jc w:val="center"/>
        <w:rPr>
          <w:sz w:val="28"/>
          <w:u w:val="single"/>
        </w:rPr>
      </w:pPr>
    </w:p>
    <w:p w:rsidR="00A26FF3" w:rsidRDefault="00A26FF3" w:rsidP="007245A6">
      <w:pPr>
        <w:jc w:val="center"/>
        <w:rPr>
          <w:sz w:val="28"/>
          <w:u w:val="single"/>
        </w:rPr>
      </w:pPr>
    </w:p>
    <w:p w:rsidR="00EE3DC4" w:rsidRDefault="00EE3DC4" w:rsidP="007245A6">
      <w:pPr>
        <w:jc w:val="center"/>
        <w:rPr>
          <w:sz w:val="28"/>
          <w:u w:val="single"/>
        </w:rPr>
      </w:pPr>
    </w:p>
    <w:p w:rsidR="00EE3DC4" w:rsidRDefault="00EE3DC4" w:rsidP="007245A6">
      <w:pPr>
        <w:jc w:val="center"/>
        <w:rPr>
          <w:sz w:val="28"/>
          <w:u w:val="single"/>
        </w:rPr>
      </w:pPr>
    </w:p>
    <w:p w:rsidR="00EE3DC4" w:rsidRDefault="00EE3DC4" w:rsidP="007245A6">
      <w:pPr>
        <w:jc w:val="center"/>
        <w:rPr>
          <w:sz w:val="28"/>
          <w:u w:val="single"/>
        </w:rPr>
      </w:pPr>
    </w:p>
    <w:p w:rsidR="00EE3DC4" w:rsidRDefault="00EE3DC4" w:rsidP="007245A6">
      <w:pPr>
        <w:jc w:val="center"/>
        <w:rPr>
          <w:sz w:val="28"/>
          <w:u w:val="single"/>
        </w:rPr>
      </w:pPr>
    </w:p>
    <w:p w:rsidR="00696EDC" w:rsidRDefault="00696EDC" w:rsidP="00EE3DC4">
      <w:pPr>
        <w:spacing w:line="360" w:lineRule="auto"/>
        <w:jc w:val="center"/>
        <w:rPr>
          <w:sz w:val="28"/>
          <w:u w:val="single"/>
        </w:rPr>
      </w:pPr>
    </w:p>
    <w:p w:rsidR="00696EDC" w:rsidRDefault="00696EDC" w:rsidP="00EE3DC4">
      <w:pPr>
        <w:spacing w:line="360" w:lineRule="auto"/>
        <w:jc w:val="center"/>
        <w:rPr>
          <w:sz w:val="28"/>
          <w:u w:val="single"/>
        </w:rPr>
      </w:pPr>
    </w:p>
    <w:p w:rsidR="005F02F7" w:rsidRDefault="005F02F7" w:rsidP="00EE3DC4">
      <w:pPr>
        <w:spacing w:line="360" w:lineRule="auto"/>
        <w:jc w:val="center"/>
        <w:rPr>
          <w:sz w:val="28"/>
          <w:u w:val="single"/>
        </w:rPr>
      </w:pPr>
    </w:p>
    <w:p w:rsidR="005F02F7" w:rsidRDefault="005F02F7" w:rsidP="00EE3DC4">
      <w:pPr>
        <w:spacing w:line="360" w:lineRule="auto"/>
        <w:jc w:val="center"/>
        <w:rPr>
          <w:sz w:val="28"/>
          <w:u w:val="single"/>
        </w:rPr>
      </w:pPr>
    </w:p>
    <w:p w:rsidR="007245A6" w:rsidRDefault="007245A6" w:rsidP="00EE3DC4">
      <w:pPr>
        <w:spacing w:line="360" w:lineRule="auto"/>
        <w:jc w:val="center"/>
        <w:rPr>
          <w:sz w:val="28"/>
          <w:u w:val="single"/>
        </w:rPr>
      </w:pPr>
      <w:r>
        <w:rPr>
          <w:sz w:val="28"/>
          <w:u w:val="single"/>
        </w:rPr>
        <w:t xml:space="preserve">Bibliography </w:t>
      </w:r>
    </w:p>
    <w:p w:rsidR="007245A6" w:rsidRDefault="007245A6" w:rsidP="00EE3DC4">
      <w:pPr>
        <w:spacing w:line="360" w:lineRule="auto"/>
        <w:jc w:val="center"/>
        <w:rPr>
          <w:sz w:val="28"/>
          <w:u w:val="single"/>
        </w:rPr>
      </w:pPr>
    </w:p>
    <w:p w:rsidR="002C1DD0" w:rsidRDefault="002C1DD0" w:rsidP="00EE3DC4">
      <w:pPr>
        <w:spacing w:line="360" w:lineRule="auto"/>
        <w:rPr>
          <w:u w:val="single"/>
        </w:rPr>
      </w:pPr>
      <w:r>
        <w:rPr>
          <w:u w:val="single"/>
        </w:rPr>
        <w:t>Ancient Sources</w:t>
      </w:r>
    </w:p>
    <w:p w:rsidR="002C1DD0" w:rsidRDefault="002C1DD0" w:rsidP="00EE3DC4">
      <w:pPr>
        <w:spacing w:line="360" w:lineRule="auto"/>
      </w:pPr>
      <w:r>
        <w:t xml:space="preserve">Euripides, </w:t>
      </w:r>
      <w:r>
        <w:rPr>
          <w:i/>
        </w:rPr>
        <w:t xml:space="preserve">Iphegenia in Tauris, </w:t>
      </w:r>
      <w:r>
        <w:t xml:space="preserve">Trans. by Potter, R. (1938), New York: Random House, Available on </w:t>
      </w:r>
      <w:hyperlink r:id="rId7" w:history="1">
        <w:r w:rsidRPr="000E70CA">
          <w:rPr>
            <w:rStyle w:val="Hyperlink"/>
          </w:rPr>
          <w:t>http://www.perseus.tufts.edu/hopper/text?doc=Perseus%3Atext%3A1999.01.0112%3Acard%3D1</w:t>
        </w:r>
      </w:hyperlink>
      <w:r>
        <w:t xml:space="preserve"> , Accessed 1/07/2018</w:t>
      </w:r>
    </w:p>
    <w:p w:rsidR="00EF2CCC" w:rsidRDefault="00EF2CCC" w:rsidP="00EE3DC4">
      <w:pPr>
        <w:spacing w:line="360" w:lineRule="auto"/>
      </w:pPr>
    </w:p>
    <w:p w:rsidR="00EF2CCC" w:rsidRPr="002701E0" w:rsidRDefault="00EF2CCC" w:rsidP="00EE3DC4">
      <w:pPr>
        <w:spacing w:line="360" w:lineRule="auto"/>
      </w:pPr>
      <w:r>
        <w:t xml:space="preserve">Iamblichus, </w:t>
      </w:r>
      <w:r>
        <w:rPr>
          <w:i/>
        </w:rPr>
        <w:t xml:space="preserve">De Mysteriis, </w:t>
      </w:r>
      <w:r w:rsidR="002701E0">
        <w:t>Trans. by Clarke,E. C., Dillon, J.M., Hershbell, J.P. (2003), Atlanta: Society of Biblical Literature</w:t>
      </w:r>
    </w:p>
    <w:p w:rsidR="00136700" w:rsidRDefault="00136700" w:rsidP="00EE3DC4">
      <w:pPr>
        <w:spacing w:line="360" w:lineRule="auto"/>
        <w:rPr>
          <w:i/>
        </w:rPr>
      </w:pPr>
    </w:p>
    <w:p w:rsidR="00136700" w:rsidRPr="003B2EC6" w:rsidRDefault="00136700" w:rsidP="00EE3DC4">
      <w:pPr>
        <w:spacing w:line="360" w:lineRule="auto"/>
      </w:pPr>
      <w:r>
        <w:t xml:space="preserve">Cicero, </w:t>
      </w:r>
      <w:r>
        <w:rPr>
          <w:i/>
        </w:rPr>
        <w:t xml:space="preserve">De Divinatione, </w:t>
      </w:r>
      <w:r w:rsidR="003B2EC6">
        <w:t xml:space="preserve">Trans. by Falconer, W.A (1923), Loeb Classical Library 154, Accessed online at </w:t>
      </w:r>
      <w:r w:rsidR="003B2EC6" w:rsidRPr="003B2EC6">
        <w:t>https://www-loebclassics-com.ezproxy.uwtsd.ac.uk/view/marcus_tullius_cicero-de_divinatione/1923/pb_LCL154.215.xml?result=9&amp;rskey=DGtEI0</w:t>
      </w:r>
      <w:r w:rsidR="003B2EC6">
        <w:t xml:space="preserve"> , Accessed 1/07/2018</w:t>
      </w:r>
    </w:p>
    <w:p w:rsidR="002C1DD0" w:rsidRPr="002C1DD0" w:rsidRDefault="002C1DD0" w:rsidP="00EE3DC4">
      <w:pPr>
        <w:spacing w:line="360" w:lineRule="auto"/>
      </w:pPr>
    </w:p>
    <w:p w:rsidR="002C1DD0" w:rsidRDefault="002C1DD0" w:rsidP="00EE3DC4">
      <w:pPr>
        <w:spacing w:line="360" w:lineRule="auto"/>
      </w:pPr>
    </w:p>
    <w:p w:rsidR="002C1DD0" w:rsidRPr="00EE3DC4" w:rsidRDefault="002C1DD0" w:rsidP="00EE3DC4">
      <w:pPr>
        <w:spacing w:line="360" w:lineRule="auto"/>
        <w:rPr>
          <w:u w:val="single"/>
        </w:rPr>
      </w:pPr>
      <w:r w:rsidRPr="002C1DD0">
        <w:rPr>
          <w:u w:val="single"/>
        </w:rPr>
        <w:t xml:space="preserve">Contemporary Sources </w:t>
      </w:r>
    </w:p>
    <w:p w:rsidR="00785BB5" w:rsidRDefault="009B55DB" w:rsidP="00EE3DC4">
      <w:pPr>
        <w:spacing w:line="360" w:lineRule="auto"/>
      </w:pPr>
      <w:r>
        <w:t xml:space="preserve">Addey, C. (2008), “Oracles, Dreams and Astrology in Iamblichus’ </w:t>
      </w:r>
      <w:r>
        <w:rPr>
          <w:i/>
        </w:rPr>
        <w:t xml:space="preserve">De Mysteriis” </w:t>
      </w:r>
      <w:r>
        <w:t xml:space="preserve">in Curry, P. and Voss, A. eds. </w:t>
      </w:r>
      <w:r>
        <w:rPr>
          <w:i/>
        </w:rPr>
        <w:t xml:space="preserve">Seeing with Different </w:t>
      </w:r>
      <w:r w:rsidR="00EF2CCC">
        <w:rPr>
          <w:i/>
        </w:rPr>
        <w:t xml:space="preserve">Eyes: Essays on Astrology and Divination, </w:t>
      </w:r>
      <w:r w:rsidR="00EF2CCC">
        <w:t>pp.35-57,</w:t>
      </w:r>
      <w:r w:rsidR="00EF2CCC">
        <w:rPr>
          <w:i/>
        </w:rPr>
        <w:t xml:space="preserve"> </w:t>
      </w:r>
      <w:r w:rsidR="00EF2CCC">
        <w:t xml:space="preserve">Cambridge: Cambridge Scholars Press </w:t>
      </w:r>
    </w:p>
    <w:p w:rsidR="00785BB5" w:rsidRDefault="00785BB5" w:rsidP="00EE3DC4">
      <w:pPr>
        <w:spacing w:line="360" w:lineRule="auto"/>
      </w:pPr>
    </w:p>
    <w:p w:rsidR="009B55DB" w:rsidRDefault="00785BB5" w:rsidP="00EE3DC4">
      <w:pPr>
        <w:spacing w:line="360" w:lineRule="auto"/>
      </w:pPr>
      <w:r>
        <w:t xml:space="preserve">Baines, J. (1989), Practical Religion and Piety, </w:t>
      </w:r>
      <w:r>
        <w:rPr>
          <w:i/>
        </w:rPr>
        <w:t xml:space="preserve">The Journal of Egyptian Archaeology, </w:t>
      </w:r>
      <w:r>
        <w:t xml:space="preserve">73, pp.79-89, Available on </w:t>
      </w:r>
      <w:hyperlink r:id="rId8" w:history="1">
        <w:r w:rsidRPr="000E70CA">
          <w:rPr>
            <w:rStyle w:val="Hyperlink"/>
          </w:rPr>
          <w:t>http://www.JSTOR.org/stable/3821523</w:t>
        </w:r>
      </w:hyperlink>
      <w:r>
        <w:t>, Accessed 01/07/2018</w:t>
      </w:r>
    </w:p>
    <w:p w:rsidR="00F4228A" w:rsidRDefault="00F4228A" w:rsidP="00EE3DC4">
      <w:pPr>
        <w:spacing w:line="360" w:lineRule="auto"/>
      </w:pPr>
    </w:p>
    <w:p w:rsidR="00F4228A" w:rsidRPr="00E050E8" w:rsidRDefault="00F4228A" w:rsidP="00EE3DC4">
      <w:pPr>
        <w:spacing w:line="360" w:lineRule="auto"/>
      </w:pPr>
      <w:r>
        <w:t>Betz, H.B (</w:t>
      </w:r>
      <w:r w:rsidR="00E050E8">
        <w:t xml:space="preserve">1992), </w:t>
      </w:r>
      <w:r w:rsidR="00E050E8">
        <w:rPr>
          <w:i/>
        </w:rPr>
        <w:t xml:space="preserve">The Greek Magical Papyri In Translation, Including the Demotic Spells, Volume 1, </w:t>
      </w:r>
      <w:r w:rsidR="00E050E8">
        <w:t>2</w:t>
      </w:r>
      <w:r w:rsidR="00E050E8" w:rsidRPr="00E050E8">
        <w:rPr>
          <w:vertAlign w:val="superscript"/>
        </w:rPr>
        <w:t>nd</w:t>
      </w:r>
      <w:r w:rsidR="00E050E8">
        <w:t xml:space="preserve"> Ed., Chicago: University of Chicago Press</w:t>
      </w:r>
    </w:p>
    <w:p w:rsidR="009B55DB" w:rsidRDefault="009B55DB" w:rsidP="00EE3DC4">
      <w:pPr>
        <w:spacing w:line="360" w:lineRule="auto"/>
      </w:pPr>
    </w:p>
    <w:p w:rsidR="00361387" w:rsidRDefault="00361387" w:rsidP="00EE3DC4">
      <w:pPr>
        <w:spacing w:line="360" w:lineRule="auto"/>
      </w:pPr>
      <w:r>
        <w:t xml:space="preserve">Bremmer, J. (1999), The Birth of the Term Magic, </w:t>
      </w:r>
      <w:r w:rsidRPr="00361387">
        <w:t>Zeitschrift fur Papyrologie und Epigraphik</w:t>
      </w:r>
      <w:r>
        <w:t>, 126, pp.1-12, Available on , Accessed  20/05/2018</w:t>
      </w:r>
    </w:p>
    <w:p w:rsidR="003C305A" w:rsidRDefault="003C305A" w:rsidP="00EE3DC4">
      <w:pPr>
        <w:spacing w:line="360" w:lineRule="auto"/>
      </w:pPr>
      <w:r>
        <w:lastRenderedPageBreak/>
        <w:t xml:space="preserve">Durkheim, E. (2001), </w:t>
      </w:r>
      <w:r>
        <w:rPr>
          <w:i/>
        </w:rPr>
        <w:t xml:space="preserve">The Elementary Forms of Religious Life, </w:t>
      </w:r>
      <w:r>
        <w:t xml:space="preserve">Trans. by Cosman, C. Oxford: Oxford University Press </w:t>
      </w:r>
    </w:p>
    <w:p w:rsidR="005C64BF" w:rsidRDefault="005C64BF" w:rsidP="00EE3DC4">
      <w:pPr>
        <w:spacing w:line="360" w:lineRule="auto"/>
      </w:pPr>
    </w:p>
    <w:p w:rsidR="005C64BF" w:rsidRDefault="005C64BF" w:rsidP="00EE3DC4">
      <w:pPr>
        <w:spacing w:line="360" w:lineRule="auto"/>
      </w:pPr>
      <w:r>
        <w:t xml:space="preserve">Collins, D. (2003), Nature, Cause and Agency in Greek Magic, </w:t>
      </w:r>
      <w:r>
        <w:rPr>
          <w:i/>
        </w:rPr>
        <w:t xml:space="preserve">Transactions of the American Philological Association, </w:t>
      </w:r>
      <w:r>
        <w:t xml:space="preserve">133, pp. 17-49, Available on </w:t>
      </w:r>
      <w:hyperlink r:id="rId9" w:history="1">
        <w:r w:rsidRPr="000E70CA">
          <w:rPr>
            <w:rStyle w:val="Hyperlink"/>
          </w:rPr>
          <w:t>www.JSTOR</w:t>
        </w:r>
      </w:hyperlink>
      <w:r>
        <w:t>.</w:t>
      </w:r>
      <w:r w:rsidR="00785BB5">
        <w:t>org</w:t>
      </w:r>
      <w:r>
        <w:t>, Accessed 20/05/2018</w:t>
      </w:r>
    </w:p>
    <w:p w:rsidR="00DB2995" w:rsidRDefault="00DB2995" w:rsidP="00EE3DC4">
      <w:pPr>
        <w:spacing w:line="360" w:lineRule="auto"/>
      </w:pPr>
    </w:p>
    <w:p w:rsidR="00DB2995" w:rsidRPr="00DB2995" w:rsidRDefault="00DB2995" w:rsidP="00EE3DC4">
      <w:pPr>
        <w:spacing w:line="360" w:lineRule="auto"/>
      </w:pPr>
      <w:r>
        <w:t xml:space="preserve">Dickie, M.W. (2003), </w:t>
      </w:r>
      <w:r>
        <w:rPr>
          <w:i/>
        </w:rPr>
        <w:t xml:space="preserve">Magic and Magicians in the Graeco- Roman World, </w:t>
      </w:r>
      <w:r>
        <w:t>London: Routledge</w:t>
      </w:r>
    </w:p>
    <w:p w:rsidR="00F069AF" w:rsidRDefault="00F069AF" w:rsidP="00EE3DC4">
      <w:pPr>
        <w:spacing w:line="360" w:lineRule="auto"/>
      </w:pPr>
    </w:p>
    <w:p w:rsidR="00F069AF" w:rsidRPr="00F069AF" w:rsidRDefault="00F069AF" w:rsidP="00EE3DC4">
      <w:pPr>
        <w:spacing w:line="360" w:lineRule="auto"/>
      </w:pPr>
      <w:r>
        <w:t xml:space="preserve">Dickie, M.W. (2010), “Magic in Classical and Hellenistic Greece” in Ogden, D. ed. </w:t>
      </w:r>
      <w:r>
        <w:rPr>
          <w:i/>
        </w:rPr>
        <w:t>A Companion to Greek Religion</w:t>
      </w:r>
      <w:r>
        <w:t xml:space="preserve">, Chapter 23, pp.357-371, Oxford: Blackwell </w:t>
      </w:r>
    </w:p>
    <w:p w:rsidR="00C81889" w:rsidRDefault="00C81889" w:rsidP="00EE3DC4">
      <w:pPr>
        <w:spacing w:line="360" w:lineRule="auto"/>
      </w:pPr>
    </w:p>
    <w:p w:rsidR="00C81889" w:rsidRPr="00C81889" w:rsidRDefault="00C81889" w:rsidP="00EE3DC4">
      <w:pPr>
        <w:spacing w:line="360" w:lineRule="auto"/>
      </w:pPr>
      <w:r>
        <w:t xml:space="preserve">Dunand, F. and Zivie-Coche, C. (2004), </w:t>
      </w:r>
      <w:r>
        <w:rPr>
          <w:i/>
        </w:rPr>
        <w:t xml:space="preserve">Gods and Men in Egypt: 3000 BCE to 395 CE, </w:t>
      </w:r>
      <w:r>
        <w:t>New York: Cornell University Press</w:t>
      </w:r>
    </w:p>
    <w:p w:rsidR="00361387" w:rsidRDefault="00361387" w:rsidP="00EE3DC4">
      <w:pPr>
        <w:spacing w:line="360" w:lineRule="auto"/>
      </w:pPr>
    </w:p>
    <w:p w:rsidR="00411077" w:rsidRDefault="00411077" w:rsidP="00EE3DC4">
      <w:pPr>
        <w:spacing w:line="360" w:lineRule="auto"/>
      </w:pPr>
      <w:r>
        <w:t xml:space="preserve">Faraone, C. and Obbink, D. (1991), </w:t>
      </w:r>
      <w:r>
        <w:rPr>
          <w:i/>
        </w:rPr>
        <w:t xml:space="preserve">Magika Hiera: Ancient Greek Magic and Religion, </w:t>
      </w:r>
      <w:r>
        <w:t xml:space="preserve">Oxford: Oxford University Press </w:t>
      </w:r>
    </w:p>
    <w:p w:rsidR="007A39AB" w:rsidRDefault="007A39AB" w:rsidP="00EE3DC4">
      <w:pPr>
        <w:spacing w:line="360" w:lineRule="auto"/>
      </w:pPr>
    </w:p>
    <w:p w:rsidR="007A39AB" w:rsidRDefault="00A26FF3" w:rsidP="00EE3DC4">
      <w:pPr>
        <w:spacing w:line="360" w:lineRule="auto"/>
      </w:pPr>
      <w:r>
        <w:t>Frazer, J. (1994</w:t>
      </w:r>
      <w:r w:rsidR="007A39AB">
        <w:t xml:space="preserve">), </w:t>
      </w:r>
      <w:r w:rsidR="007A39AB">
        <w:rPr>
          <w:i/>
        </w:rPr>
        <w:t xml:space="preserve">The Golden Bough, </w:t>
      </w:r>
      <w:r>
        <w:t xml:space="preserve">Oxford: Oxford University Press </w:t>
      </w:r>
    </w:p>
    <w:p w:rsidR="00E645D1" w:rsidRDefault="00E645D1" w:rsidP="00EE3DC4">
      <w:pPr>
        <w:spacing w:line="360" w:lineRule="auto"/>
      </w:pPr>
    </w:p>
    <w:p w:rsidR="00E645D1" w:rsidRPr="00E645D1" w:rsidRDefault="00E645D1" w:rsidP="00EE3DC4">
      <w:pPr>
        <w:spacing w:line="360" w:lineRule="auto"/>
      </w:pPr>
      <w:r>
        <w:t xml:space="preserve">Graf, F. (2015), “Healing” in Eidenow, E and Kindt, J. </w:t>
      </w:r>
      <w:r>
        <w:rPr>
          <w:i/>
        </w:rPr>
        <w:t xml:space="preserve">The Oxford Handbook of Greek Religion, </w:t>
      </w:r>
      <w:r>
        <w:t>pp. 505 – 518, Oxford: Oxford University Press</w:t>
      </w:r>
    </w:p>
    <w:p w:rsidR="002C1DD0" w:rsidRDefault="002C1DD0" w:rsidP="00EE3DC4">
      <w:pPr>
        <w:spacing w:line="360" w:lineRule="auto"/>
      </w:pPr>
    </w:p>
    <w:p w:rsidR="002C1DD0" w:rsidRDefault="002C1DD0" w:rsidP="00EE3DC4">
      <w:pPr>
        <w:spacing w:line="360" w:lineRule="auto"/>
      </w:pPr>
      <w:r>
        <w:t>Johnston, S. (2015), “Oracles and Divination”</w:t>
      </w:r>
      <w:r w:rsidR="00DB2995">
        <w:t>, in Eidenow, E. and Kindt, J. e</w:t>
      </w:r>
      <w:r>
        <w:t xml:space="preserve">ds. </w:t>
      </w:r>
      <w:r>
        <w:rPr>
          <w:i/>
        </w:rPr>
        <w:t xml:space="preserve">The Oxford Handbook of Greek Religion, </w:t>
      </w:r>
      <w:r>
        <w:t>Oxford: Oxford University Press</w:t>
      </w:r>
    </w:p>
    <w:p w:rsidR="00D543BC" w:rsidRDefault="00D543BC" w:rsidP="00EE3DC4">
      <w:pPr>
        <w:spacing w:line="360" w:lineRule="auto"/>
      </w:pPr>
    </w:p>
    <w:p w:rsidR="00D543BC" w:rsidRDefault="00D543BC" w:rsidP="00EE3DC4">
      <w:pPr>
        <w:spacing w:line="360" w:lineRule="auto"/>
      </w:pPr>
      <w:r>
        <w:t xml:space="preserve">Luck, G (1999), “Witches and Sorcerers in Classical Literature” </w:t>
      </w:r>
      <w:r w:rsidRPr="00D543BC">
        <w:t>in</w:t>
      </w:r>
      <w:r>
        <w:t xml:space="preserve"> Flint, V. and Gordon,R. and Luck, G and Ogden</w:t>
      </w:r>
      <w:r w:rsidRPr="00D543BC">
        <w:t>,</w:t>
      </w:r>
      <w:r>
        <w:t xml:space="preserve"> D. eds.</w:t>
      </w:r>
      <w:r w:rsidRPr="00D543BC">
        <w:t xml:space="preserve"> </w:t>
      </w:r>
      <w:r w:rsidRPr="00D543BC">
        <w:rPr>
          <w:i/>
        </w:rPr>
        <w:t>The Athlone History of Witchcraft and Magic in Europe Volume 2: Witchcraft and Magic in Europe: Ancient Greece and Rome,</w:t>
      </w:r>
      <w:r w:rsidRPr="00D543BC">
        <w:t xml:space="preserve"> London: Athlone Press</w:t>
      </w:r>
    </w:p>
    <w:p w:rsidR="008A55B1" w:rsidRDefault="008A55B1" w:rsidP="00EE3DC4">
      <w:pPr>
        <w:spacing w:line="360" w:lineRule="auto"/>
      </w:pPr>
    </w:p>
    <w:p w:rsidR="008A55B1" w:rsidRPr="00787393" w:rsidRDefault="00787393" w:rsidP="00EE3DC4">
      <w:pPr>
        <w:spacing w:line="360" w:lineRule="auto"/>
      </w:pPr>
      <w:r>
        <w:t>Malinowski, B. (19</w:t>
      </w:r>
      <w:r w:rsidR="008A55B1">
        <w:t>4</w:t>
      </w:r>
      <w:r>
        <w:t>8</w:t>
      </w:r>
      <w:r w:rsidR="008A55B1">
        <w:t xml:space="preserve">), </w:t>
      </w:r>
      <w:r w:rsidR="008A55B1">
        <w:rPr>
          <w:i/>
        </w:rPr>
        <w:t>Magic, Science, Religion and Other Essays</w:t>
      </w:r>
      <w:r w:rsidR="000C411D">
        <w:rPr>
          <w:i/>
        </w:rPr>
        <w:t xml:space="preserve">, </w:t>
      </w:r>
      <w:r>
        <w:t>Illinois : The Free Press</w:t>
      </w:r>
    </w:p>
    <w:p w:rsidR="008A55B1" w:rsidRDefault="008A55B1" w:rsidP="00EE3DC4">
      <w:pPr>
        <w:spacing w:line="360" w:lineRule="auto"/>
      </w:pPr>
    </w:p>
    <w:p w:rsidR="008A55B1" w:rsidRPr="008A55B1" w:rsidRDefault="008A55B1" w:rsidP="00EE3DC4">
      <w:pPr>
        <w:spacing w:line="360" w:lineRule="auto"/>
      </w:pPr>
      <w:r>
        <w:t xml:space="preserve">Mauss, M. (2001), </w:t>
      </w:r>
      <w:r>
        <w:rPr>
          <w:i/>
        </w:rPr>
        <w:t xml:space="preserve">A General Theory of Magic, </w:t>
      </w:r>
      <w:r>
        <w:t>Trans. by Brain, R. Abingdon: Routledge</w:t>
      </w:r>
    </w:p>
    <w:p w:rsidR="00D543BC" w:rsidRDefault="00D543BC" w:rsidP="00EE3DC4">
      <w:pPr>
        <w:spacing w:line="360" w:lineRule="auto"/>
      </w:pPr>
    </w:p>
    <w:p w:rsidR="00D543BC" w:rsidRPr="00D543BC" w:rsidRDefault="00D543BC" w:rsidP="00EE3DC4">
      <w:pPr>
        <w:spacing w:line="360" w:lineRule="auto"/>
      </w:pPr>
      <w:r>
        <w:t xml:space="preserve">Rupke, J. (2013), “New Perspectives on Ancient Divination” in Rosenberger, V. ed. </w:t>
      </w:r>
      <w:r>
        <w:rPr>
          <w:i/>
        </w:rPr>
        <w:t xml:space="preserve">Divination in the Ancient World </w:t>
      </w:r>
      <w:r w:rsidRPr="00D543BC">
        <w:rPr>
          <w:i/>
        </w:rPr>
        <w:t>Religious Options and the Individual (Potsdamer Altertumswissenschaftliche Beiträge, 46)</w:t>
      </w:r>
      <w:r>
        <w:rPr>
          <w:i/>
        </w:rPr>
        <w:t xml:space="preserve">, </w:t>
      </w:r>
      <w:r>
        <w:t>Stuttgart: Franz Steiner Verlag</w:t>
      </w:r>
    </w:p>
    <w:p w:rsidR="004A1732" w:rsidRDefault="004A1732" w:rsidP="00EE3DC4">
      <w:pPr>
        <w:spacing w:line="360" w:lineRule="auto"/>
      </w:pPr>
    </w:p>
    <w:p w:rsidR="004A1732" w:rsidRPr="004A1732" w:rsidRDefault="004A1732" w:rsidP="00EE3DC4">
      <w:pPr>
        <w:spacing w:line="360" w:lineRule="auto"/>
      </w:pPr>
      <w:r>
        <w:t xml:space="preserve">Schmidt, B. (2002), “Canaanite Magic vs.Israelite Religion: Deuteronomy and the Taxonomy of Taboo” in Meyer, M. and Mirecki, P. eds. </w:t>
      </w:r>
      <w:r w:rsidR="000702F0">
        <w:rPr>
          <w:i/>
        </w:rPr>
        <w:t xml:space="preserve">Magic and Ritual in the Ancient World, </w:t>
      </w:r>
      <w:r>
        <w:t>Leiden: Brill</w:t>
      </w:r>
    </w:p>
    <w:p w:rsidR="00411077" w:rsidRDefault="00411077" w:rsidP="00EE3DC4">
      <w:pPr>
        <w:spacing w:line="360" w:lineRule="auto"/>
      </w:pPr>
    </w:p>
    <w:p w:rsidR="00411077" w:rsidRDefault="00411077" w:rsidP="00EE3DC4">
      <w:pPr>
        <w:spacing w:line="360" w:lineRule="auto"/>
      </w:pPr>
      <w:r>
        <w:t xml:space="preserve">Stark, R. (2001), Reconceptualising Religion, Magic and Science, </w:t>
      </w:r>
      <w:r>
        <w:rPr>
          <w:i/>
        </w:rPr>
        <w:t xml:space="preserve">Review of Religious Research, </w:t>
      </w:r>
      <w:r>
        <w:t xml:space="preserve">43(2), pp.101-120, Available from </w:t>
      </w:r>
      <w:r w:rsidRPr="003627C2">
        <w:t>http://www.jstor.org/stable/3512057</w:t>
      </w:r>
      <w:r>
        <w:t>, Accessed 11/06/2018</w:t>
      </w:r>
    </w:p>
    <w:p w:rsidR="00411077" w:rsidRDefault="00411077" w:rsidP="00EE3DC4">
      <w:pPr>
        <w:spacing w:line="360" w:lineRule="auto"/>
      </w:pPr>
    </w:p>
    <w:p w:rsidR="007245A6" w:rsidRDefault="007245A6" w:rsidP="00EE3DC4">
      <w:pPr>
        <w:spacing w:line="360" w:lineRule="auto"/>
      </w:pPr>
      <w:r>
        <w:t xml:space="preserve">Stein, P. &amp; Stein, R. (2016), </w:t>
      </w:r>
      <w:r w:rsidR="00411077">
        <w:rPr>
          <w:i/>
        </w:rPr>
        <w:t>The Anthropology of Religion</w:t>
      </w:r>
      <w:r>
        <w:rPr>
          <w:i/>
        </w:rPr>
        <w:t xml:space="preserve">, Magic and Witchcraft, </w:t>
      </w:r>
      <w:r>
        <w:t>New York: Routledge</w:t>
      </w:r>
    </w:p>
    <w:p w:rsidR="00DB2995" w:rsidRDefault="00DB2995" w:rsidP="00EE3DC4">
      <w:pPr>
        <w:spacing w:line="360" w:lineRule="auto"/>
      </w:pPr>
    </w:p>
    <w:p w:rsidR="00DB2995" w:rsidRPr="000702F0" w:rsidRDefault="00DB2995" w:rsidP="00EE3DC4">
      <w:pPr>
        <w:spacing w:line="360" w:lineRule="auto"/>
      </w:pPr>
      <w:r>
        <w:t xml:space="preserve">Swartz, M.D. (2003), “Divination and its Discontents: Finding and Questioning Meaning in Ancient and Medieval Judaism” in Noegel, S and Walker, J. and Wheeler, B. eds. </w:t>
      </w:r>
      <w:r>
        <w:rPr>
          <w:i/>
        </w:rPr>
        <w:t xml:space="preserve">Prayer, Magic and the Stars in the Ancient and Late Antique World, </w:t>
      </w:r>
      <w:r>
        <w:t>pp.155-167,</w:t>
      </w:r>
      <w:r>
        <w:rPr>
          <w:i/>
        </w:rPr>
        <w:t xml:space="preserve"> </w:t>
      </w:r>
      <w:r>
        <w:t>Pennsylvania: Pennsylvania State University Press</w:t>
      </w:r>
    </w:p>
    <w:p w:rsidR="00DB2995" w:rsidRDefault="00DB2995" w:rsidP="00EE3DC4">
      <w:pPr>
        <w:spacing w:line="360" w:lineRule="auto"/>
      </w:pPr>
    </w:p>
    <w:p w:rsidR="00DB2995" w:rsidRPr="000702F0" w:rsidRDefault="00DB2995" w:rsidP="00EE3DC4">
      <w:pPr>
        <w:spacing w:line="360" w:lineRule="auto"/>
      </w:pPr>
      <w:r>
        <w:t xml:space="preserve">Szpakowska, K. (2003), “The Open Portal: Dreams and Divine Power in Pharaonic Egypt”, in Noegel, S and Walker, J. and Wheeler, B. eds. </w:t>
      </w:r>
      <w:r>
        <w:rPr>
          <w:i/>
        </w:rPr>
        <w:t>Prayer, Magic and the Stars in the Ancient and Late Antique World,</w:t>
      </w:r>
      <w:r>
        <w:t xml:space="preserve"> pp 111-125,</w:t>
      </w:r>
      <w:r>
        <w:rPr>
          <w:i/>
        </w:rPr>
        <w:t xml:space="preserve"> </w:t>
      </w:r>
      <w:r>
        <w:t>Pennsylvania: Pennsylvania State University Press</w:t>
      </w:r>
    </w:p>
    <w:p w:rsidR="008E2060" w:rsidRDefault="008E2060" w:rsidP="00EE3DC4">
      <w:pPr>
        <w:spacing w:line="360" w:lineRule="auto"/>
      </w:pPr>
    </w:p>
    <w:p w:rsidR="008E2060" w:rsidRPr="008E2060" w:rsidRDefault="008E2060" w:rsidP="00EE3DC4">
      <w:pPr>
        <w:spacing w:line="360" w:lineRule="auto"/>
      </w:pPr>
      <w:r>
        <w:t xml:space="preserve">Tylor, E.B. (2016), </w:t>
      </w:r>
      <w:r>
        <w:rPr>
          <w:i/>
        </w:rPr>
        <w:t xml:space="preserve">Primitive Culture: Research into the Development of Mythology, Philosophy, Religion, Language, Art and Custom, Volume 1, </w:t>
      </w:r>
      <w:r>
        <w:t>New York: Dover Publications</w:t>
      </w:r>
    </w:p>
    <w:p w:rsidR="007245A6" w:rsidRDefault="007245A6" w:rsidP="00EE3DC4">
      <w:pPr>
        <w:spacing w:line="360" w:lineRule="auto"/>
      </w:pPr>
    </w:p>
    <w:p w:rsidR="007245A6" w:rsidRDefault="007245A6" w:rsidP="00EE3DC4">
      <w:pPr>
        <w:spacing w:line="360" w:lineRule="auto"/>
      </w:pPr>
      <w:r>
        <w:t>Ulanowski, K. (2014), Mesopotamian Divination. Some Historial Religi</w:t>
      </w:r>
      <w:r w:rsidR="00411077">
        <w:t>ous and Anthropological Remarks</w:t>
      </w:r>
      <w:r>
        <w:t xml:space="preserve">, </w:t>
      </w:r>
      <w:r>
        <w:rPr>
          <w:i/>
        </w:rPr>
        <w:t xml:space="preserve">Miscellanea Anthropologica et sociologica , </w:t>
      </w:r>
      <w:r>
        <w:t>15(4), pp.13-28</w:t>
      </w:r>
    </w:p>
    <w:p w:rsidR="007245A6" w:rsidRDefault="007245A6" w:rsidP="00EE3DC4">
      <w:pPr>
        <w:spacing w:line="360" w:lineRule="auto"/>
      </w:pPr>
    </w:p>
    <w:p w:rsidR="007245A6" w:rsidRDefault="007245A6" w:rsidP="007245A6"/>
    <w:p w:rsidR="007245A6" w:rsidRPr="007245A6" w:rsidRDefault="007245A6" w:rsidP="007245A6">
      <w:pPr>
        <w:jc w:val="center"/>
        <w:rPr>
          <w:sz w:val="28"/>
        </w:rPr>
      </w:pPr>
    </w:p>
    <w:sectPr w:rsidR="007245A6" w:rsidRPr="007245A6" w:rsidSect="00D85715">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600" w:rsidRDefault="007E3600" w:rsidP="008E3EA0">
      <w:r>
        <w:separator/>
      </w:r>
    </w:p>
  </w:endnote>
  <w:endnote w:type="continuationSeparator" w:id="0">
    <w:p w:rsidR="007E3600" w:rsidRDefault="007E3600" w:rsidP="008E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0205268"/>
      <w:docPartObj>
        <w:docPartGallery w:val="Page Numbers (Bottom of Page)"/>
        <w:docPartUnique/>
      </w:docPartObj>
    </w:sdtPr>
    <w:sdtContent>
      <w:p w:rsidR="00DB2995" w:rsidRDefault="00DB2995" w:rsidP="000A1E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B2995" w:rsidRDefault="00DB2995" w:rsidP="008E3E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3610309"/>
      <w:docPartObj>
        <w:docPartGallery w:val="Page Numbers (Bottom of Page)"/>
        <w:docPartUnique/>
      </w:docPartObj>
    </w:sdtPr>
    <w:sdtContent>
      <w:p w:rsidR="00DB2995" w:rsidRDefault="00DB2995" w:rsidP="000A1E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DB2995" w:rsidRDefault="00DB2995" w:rsidP="008E3E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600" w:rsidRDefault="007E3600" w:rsidP="008E3EA0">
      <w:r>
        <w:separator/>
      </w:r>
    </w:p>
  </w:footnote>
  <w:footnote w:type="continuationSeparator" w:id="0">
    <w:p w:rsidR="007E3600" w:rsidRDefault="007E3600" w:rsidP="008E3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995" w:rsidRDefault="00DB2995">
    <w:pPr>
      <w:pStyle w:val="Header"/>
    </w:pPr>
    <w:r>
      <w:t>Annaliese Freeman</w:t>
    </w:r>
    <w:r>
      <w:ptab w:relativeTo="margin" w:alignment="center" w:leader="none"/>
    </w:r>
    <w:r>
      <w:t>AHAN7011: Cosmology, Magic and Divination</w:t>
    </w:r>
    <w:r>
      <w:ptab w:relativeTo="margin" w:alignment="right" w:leader="none"/>
    </w:r>
    <w:r>
      <w:t>16/07/2018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75D"/>
    <w:rsid w:val="000107CB"/>
    <w:rsid w:val="00030657"/>
    <w:rsid w:val="00035BCA"/>
    <w:rsid w:val="000702F0"/>
    <w:rsid w:val="000754F3"/>
    <w:rsid w:val="000A1EA3"/>
    <w:rsid w:val="000C0394"/>
    <w:rsid w:val="000C411D"/>
    <w:rsid w:val="000D27F0"/>
    <w:rsid w:val="001157C9"/>
    <w:rsid w:val="001211B7"/>
    <w:rsid w:val="00136700"/>
    <w:rsid w:val="00166DA6"/>
    <w:rsid w:val="00183459"/>
    <w:rsid w:val="001B1E7B"/>
    <w:rsid w:val="00206628"/>
    <w:rsid w:val="002075DF"/>
    <w:rsid w:val="00234FF3"/>
    <w:rsid w:val="002701E0"/>
    <w:rsid w:val="00282C2D"/>
    <w:rsid w:val="002C1DD0"/>
    <w:rsid w:val="002E55D8"/>
    <w:rsid w:val="002F7CAF"/>
    <w:rsid w:val="00330BCA"/>
    <w:rsid w:val="0034790B"/>
    <w:rsid w:val="00361387"/>
    <w:rsid w:val="003B2EC6"/>
    <w:rsid w:val="003B6988"/>
    <w:rsid w:val="003C305A"/>
    <w:rsid w:val="003E496F"/>
    <w:rsid w:val="003F0AC9"/>
    <w:rsid w:val="00411077"/>
    <w:rsid w:val="00423307"/>
    <w:rsid w:val="00431DF8"/>
    <w:rsid w:val="0043323E"/>
    <w:rsid w:val="00461C0A"/>
    <w:rsid w:val="004A1732"/>
    <w:rsid w:val="004D3CE3"/>
    <w:rsid w:val="005349A1"/>
    <w:rsid w:val="00556C1F"/>
    <w:rsid w:val="005614AA"/>
    <w:rsid w:val="0059428B"/>
    <w:rsid w:val="005A4001"/>
    <w:rsid w:val="005C64BF"/>
    <w:rsid w:val="005F02F7"/>
    <w:rsid w:val="00616049"/>
    <w:rsid w:val="006610D8"/>
    <w:rsid w:val="00696EDC"/>
    <w:rsid w:val="007245A6"/>
    <w:rsid w:val="007346CA"/>
    <w:rsid w:val="00784797"/>
    <w:rsid w:val="00785BB5"/>
    <w:rsid w:val="00787393"/>
    <w:rsid w:val="007A39AB"/>
    <w:rsid w:val="007E3600"/>
    <w:rsid w:val="00842D45"/>
    <w:rsid w:val="00862048"/>
    <w:rsid w:val="00872483"/>
    <w:rsid w:val="00893F11"/>
    <w:rsid w:val="008A55B1"/>
    <w:rsid w:val="008E185B"/>
    <w:rsid w:val="008E2060"/>
    <w:rsid w:val="008E3EA0"/>
    <w:rsid w:val="009073F2"/>
    <w:rsid w:val="00932071"/>
    <w:rsid w:val="00932162"/>
    <w:rsid w:val="00980CDB"/>
    <w:rsid w:val="00981F78"/>
    <w:rsid w:val="009B55DB"/>
    <w:rsid w:val="009C6C92"/>
    <w:rsid w:val="00A23D77"/>
    <w:rsid w:val="00A26FF3"/>
    <w:rsid w:val="00A726DE"/>
    <w:rsid w:val="00A82715"/>
    <w:rsid w:val="00AA5FAA"/>
    <w:rsid w:val="00AB1C47"/>
    <w:rsid w:val="00AD014C"/>
    <w:rsid w:val="00AD6E6D"/>
    <w:rsid w:val="00B156A1"/>
    <w:rsid w:val="00B64B24"/>
    <w:rsid w:val="00B91B9F"/>
    <w:rsid w:val="00BC3744"/>
    <w:rsid w:val="00BE1C0D"/>
    <w:rsid w:val="00C17D73"/>
    <w:rsid w:val="00C81889"/>
    <w:rsid w:val="00D50093"/>
    <w:rsid w:val="00D543BC"/>
    <w:rsid w:val="00D56AA4"/>
    <w:rsid w:val="00D81E5B"/>
    <w:rsid w:val="00D85715"/>
    <w:rsid w:val="00DB2995"/>
    <w:rsid w:val="00DE01CC"/>
    <w:rsid w:val="00E050E8"/>
    <w:rsid w:val="00E1154B"/>
    <w:rsid w:val="00E26A4F"/>
    <w:rsid w:val="00E305D0"/>
    <w:rsid w:val="00E34660"/>
    <w:rsid w:val="00E46855"/>
    <w:rsid w:val="00E645D1"/>
    <w:rsid w:val="00E92053"/>
    <w:rsid w:val="00EA5673"/>
    <w:rsid w:val="00EA7AC7"/>
    <w:rsid w:val="00EE3DC4"/>
    <w:rsid w:val="00EF2CCC"/>
    <w:rsid w:val="00F0375D"/>
    <w:rsid w:val="00F069AF"/>
    <w:rsid w:val="00F4228A"/>
    <w:rsid w:val="00F87F5D"/>
    <w:rsid w:val="00FC0B20"/>
    <w:rsid w:val="00FD7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0AE02D"/>
  <w15:chartTrackingRefBased/>
  <w15:docId w15:val="{4DA318B4-E308-2541-907C-E4B1BD360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375D"/>
  </w:style>
  <w:style w:type="paragraph" w:styleId="Heading3">
    <w:name w:val="heading 3"/>
    <w:basedOn w:val="Normal"/>
    <w:link w:val="Heading3Char"/>
    <w:qFormat/>
    <w:rsid w:val="00F0375D"/>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0375D"/>
    <w:rPr>
      <w:rFonts w:ascii="Tahoma" w:eastAsia="SimSun" w:hAnsi="Tahoma" w:cs="Tahoma"/>
      <w:b/>
      <w:bCs/>
      <w:sz w:val="20"/>
      <w:szCs w:val="20"/>
      <w:lang w:eastAsia="zh-CN"/>
    </w:rPr>
  </w:style>
  <w:style w:type="paragraph" w:styleId="NormalWeb">
    <w:name w:val="Normal (Web)"/>
    <w:basedOn w:val="Normal"/>
    <w:uiPriority w:val="99"/>
    <w:rsid w:val="00F0375D"/>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8E3EA0"/>
    <w:pPr>
      <w:tabs>
        <w:tab w:val="center" w:pos="4513"/>
        <w:tab w:val="right" w:pos="9026"/>
      </w:tabs>
    </w:pPr>
  </w:style>
  <w:style w:type="character" w:customStyle="1" w:styleId="HeaderChar">
    <w:name w:val="Header Char"/>
    <w:basedOn w:val="DefaultParagraphFont"/>
    <w:link w:val="Header"/>
    <w:uiPriority w:val="99"/>
    <w:rsid w:val="008E3EA0"/>
  </w:style>
  <w:style w:type="paragraph" w:styleId="Footer">
    <w:name w:val="footer"/>
    <w:basedOn w:val="Normal"/>
    <w:link w:val="FooterChar"/>
    <w:uiPriority w:val="99"/>
    <w:unhideWhenUsed/>
    <w:rsid w:val="008E3EA0"/>
    <w:pPr>
      <w:tabs>
        <w:tab w:val="center" w:pos="4513"/>
        <w:tab w:val="right" w:pos="9026"/>
      </w:tabs>
    </w:pPr>
  </w:style>
  <w:style w:type="character" w:customStyle="1" w:styleId="FooterChar">
    <w:name w:val="Footer Char"/>
    <w:basedOn w:val="DefaultParagraphFont"/>
    <w:link w:val="Footer"/>
    <w:uiPriority w:val="99"/>
    <w:rsid w:val="008E3EA0"/>
  </w:style>
  <w:style w:type="character" w:styleId="PageNumber">
    <w:name w:val="page number"/>
    <w:basedOn w:val="DefaultParagraphFont"/>
    <w:uiPriority w:val="99"/>
    <w:semiHidden/>
    <w:unhideWhenUsed/>
    <w:rsid w:val="008E3EA0"/>
  </w:style>
  <w:style w:type="character" w:styleId="Hyperlink">
    <w:name w:val="Hyperlink"/>
    <w:basedOn w:val="DefaultParagraphFont"/>
    <w:uiPriority w:val="99"/>
    <w:unhideWhenUsed/>
    <w:rsid w:val="002C1DD0"/>
    <w:rPr>
      <w:color w:val="0563C1" w:themeColor="hyperlink"/>
      <w:u w:val="single"/>
    </w:rPr>
  </w:style>
  <w:style w:type="character" w:styleId="UnresolvedMention">
    <w:name w:val="Unresolved Mention"/>
    <w:basedOn w:val="DefaultParagraphFont"/>
    <w:uiPriority w:val="99"/>
    <w:semiHidden/>
    <w:unhideWhenUsed/>
    <w:rsid w:val="002C1DD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299390">
      <w:bodyDiv w:val="1"/>
      <w:marLeft w:val="0"/>
      <w:marRight w:val="0"/>
      <w:marTop w:val="0"/>
      <w:marBottom w:val="0"/>
      <w:divBdr>
        <w:top w:val="none" w:sz="0" w:space="0" w:color="auto"/>
        <w:left w:val="none" w:sz="0" w:space="0" w:color="auto"/>
        <w:bottom w:val="none" w:sz="0" w:space="0" w:color="auto"/>
        <w:right w:val="none" w:sz="0" w:space="0" w:color="auto"/>
      </w:divBdr>
      <w:divsChild>
        <w:div w:id="485708860">
          <w:marLeft w:val="0"/>
          <w:marRight w:val="0"/>
          <w:marTop w:val="0"/>
          <w:marBottom w:val="0"/>
          <w:divBdr>
            <w:top w:val="none" w:sz="0" w:space="0" w:color="auto"/>
            <w:left w:val="none" w:sz="0" w:space="0" w:color="auto"/>
            <w:bottom w:val="none" w:sz="0" w:space="0" w:color="auto"/>
            <w:right w:val="none" w:sz="0" w:space="0" w:color="auto"/>
          </w:divBdr>
          <w:divsChild>
            <w:div w:id="1887989368">
              <w:marLeft w:val="0"/>
              <w:marRight w:val="0"/>
              <w:marTop w:val="0"/>
              <w:marBottom w:val="0"/>
              <w:divBdr>
                <w:top w:val="none" w:sz="0" w:space="0" w:color="auto"/>
                <w:left w:val="none" w:sz="0" w:space="0" w:color="auto"/>
                <w:bottom w:val="none" w:sz="0" w:space="0" w:color="auto"/>
                <w:right w:val="none" w:sz="0" w:space="0" w:color="auto"/>
              </w:divBdr>
              <w:divsChild>
                <w:div w:id="146827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997694">
      <w:bodyDiv w:val="1"/>
      <w:marLeft w:val="0"/>
      <w:marRight w:val="0"/>
      <w:marTop w:val="0"/>
      <w:marBottom w:val="0"/>
      <w:divBdr>
        <w:top w:val="none" w:sz="0" w:space="0" w:color="auto"/>
        <w:left w:val="none" w:sz="0" w:space="0" w:color="auto"/>
        <w:bottom w:val="none" w:sz="0" w:space="0" w:color="auto"/>
        <w:right w:val="none" w:sz="0" w:space="0" w:color="auto"/>
      </w:divBdr>
      <w:divsChild>
        <w:div w:id="346831694">
          <w:marLeft w:val="0"/>
          <w:marRight w:val="0"/>
          <w:marTop w:val="0"/>
          <w:marBottom w:val="0"/>
          <w:divBdr>
            <w:top w:val="none" w:sz="0" w:space="0" w:color="auto"/>
            <w:left w:val="none" w:sz="0" w:space="0" w:color="auto"/>
            <w:bottom w:val="none" w:sz="0" w:space="0" w:color="auto"/>
            <w:right w:val="none" w:sz="0" w:space="0" w:color="auto"/>
          </w:divBdr>
          <w:divsChild>
            <w:div w:id="402918565">
              <w:marLeft w:val="0"/>
              <w:marRight w:val="0"/>
              <w:marTop w:val="0"/>
              <w:marBottom w:val="0"/>
              <w:divBdr>
                <w:top w:val="none" w:sz="0" w:space="0" w:color="auto"/>
                <w:left w:val="none" w:sz="0" w:space="0" w:color="auto"/>
                <w:bottom w:val="none" w:sz="0" w:space="0" w:color="auto"/>
                <w:right w:val="none" w:sz="0" w:space="0" w:color="auto"/>
              </w:divBdr>
              <w:divsChild>
                <w:div w:id="203187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27097">
      <w:bodyDiv w:val="1"/>
      <w:marLeft w:val="0"/>
      <w:marRight w:val="0"/>
      <w:marTop w:val="0"/>
      <w:marBottom w:val="0"/>
      <w:divBdr>
        <w:top w:val="none" w:sz="0" w:space="0" w:color="auto"/>
        <w:left w:val="none" w:sz="0" w:space="0" w:color="auto"/>
        <w:bottom w:val="none" w:sz="0" w:space="0" w:color="auto"/>
        <w:right w:val="none" w:sz="0" w:space="0" w:color="auto"/>
      </w:divBdr>
      <w:divsChild>
        <w:div w:id="19861378">
          <w:marLeft w:val="0"/>
          <w:marRight w:val="0"/>
          <w:marTop w:val="0"/>
          <w:marBottom w:val="0"/>
          <w:divBdr>
            <w:top w:val="none" w:sz="0" w:space="0" w:color="auto"/>
            <w:left w:val="none" w:sz="0" w:space="0" w:color="auto"/>
            <w:bottom w:val="none" w:sz="0" w:space="0" w:color="auto"/>
            <w:right w:val="none" w:sz="0" w:space="0" w:color="auto"/>
          </w:divBdr>
          <w:divsChild>
            <w:div w:id="320471053">
              <w:marLeft w:val="0"/>
              <w:marRight w:val="0"/>
              <w:marTop w:val="0"/>
              <w:marBottom w:val="0"/>
              <w:divBdr>
                <w:top w:val="none" w:sz="0" w:space="0" w:color="auto"/>
                <w:left w:val="none" w:sz="0" w:space="0" w:color="auto"/>
                <w:bottom w:val="none" w:sz="0" w:space="0" w:color="auto"/>
                <w:right w:val="none" w:sz="0" w:space="0" w:color="auto"/>
              </w:divBdr>
              <w:divsChild>
                <w:div w:id="53276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637387">
      <w:bodyDiv w:val="1"/>
      <w:marLeft w:val="0"/>
      <w:marRight w:val="0"/>
      <w:marTop w:val="0"/>
      <w:marBottom w:val="0"/>
      <w:divBdr>
        <w:top w:val="none" w:sz="0" w:space="0" w:color="auto"/>
        <w:left w:val="none" w:sz="0" w:space="0" w:color="auto"/>
        <w:bottom w:val="none" w:sz="0" w:space="0" w:color="auto"/>
        <w:right w:val="none" w:sz="0" w:space="0" w:color="auto"/>
      </w:divBdr>
      <w:divsChild>
        <w:div w:id="676352452">
          <w:marLeft w:val="0"/>
          <w:marRight w:val="0"/>
          <w:marTop w:val="0"/>
          <w:marBottom w:val="0"/>
          <w:divBdr>
            <w:top w:val="none" w:sz="0" w:space="0" w:color="auto"/>
            <w:left w:val="none" w:sz="0" w:space="0" w:color="auto"/>
            <w:bottom w:val="none" w:sz="0" w:space="0" w:color="auto"/>
            <w:right w:val="none" w:sz="0" w:space="0" w:color="auto"/>
          </w:divBdr>
          <w:divsChild>
            <w:div w:id="531267567">
              <w:marLeft w:val="0"/>
              <w:marRight w:val="0"/>
              <w:marTop w:val="0"/>
              <w:marBottom w:val="0"/>
              <w:divBdr>
                <w:top w:val="none" w:sz="0" w:space="0" w:color="auto"/>
                <w:left w:val="none" w:sz="0" w:space="0" w:color="auto"/>
                <w:bottom w:val="none" w:sz="0" w:space="0" w:color="auto"/>
                <w:right w:val="none" w:sz="0" w:space="0" w:color="auto"/>
              </w:divBdr>
              <w:divsChild>
                <w:div w:id="62253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82152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erseus.tufts.edu/hopper/text?doc=Perseus%3Atext%3A1999.01.0112%3Acard%3D1"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JSTOR"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0D8"/>
    <w:rsid w:val="00323E4B"/>
    <w:rsid w:val="00464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25E67A7A540C4BB7626C1E37E89A53">
    <w:name w:val="7025E67A7A540C4BB7626C1E37E89A53"/>
    <w:rsid w:val="004640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4001</Words>
  <Characters>22806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Annaliese Freeman (1711087)</dc:creator>
  <cp:keywords/>
  <dc:description/>
  <cp:lastModifiedBy>Annaliese Freeman (1711087)</cp:lastModifiedBy>
  <cp:revision>3</cp:revision>
  <dcterms:created xsi:type="dcterms:W3CDTF">2018-07-16T15:13:00Z</dcterms:created>
  <dcterms:modified xsi:type="dcterms:W3CDTF">2018-07-16T15:15:00Z</dcterms:modified>
</cp:coreProperties>
</file>