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rPr/>
      </w:pPr>
      <w:r w:rsidDel="00000000" w:rsidR="00000000" w:rsidRPr="00000000">
        <w:rPr/>
        <w:drawing>
          <wp:inline distB="114300" distT="114300" distL="114300" distR="114300">
            <wp:extent cx="2857500" cy="1428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57500"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1">
      <w:pPr>
        <w:spacing w:line="360" w:lineRule="auto"/>
        <w:contextualSpacing w:val="0"/>
        <w:jc w:val="center"/>
        <w:rPr/>
      </w:pPr>
      <w:r w:rsidDel="00000000" w:rsidR="00000000" w:rsidRPr="00000000">
        <w:rPr>
          <w:rtl w:val="0"/>
        </w:rPr>
      </w:r>
    </w:p>
    <w:p w:rsidR="00000000" w:rsidDel="00000000" w:rsidP="00000000" w:rsidRDefault="00000000" w:rsidRPr="00000000" w14:paraId="00000002">
      <w:pPr>
        <w:spacing w:line="360" w:lineRule="auto"/>
        <w:contextualSpacing w:val="0"/>
        <w:jc w:val="center"/>
        <w:rPr/>
      </w:pPr>
      <w:r w:rsidDel="00000000" w:rsidR="00000000" w:rsidRPr="00000000">
        <w:rPr>
          <w:rtl w:val="0"/>
        </w:rPr>
      </w:r>
    </w:p>
    <w:p w:rsidR="00000000" w:rsidDel="00000000" w:rsidP="00000000" w:rsidRDefault="00000000" w:rsidRPr="00000000" w14:paraId="00000003">
      <w:pPr>
        <w:spacing w:line="360" w:lineRule="auto"/>
        <w:contextualSpacing w:val="0"/>
        <w:jc w:val="center"/>
        <w:rPr/>
      </w:pPr>
      <w:r w:rsidDel="00000000" w:rsidR="00000000" w:rsidRPr="00000000">
        <w:rPr>
          <w:rtl w:val="0"/>
        </w:rPr>
      </w:r>
    </w:p>
    <w:p w:rsidR="00000000" w:rsidDel="00000000" w:rsidP="00000000" w:rsidRDefault="00000000" w:rsidRPr="00000000" w14:paraId="00000004">
      <w:pPr>
        <w:spacing w:line="360" w:lineRule="auto"/>
        <w:contextualSpacing w:val="0"/>
        <w:jc w:val="center"/>
        <w:rPr/>
      </w:pPr>
      <w:r w:rsidDel="00000000" w:rsidR="00000000" w:rsidRPr="00000000">
        <w:rPr>
          <w:rtl w:val="0"/>
        </w:rPr>
      </w:r>
    </w:p>
    <w:p w:rsidR="00000000" w:rsidDel="00000000" w:rsidP="00000000" w:rsidRDefault="00000000" w:rsidRPr="00000000" w14:paraId="00000005">
      <w:pPr>
        <w:spacing w:line="360" w:lineRule="auto"/>
        <w:contextualSpacing w:val="0"/>
        <w:jc w:val="center"/>
        <w:rPr/>
      </w:pPr>
      <w:r w:rsidDel="00000000" w:rsidR="00000000" w:rsidRPr="00000000">
        <w:rPr>
          <w:rtl w:val="0"/>
        </w:rPr>
      </w:r>
    </w:p>
    <w:p w:rsidR="00000000" w:rsidDel="00000000" w:rsidP="00000000" w:rsidRDefault="00000000" w:rsidRPr="00000000" w14:paraId="00000006">
      <w:pPr>
        <w:spacing w:line="360" w:lineRule="auto"/>
        <w:contextualSpacing w:val="0"/>
        <w:jc w:val="center"/>
        <w:rPr/>
      </w:pPr>
      <w:r w:rsidDel="00000000" w:rsidR="00000000" w:rsidRPr="00000000">
        <w:rPr>
          <w:rtl w:val="0"/>
        </w:rPr>
      </w:r>
    </w:p>
    <w:p w:rsidR="00000000" w:rsidDel="00000000" w:rsidP="00000000" w:rsidRDefault="00000000" w:rsidRPr="00000000" w14:paraId="00000007">
      <w:pPr>
        <w:spacing w:line="360" w:lineRule="auto"/>
        <w:contextualSpacing w:val="0"/>
        <w:jc w:val="left"/>
        <w:rPr/>
      </w:pPr>
      <w:r w:rsidDel="00000000" w:rsidR="00000000" w:rsidRPr="00000000">
        <w:rPr>
          <w:rtl w:val="0"/>
        </w:rPr>
      </w:r>
    </w:p>
    <w:p w:rsidR="00000000" w:rsidDel="00000000" w:rsidP="00000000" w:rsidRDefault="00000000" w:rsidRPr="00000000" w14:paraId="00000008">
      <w:pPr>
        <w:spacing w:line="360" w:lineRule="auto"/>
        <w:contextualSpacing w:val="0"/>
        <w:jc w:val="center"/>
        <w:rPr/>
      </w:pPr>
      <w:r w:rsidDel="00000000" w:rsidR="00000000" w:rsidRPr="00000000">
        <w:rPr>
          <w:rtl w:val="0"/>
        </w:rPr>
      </w:r>
    </w:p>
    <w:p w:rsidR="00000000" w:rsidDel="00000000" w:rsidP="00000000" w:rsidRDefault="00000000" w:rsidRPr="00000000" w14:paraId="00000009">
      <w:pPr>
        <w:spacing w:line="360" w:lineRule="auto"/>
        <w:contextualSpacing w:val="0"/>
        <w:jc w:val="center"/>
        <w:rPr/>
      </w:pPr>
      <w:r w:rsidDel="00000000" w:rsidR="00000000" w:rsidRPr="00000000">
        <w:rPr>
          <w:rtl w:val="0"/>
        </w:rPr>
      </w:r>
    </w:p>
    <w:p w:rsidR="00000000" w:rsidDel="00000000" w:rsidP="00000000" w:rsidRDefault="00000000" w:rsidRPr="00000000" w14:paraId="0000000A">
      <w:pPr>
        <w:spacing w:line="360" w:lineRule="auto"/>
        <w:contextualSpacing w:val="0"/>
        <w:jc w:val="center"/>
        <w:rPr/>
      </w:pPr>
      <w:r w:rsidDel="00000000" w:rsidR="00000000" w:rsidRPr="00000000">
        <w:rPr>
          <w:rtl w:val="0"/>
        </w:rPr>
      </w:r>
    </w:p>
    <w:p w:rsidR="00000000" w:rsidDel="00000000" w:rsidP="00000000" w:rsidRDefault="00000000" w:rsidRPr="00000000" w14:paraId="0000000B">
      <w:pPr>
        <w:spacing w:line="360" w:lineRule="auto"/>
        <w:contextualSpacing w:val="0"/>
        <w:jc w:val="center"/>
        <w:rPr>
          <w:b w:val="1"/>
        </w:rPr>
      </w:pPr>
      <w:r w:rsidDel="00000000" w:rsidR="00000000" w:rsidRPr="00000000">
        <w:rPr>
          <w:b w:val="1"/>
          <w:rtl w:val="0"/>
        </w:rPr>
        <w:t xml:space="preserve">Critically Discuss How Human Distress is Understood with Reference To One Of The Following Theories: Psychodynamic, CBT, Person-Centred.</w:t>
      </w:r>
    </w:p>
    <w:p w:rsidR="00000000" w:rsidDel="00000000" w:rsidP="00000000" w:rsidRDefault="00000000" w:rsidRPr="00000000" w14:paraId="0000000C">
      <w:pPr>
        <w:spacing w:line="360" w:lineRule="auto"/>
        <w:contextualSpacing w:val="0"/>
        <w:jc w:val="center"/>
        <w:rPr>
          <w:b w:val="1"/>
        </w:rPr>
      </w:pPr>
      <w:r w:rsidDel="00000000" w:rsidR="00000000" w:rsidRPr="00000000">
        <w:rPr>
          <w:rtl w:val="0"/>
        </w:rPr>
      </w:r>
    </w:p>
    <w:p w:rsidR="00000000" w:rsidDel="00000000" w:rsidP="00000000" w:rsidRDefault="00000000" w:rsidRPr="00000000" w14:paraId="0000000D">
      <w:pPr>
        <w:spacing w:line="360" w:lineRule="auto"/>
        <w:contextualSpacing w:val="0"/>
        <w:jc w:val="center"/>
        <w:rPr/>
      </w:pPr>
      <w:r w:rsidDel="00000000" w:rsidR="00000000" w:rsidRPr="00000000">
        <w:rPr>
          <w:rtl w:val="0"/>
        </w:rPr>
      </w:r>
    </w:p>
    <w:p w:rsidR="00000000" w:rsidDel="00000000" w:rsidP="00000000" w:rsidRDefault="00000000" w:rsidRPr="00000000" w14:paraId="0000000E">
      <w:pPr>
        <w:spacing w:line="360" w:lineRule="auto"/>
        <w:contextualSpacing w:val="0"/>
        <w:jc w:val="center"/>
        <w:rPr/>
      </w:pPr>
      <w:r w:rsidDel="00000000" w:rsidR="00000000" w:rsidRPr="00000000">
        <w:rPr>
          <w:rtl w:val="0"/>
        </w:rPr>
        <w:t xml:space="preserve">Sara Rhiannon Jones : 1703134</w:t>
      </w:r>
    </w:p>
    <w:p w:rsidR="00000000" w:rsidDel="00000000" w:rsidP="00000000" w:rsidRDefault="00000000" w:rsidRPr="00000000" w14:paraId="0000000F">
      <w:pPr>
        <w:spacing w:line="360" w:lineRule="auto"/>
        <w:contextualSpacing w:val="0"/>
        <w:jc w:val="center"/>
        <w:rPr/>
      </w:pPr>
      <w:r w:rsidDel="00000000" w:rsidR="00000000" w:rsidRPr="00000000">
        <w:rPr>
          <w:rtl w:val="0"/>
        </w:rPr>
      </w:r>
    </w:p>
    <w:p w:rsidR="00000000" w:rsidDel="00000000" w:rsidP="00000000" w:rsidRDefault="00000000" w:rsidRPr="00000000" w14:paraId="00000010">
      <w:pPr>
        <w:spacing w:line="360" w:lineRule="auto"/>
        <w:contextualSpacing w:val="0"/>
        <w:jc w:val="center"/>
        <w:rPr/>
      </w:pPr>
      <w:r w:rsidDel="00000000" w:rsidR="00000000" w:rsidRPr="00000000">
        <w:rPr>
          <w:rtl w:val="0"/>
        </w:rPr>
      </w:r>
    </w:p>
    <w:p w:rsidR="00000000" w:rsidDel="00000000" w:rsidP="00000000" w:rsidRDefault="00000000" w:rsidRPr="00000000" w14:paraId="00000011">
      <w:pPr>
        <w:spacing w:line="360" w:lineRule="auto"/>
        <w:contextualSpacing w:val="0"/>
        <w:jc w:val="center"/>
        <w:rPr/>
      </w:pPr>
      <w:r w:rsidDel="00000000" w:rsidR="00000000" w:rsidRPr="00000000">
        <w:rPr>
          <w:rtl w:val="0"/>
        </w:rPr>
      </w:r>
    </w:p>
    <w:p w:rsidR="00000000" w:rsidDel="00000000" w:rsidP="00000000" w:rsidRDefault="00000000" w:rsidRPr="00000000" w14:paraId="00000012">
      <w:pPr>
        <w:spacing w:line="360" w:lineRule="auto"/>
        <w:contextualSpacing w:val="0"/>
        <w:jc w:val="center"/>
        <w:rPr/>
      </w:pPr>
      <w:r w:rsidDel="00000000" w:rsidR="00000000" w:rsidRPr="00000000">
        <w:rPr>
          <w:rtl w:val="0"/>
        </w:rPr>
      </w:r>
    </w:p>
    <w:p w:rsidR="00000000" w:rsidDel="00000000" w:rsidP="00000000" w:rsidRDefault="00000000" w:rsidRPr="00000000" w14:paraId="00000013">
      <w:pPr>
        <w:spacing w:line="360" w:lineRule="auto"/>
        <w:contextualSpacing w:val="0"/>
        <w:jc w:val="center"/>
        <w:rPr/>
      </w:pPr>
      <w:r w:rsidDel="00000000" w:rsidR="00000000" w:rsidRPr="00000000">
        <w:rPr>
          <w:rtl w:val="0"/>
        </w:rPr>
      </w:r>
    </w:p>
    <w:p w:rsidR="00000000" w:rsidDel="00000000" w:rsidP="00000000" w:rsidRDefault="00000000" w:rsidRPr="00000000" w14:paraId="00000014">
      <w:pPr>
        <w:spacing w:line="360" w:lineRule="auto"/>
        <w:contextualSpacing w:val="0"/>
        <w:jc w:val="center"/>
        <w:rPr/>
      </w:pPr>
      <w:r w:rsidDel="00000000" w:rsidR="00000000" w:rsidRPr="00000000">
        <w:rPr>
          <w:rtl w:val="0"/>
        </w:rPr>
      </w:r>
    </w:p>
    <w:p w:rsidR="00000000" w:rsidDel="00000000" w:rsidP="00000000" w:rsidRDefault="00000000" w:rsidRPr="00000000" w14:paraId="00000015">
      <w:pPr>
        <w:spacing w:line="360" w:lineRule="auto"/>
        <w:contextualSpacing w:val="0"/>
        <w:jc w:val="center"/>
        <w:rPr/>
      </w:pPr>
      <w:r w:rsidDel="00000000" w:rsidR="00000000" w:rsidRPr="00000000">
        <w:rPr>
          <w:rtl w:val="0"/>
        </w:rPr>
      </w:r>
    </w:p>
    <w:p w:rsidR="00000000" w:rsidDel="00000000" w:rsidP="00000000" w:rsidRDefault="00000000" w:rsidRPr="00000000" w14:paraId="00000016">
      <w:pPr>
        <w:spacing w:line="360" w:lineRule="auto"/>
        <w:contextualSpacing w:val="0"/>
        <w:jc w:val="center"/>
        <w:rPr/>
      </w:pPr>
      <w:r w:rsidDel="00000000" w:rsidR="00000000" w:rsidRPr="00000000">
        <w:rPr>
          <w:rtl w:val="0"/>
        </w:rPr>
      </w:r>
    </w:p>
    <w:p w:rsidR="00000000" w:rsidDel="00000000" w:rsidP="00000000" w:rsidRDefault="00000000" w:rsidRPr="00000000" w14:paraId="00000017">
      <w:pPr>
        <w:spacing w:line="360" w:lineRule="auto"/>
        <w:contextualSpacing w:val="0"/>
        <w:jc w:val="center"/>
        <w:rPr/>
      </w:pPr>
      <w:r w:rsidDel="00000000" w:rsidR="00000000" w:rsidRPr="00000000">
        <w:rPr>
          <w:rtl w:val="0"/>
        </w:rPr>
      </w:r>
    </w:p>
    <w:p w:rsidR="00000000" w:rsidDel="00000000" w:rsidP="00000000" w:rsidRDefault="00000000" w:rsidRPr="00000000" w14:paraId="00000018">
      <w:pPr>
        <w:spacing w:line="360" w:lineRule="auto"/>
        <w:contextualSpacing w:val="0"/>
        <w:jc w:val="center"/>
        <w:rPr/>
      </w:pPr>
      <w:r w:rsidDel="00000000" w:rsidR="00000000" w:rsidRPr="00000000">
        <w:rPr>
          <w:rtl w:val="0"/>
        </w:rPr>
      </w:r>
    </w:p>
    <w:p w:rsidR="00000000" w:rsidDel="00000000" w:rsidP="00000000" w:rsidRDefault="00000000" w:rsidRPr="00000000" w14:paraId="00000019">
      <w:pPr>
        <w:spacing w:line="360" w:lineRule="auto"/>
        <w:contextualSpacing w:val="0"/>
        <w:jc w:val="center"/>
        <w:rPr/>
      </w:pPr>
      <w:r w:rsidDel="00000000" w:rsidR="00000000" w:rsidRPr="00000000">
        <w:rPr>
          <w:rtl w:val="0"/>
        </w:rPr>
      </w:r>
    </w:p>
    <w:p w:rsidR="00000000" w:rsidDel="00000000" w:rsidP="00000000" w:rsidRDefault="00000000" w:rsidRPr="00000000" w14:paraId="0000001A">
      <w:pPr>
        <w:spacing w:line="360" w:lineRule="auto"/>
        <w:contextualSpacing w:val="0"/>
        <w:jc w:val="center"/>
        <w:rPr/>
      </w:pPr>
      <w:r w:rsidDel="00000000" w:rsidR="00000000" w:rsidRPr="00000000">
        <w:rPr>
          <w:rtl w:val="0"/>
        </w:rPr>
      </w:r>
    </w:p>
    <w:p w:rsidR="00000000" w:rsidDel="00000000" w:rsidP="00000000" w:rsidRDefault="00000000" w:rsidRPr="00000000" w14:paraId="0000001B">
      <w:pPr>
        <w:spacing w:line="360" w:lineRule="auto"/>
        <w:contextualSpacing w:val="0"/>
        <w:jc w:val="center"/>
        <w:rPr/>
      </w:pPr>
      <w:r w:rsidDel="00000000" w:rsidR="00000000" w:rsidRPr="00000000">
        <w:rPr>
          <w:rtl w:val="0"/>
        </w:rPr>
      </w:r>
    </w:p>
    <w:p w:rsidR="00000000" w:rsidDel="00000000" w:rsidP="00000000" w:rsidRDefault="00000000" w:rsidRPr="00000000" w14:paraId="0000001C">
      <w:pPr>
        <w:spacing w:line="360" w:lineRule="auto"/>
        <w:contextualSpacing w:val="0"/>
        <w:jc w:val="center"/>
        <w:rPr/>
      </w:pPr>
      <w:r w:rsidDel="00000000" w:rsidR="00000000" w:rsidRPr="00000000">
        <w:rPr>
          <w:rtl w:val="0"/>
        </w:rPr>
      </w:r>
    </w:p>
    <w:p w:rsidR="00000000" w:rsidDel="00000000" w:rsidP="00000000" w:rsidRDefault="00000000" w:rsidRPr="00000000" w14:paraId="0000001D">
      <w:pPr>
        <w:spacing w:line="360" w:lineRule="auto"/>
        <w:contextualSpacing w:val="0"/>
        <w:jc w:val="center"/>
        <w:rPr/>
      </w:pPr>
      <w:r w:rsidDel="00000000" w:rsidR="00000000" w:rsidRPr="00000000">
        <w:rPr>
          <w:rtl w:val="0"/>
        </w:rPr>
      </w:r>
    </w:p>
    <w:p w:rsidR="00000000" w:rsidDel="00000000" w:rsidP="00000000" w:rsidRDefault="00000000" w:rsidRPr="00000000" w14:paraId="0000001E">
      <w:pPr>
        <w:spacing w:line="360" w:lineRule="auto"/>
        <w:ind w:firstLine="720"/>
        <w:contextualSpacing w:val="0"/>
        <w:jc w:val="left"/>
        <w:rPr/>
      </w:pPr>
      <w:r w:rsidDel="00000000" w:rsidR="00000000" w:rsidRPr="00000000">
        <w:rPr>
          <w:rtl w:val="0"/>
        </w:rPr>
        <w:t xml:space="preserve">Human distress is defined in the dictionary as “extreme anxiety, sorrow or pain” (Oxford English Dictionary, 2008) but it can also be described as “behaviour that is difficult to understand” (British Psychological Society), it is suggested by this elite association that it is specifically defined as a ‘distress’ because of the culture’s lack of knowledge about the behaviour due to how uncommon the behaviour is displayed within society. This essay will concentrate on how therapy can be used to treat General Anxiety Disorders (GAD). Anxiety is defined as “a feeling of unease, such as worry or fear” (NHS), and today it is a very common diagnosis within western cultures. It is an innate reaction to the feeling of being under attack from the environment or even one’s own mind or body, but ultimately it is a reaction of one’s own perception of the activating stimuli (Lang 1985) as anxiety is purely an emotion which is wholly subjective, involving a complex different neurological reaction to each and every individual (Kleinginna &amp; Kleinginna 1981). Each person obtains the risk of developing an anxiety disorder which varies between individuals due to the genetic predisposition involving personalities, environmental experiences during childhood and other factors (Albano &amp; Kendall 2002). Anxiety is essentially the way that the brain warns an individual of a danger which can be activated by a specific memory or feeling and it can be displayed through thoughts and behaviours and at a range of strain to have to deal with; from a very low measure that might only affect one’s thoughts or to a full scale panic attack that would affect one’s behaviour to an immeasurable amount. The responses that the body produce in effect to the anxiety is known as the ‘fight or flight’ response. </w:t>
      </w:r>
    </w:p>
    <w:p w:rsidR="00000000" w:rsidDel="00000000" w:rsidP="00000000" w:rsidRDefault="00000000" w:rsidRPr="00000000" w14:paraId="0000001F">
      <w:pPr>
        <w:spacing w:line="360" w:lineRule="auto"/>
        <w:contextualSpacing w:val="0"/>
        <w:jc w:val="left"/>
        <w:rPr/>
      </w:pPr>
      <w:r w:rsidDel="00000000" w:rsidR="00000000" w:rsidRPr="00000000">
        <w:rPr>
          <w:rtl w:val="0"/>
        </w:rPr>
      </w:r>
    </w:p>
    <w:p w:rsidR="00000000" w:rsidDel="00000000" w:rsidP="00000000" w:rsidRDefault="00000000" w:rsidRPr="00000000" w14:paraId="00000020">
      <w:pPr>
        <w:spacing w:line="360" w:lineRule="auto"/>
        <w:ind w:left="0" w:firstLine="720"/>
        <w:contextualSpacing w:val="0"/>
        <w:jc w:val="left"/>
        <w:rPr/>
      </w:pPr>
      <w:r w:rsidDel="00000000" w:rsidR="00000000" w:rsidRPr="00000000">
        <w:rPr>
          <w:rtl w:val="0"/>
        </w:rPr>
        <w:t xml:space="preserve">Cognitive Behavioural Therapy (CBT) was first brought to the attention of the psychology field by Dr. Aaron Beck in the 1960’s, at this time profesional therapists recognised the need for a method to treat patients suffering with depression (Rachman 2014) and recognised that it could be used to treat anxiety also. It is a therapy which combines two different styles of therapy; cognitive, which aims to aid the thought processes, and behaviour therapy, first acknowledged through Pavlov’s infamous work with animals, displaying the groundwork for abnormal behaviour and the theory of fear acquisition; which is provided to aid the physical reaction of the stress that the body is put under. Together, these two styles of treatment aim to target the irrational thought and behaviour patterns of people with mental health problems, and aims to help balance the way they think and behave, to achieve a more logical and rational way to live and help overcome any problem that may be preventing them to accomplish their goals (Branch and Willson 2010).</w:t>
      </w:r>
    </w:p>
    <w:p w:rsidR="00000000" w:rsidDel="00000000" w:rsidP="00000000" w:rsidRDefault="00000000" w:rsidRPr="00000000" w14:paraId="00000021">
      <w:pPr>
        <w:spacing w:line="360" w:lineRule="auto"/>
        <w:ind w:left="0" w:firstLine="720"/>
        <w:contextualSpacing w:val="0"/>
        <w:jc w:val="left"/>
        <w:rPr/>
      </w:pPr>
      <w:r w:rsidDel="00000000" w:rsidR="00000000" w:rsidRPr="00000000">
        <w:rPr>
          <w:rtl w:val="0"/>
        </w:rPr>
      </w:r>
    </w:p>
    <w:p w:rsidR="00000000" w:rsidDel="00000000" w:rsidP="00000000" w:rsidRDefault="00000000" w:rsidRPr="00000000" w14:paraId="00000022">
      <w:pPr>
        <w:spacing w:line="360" w:lineRule="auto"/>
        <w:ind w:left="0" w:firstLine="720"/>
        <w:contextualSpacing w:val="0"/>
        <w:jc w:val="left"/>
        <w:rPr/>
      </w:pPr>
      <w:r w:rsidDel="00000000" w:rsidR="00000000" w:rsidRPr="00000000">
        <w:rPr>
          <w:rtl w:val="0"/>
        </w:rPr>
        <w:t xml:space="preserve">CBT is typically delivered across a short period of time; roughly one hour a week for around 5 - 20 weeks (NHS 2016), but can also be self-taught from books and online with the wide range of resources available to the public. These short sessions allow patients to collect the skills and techniques presented by the therapist and to use and adapt them further to successfully reach their goals of improving their mental health. This style of therapy is successful in treating a range of different emotional disorders including depression, phobias, eating disorders and more; but the National Institute for Health and Care Excellence (NICE) specially praises and suggests undertaking a course of CBT for anxiety. As anxiety has many sub-categorized disorders within it, different forms of the mental illness will require different styles of treatment. Practitioners of CBT understand this and therefore have recognised that this form of method can be modified and customized to each individual as needed to correct thoughts and behavioural functioning. It is considered that CBT is an umbrella term for many therapies that tie into the cognitive-behavioural intervention.  </w:t>
      </w:r>
      <w:r w:rsidDel="00000000" w:rsidR="00000000" w:rsidRPr="00000000">
        <w:rPr>
          <w:rtl w:val="0"/>
        </w:rPr>
      </w:r>
    </w:p>
    <w:p w:rsidR="00000000" w:rsidDel="00000000" w:rsidP="00000000" w:rsidRDefault="00000000" w:rsidRPr="00000000" w14:paraId="00000023">
      <w:pPr>
        <w:spacing w:line="360" w:lineRule="auto"/>
        <w:contextualSpacing w:val="0"/>
        <w:jc w:val="left"/>
        <w:rPr/>
      </w:pPr>
      <w:r w:rsidDel="00000000" w:rsidR="00000000" w:rsidRPr="00000000">
        <w:rPr>
          <w:rtl w:val="0"/>
        </w:rPr>
      </w:r>
    </w:p>
    <w:p w:rsidR="00000000" w:rsidDel="00000000" w:rsidP="00000000" w:rsidRDefault="00000000" w:rsidRPr="00000000" w14:paraId="00000024">
      <w:pPr>
        <w:spacing w:line="360" w:lineRule="auto"/>
        <w:ind w:left="0" w:firstLine="720"/>
        <w:contextualSpacing w:val="0"/>
        <w:jc w:val="left"/>
        <w:rPr/>
      </w:pPr>
      <w:r w:rsidDel="00000000" w:rsidR="00000000" w:rsidRPr="00000000">
        <w:rPr>
          <w:rtl w:val="0"/>
        </w:rPr>
        <w:t xml:space="preserve">Although the therapists are acknowledged to be the experts in practicing and applying CBT, they also acknowledge that the client is their own expert, and that they are the ones to understand their own boundaries; meaning that the therapists are only there to offer guidance for the client to achieve their mental state goals. Therapists that administer CBT can offer a range of coping methods for dealing with anxiety. One of the most crucial steps in overcoming or coping with anxiety is understanding and recognising the initial physical symptoms that accompany it and also understanding that symptoms like breathing faster, increased heart rate, sweaty palms and more, can be controlled and reversed. Offering the client more knowledge and understanding of anxiety and its symptoms can be an effective way to firstly approach a new client (Newman 1994). </w:t>
      </w:r>
    </w:p>
    <w:p w:rsidR="00000000" w:rsidDel="00000000" w:rsidP="00000000" w:rsidRDefault="00000000" w:rsidRPr="00000000" w14:paraId="00000025">
      <w:pPr>
        <w:spacing w:line="360" w:lineRule="auto"/>
        <w:ind w:left="0" w:firstLine="720"/>
        <w:contextualSpacing w:val="0"/>
        <w:jc w:val="left"/>
        <w:rPr/>
      </w:pPr>
      <w:r w:rsidDel="00000000" w:rsidR="00000000" w:rsidRPr="00000000">
        <w:rPr>
          <w:rtl w:val="0"/>
        </w:rPr>
        <w:t xml:space="preserve">CBT is used through engaging with a therapist to determine what certain thought and behaviour patterns are problematic activators of the anxiety symptoms. When someone is suffering from an anxiety disorder, the most predominant problem seems to begin in the mind, within the thought process; worrying about negative situations that could potentially happen and failing to cope with the outcome, this is called ‘catastrophizing’; making a minor issue into a crisis (Branch &amp; Willson 2010). </w:t>
      </w:r>
      <w:r w:rsidDel="00000000" w:rsidR="00000000" w:rsidRPr="00000000">
        <w:rPr>
          <w:rtl w:val="0"/>
        </w:rPr>
        <w:t xml:space="preserve">It has been reported by Dr Joe Dispenza in his book ‘You Are The Placebo’ that many patients have overcome serious illnesses by believing the cancer, sickness or the disability was cleared by taking a fabricated medication. He also reports that the illnesses could return just by telling the patients that it had; meaning that the patients being worried about their ill-health, caused their ill-health to either return or worsen (Dr. Joe Dispenza 2014). Suggesting that with help from a therapist and practising techniques, it would become easier for a patient that suffers with anxiety to recognise these catastrophic thoughts and retrain the brain so not to react on these thought patterns or the accompanying symptoms but to ease and rationalise them, and reassure oneself that the situation isn’t as bad as what the brain has made it, for the simple reason that focusing too much on on the emotions can lead an individual off the path of reality to the negative belief that feelings are facts. </w:t>
      </w:r>
    </w:p>
    <w:p w:rsidR="00000000" w:rsidDel="00000000" w:rsidP="00000000" w:rsidRDefault="00000000" w:rsidRPr="00000000" w14:paraId="00000026">
      <w:pPr>
        <w:spacing w:line="360" w:lineRule="auto"/>
        <w:ind w:left="0" w:firstLine="720"/>
        <w:contextualSpacing w:val="0"/>
        <w:jc w:val="left"/>
        <w:rPr/>
      </w:pPr>
      <w:r w:rsidDel="00000000" w:rsidR="00000000" w:rsidRPr="00000000">
        <w:rPr>
          <w:rtl w:val="0"/>
        </w:rPr>
      </w:r>
    </w:p>
    <w:p w:rsidR="00000000" w:rsidDel="00000000" w:rsidP="00000000" w:rsidRDefault="00000000" w:rsidRPr="00000000" w14:paraId="00000027">
      <w:pPr>
        <w:spacing w:line="360" w:lineRule="auto"/>
        <w:ind w:left="0" w:firstLine="720"/>
        <w:contextualSpacing w:val="0"/>
        <w:rPr/>
      </w:pPr>
      <w:r w:rsidDel="00000000" w:rsidR="00000000" w:rsidRPr="00000000">
        <w:rPr>
          <w:rtl w:val="0"/>
        </w:rPr>
        <w:t xml:space="preserve">One therapy that was specifically designed to benefit those that suffer with anxiety disorders is Wolpe’s 1958’s de-conditioning method called Systematic Desensitization. This form of treatment has been proven to be an effective way of treating anxiety and specific phobias ("Task Force on Psychological Procedures," 1995). Wolpe displayed how common fears and anxiety can be reduced by gradually exposing a client to the anxiety symptom activators and by connecting the stimuli to various relaxing techniques including humour. In one study where Systematic Desensitization (SD) was used against Acceptance and Commitment Therapy (ACT; another treatment within CBT) to treat math anxiety; researchers found that SD was the therapy that produced a significant amount in the reduction of trait anxiety whereas ACT fell short of reporting a significant difference (Zettle 2003). </w:t>
      </w:r>
    </w:p>
    <w:p w:rsidR="00000000" w:rsidDel="00000000" w:rsidP="00000000" w:rsidRDefault="00000000" w:rsidRPr="00000000" w14:paraId="00000028">
      <w:pPr>
        <w:spacing w:line="360" w:lineRule="auto"/>
        <w:contextualSpacing w:val="0"/>
        <w:rPr/>
      </w:pPr>
      <w:r w:rsidDel="00000000" w:rsidR="00000000" w:rsidRPr="00000000">
        <w:rPr>
          <w:rtl w:val="0"/>
        </w:rPr>
        <w:tab/>
        <w:t xml:space="preserve">A similar technique to this is confronting the anxiety stimuli and staying within that environment for as long as possible until the almost unbearable anxiety symptoms and feeling subside. This is called habituation; this technique usually requires between twenty minutes and one hour, but can take longer if needs be. The hypothesis is that the first exposure to the anxiety stimuli would require the most time and produce the most anxiety and both of these factors will continue to reduce as each exposure session goes on. The goal of habituation is that one can prove to themselves that the discomfort associated with anxiety can be bearable and overtime, the symptoms will reduce and eventually no longer exist in that environment (Branch &amp; Willson 2010). </w:t>
      </w:r>
    </w:p>
    <w:p w:rsidR="00000000" w:rsidDel="00000000" w:rsidP="00000000" w:rsidRDefault="00000000" w:rsidRPr="00000000" w14:paraId="00000029">
      <w:pPr>
        <w:spacing w:line="360" w:lineRule="auto"/>
        <w:contextualSpacing w:val="0"/>
        <w:rPr/>
      </w:pPr>
      <w:r w:rsidDel="00000000" w:rsidR="00000000" w:rsidRPr="00000000">
        <w:rPr>
          <w:rtl w:val="0"/>
        </w:rPr>
      </w:r>
    </w:p>
    <w:p w:rsidR="00000000" w:rsidDel="00000000" w:rsidP="00000000" w:rsidRDefault="00000000" w:rsidRPr="00000000" w14:paraId="0000002A">
      <w:pPr>
        <w:spacing w:line="360" w:lineRule="auto"/>
        <w:ind w:left="0" w:firstLine="720"/>
        <w:contextualSpacing w:val="0"/>
        <w:jc w:val="left"/>
        <w:rPr/>
      </w:pPr>
      <w:r w:rsidDel="00000000" w:rsidR="00000000" w:rsidRPr="00000000">
        <w:rPr>
          <w:rtl w:val="0"/>
        </w:rPr>
        <w:t xml:space="preserve">With all this in mind, i</w:t>
      </w:r>
      <w:r w:rsidDel="00000000" w:rsidR="00000000" w:rsidRPr="00000000">
        <w:rPr>
          <w:rtl w:val="0"/>
        </w:rPr>
        <w:t xml:space="preserve">s CBT considered a reductionist method for treating anxiety disorders? The main driver for this form of therapy is that the disturbance spans from thought patterns and that they are the catalyst for the anxiety; however, anxiety can be a product of chemical imbalances within the brain, making it an objective cognitive malfunction rather than a subjective disorder in the mind. Reports show that</w:t>
      </w:r>
      <w:r w:rsidDel="00000000" w:rsidR="00000000" w:rsidRPr="00000000">
        <w:rPr>
          <w:rtl w:val="0"/>
        </w:rPr>
        <w:t xml:space="preserve"> doctors in the U.S </w:t>
      </w:r>
      <w:r w:rsidDel="00000000" w:rsidR="00000000" w:rsidRPr="00000000">
        <w:rPr>
          <w:shd w:fill="fcfcfc" w:val="clear"/>
          <w:rtl w:val="0"/>
        </w:rPr>
        <w:t xml:space="preserve">wrote 31 million prescriptions for antidepressants in 2005 to treat depression and anxiety, and Sertraline; an SSRI drug to increase levels of serotonin in the brain, was one of the highest sold medication in the U.S in 2004, with sales of over three billion dollars (Leo &amp; Lacasse, 2007). Reports also show that there were 64.7 million antidepressants dispensed by the NHS in Great Britain in 2016 (NHS 2017) suggesting that CBT or any other form of therapeutic treatment is not the most effective way to treat mental health disorders</w:t>
      </w:r>
      <w:r w:rsidDel="00000000" w:rsidR="00000000" w:rsidRPr="00000000">
        <w:rPr>
          <w:rtl w:val="0"/>
        </w:rPr>
        <w:t xml:space="preserve">. Nevertheless, pharmaceutical medications are suggested to only mask the underlying problem for a short period of time, whereas therapeutic interventions aim to tackle the problem in hope to reduce or even eliminate the mental ill-health problems one may be dealing with. </w:t>
      </w:r>
    </w:p>
    <w:p w:rsidR="00000000" w:rsidDel="00000000" w:rsidP="00000000" w:rsidRDefault="00000000" w:rsidRPr="00000000" w14:paraId="0000002B">
      <w:pPr>
        <w:spacing w:line="360" w:lineRule="auto"/>
        <w:ind w:left="0" w:firstLine="720"/>
        <w:contextualSpacing w:val="0"/>
        <w:jc w:val="left"/>
        <w:rPr>
          <w:color w:val="6aa84f"/>
        </w:rPr>
      </w:pPr>
      <w:r w:rsidDel="00000000" w:rsidR="00000000" w:rsidRPr="00000000">
        <w:rPr>
          <w:rtl w:val="0"/>
        </w:rPr>
        <w:t xml:space="preserve">However, these statistics may have a reason behind them, as mental health is an ever-growing issue within Western cultures; it is inevitable that the demand for more trained therapists and psychotherapists will grow alongside the issues. Because of this, the CBT waiting list has grown over the past decade, with a report from MIND stating that on average one in five people wait over a year to receive cognitive-behavioural therapy; and one in ten waiting over two years to receive the same treatment through the NHS. With this, people who waited three months or less to receive treatment were five times more likely to say that the therapy helped them than those who waited two years or more (MIND 2010). Suggesting that this may be the reason that the NHS have been prescribing more antidepressants, to supply clients suffering with mental health a short term relief, until they are finally treated with therapy. </w:t>
      </w:r>
      <w:r w:rsidDel="00000000" w:rsidR="00000000" w:rsidRPr="00000000">
        <w:rPr>
          <w:rtl w:val="0"/>
        </w:rPr>
      </w:r>
    </w:p>
    <w:p w:rsidR="00000000" w:rsidDel="00000000" w:rsidP="00000000" w:rsidRDefault="00000000" w:rsidRPr="00000000" w14:paraId="0000002C">
      <w:pPr>
        <w:spacing w:line="360" w:lineRule="auto"/>
        <w:contextualSpacing w:val="0"/>
        <w:jc w:val="left"/>
        <w:rPr/>
      </w:pPr>
      <w:r w:rsidDel="00000000" w:rsidR="00000000" w:rsidRPr="00000000">
        <w:rPr>
          <w:rtl w:val="0"/>
        </w:rPr>
      </w:r>
    </w:p>
    <w:p w:rsidR="00000000" w:rsidDel="00000000" w:rsidP="00000000" w:rsidRDefault="00000000" w:rsidRPr="00000000" w14:paraId="0000002D">
      <w:pPr>
        <w:spacing w:line="360" w:lineRule="auto"/>
        <w:ind w:left="0" w:firstLine="720"/>
        <w:contextualSpacing w:val="0"/>
        <w:jc w:val="left"/>
        <w:rPr/>
      </w:pPr>
      <w:r w:rsidDel="00000000" w:rsidR="00000000" w:rsidRPr="00000000">
        <w:rPr>
          <w:rtl w:val="0"/>
        </w:rPr>
        <w:t xml:space="preserve">Any theory has a bias to its own victory, reporting that there is a rate of success of however much and developing an explanation behind the success, but almost never reporting about the failure rates of the therapy; which is certainly the case with CBT. </w:t>
      </w:r>
      <w:r w:rsidDel="00000000" w:rsidR="00000000" w:rsidRPr="00000000">
        <w:rPr>
          <w:rtl w:val="0"/>
        </w:rPr>
        <w:t xml:space="preserve">In one case, out of 87 studies where CBT was used to treat anxiety clients, the response rates showed that the treatment was successful in 49.5% of clients at post-treatment, and 53.6% successful at a follow up interview (Loerinc et al. 2015). Similarly to this study Kendall (1994) performed an experiment using children who suffered with anxiety disorders and found that the success rate was 66% and these children no longer met the criteria for their previous anxiety symptoms. Although these case studies has shown that there is a definite success rate to the CBT that the clients with anxiety were treated with, only 0.5% less than half of the clients found the therapy beneficial to their anxiety at post-treatment; and at the follow-up interview, reporting that still 46.4% of the clients found failure in the therapy they received (Loerinc), and still another 34% found that CBT offered no assistance to their anxiety; this is a significant amount of people to have not found the benefit of CBT and there is room for improvement within the cognitive-behavioural field.</w:t>
      </w:r>
      <w:r w:rsidDel="00000000" w:rsidR="00000000" w:rsidRPr="00000000">
        <w:rPr>
          <w:rtl w:val="0"/>
        </w:rPr>
        <w:t xml:space="preserve"> Too often the findings associated with CBT are represented as the unbreakable truth, whereas in reality this form of treatment is not successful in every case, for the simple reason that every individual has a difference in the mind; whether that may be chemically or cognitively, not one person is the same.</w:t>
      </w:r>
    </w:p>
    <w:p w:rsidR="00000000" w:rsidDel="00000000" w:rsidP="00000000" w:rsidRDefault="00000000" w:rsidRPr="00000000" w14:paraId="0000002E">
      <w:pPr>
        <w:spacing w:line="360" w:lineRule="auto"/>
        <w:ind w:left="0" w:firstLine="720"/>
        <w:contextualSpacing w:val="0"/>
        <w:jc w:val="left"/>
        <w:rPr/>
      </w:pPr>
      <w:r w:rsidDel="00000000" w:rsidR="00000000" w:rsidRPr="00000000">
        <w:rPr>
          <w:rtl w:val="0"/>
        </w:rPr>
      </w:r>
    </w:p>
    <w:p w:rsidR="00000000" w:rsidDel="00000000" w:rsidP="00000000" w:rsidRDefault="00000000" w:rsidRPr="00000000" w14:paraId="0000002F">
      <w:pPr>
        <w:spacing w:line="360" w:lineRule="auto"/>
        <w:ind w:left="0" w:firstLine="720"/>
        <w:contextualSpacing w:val="0"/>
        <w:jc w:val="left"/>
        <w:rPr/>
      </w:pPr>
      <w:r w:rsidDel="00000000" w:rsidR="00000000" w:rsidRPr="00000000">
        <w:rPr>
          <w:rtl w:val="0"/>
        </w:rPr>
        <w:t xml:space="preserve">With all being said, most reports suggest that Cognitive Behavioural Therapy is the best intervention for anxiety disorders, as well as depression and other mental health problems too. However, CBT is best used in conjunction with self help remedies such as relaxation techniques, exercising and other forms of ecotherapy, as well as practicing mindfulness; which is a form of meditation where one would focus on breathing and putting anxious thoughts aside, as well as muscle relaxation; also known as Mindfulness-Based Cognitive Therapy (MBCT) that comes from the Buddhist tradition (Crane 2009). Suggesting that there is more to the success rate of CBT than merely undertaking the treatment alone, and also that CBT adopts theories and concepts from other approaches. It must be remembered that anxiety has different levels; some people may experience it at all times, whereas some may only experience a little anxiety at certain times, because all individuals are considered to be different. So it is important to address that cognitive and behavioural based therapies may work for some people but not all, and several people who suffer with anxiety may only be able to cope with their mental illness though pharmaceutical intervention. </w:t>
      </w:r>
      <w:r w:rsidDel="00000000" w:rsidR="00000000" w:rsidRPr="00000000">
        <w:rPr>
          <w:rtl w:val="0"/>
        </w:rPr>
        <w:t xml:space="preserve">Only if these therapeutic treatments and techniques fail to better one’s mental health would most doctors within the NHS decide to begin a course of pharmaceutical medication (NHS 2016).</w:t>
      </w:r>
      <w:r w:rsidDel="00000000" w:rsidR="00000000" w:rsidRPr="00000000">
        <w:rPr>
          <w:rtl w:val="0"/>
        </w:rPr>
        <w:t xml:space="preserve"> In conclusion, it must be noted that within the last 80 years of psychological research, people’s understanding of the brain and behaviour has bettered which in turn has improved the mental health sector an impressive amount; from unethically electroshocking helpless animals to professionally treating humans with minor or severe anxiety disorders and other mental health issues; and continues to grow with more research and more therapeutic interventions being introduced to the cognitive-behavioural field. </w:t>
      </w:r>
      <w:r w:rsidDel="00000000" w:rsidR="00000000" w:rsidRPr="00000000">
        <w:rPr>
          <w:rtl w:val="0"/>
        </w:rPr>
      </w:r>
    </w:p>
    <w:p w:rsidR="00000000" w:rsidDel="00000000" w:rsidP="00000000" w:rsidRDefault="00000000" w:rsidRPr="00000000" w14:paraId="00000030">
      <w:pPr>
        <w:spacing w:line="360"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line="360" w:lineRule="auto"/>
        <w:contextualSpacing w:val="0"/>
        <w:jc w:val="left"/>
        <w:rPr/>
      </w:pPr>
      <w:r w:rsidDel="00000000" w:rsidR="00000000" w:rsidRPr="00000000">
        <w:rPr>
          <w:rtl w:val="0"/>
        </w:rPr>
      </w:r>
    </w:p>
    <w:p w:rsidR="00000000" w:rsidDel="00000000" w:rsidP="00000000" w:rsidRDefault="00000000" w:rsidRPr="00000000" w14:paraId="00000032">
      <w:pPr>
        <w:spacing w:line="360" w:lineRule="auto"/>
        <w:contextualSpacing w:val="0"/>
        <w:jc w:val="left"/>
        <w:rPr/>
      </w:pPr>
      <w:r w:rsidDel="00000000" w:rsidR="00000000" w:rsidRPr="00000000">
        <w:rPr>
          <w:rtl w:val="0"/>
        </w:rPr>
        <w:t xml:space="preserve">References</w:t>
      </w:r>
    </w:p>
    <w:p w:rsidR="00000000" w:rsidDel="00000000" w:rsidP="00000000" w:rsidRDefault="00000000" w:rsidRPr="00000000" w14:paraId="00000033">
      <w:pPr>
        <w:spacing w:line="360" w:lineRule="auto"/>
        <w:contextualSpacing w:val="0"/>
        <w:jc w:val="left"/>
        <w:rPr/>
      </w:pPr>
      <w:r w:rsidDel="00000000" w:rsidR="00000000" w:rsidRPr="00000000">
        <w:rPr>
          <w:rtl w:val="0"/>
        </w:rPr>
      </w:r>
    </w:p>
    <w:p w:rsidR="00000000" w:rsidDel="00000000" w:rsidP="00000000" w:rsidRDefault="00000000" w:rsidRPr="00000000" w14:paraId="00000034">
      <w:pPr>
        <w:spacing w:line="360" w:lineRule="auto"/>
        <w:ind w:firstLine="720"/>
        <w:contextualSpacing w:val="0"/>
        <w:rPr>
          <w:highlight w:val="white"/>
        </w:rPr>
      </w:pPr>
      <w:r w:rsidDel="00000000" w:rsidR="00000000" w:rsidRPr="00000000">
        <w:rPr>
          <w:highlight w:val="white"/>
          <w:rtl w:val="0"/>
        </w:rPr>
        <w:t xml:space="preserve">Albano, A. and Kendall, P. (2002). Cognitive behavioural therapy for children and adolescents with anxiety disorders: clinical research advances. </w:t>
      </w:r>
      <w:r w:rsidDel="00000000" w:rsidR="00000000" w:rsidRPr="00000000">
        <w:rPr>
          <w:i w:val="1"/>
          <w:highlight w:val="white"/>
          <w:rtl w:val="0"/>
        </w:rPr>
        <w:t xml:space="preserve">International Review of Psychiatry</w:t>
      </w:r>
      <w:r w:rsidDel="00000000" w:rsidR="00000000" w:rsidRPr="00000000">
        <w:rPr>
          <w:highlight w:val="white"/>
          <w:rtl w:val="0"/>
        </w:rPr>
        <w:t xml:space="preserve">, [online] 14(2), pp.129-134.</w:t>
      </w:r>
    </w:p>
    <w:p w:rsidR="00000000" w:rsidDel="00000000" w:rsidP="00000000" w:rsidRDefault="00000000" w:rsidRPr="00000000" w14:paraId="00000035">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36">
      <w:pPr>
        <w:spacing w:line="360" w:lineRule="auto"/>
        <w:ind w:firstLine="720"/>
        <w:contextualSpacing w:val="0"/>
        <w:rPr>
          <w:highlight w:val="white"/>
        </w:rPr>
      </w:pPr>
      <w:r w:rsidDel="00000000" w:rsidR="00000000" w:rsidRPr="00000000">
        <w:rPr>
          <w:highlight w:val="white"/>
          <w:rtl w:val="0"/>
        </w:rPr>
        <w:t xml:space="preserve">Ballou, M. and Brown, L. (2002). </w:t>
      </w:r>
      <w:r w:rsidDel="00000000" w:rsidR="00000000" w:rsidRPr="00000000">
        <w:rPr>
          <w:i w:val="1"/>
          <w:highlight w:val="white"/>
          <w:rtl w:val="0"/>
        </w:rPr>
        <w:t xml:space="preserve">Rethinking mental health and disorder</w:t>
      </w:r>
      <w:r w:rsidDel="00000000" w:rsidR="00000000" w:rsidRPr="00000000">
        <w:rPr>
          <w:highlight w:val="white"/>
          <w:rtl w:val="0"/>
        </w:rPr>
        <w:t xml:space="preserve">. New York, N.Y.: Guilford Press.</w:t>
      </w:r>
    </w:p>
    <w:p w:rsidR="00000000" w:rsidDel="00000000" w:rsidP="00000000" w:rsidRDefault="00000000" w:rsidRPr="00000000" w14:paraId="00000037">
      <w:pPr>
        <w:spacing w:line="360" w:lineRule="auto"/>
        <w:contextualSpacing w:val="0"/>
        <w:rPr/>
      </w:pPr>
      <w:r w:rsidDel="00000000" w:rsidR="00000000" w:rsidRPr="00000000">
        <w:rPr>
          <w:rtl w:val="0"/>
        </w:rPr>
      </w:r>
    </w:p>
    <w:p w:rsidR="00000000" w:rsidDel="00000000" w:rsidP="00000000" w:rsidRDefault="00000000" w:rsidRPr="00000000" w14:paraId="00000038">
      <w:pPr>
        <w:spacing w:line="360" w:lineRule="auto"/>
        <w:ind w:firstLine="720"/>
        <w:contextualSpacing w:val="0"/>
        <w:rPr>
          <w:highlight w:val="white"/>
        </w:rPr>
      </w:pPr>
      <w:r w:rsidDel="00000000" w:rsidR="00000000" w:rsidRPr="00000000">
        <w:rPr>
          <w:highlight w:val="white"/>
          <w:rtl w:val="0"/>
        </w:rPr>
        <w:t xml:space="preserve">Beck Institute for Cognitive Behavior Therapy. (2016). </w:t>
      </w:r>
      <w:r w:rsidDel="00000000" w:rsidR="00000000" w:rsidRPr="00000000">
        <w:rPr>
          <w:i w:val="1"/>
          <w:highlight w:val="white"/>
          <w:rtl w:val="0"/>
        </w:rPr>
        <w:t xml:space="preserve">Our History | Beck Institute of Cognitive Behavior Therapy</w:t>
      </w:r>
      <w:r w:rsidDel="00000000" w:rsidR="00000000" w:rsidRPr="00000000">
        <w:rPr>
          <w:highlight w:val="white"/>
          <w:rtl w:val="0"/>
        </w:rPr>
        <w:t xml:space="preserve">. [online] Available at: https://beckinstitute.org/about-beck/our-history/ [Accessed 9 Nov. 2018].</w:t>
      </w:r>
    </w:p>
    <w:p w:rsidR="00000000" w:rsidDel="00000000" w:rsidP="00000000" w:rsidRDefault="00000000" w:rsidRPr="00000000" w14:paraId="00000039">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3A">
      <w:pPr>
        <w:spacing w:line="360" w:lineRule="auto"/>
        <w:ind w:left="0" w:firstLine="720"/>
        <w:contextualSpacing w:val="0"/>
        <w:rPr/>
      </w:pPr>
      <w:r w:rsidDel="00000000" w:rsidR="00000000" w:rsidRPr="00000000">
        <w:rPr>
          <w:highlight w:val="white"/>
          <w:rtl w:val="0"/>
        </w:rPr>
        <w:t xml:space="preserve">Branch, R., Willson, R. and Collard, P. (2015). </w:t>
      </w:r>
      <w:r w:rsidDel="00000000" w:rsidR="00000000" w:rsidRPr="00000000">
        <w:rPr>
          <w:i w:val="1"/>
          <w:highlight w:val="white"/>
          <w:rtl w:val="0"/>
        </w:rPr>
        <w:t xml:space="preserve">CBT For Dummies Collection - Cognitive Behavioural Therapy For Dummies, 2nd</w:t>
      </w:r>
      <w:r w:rsidDel="00000000" w:rsidR="00000000" w:rsidRPr="00000000">
        <w:rPr>
          <w:highlight w:val="white"/>
          <w:rtl w:val="0"/>
        </w:rPr>
        <w:t xml:space="preserve">. UK: John Wiley &amp; Sons.</w:t>
      </w:r>
      <w:r w:rsidDel="00000000" w:rsidR="00000000" w:rsidRPr="00000000">
        <w:rPr>
          <w:rtl w:val="0"/>
        </w:rPr>
      </w:r>
    </w:p>
    <w:p w:rsidR="00000000" w:rsidDel="00000000" w:rsidP="00000000" w:rsidRDefault="00000000" w:rsidRPr="00000000" w14:paraId="0000003B">
      <w:pPr>
        <w:spacing w:line="360" w:lineRule="auto"/>
        <w:contextualSpacing w:val="0"/>
        <w:rPr/>
      </w:pPr>
      <w:r w:rsidDel="00000000" w:rsidR="00000000" w:rsidRPr="00000000">
        <w:rPr>
          <w:rtl w:val="0"/>
        </w:rPr>
      </w:r>
    </w:p>
    <w:p w:rsidR="00000000" w:rsidDel="00000000" w:rsidP="00000000" w:rsidRDefault="00000000" w:rsidRPr="00000000" w14:paraId="0000003C">
      <w:pPr>
        <w:spacing w:line="360" w:lineRule="auto"/>
        <w:ind w:firstLine="720"/>
        <w:contextualSpacing w:val="0"/>
        <w:rPr>
          <w:highlight w:val="white"/>
        </w:rPr>
      </w:pPr>
      <w:r w:rsidDel="00000000" w:rsidR="00000000" w:rsidRPr="00000000">
        <w:rPr>
          <w:highlight w:val="white"/>
          <w:rtl w:val="0"/>
        </w:rPr>
        <w:t xml:space="preserve">Crane, R. (n.d.). </w:t>
      </w:r>
      <w:r w:rsidDel="00000000" w:rsidR="00000000" w:rsidRPr="00000000">
        <w:rPr>
          <w:i w:val="1"/>
          <w:highlight w:val="white"/>
          <w:rtl w:val="0"/>
        </w:rPr>
        <w:t xml:space="preserve">Mindfulness-based cognitive therapy</w:t>
      </w:r>
      <w:r w:rsidDel="00000000" w:rsidR="00000000" w:rsidRPr="00000000">
        <w:rPr>
          <w:highlight w:val="white"/>
          <w:rtl w:val="0"/>
        </w:rPr>
        <w:t xml:space="preserve">. UK: Routledge.</w:t>
      </w:r>
    </w:p>
    <w:p w:rsidR="00000000" w:rsidDel="00000000" w:rsidP="00000000" w:rsidRDefault="00000000" w:rsidRPr="00000000" w14:paraId="0000003D">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3E">
      <w:pPr>
        <w:spacing w:line="360" w:lineRule="auto"/>
        <w:ind w:firstLine="720"/>
        <w:contextualSpacing w:val="0"/>
        <w:rPr>
          <w:highlight w:val="white"/>
        </w:rPr>
      </w:pPr>
      <w:r w:rsidDel="00000000" w:rsidR="00000000" w:rsidRPr="00000000">
        <w:rPr>
          <w:highlight w:val="white"/>
          <w:rtl w:val="0"/>
        </w:rPr>
        <w:t xml:space="preserve">Dispenza, J. (2014). </w:t>
      </w:r>
      <w:r w:rsidDel="00000000" w:rsidR="00000000" w:rsidRPr="00000000">
        <w:rPr>
          <w:i w:val="1"/>
          <w:highlight w:val="white"/>
          <w:rtl w:val="0"/>
        </w:rPr>
        <w:t xml:space="preserve">You Are The Placebo</w:t>
      </w:r>
      <w:r w:rsidDel="00000000" w:rsidR="00000000" w:rsidRPr="00000000">
        <w:rPr>
          <w:highlight w:val="white"/>
          <w:rtl w:val="0"/>
        </w:rPr>
        <w:t xml:space="preserve">. Hay House UK.</w:t>
      </w:r>
    </w:p>
    <w:p w:rsidR="00000000" w:rsidDel="00000000" w:rsidP="00000000" w:rsidRDefault="00000000" w:rsidRPr="00000000" w14:paraId="0000003F">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40">
      <w:pPr>
        <w:spacing w:line="360" w:lineRule="auto"/>
        <w:ind w:firstLine="720"/>
        <w:contextualSpacing w:val="0"/>
        <w:rPr>
          <w:highlight w:val="white"/>
        </w:rPr>
      </w:pPr>
      <w:r w:rsidDel="00000000" w:rsidR="00000000" w:rsidRPr="00000000">
        <w:rPr>
          <w:highlight w:val="white"/>
          <w:rtl w:val="0"/>
        </w:rPr>
        <w:t xml:space="preserve">Edelmann, R. (1995). </w:t>
      </w:r>
      <w:r w:rsidDel="00000000" w:rsidR="00000000" w:rsidRPr="00000000">
        <w:rPr>
          <w:i w:val="1"/>
          <w:highlight w:val="white"/>
          <w:rtl w:val="0"/>
        </w:rPr>
        <w:t xml:space="preserve">Anxiety</w:t>
      </w:r>
      <w:r w:rsidDel="00000000" w:rsidR="00000000" w:rsidRPr="00000000">
        <w:rPr>
          <w:highlight w:val="white"/>
          <w:rtl w:val="0"/>
        </w:rPr>
        <w:t xml:space="preserve">. UK: Wiley.</w:t>
      </w:r>
    </w:p>
    <w:p w:rsidR="00000000" w:rsidDel="00000000" w:rsidP="00000000" w:rsidRDefault="00000000" w:rsidRPr="00000000" w14:paraId="00000041">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42">
      <w:pPr>
        <w:spacing w:line="360" w:lineRule="auto"/>
        <w:ind w:firstLine="720"/>
        <w:contextualSpacing w:val="0"/>
        <w:rPr>
          <w:highlight w:val="white"/>
        </w:rPr>
      </w:pPr>
      <w:r w:rsidDel="00000000" w:rsidR="00000000" w:rsidRPr="00000000">
        <w:rPr>
          <w:highlight w:val="white"/>
          <w:rtl w:val="0"/>
        </w:rPr>
        <w:t xml:space="preserve">Leo, J. and Lacasse, J. (2007). The Media and the Chemical Imbalance Theory of Depression. </w:t>
      </w:r>
      <w:r w:rsidDel="00000000" w:rsidR="00000000" w:rsidRPr="00000000">
        <w:rPr>
          <w:i w:val="1"/>
          <w:highlight w:val="white"/>
          <w:rtl w:val="0"/>
        </w:rPr>
        <w:t xml:space="preserve">Society</w:t>
      </w:r>
      <w:r w:rsidDel="00000000" w:rsidR="00000000" w:rsidRPr="00000000">
        <w:rPr>
          <w:highlight w:val="white"/>
          <w:rtl w:val="0"/>
        </w:rPr>
        <w:t xml:space="preserve">, [online] 45(1), pp.35-45. Available at: https://link.springer.com/article/10.1007/s12115-007-9047-3 [Accessed 7 Nov. 2018].</w:t>
      </w:r>
    </w:p>
    <w:p w:rsidR="00000000" w:rsidDel="00000000" w:rsidP="00000000" w:rsidRDefault="00000000" w:rsidRPr="00000000" w14:paraId="00000043">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44">
      <w:pPr>
        <w:spacing w:line="360" w:lineRule="auto"/>
        <w:ind w:firstLine="720"/>
        <w:contextualSpacing w:val="0"/>
        <w:rPr>
          <w:highlight w:val="white"/>
        </w:rPr>
      </w:pPr>
      <w:r w:rsidDel="00000000" w:rsidR="00000000" w:rsidRPr="00000000">
        <w:rPr>
          <w:highlight w:val="white"/>
          <w:rtl w:val="0"/>
        </w:rPr>
        <w:t xml:space="preserve">Loerinc, A., Meuret, A., Twohig, M., Rosenfield, D., Bluett, E. and Craske, M. (2015). Response rates for CBT for anxiety disorders: Need for standardized criteria. </w:t>
      </w:r>
      <w:r w:rsidDel="00000000" w:rsidR="00000000" w:rsidRPr="00000000">
        <w:rPr>
          <w:i w:val="1"/>
          <w:highlight w:val="white"/>
          <w:rtl w:val="0"/>
        </w:rPr>
        <w:t xml:space="preserve">Clinical Psychology Review</w:t>
      </w:r>
      <w:r w:rsidDel="00000000" w:rsidR="00000000" w:rsidRPr="00000000">
        <w:rPr>
          <w:highlight w:val="white"/>
          <w:rtl w:val="0"/>
        </w:rPr>
        <w:t xml:space="preserve">, 42, pp.72-82.</w:t>
      </w:r>
    </w:p>
    <w:p w:rsidR="00000000" w:rsidDel="00000000" w:rsidP="00000000" w:rsidRDefault="00000000" w:rsidRPr="00000000" w14:paraId="00000045">
      <w:pPr>
        <w:spacing w:line="360" w:lineRule="auto"/>
        <w:contextualSpacing w:val="0"/>
        <w:jc w:val="left"/>
        <w:rPr>
          <w:highlight w:val="white"/>
        </w:rPr>
      </w:pPr>
      <w:r w:rsidDel="00000000" w:rsidR="00000000" w:rsidRPr="00000000">
        <w:rPr>
          <w:rtl w:val="0"/>
        </w:rPr>
      </w:r>
    </w:p>
    <w:p w:rsidR="00000000" w:rsidDel="00000000" w:rsidP="00000000" w:rsidRDefault="00000000" w:rsidRPr="00000000" w14:paraId="00000046">
      <w:pPr>
        <w:spacing w:line="360" w:lineRule="auto"/>
        <w:ind w:firstLine="720"/>
        <w:contextualSpacing w:val="0"/>
        <w:jc w:val="left"/>
        <w:rPr/>
      </w:pPr>
      <w:r w:rsidDel="00000000" w:rsidR="00000000" w:rsidRPr="00000000">
        <w:rPr>
          <w:highlight w:val="white"/>
          <w:rtl w:val="0"/>
        </w:rPr>
        <w:t xml:space="preserve">Mind.org.uk. (2018). </w:t>
      </w:r>
      <w:r w:rsidDel="00000000" w:rsidR="00000000" w:rsidRPr="00000000">
        <w:rPr>
          <w:i w:val="1"/>
          <w:highlight w:val="white"/>
          <w:rtl w:val="0"/>
        </w:rPr>
        <w:t xml:space="preserve">About Anxiety</w:t>
      </w:r>
      <w:r w:rsidDel="00000000" w:rsidR="00000000" w:rsidRPr="00000000">
        <w:rPr>
          <w:highlight w:val="white"/>
          <w:rtl w:val="0"/>
        </w:rPr>
        <w:t xml:space="preserve">. [online] Available at: https://www.mind.org.uk/information-support/types-of-mental-health-problems/anxiety-and-panic-attacks/about-anxiety/#.W8RiFrxKi3A [Accessed 5 Nov. 2018].</w:t>
      </w:r>
      <w:r w:rsidDel="00000000" w:rsidR="00000000" w:rsidRPr="00000000">
        <w:rPr>
          <w:rtl w:val="0"/>
        </w:rPr>
      </w:r>
    </w:p>
    <w:p w:rsidR="00000000" w:rsidDel="00000000" w:rsidP="00000000" w:rsidRDefault="00000000" w:rsidRPr="00000000" w14:paraId="00000047">
      <w:pPr>
        <w:spacing w:line="360" w:lineRule="auto"/>
        <w:contextualSpacing w:val="0"/>
        <w:jc w:val="left"/>
        <w:rPr/>
      </w:pPr>
      <w:r w:rsidDel="00000000" w:rsidR="00000000" w:rsidRPr="00000000">
        <w:rPr>
          <w:rtl w:val="0"/>
        </w:rPr>
      </w:r>
    </w:p>
    <w:p w:rsidR="00000000" w:rsidDel="00000000" w:rsidP="00000000" w:rsidRDefault="00000000" w:rsidRPr="00000000" w14:paraId="00000048">
      <w:pPr>
        <w:spacing w:line="360" w:lineRule="auto"/>
        <w:ind w:firstLine="720"/>
        <w:contextualSpacing w:val="0"/>
        <w:rPr>
          <w:highlight w:val="white"/>
        </w:rPr>
      </w:pPr>
      <w:r w:rsidDel="00000000" w:rsidR="00000000" w:rsidRPr="00000000">
        <w:rPr>
          <w:highlight w:val="white"/>
          <w:rtl w:val="0"/>
        </w:rPr>
        <w:t xml:space="preserve">NHS Digital. (2017). </w:t>
      </w:r>
      <w:r w:rsidDel="00000000" w:rsidR="00000000" w:rsidRPr="00000000">
        <w:rPr>
          <w:i w:val="1"/>
          <w:highlight w:val="white"/>
          <w:rtl w:val="0"/>
        </w:rPr>
        <w:t xml:space="preserve">Antidepressants were the area with largest increase in prescription items in 2016 - NHS Digital</w:t>
      </w:r>
      <w:r w:rsidDel="00000000" w:rsidR="00000000" w:rsidRPr="00000000">
        <w:rPr>
          <w:highlight w:val="white"/>
          <w:rtl w:val="0"/>
        </w:rPr>
        <w:t xml:space="preserve">. [online] Available at: https://digital.nhs.uk/news-and-events/news-archive/2017-news-archive/antidepressants-were-the-area-with-largest-increase-in-prescription-items-in-2016 [Accessed 7 Nov. 2018].</w:t>
      </w:r>
    </w:p>
    <w:p w:rsidR="00000000" w:rsidDel="00000000" w:rsidP="00000000" w:rsidRDefault="00000000" w:rsidRPr="00000000" w14:paraId="00000049">
      <w:pPr>
        <w:spacing w:line="360" w:lineRule="auto"/>
        <w:contextualSpacing w:val="0"/>
        <w:jc w:val="left"/>
        <w:rPr>
          <w:highlight w:val="white"/>
        </w:rPr>
      </w:pPr>
      <w:r w:rsidDel="00000000" w:rsidR="00000000" w:rsidRPr="00000000">
        <w:rPr>
          <w:rtl w:val="0"/>
        </w:rPr>
      </w:r>
    </w:p>
    <w:p w:rsidR="00000000" w:rsidDel="00000000" w:rsidP="00000000" w:rsidRDefault="00000000" w:rsidRPr="00000000" w14:paraId="0000004A">
      <w:pPr>
        <w:spacing w:line="360" w:lineRule="auto"/>
        <w:ind w:firstLine="720"/>
        <w:contextualSpacing w:val="0"/>
        <w:jc w:val="left"/>
        <w:rPr/>
      </w:pPr>
      <w:r w:rsidDel="00000000" w:rsidR="00000000" w:rsidRPr="00000000">
        <w:rPr>
          <w:highlight w:val="white"/>
          <w:rtl w:val="0"/>
        </w:rPr>
        <w:t xml:space="preserve">nhs.uk. (2018). </w:t>
      </w:r>
      <w:r w:rsidDel="00000000" w:rsidR="00000000" w:rsidRPr="00000000">
        <w:rPr>
          <w:i w:val="1"/>
          <w:highlight w:val="white"/>
          <w:rtl w:val="0"/>
        </w:rPr>
        <w:t xml:space="preserve">Generalised Anxiety Disorder in Adults</w:t>
      </w:r>
      <w:r w:rsidDel="00000000" w:rsidR="00000000" w:rsidRPr="00000000">
        <w:rPr>
          <w:highlight w:val="white"/>
          <w:rtl w:val="0"/>
        </w:rPr>
        <w:t xml:space="preserve">. [online] Available at: https://www.nhs.uk/conditions/generalised-anxiety-disorder/ [Accessed 4 Nov. 2018].</w:t>
      </w:r>
      <w:r w:rsidDel="00000000" w:rsidR="00000000" w:rsidRPr="00000000">
        <w:rPr>
          <w:rtl w:val="0"/>
        </w:rPr>
      </w:r>
    </w:p>
    <w:p w:rsidR="00000000" w:rsidDel="00000000" w:rsidP="00000000" w:rsidRDefault="00000000" w:rsidRPr="00000000" w14:paraId="0000004B">
      <w:pPr>
        <w:spacing w:line="360" w:lineRule="auto"/>
        <w:contextualSpacing w:val="0"/>
        <w:jc w:val="left"/>
        <w:rPr/>
      </w:pPr>
      <w:r w:rsidDel="00000000" w:rsidR="00000000" w:rsidRPr="00000000">
        <w:rPr>
          <w:rtl w:val="0"/>
        </w:rPr>
      </w:r>
    </w:p>
    <w:p w:rsidR="00000000" w:rsidDel="00000000" w:rsidP="00000000" w:rsidRDefault="00000000" w:rsidRPr="00000000" w14:paraId="0000004C">
      <w:pPr>
        <w:spacing w:line="360" w:lineRule="auto"/>
        <w:ind w:firstLine="720"/>
        <w:contextualSpacing w:val="0"/>
        <w:rPr/>
      </w:pPr>
      <w:r w:rsidDel="00000000" w:rsidR="00000000" w:rsidRPr="00000000">
        <w:rPr>
          <w:highlight w:val="white"/>
          <w:rtl w:val="0"/>
        </w:rPr>
        <w:t xml:space="preserve">Rachman, S. (2014). The Evolution Of Behaviour Therapy and Cognitive Behaviour Therapy. </w:t>
      </w:r>
      <w:r w:rsidDel="00000000" w:rsidR="00000000" w:rsidRPr="00000000">
        <w:rPr>
          <w:i w:val="1"/>
          <w:highlight w:val="white"/>
          <w:rtl w:val="0"/>
        </w:rPr>
        <w:t xml:space="preserve">Behaviour Research and Therapy</w:t>
      </w:r>
      <w:r w:rsidDel="00000000" w:rsidR="00000000" w:rsidRPr="00000000">
        <w:rPr>
          <w:highlight w:val="white"/>
          <w:rtl w:val="0"/>
        </w:rPr>
        <w:t xml:space="preserve">, 64, pp.1-8.</w:t>
      </w:r>
      <w:r w:rsidDel="00000000" w:rsidR="00000000" w:rsidRPr="00000000">
        <w:rPr>
          <w:rtl w:val="0"/>
        </w:rPr>
      </w:r>
    </w:p>
    <w:p w:rsidR="00000000" w:rsidDel="00000000" w:rsidP="00000000" w:rsidRDefault="00000000" w:rsidRPr="00000000" w14:paraId="0000004D">
      <w:pPr>
        <w:spacing w:line="360" w:lineRule="auto"/>
        <w:contextualSpacing w:val="0"/>
        <w:jc w:val="left"/>
        <w:rPr/>
      </w:pPr>
      <w:r w:rsidDel="00000000" w:rsidR="00000000" w:rsidRPr="00000000">
        <w:rPr>
          <w:rtl w:val="0"/>
        </w:rPr>
      </w:r>
    </w:p>
    <w:p w:rsidR="00000000" w:rsidDel="00000000" w:rsidP="00000000" w:rsidRDefault="00000000" w:rsidRPr="00000000" w14:paraId="0000004E">
      <w:pPr>
        <w:spacing w:line="360" w:lineRule="auto"/>
        <w:ind w:firstLine="720"/>
        <w:contextualSpacing w:val="0"/>
        <w:rPr>
          <w:highlight w:val="white"/>
        </w:rPr>
      </w:pPr>
      <w:r w:rsidDel="00000000" w:rsidR="00000000" w:rsidRPr="00000000">
        <w:rPr>
          <w:highlight w:val="white"/>
          <w:rtl w:val="0"/>
        </w:rPr>
        <w:t xml:space="preserve">Walker, C. (2018). </w:t>
      </w:r>
      <w:r w:rsidDel="00000000" w:rsidR="00000000" w:rsidRPr="00000000">
        <w:rPr>
          <w:i w:val="1"/>
          <w:highlight w:val="white"/>
          <w:rtl w:val="0"/>
        </w:rPr>
        <w:t xml:space="preserve">We Need To Talk</w:t>
      </w:r>
      <w:r w:rsidDel="00000000" w:rsidR="00000000" w:rsidRPr="00000000">
        <w:rPr>
          <w:highlight w:val="white"/>
          <w:rtl w:val="0"/>
        </w:rPr>
        <w:t xml:space="preserve">. [online] Mind.org.uk. Available at: https://www.mind.org.uk/media/280583/We-Need-to-Talk-getting-the-right-therapy-at-the-right-time.pdf [Accessed 9 Nov. 2018].</w:t>
      </w:r>
    </w:p>
    <w:p w:rsidR="00000000" w:rsidDel="00000000" w:rsidP="00000000" w:rsidRDefault="00000000" w:rsidRPr="00000000" w14:paraId="0000004F">
      <w:pPr>
        <w:spacing w:line="360" w:lineRule="auto"/>
        <w:contextualSpacing w:val="0"/>
        <w:jc w:val="left"/>
        <w:rPr>
          <w:highlight w:val="white"/>
        </w:rPr>
      </w:pPr>
      <w:r w:rsidDel="00000000" w:rsidR="00000000" w:rsidRPr="00000000">
        <w:rPr>
          <w:rtl w:val="0"/>
        </w:rPr>
      </w:r>
    </w:p>
    <w:p w:rsidR="00000000" w:rsidDel="00000000" w:rsidP="00000000" w:rsidRDefault="00000000" w:rsidRPr="00000000" w14:paraId="00000050">
      <w:pPr>
        <w:spacing w:line="360" w:lineRule="auto"/>
        <w:ind w:firstLine="720"/>
        <w:contextualSpacing w:val="0"/>
        <w:jc w:val="left"/>
        <w:rPr>
          <w:highlight w:val="white"/>
        </w:rPr>
      </w:pPr>
      <w:r w:rsidDel="00000000" w:rsidR="00000000" w:rsidRPr="00000000">
        <w:rPr>
          <w:highlight w:val="white"/>
          <w:rtl w:val="0"/>
        </w:rPr>
        <w:t xml:space="preserve">Zettle, R. (2003). Acceptance and Commitment Therapy (Act) vs. Systematic Desensitization in Treatment of Mathematics Anxiety. </w:t>
      </w:r>
      <w:r w:rsidDel="00000000" w:rsidR="00000000" w:rsidRPr="00000000">
        <w:rPr>
          <w:i w:val="1"/>
          <w:highlight w:val="white"/>
          <w:rtl w:val="0"/>
        </w:rPr>
        <w:t xml:space="preserve">The Psychological Record</w:t>
      </w:r>
      <w:r w:rsidDel="00000000" w:rsidR="00000000" w:rsidRPr="00000000">
        <w:rPr>
          <w:highlight w:val="white"/>
          <w:rtl w:val="0"/>
        </w:rPr>
        <w:t xml:space="preserve">, [online] 53(2), pp.197-215.</w:t>
      </w:r>
    </w:p>
    <w:p w:rsidR="00000000" w:rsidDel="00000000" w:rsidP="00000000" w:rsidRDefault="00000000" w:rsidRPr="00000000" w14:paraId="00000051">
      <w:pPr>
        <w:spacing w:line="360" w:lineRule="auto"/>
        <w:contextualSpacing w:val="0"/>
        <w:jc w:val="left"/>
        <w:rPr>
          <w:highlight w:val="white"/>
        </w:rPr>
      </w:pPr>
      <w:r w:rsidDel="00000000" w:rsidR="00000000" w:rsidRPr="00000000">
        <w:rPr>
          <w:rtl w:val="0"/>
        </w:rPr>
      </w:r>
    </w:p>
    <w:p w:rsidR="00000000" w:rsidDel="00000000" w:rsidP="00000000" w:rsidRDefault="00000000" w:rsidRPr="00000000" w14:paraId="00000052">
      <w:pPr>
        <w:spacing w:line="360" w:lineRule="auto"/>
        <w:contextualSpacing w:val="0"/>
        <w:jc w:val="left"/>
        <w:rPr/>
      </w:pPr>
      <w:r w:rsidDel="00000000" w:rsidR="00000000" w:rsidRPr="00000000">
        <w:rPr>
          <w:rtl w:val="0"/>
        </w:rPr>
      </w:r>
    </w:p>
    <w:p w:rsidR="00000000" w:rsidDel="00000000" w:rsidP="00000000" w:rsidRDefault="00000000" w:rsidRPr="00000000" w14:paraId="00000053">
      <w:pPr>
        <w:spacing w:line="360" w:lineRule="auto"/>
        <w:contextualSpacing w:val="0"/>
        <w:jc w:val="left"/>
        <w:rPr/>
      </w:pPr>
      <w:r w:rsidDel="00000000" w:rsidR="00000000" w:rsidRPr="00000000">
        <w:rPr>
          <w:rtl w:val="0"/>
        </w:rPr>
      </w:r>
    </w:p>
    <w:p w:rsidR="00000000" w:rsidDel="00000000" w:rsidP="00000000" w:rsidRDefault="00000000" w:rsidRPr="00000000" w14:paraId="00000054">
      <w:pPr>
        <w:spacing w:line="360" w:lineRule="auto"/>
        <w:contextualSpacing w:val="0"/>
        <w:jc w:val="left"/>
        <w:rPr/>
      </w:pPr>
      <w:r w:rsidDel="00000000" w:rsidR="00000000" w:rsidRPr="00000000">
        <w:rPr>
          <w:rtl w:val="0"/>
        </w:rPr>
      </w:r>
    </w:p>
    <w:sectPr>
      <w:headerReference r:id="rId7" w:type="default"/>
      <w:headerReference r:id="rId8" w:type="first"/>
      <w:pgSz w:h="16834" w:w="11909"/>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contextualSpacing w:val="0"/>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