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7120D0" w14:textId="00D02C86" w:rsidR="00A40281" w:rsidRPr="00A40281" w:rsidRDefault="00A40281" w:rsidP="00A40281">
      <w:pPr>
        <w:rPr>
          <w:sz w:val="24"/>
          <w:szCs w:val="24"/>
        </w:rPr>
      </w:pPr>
      <w:r w:rsidRPr="00A40281">
        <w:rPr>
          <w:sz w:val="24"/>
          <w:szCs w:val="24"/>
        </w:rPr>
        <w:t>Clive Paul Davies 2005775</w:t>
      </w:r>
    </w:p>
    <w:p w14:paraId="45049CC9" w14:textId="77777777" w:rsidR="00A40281" w:rsidRPr="00A40281" w:rsidRDefault="00A40281" w:rsidP="00A40281">
      <w:pPr>
        <w:rPr>
          <w:sz w:val="24"/>
          <w:szCs w:val="24"/>
        </w:rPr>
      </w:pPr>
      <w:r w:rsidRPr="00A40281">
        <w:rPr>
          <w:sz w:val="24"/>
          <w:szCs w:val="24"/>
        </w:rPr>
        <w:t>Skills for Medievalists/Past Peoples, Medieval Societies: Research Methods and Skills (HPMS7004, HPHI7015)</w:t>
      </w:r>
    </w:p>
    <w:p w14:paraId="5CFFA0F6" w14:textId="77777777" w:rsidR="00A40281" w:rsidRPr="00A40281" w:rsidRDefault="00A40281" w:rsidP="00A40281">
      <w:pPr>
        <w:rPr>
          <w:sz w:val="24"/>
          <w:szCs w:val="24"/>
        </w:rPr>
      </w:pPr>
      <w:r w:rsidRPr="00A40281">
        <w:rPr>
          <w:sz w:val="24"/>
          <w:szCs w:val="24"/>
        </w:rPr>
        <w:t>Medieval Studies Assessments</w:t>
      </w:r>
    </w:p>
    <w:p w14:paraId="55CEE451" w14:textId="5F8BC92E" w:rsidR="00A40281" w:rsidRPr="00A40281" w:rsidRDefault="00A40281" w:rsidP="00A40281">
      <w:pPr>
        <w:rPr>
          <w:sz w:val="24"/>
          <w:szCs w:val="24"/>
        </w:rPr>
      </w:pPr>
      <w:r w:rsidRPr="00A40281">
        <w:rPr>
          <w:sz w:val="24"/>
          <w:szCs w:val="24"/>
        </w:rPr>
        <w:t xml:space="preserve">Assessment </w:t>
      </w:r>
      <w:r>
        <w:rPr>
          <w:sz w:val="24"/>
          <w:szCs w:val="24"/>
        </w:rPr>
        <w:t>2</w:t>
      </w:r>
    </w:p>
    <w:p w14:paraId="5B33D1A9" w14:textId="56C6F908" w:rsidR="00716C17" w:rsidRDefault="00A40281" w:rsidP="00A40281">
      <w:pPr>
        <w:rPr>
          <w:b/>
          <w:bCs/>
          <w:sz w:val="24"/>
          <w:szCs w:val="24"/>
          <w:u w:val="single"/>
        </w:rPr>
      </w:pPr>
      <w:r w:rsidRPr="00A40281">
        <w:rPr>
          <w:b/>
          <w:bCs/>
          <w:sz w:val="24"/>
          <w:szCs w:val="24"/>
          <w:u w:val="single"/>
        </w:rPr>
        <w:t>Bibliographical Exercise</w:t>
      </w:r>
    </w:p>
    <w:p w14:paraId="2A4C7A8E" w14:textId="1432803A" w:rsidR="006376A5" w:rsidRDefault="00A72421" w:rsidP="00A40281">
      <w:pPr>
        <w:rPr>
          <w:sz w:val="24"/>
          <w:szCs w:val="24"/>
        </w:rPr>
      </w:pPr>
      <w:r>
        <w:rPr>
          <w:sz w:val="24"/>
          <w:szCs w:val="24"/>
        </w:rPr>
        <w:t xml:space="preserve">This essay will </w:t>
      </w:r>
      <w:r w:rsidR="001F76D5">
        <w:rPr>
          <w:sz w:val="24"/>
          <w:szCs w:val="24"/>
        </w:rPr>
        <w:t xml:space="preserve">seek to provide a short bibliography </w:t>
      </w:r>
      <w:r w:rsidR="00E12BE8">
        <w:rPr>
          <w:sz w:val="24"/>
          <w:szCs w:val="24"/>
        </w:rPr>
        <w:t>for</w:t>
      </w:r>
      <w:r w:rsidR="00335ECF">
        <w:rPr>
          <w:sz w:val="24"/>
          <w:szCs w:val="24"/>
        </w:rPr>
        <w:t xml:space="preserve"> the</w:t>
      </w:r>
      <w:r w:rsidR="00A35139">
        <w:rPr>
          <w:sz w:val="24"/>
          <w:szCs w:val="24"/>
        </w:rPr>
        <w:t xml:space="preserve"> </w:t>
      </w:r>
      <w:r w:rsidR="00601F8E">
        <w:rPr>
          <w:i/>
          <w:iCs/>
          <w:sz w:val="24"/>
          <w:szCs w:val="24"/>
        </w:rPr>
        <w:t>Legenda Aurea</w:t>
      </w:r>
      <w:r w:rsidR="00601F8E">
        <w:rPr>
          <w:sz w:val="24"/>
          <w:szCs w:val="24"/>
        </w:rPr>
        <w:t xml:space="preserve">, </w:t>
      </w:r>
      <w:r w:rsidR="007F2821">
        <w:rPr>
          <w:sz w:val="24"/>
          <w:szCs w:val="24"/>
        </w:rPr>
        <w:t>drawing on</w:t>
      </w:r>
      <w:r w:rsidR="002467EE">
        <w:rPr>
          <w:sz w:val="24"/>
          <w:szCs w:val="24"/>
        </w:rPr>
        <w:t xml:space="preserve"> the key</w:t>
      </w:r>
      <w:r w:rsidR="007F2821">
        <w:rPr>
          <w:sz w:val="24"/>
          <w:szCs w:val="24"/>
        </w:rPr>
        <w:t xml:space="preserve"> </w:t>
      </w:r>
      <w:r w:rsidR="002467EE">
        <w:rPr>
          <w:sz w:val="24"/>
          <w:szCs w:val="24"/>
        </w:rPr>
        <w:t>printed and online</w:t>
      </w:r>
      <w:r w:rsidR="007F2A3B">
        <w:rPr>
          <w:sz w:val="24"/>
          <w:szCs w:val="24"/>
        </w:rPr>
        <w:t xml:space="preserve"> editions of the</w:t>
      </w:r>
      <w:r w:rsidR="00912CE2">
        <w:rPr>
          <w:sz w:val="24"/>
          <w:szCs w:val="24"/>
        </w:rPr>
        <w:t xml:space="preserve"> </w:t>
      </w:r>
      <w:r w:rsidR="007F2A3B">
        <w:rPr>
          <w:sz w:val="24"/>
          <w:szCs w:val="24"/>
        </w:rPr>
        <w:t xml:space="preserve"> manuscript</w:t>
      </w:r>
      <w:r w:rsidR="00075B63">
        <w:rPr>
          <w:sz w:val="24"/>
          <w:szCs w:val="24"/>
        </w:rPr>
        <w:t>.</w:t>
      </w:r>
      <w:r w:rsidR="00CF1201">
        <w:rPr>
          <w:sz w:val="24"/>
          <w:szCs w:val="24"/>
        </w:rPr>
        <w:t xml:space="preserve"> </w:t>
      </w:r>
      <w:r w:rsidR="00DF6610">
        <w:rPr>
          <w:sz w:val="24"/>
          <w:szCs w:val="24"/>
        </w:rPr>
        <w:t xml:space="preserve">The </w:t>
      </w:r>
      <w:r w:rsidR="00DF6610">
        <w:rPr>
          <w:i/>
          <w:iCs/>
          <w:sz w:val="24"/>
          <w:szCs w:val="24"/>
        </w:rPr>
        <w:t>Legenda</w:t>
      </w:r>
      <w:r w:rsidR="001E5CC5">
        <w:rPr>
          <w:i/>
          <w:iCs/>
          <w:sz w:val="24"/>
          <w:szCs w:val="24"/>
        </w:rPr>
        <w:t xml:space="preserve"> </w:t>
      </w:r>
      <w:proofErr w:type="spellStart"/>
      <w:r w:rsidR="001E5CC5">
        <w:rPr>
          <w:i/>
          <w:iCs/>
          <w:sz w:val="24"/>
          <w:szCs w:val="24"/>
        </w:rPr>
        <w:t>Aurerea</w:t>
      </w:r>
      <w:proofErr w:type="spellEnd"/>
      <w:r w:rsidR="001E5CC5">
        <w:rPr>
          <w:sz w:val="24"/>
          <w:szCs w:val="24"/>
        </w:rPr>
        <w:t xml:space="preserve">, </w:t>
      </w:r>
      <w:r w:rsidR="007D56EA">
        <w:rPr>
          <w:sz w:val="24"/>
          <w:szCs w:val="24"/>
        </w:rPr>
        <w:t>also referred to</w:t>
      </w:r>
      <w:r w:rsidR="004211AC">
        <w:rPr>
          <w:sz w:val="24"/>
          <w:szCs w:val="24"/>
        </w:rPr>
        <w:t xml:space="preserve"> as the </w:t>
      </w:r>
      <w:r w:rsidR="004211AC">
        <w:rPr>
          <w:i/>
          <w:iCs/>
          <w:sz w:val="24"/>
          <w:szCs w:val="24"/>
        </w:rPr>
        <w:t>Golden Legend</w:t>
      </w:r>
      <w:r w:rsidR="004211AC">
        <w:rPr>
          <w:sz w:val="24"/>
          <w:szCs w:val="24"/>
        </w:rPr>
        <w:t xml:space="preserve"> </w:t>
      </w:r>
      <w:r w:rsidR="0046193F">
        <w:rPr>
          <w:sz w:val="24"/>
          <w:szCs w:val="24"/>
        </w:rPr>
        <w:t xml:space="preserve">, </w:t>
      </w:r>
      <w:r w:rsidR="001931C6">
        <w:rPr>
          <w:sz w:val="24"/>
          <w:szCs w:val="24"/>
        </w:rPr>
        <w:t>comprises</w:t>
      </w:r>
      <w:r w:rsidR="00990581">
        <w:rPr>
          <w:sz w:val="24"/>
          <w:szCs w:val="24"/>
        </w:rPr>
        <w:t xml:space="preserve"> </w:t>
      </w:r>
      <w:r w:rsidR="0046193F">
        <w:rPr>
          <w:sz w:val="24"/>
          <w:szCs w:val="24"/>
        </w:rPr>
        <w:t xml:space="preserve">a hagiographical collection </w:t>
      </w:r>
      <w:r w:rsidR="0068174B">
        <w:rPr>
          <w:sz w:val="24"/>
          <w:szCs w:val="24"/>
        </w:rPr>
        <w:t>of saints’ lives</w:t>
      </w:r>
      <w:r w:rsidR="005B522D">
        <w:rPr>
          <w:sz w:val="24"/>
          <w:szCs w:val="24"/>
        </w:rPr>
        <w:t xml:space="preserve"> and </w:t>
      </w:r>
      <w:r w:rsidR="004211AC">
        <w:rPr>
          <w:sz w:val="24"/>
          <w:szCs w:val="24"/>
        </w:rPr>
        <w:t xml:space="preserve">was written c.1260 </w:t>
      </w:r>
      <w:r w:rsidR="00726B5B">
        <w:rPr>
          <w:sz w:val="24"/>
          <w:szCs w:val="24"/>
        </w:rPr>
        <w:t xml:space="preserve">by </w:t>
      </w:r>
      <w:r w:rsidR="00575071">
        <w:rPr>
          <w:sz w:val="24"/>
          <w:szCs w:val="24"/>
        </w:rPr>
        <w:t xml:space="preserve">Jacobus de </w:t>
      </w:r>
      <w:proofErr w:type="spellStart"/>
      <w:r w:rsidR="00575071">
        <w:rPr>
          <w:sz w:val="24"/>
          <w:szCs w:val="24"/>
        </w:rPr>
        <w:t>Vorag</w:t>
      </w:r>
      <w:r w:rsidR="00046FD5">
        <w:rPr>
          <w:sz w:val="24"/>
          <w:szCs w:val="24"/>
        </w:rPr>
        <w:t>i</w:t>
      </w:r>
      <w:r w:rsidR="00575071">
        <w:rPr>
          <w:sz w:val="24"/>
          <w:szCs w:val="24"/>
        </w:rPr>
        <w:t>ne</w:t>
      </w:r>
      <w:proofErr w:type="spellEnd"/>
      <w:r w:rsidR="00575071">
        <w:rPr>
          <w:sz w:val="24"/>
          <w:szCs w:val="24"/>
        </w:rPr>
        <w:t xml:space="preserve">, </w:t>
      </w:r>
      <w:r w:rsidR="002F3CA9">
        <w:rPr>
          <w:sz w:val="24"/>
          <w:szCs w:val="24"/>
        </w:rPr>
        <w:t>a</w:t>
      </w:r>
      <w:r w:rsidR="00726B5B">
        <w:rPr>
          <w:sz w:val="24"/>
          <w:szCs w:val="24"/>
        </w:rPr>
        <w:t xml:space="preserve"> Genoese Dominican</w:t>
      </w:r>
      <w:r w:rsidR="001D5220">
        <w:rPr>
          <w:sz w:val="24"/>
          <w:szCs w:val="24"/>
        </w:rPr>
        <w:t xml:space="preserve"> </w:t>
      </w:r>
      <w:r w:rsidR="00BE6190">
        <w:rPr>
          <w:sz w:val="24"/>
          <w:szCs w:val="24"/>
        </w:rPr>
        <w:t>write</w:t>
      </w:r>
      <w:r w:rsidR="004711C7">
        <w:rPr>
          <w:sz w:val="24"/>
          <w:szCs w:val="24"/>
        </w:rPr>
        <w:t>r</w:t>
      </w:r>
      <w:r w:rsidR="00DF0A8D">
        <w:rPr>
          <w:sz w:val="24"/>
          <w:szCs w:val="24"/>
        </w:rPr>
        <w:t xml:space="preserve">, </w:t>
      </w:r>
      <w:r w:rsidR="00EC4FFA">
        <w:rPr>
          <w:sz w:val="24"/>
          <w:szCs w:val="24"/>
        </w:rPr>
        <w:t xml:space="preserve"> who was beatified in 1816.</w:t>
      </w:r>
      <w:r w:rsidR="00EC4FFA">
        <w:rPr>
          <w:rStyle w:val="FootnoteReference"/>
          <w:sz w:val="24"/>
          <w:szCs w:val="24"/>
        </w:rPr>
        <w:footnoteReference w:id="1"/>
      </w:r>
      <w:r w:rsidR="00726B5B">
        <w:rPr>
          <w:sz w:val="24"/>
          <w:szCs w:val="24"/>
        </w:rPr>
        <w:t xml:space="preserve"> </w:t>
      </w:r>
      <w:r w:rsidR="00EC173A">
        <w:rPr>
          <w:sz w:val="24"/>
          <w:szCs w:val="24"/>
        </w:rPr>
        <w:t>The</w:t>
      </w:r>
      <w:r w:rsidR="00D60769">
        <w:rPr>
          <w:sz w:val="24"/>
          <w:szCs w:val="24"/>
        </w:rPr>
        <w:t xml:space="preserve"> eminent</w:t>
      </w:r>
      <w:r w:rsidR="005A09F8">
        <w:rPr>
          <w:sz w:val="24"/>
          <w:szCs w:val="24"/>
        </w:rPr>
        <w:t xml:space="preserve"> Church</w:t>
      </w:r>
      <w:r w:rsidR="00EC173A">
        <w:rPr>
          <w:sz w:val="24"/>
          <w:szCs w:val="24"/>
        </w:rPr>
        <w:t xml:space="preserve"> historian Eamon Duffy</w:t>
      </w:r>
      <w:r w:rsidR="009362BC">
        <w:rPr>
          <w:sz w:val="24"/>
          <w:szCs w:val="24"/>
        </w:rPr>
        <w:t xml:space="preserve"> </w:t>
      </w:r>
      <w:r w:rsidR="005A09F8">
        <w:rPr>
          <w:sz w:val="24"/>
          <w:szCs w:val="24"/>
        </w:rPr>
        <w:t>re</w:t>
      </w:r>
      <w:r w:rsidR="0006481D">
        <w:rPr>
          <w:sz w:val="24"/>
          <w:szCs w:val="24"/>
        </w:rPr>
        <w:t xml:space="preserve">gards </w:t>
      </w:r>
      <w:r w:rsidR="00AF1890">
        <w:rPr>
          <w:sz w:val="24"/>
          <w:szCs w:val="24"/>
        </w:rPr>
        <w:t xml:space="preserve">the </w:t>
      </w:r>
      <w:r w:rsidR="0006481D">
        <w:rPr>
          <w:sz w:val="24"/>
          <w:szCs w:val="24"/>
        </w:rPr>
        <w:t xml:space="preserve">manuscript as </w:t>
      </w:r>
      <w:r w:rsidR="00625AE8" w:rsidRPr="00625AE8">
        <w:rPr>
          <w:sz w:val="24"/>
          <w:szCs w:val="24"/>
        </w:rPr>
        <w:t>“one of the most influential books of the later Middle Ages”</w:t>
      </w:r>
      <w:r w:rsidR="00DB6163">
        <w:rPr>
          <w:sz w:val="24"/>
          <w:szCs w:val="24"/>
        </w:rPr>
        <w:t>.</w:t>
      </w:r>
      <w:r w:rsidR="00DB6163">
        <w:rPr>
          <w:rStyle w:val="FootnoteReference"/>
          <w:sz w:val="24"/>
          <w:szCs w:val="24"/>
        </w:rPr>
        <w:footnoteReference w:id="2"/>
      </w:r>
      <w:r w:rsidR="00751C5A">
        <w:rPr>
          <w:sz w:val="24"/>
          <w:szCs w:val="24"/>
        </w:rPr>
        <w:t xml:space="preserve"> </w:t>
      </w:r>
      <w:r w:rsidR="00560632">
        <w:rPr>
          <w:sz w:val="24"/>
          <w:szCs w:val="24"/>
        </w:rPr>
        <w:t xml:space="preserve">It is a testimony to the longevity of its’ influence </w:t>
      </w:r>
      <w:r w:rsidR="00E7151D">
        <w:rPr>
          <w:sz w:val="24"/>
          <w:szCs w:val="24"/>
        </w:rPr>
        <w:t>i</w:t>
      </w:r>
      <w:r w:rsidR="00822545">
        <w:rPr>
          <w:sz w:val="24"/>
          <w:szCs w:val="24"/>
        </w:rPr>
        <w:t xml:space="preserve">n both ecclesiastical and clerical </w:t>
      </w:r>
      <w:r w:rsidR="00C44C09">
        <w:rPr>
          <w:sz w:val="24"/>
          <w:szCs w:val="24"/>
        </w:rPr>
        <w:t>field</w:t>
      </w:r>
      <w:r w:rsidR="00822545">
        <w:rPr>
          <w:sz w:val="24"/>
          <w:szCs w:val="24"/>
        </w:rPr>
        <w:t xml:space="preserve">s that </w:t>
      </w:r>
      <w:r w:rsidR="00287925">
        <w:rPr>
          <w:sz w:val="24"/>
          <w:szCs w:val="24"/>
        </w:rPr>
        <w:t xml:space="preserve">some </w:t>
      </w:r>
      <w:r w:rsidR="00816938">
        <w:rPr>
          <w:sz w:val="24"/>
          <w:szCs w:val="24"/>
        </w:rPr>
        <w:t>900 manuscripts survive today</w:t>
      </w:r>
      <w:r w:rsidR="00232D3E">
        <w:rPr>
          <w:sz w:val="24"/>
          <w:szCs w:val="24"/>
        </w:rPr>
        <w:t xml:space="preserve">, although </w:t>
      </w:r>
      <w:r w:rsidR="00E3104F">
        <w:rPr>
          <w:sz w:val="24"/>
          <w:szCs w:val="24"/>
        </w:rPr>
        <w:t>“</w:t>
      </w:r>
      <w:r w:rsidR="00E4452E">
        <w:rPr>
          <w:sz w:val="24"/>
          <w:szCs w:val="24"/>
        </w:rPr>
        <w:t>f</w:t>
      </w:r>
      <w:r w:rsidR="00E3104F" w:rsidRPr="00E3104F">
        <w:rPr>
          <w:sz w:val="24"/>
          <w:szCs w:val="24"/>
        </w:rPr>
        <w:t>rom 1470 to 1530 it was also the most often printed book in Europe</w:t>
      </w:r>
      <w:r w:rsidR="00E3104F">
        <w:rPr>
          <w:sz w:val="24"/>
          <w:szCs w:val="24"/>
        </w:rPr>
        <w:t>”.</w:t>
      </w:r>
      <w:r w:rsidR="00E3104F">
        <w:rPr>
          <w:rStyle w:val="FootnoteReference"/>
          <w:sz w:val="24"/>
          <w:szCs w:val="24"/>
        </w:rPr>
        <w:footnoteReference w:id="3"/>
      </w:r>
      <w:r w:rsidR="004459E8">
        <w:rPr>
          <w:sz w:val="24"/>
          <w:szCs w:val="24"/>
        </w:rPr>
        <w:t xml:space="preserve"> </w:t>
      </w:r>
      <w:r w:rsidR="00D87D93">
        <w:rPr>
          <w:sz w:val="24"/>
          <w:szCs w:val="24"/>
        </w:rPr>
        <w:t xml:space="preserve">However, </w:t>
      </w:r>
      <w:r w:rsidR="00E005A3">
        <w:rPr>
          <w:sz w:val="24"/>
          <w:szCs w:val="24"/>
        </w:rPr>
        <w:t xml:space="preserve">it has not always been regarded </w:t>
      </w:r>
      <w:r w:rsidR="001835B1">
        <w:rPr>
          <w:sz w:val="24"/>
          <w:szCs w:val="24"/>
        </w:rPr>
        <w:t>as such and</w:t>
      </w:r>
      <w:r w:rsidR="00591BD0">
        <w:rPr>
          <w:sz w:val="24"/>
          <w:szCs w:val="24"/>
        </w:rPr>
        <w:t xml:space="preserve"> its’ reputation</w:t>
      </w:r>
      <w:r w:rsidR="001835B1">
        <w:rPr>
          <w:sz w:val="24"/>
          <w:szCs w:val="24"/>
        </w:rPr>
        <w:t xml:space="preserve"> has </w:t>
      </w:r>
      <w:r w:rsidR="00D863FD">
        <w:rPr>
          <w:sz w:val="24"/>
          <w:szCs w:val="24"/>
        </w:rPr>
        <w:t xml:space="preserve">experienced a somewhat checkered past over the </w:t>
      </w:r>
      <w:r w:rsidR="00645932">
        <w:rPr>
          <w:sz w:val="24"/>
          <w:szCs w:val="24"/>
        </w:rPr>
        <w:t>centuries.</w:t>
      </w:r>
      <w:r w:rsidR="0068207E">
        <w:rPr>
          <w:sz w:val="24"/>
          <w:szCs w:val="24"/>
        </w:rPr>
        <w:t xml:space="preserve"> </w:t>
      </w:r>
      <w:r w:rsidR="006C6AF6">
        <w:rPr>
          <w:sz w:val="24"/>
          <w:szCs w:val="24"/>
        </w:rPr>
        <w:t xml:space="preserve">Its’ thirteenth century origins </w:t>
      </w:r>
      <w:r w:rsidR="00434CA1">
        <w:rPr>
          <w:sz w:val="24"/>
          <w:szCs w:val="24"/>
        </w:rPr>
        <w:t xml:space="preserve">reflect </w:t>
      </w:r>
      <w:r w:rsidR="00CE0BAD">
        <w:rPr>
          <w:sz w:val="24"/>
          <w:szCs w:val="24"/>
        </w:rPr>
        <w:t>a custom of recording the lives of saints during this period</w:t>
      </w:r>
      <w:r w:rsidR="007C0C26">
        <w:rPr>
          <w:sz w:val="24"/>
          <w:szCs w:val="24"/>
        </w:rPr>
        <w:t xml:space="preserve"> and, </w:t>
      </w:r>
      <w:r w:rsidR="0018469A">
        <w:rPr>
          <w:sz w:val="24"/>
          <w:szCs w:val="24"/>
        </w:rPr>
        <w:t xml:space="preserve">according to George V. O’Neill </w:t>
      </w:r>
      <w:r w:rsidR="00695393">
        <w:rPr>
          <w:sz w:val="24"/>
          <w:szCs w:val="24"/>
        </w:rPr>
        <w:t>fed into a</w:t>
      </w:r>
      <w:r w:rsidR="00280DFF">
        <w:rPr>
          <w:sz w:val="24"/>
          <w:szCs w:val="24"/>
        </w:rPr>
        <w:t xml:space="preserve"> public</w:t>
      </w:r>
      <w:r w:rsidR="00695393">
        <w:rPr>
          <w:sz w:val="24"/>
          <w:szCs w:val="24"/>
        </w:rPr>
        <w:t xml:space="preserve"> need </w:t>
      </w:r>
      <w:r w:rsidR="00280DFF">
        <w:rPr>
          <w:sz w:val="24"/>
          <w:szCs w:val="24"/>
        </w:rPr>
        <w:t xml:space="preserve">for </w:t>
      </w:r>
      <w:r w:rsidR="00A56026">
        <w:rPr>
          <w:sz w:val="24"/>
          <w:szCs w:val="24"/>
        </w:rPr>
        <w:t>a</w:t>
      </w:r>
      <w:r w:rsidR="00542C4E">
        <w:rPr>
          <w:sz w:val="24"/>
          <w:szCs w:val="24"/>
        </w:rPr>
        <w:t>n extensive</w:t>
      </w:r>
      <w:r w:rsidR="00A56026">
        <w:rPr>
          <w:sz w:val="24"/>
          <w:szCs w:val="24"/>
        </w:rPr>
        <w:t xml:space="preserve"> tome </w:t>
      </w:r>
      <w:r w:rsidR="00053F4A">
        <w:rPr>
          <w:sz w:val="24"/>
          <w:szCs w:val="24"/>
        </w:rPr>
        <w:t xml:space="preserve">that would “deal in an attractive </w:t>
      </w:r>
      <w:r w:rsidR="00B85CC2">
        <w:rPr>
          <w:sz w:val="24"/>
          <w:szCs w:val="24"/>
        </w:rPr>
        <w:t xml:space="preserve">style with the saints </w:t>
      </w:r>
      <w:r w:rsidR="00542C4E">
        <w:rPr>
          <w:sz w:val="24"/>
          <w:szCs w:val="24"/>
        </w:rPr>
        <w:t>of all times and places</w:t>
      </w:r>
      <w:r w:rsidR="003354E8">
        <w:rPr>
          <w:sz w:val="24"/>
          <w:szCs w:val="24"/>
        </w:rPr>
        <w:t>”</w:t>
      </w:r>
      <w:r w:rsidR="00542C4E">
        <w:rPr>
          <w:sz w:val="24"/>
          <w:szCs w:val="24"/>
        </w:rPr>
        <w:t>.</w:t>
      </w:r>
      <w:r w:rsidR="000332D3">
        <w:rPr>
          <w:rStyle w:val="FootnoteReference"/>
          <w:sz w:val="24"/>
          <w:szCs w:val="24"/>
        </w:rPr>
        <w:footnoteReference w:id="4"/>
      </w:r>
      <w:r w:rsidR="00C065A8">
        <w:rPr>
          <w:sz w:val="24"/>
          <w:szCs w:val="24"/>
        </w:rPr>
        <w:t xml:space="preserve"> </w:t>
      </w:r>
      <w:r w:rsidR="000960F0">
        <w:rPr>
          <w:sz w:val="24"/>
          <w:szCs w:val="24"/>
        </w:rPr>
        <w:t xml:space="preserve">Unsurprisingly, it </w:t>
      </w:r>
      <w:r w:rsidR="002D7879">
        <w:rPr>
          <w:sz w:val="24"/>
          <w:szCs w:val="24"/>
        </w:rPr>
        <w:t>witnessed</w:t>
      </w:r>
      <w:r w:rsidR="000960F0">
        <w:rPr>
          <w:sz w:val="24"/>
          <w:szCs w:val="24"/>
        </w:rPr>
        <w:t xml:space="preserve"> a decline in pop</w:t>
      </w:r>
      <w:r w:rsidR="00AE532B">
        <w:rPr>
          <w:sz w:val="24"/>
          <w:szCs w:val="24"/>
        </w:rPr>
        <w:t>ularity</w:t>
      </w:r>
      <w:r w:rsidR="002D7879">
        <w:rPr>
          <w:sz w:val="24"/>
          <w:szCs w:val="24"/>
        </w:rPr>
        <w:t xml:space="preserve"> during the Reformation</w:t>
      </w:r>
      <w:r w:rsidR="00EE497D">
        <w:rPr>
          <w:sz w:val="24"/>
          <w:szCs w:val="24"/>
        </w:rPr>
        <w:t xml:space="preserve"> </w:t>
      </w:r>
      <w:r w:rsidR="000723D5">
        <w:rPr>
          <w:sz w:val="24"/>
          <w:szCs w:val="24"/>
        </w:rPr>
        <w:t>and was much maligned</w:t>
      </w:r>
      <w:r w:rsidR="0006108D">
        <w:rPr>
          <w:sz w:val="24"/>
          <w:szCs w:val="24"/>
        </w:rPr>
        <w:t xml:space="preserve"> as “</w:t>
      </w:r>
      <w:r w:rsidR="0006108D">
        <w:rPr>
          <w:i/>
          <w:iCs/>
          <w:sz w:val="24"/>
          <w:szCs w:val="24"/>
        </w:rPr>
        <w:t xml:space="preserve">that monstrous </w:t>
      </w:r>
      <w:proofErr w:type="spellStart"/>
      <w:r w:rsidR="0006108D">
        <w:rPr>
          <w:i/>
          <w:iCs/>
          <w:sz w:val="24"/>
          <w:szCs w:val="24"/>
        </w:rPr>
        <w:t>booke</w:t>
      </w:r>
      <w:proofErr w:type="spellEnd"/>
      <w:r w:rsidR="0006108D">
        <w:rPr>
          <w:i/>
          <w:iCs/>
          <w:sz w:val="24"/>
          <w:szCs w:val="24"/>
        </w:rPr>
        <w:t xml:space="preserve"> the Legend</w:t>
      </w:r>
      <w:r w:rsidR="0006108D">
        <w:rPr>
          <w:sz w:val="24"/>
          <w:szCs w:val="24"/>
        </w:rPr>
        <w:t>”</w:t>
      </w:r>
      <w:r w:rsidR="000723D5">
        <w:rPr>
          <w:sz w:val="24"/>
          <w:szCs w:val="24"/>
        </w:rPr>
        <w:t xml:space="preserve"> </w:t>
      </w:r>
      <w:r w:rsidR="00B2221B">
        <w:rPr>
          <w:sz w:val="24"/>
          <w:szCs w:val="24"/>
        </w:rPr>
        <w:t>by both Protestants and Catholics alike</w:t>
      </w:r>
      <w:r w:rsidR="00042435">
        <w:rPr>
          <w:sz w:val="24"/>
          <w:szCs w:val="24"/>
        </w:rPr>
        <w:t>.</w:t>
      </w:r>
      <w:r w:rsidR="00042435">
        <w:rPr>
          <w:rStyle w:val="FootnoteReference"/>
          <w:sz w:val="24"/>
          <w:szCs w:val="24"/>
        </w:rPr>
        <w:footnoteReference w:id="5"/>
      </w:r>
      <w:r w:rsidR="00B2221B">
        <w:rPr>
          <w:sz w:val="24"/>
          <w:szCs w:val="24"/>
        </w:rPr>
        <w:t xml:space="preserve"> </w:t>
      </w:r>
      <w:r w:rsidR="000337E1">
        <w:rPr>
          <w:sz w:val="24"/>
          <w:szCs w:val="24"/>
        </w:rPr>
        <w:t xml:space="preserve">It was not until </w:t>
      </w:r>
      <w:r w:rsidR="00962267">
        <w:rPr>
          <w:sz w:val="24"/>
          <w:szCs w:val="24"/>
        </w:rPr>
        <w:t xml:space="preserve">the nineteenth century </w:t>
      </w:r>
      <w:r w:rsidR="00722122">
        <w:rPr>
          <w:sz w:val="24"/>
          <w:szCs w:val="24"/>
        </w:rPr>
        <w:t xml:space="preserve">that it </w:t>
      </w:r>
      <w:r w:rsidR="00D94B7A">
        <w:rPr>
          <w:sz w:val="24"/>
          <w:szCs w:val="24"/>
        </w:rPr>
        <w:t>saw</w:t>
      </w:r>
      <w:r w:rsidR="00722122">
        <w:rPr>
          <w:sz w:val="24"/>
          <w:szCs w:val="24"/>
        </w:rPr>
        <w:t xml:space="preserve"> a return to </w:t>
      </w:r>
      <w:proofErr w:type="spellStart"/>
      <w:r w:rsidR="00722122">
        <w:rPr>
          <w:sz w:val="24"/>
          <w:szCs w:val="24"/>
        </w:rPr>
        <w:t>favour</w:t>
      </w:r>
      <w:proofErr w:type="spellEnd"/>
      <w:r w:rsidR="00DB28CD">
        <w:rPr>
          <w:sz w:val="24"/>
          <w:szCs w:val="24"/>
        </w:rPr>
        <w:t xml:space="preserve"> following a </w:t>
      </w:r>
      <w:r w:rsidR="00EF32AA">
        <w:rPr>
          <w:sz w:val="24"/>
          <w:szCs w:val="24"/>
        </w:rPr>
        <w:t>pique</w:t>
      </w:r>
      <w:r w:rsidR="008F0557">
        <w:rPr>
          <w:sz w:val="24"/>
          <w:szCs w:val="24"/>
        </w:rPr>
        <w:t xml:space="preserve"> in “</w:t>
      </w:r>
      <w:r w:rsidR="008F0557" w:rsidRPr="008F0557">
        <w:rPr>
          <w:sz w:val="24"/>
          <w:szCs w:val="24"/>
        </w:rPr>
        <w:t xml:space="preserve">interest in the sources of medieval </w:t>
      </w:r>
      <w:r w:rsidR="008F0557" w:rsidRPr="008F0557">
        <w:rPr>
          <w:sz w:val="24"/>
          <w:szCs w:val="24"/>
        </w:rPr>
        <w:lastRenderedPageBreak/>
        <w:t>and Renaissance art</w:t>
      </w:r>
      <w:r w:rsidR="002808EC">
        <w:rPr>
          <w:sz w:val="24"/>
          <w:szCs w:val="24"/>
        </w:rPr>
        <w:t>” during the Romantic period.</w:t>
      </w:r>
      <w:r w:rsidR="002808EC">
        <w:rPr>
          <w:rStyle w:val="FootnoteReference"/>
          <w:sz w:val="24"/>
          <w:szCs w:val="24"/>
        </w:rPr>
        <w:footnoteReference w:id="6"/>
      </w:r>
      <w:r w:rsidR="008F0557">
        <w:rPr>
          <w:sz w:val="24"/>
          <w:szCs w:val="24"/>
        </w:rPr>
        <w:t xml:space="preserve"> </w:t>
      </w:r>
      <w:r w:rsidR="00390353">
        <w:rPr>
          <w:sz w:val="24"/>
          <w:szCs w:val="24"/>
        </w:rPr>
        <w:t>The researc</w:t>
      </w:r>
      <w:r w:rsidR="00450771">
        <w:rPr>
          <w:sz w:val="24"/>
          <w:szCs w:val="24"/>
        </w:rPr>
        <w:t>h for this essay has been carried out solely online</w:t>
      </w:r>
      <w:r w:rsidR="004E0F2D">
        <w:rPr>
          <w:sz w:val="24"/>
          <w:szCs w:val="24"/>
        </w:rPr>
        <w:t xml:space="preserve"> and was conducted through the consultation </w:t>
      </w:r>
      <w:r w:rsidR="00F92C79">
        <w:rPr>
          <w:sz w:val="24"/>
          <w:szCs w:val="24"/>
        </w:rPr>
        <w:t xml:space="preserve">of a range of academic websites </w:t>
      </w:r>
      <w:r w:rsidR="00A84A3F">
        <w:rPr>
          <w:sz w:val="24"/>
          <w:szCs w:val="24"/>
        </w:rPr>
        <w:t>that include</w:t>
      </w:r>
      <w:r w:rsidR="00F92C79">
        <w:rPr>
          <w:sz w:val="24"/>
          <w:szCs w:val="24"/>
        </w:rPr>
        <w:t xml:space="preserve"> the </w:t>
      </w:r>
      <w:r w:rsidR="0098723C">
        <w:rPr>
          <w:sz w:val="24"/>
          <w:szCs w:val="24"/>
        </w:rPr>
        <w:t xml:space="preserve">British Library and the </w:t>
      </w:r>
      <w:proofErr w:type="spellStart"/>
      <w:r w:rsidR="0098723C">
        <w:rPr>
          <w:sz w:val="24"/>
          <w:szCs w:val="24"/>
        </w:rPr>
        <w:t>Bi</w:t>
      </w:r>
      <w:r w:rsidR="0010441F">
        <w:rPr>
          <w:sz w:val="24"/>
          <w:szCs w:val="24"/>
        </w:rPr>
        <w:t>bliotheque</w:t>
      </w:r>
      <w:proofErr w:type="spellEnd"/>
      <w:r w:rsidR="0010441F">
        <w:rPr>
          <w:sz w:val="24"/>
          <w:szCs w:val="24"/>
        </w:rPr>
        <w:t xml:space="preserve"> </w:t>
      </w:r>
      <w:proofErr w:type="spellStart"/>
      <w:r w:rsidR="0010441F">
        <w:rPr>
          <w:sz w:val="24"/>
          <w:szCs w:val="24"/>
        </w:rPr>
        <w:t>Nationale</w:t>
      </w:r>
      <w:proofErr w:type="spellEnd"/>
      <w:r w:rsidR="0010441F">
        <w:rPr>
          <w:sz w:val="24"/>
          <w:szCs w:val="24"/>
        </w:rPr>
        <w:t xml:space="preserve"> de Franc</w:t>
      </w:r>
      <w:r w:rsidR="00635832">
        <w:rPr>
          <w:sz w:val="24"/>
          <w:szCs w:val="24"/>
        </w:rPr>
        <w:t>e, the Fordham University</w:t>
      </w:r>
      <w:r w:rsidR="00230F4E">
        <w:rPr>
          <w:sz w:val="24"/>
          <w:szCs w:val="24"/>
        </w:rPr>
        <w:t xml:space="preserve"> and the library of the University of Wales Trinity St. David.</w:t>
      </w:r>
    </w:p>
    <w:p w14:paraId="5103823E" w14:textId="7EFB012F" w:rsidR="004B60F7" w:rsidRDefault="00BE502B" w:rsidP="00A40281">
      <w:pPr>
        <w:rPr>
          <w:sz w:val="24"/>
          <w:szCs w:val="24"/>
        </w:rPr>
      </w:pPr>
      <w:r>
        <w:rPr>
          <w:sz w:val="24"/>
          <w:szCs w:val="24"/>
        </w:rPr>
        <w:t>The bibliography begins with the first English translation of the Latin manuscript</w:t>
      </w:r>
      <w:r w:rsidR="000B0248">
        <w:rPr>
          <w:sz w:val="24"/>
          <w:szCs w:val="24"/>
        </w:rPr>
        <w:t xml:space="preserve"> by the printer William Caxton in 1476</w:t>
      </w:r>
      <w:r w:rsidR="00D47BA9">
        <w:rPr>
          <w:sz w:val="24"/>
          <w:szCs w:val="24"/>
        </w:rPr>
        <w:t xml:space="preserve">. </w:t>
      </w:r>
      <w:r w:rsidR="00651BD0">
        <w:rPr>
          <w:rStyle w:val="FootnoteReference"/>
          <w:sz w:val="24"/>
          <w:szCs w:val="24"/>
        </w:rPr>
        <w:footnoteReference w:id="7"/>
      </w:r>
      <w:r w:rsidR="0062420A">
        <w:rPr>
          <w:sz w:val="24"/>
          <w:szCs w:val="24"/>
        </w:rPr>
        <w:t xml:space="preserve"> </w:t>
      </w:r>
      <w:r w:rsidR="008F7E74">
        <w:rPr>
          <w:sz w:val="24"/>
          <w:szCs w:val="24"/>
        </w:rPr>
        <w:t xml:space="preserve">By his own admission, Caxton used three </w:t>
      </w:r>
      <w:r w:rsidR="0087544B">
        <w:rPr>
          <w:sz w:val="24"/>
          <w:szCs w:val="24"/>
        </w:rPr>
        <w:t>copies of the manuscript when compiling his translation</w:t>
      </w:r>
      <w:r w:rsidR="00961C58">
        <w:rPr>
          <w:sz w:val="24"/>
          <w:szCs w:val="24"/>
        </w:rPr>
        <w:t xml:space="preserve"> and made changes to the arrangement including the addition of British saints’ lives and Bible translations.</w:t>
      </w:r>
      <w:r w:rsidR="00626F06">
        <w:rPr>
          <w:sz w:val="24"/>
          <w:szCs w:val="24"/>
        </w:rPr>
        <w:t xml:space="preserve"> </w:t>
      </w:r>
      <w:r w:rsidR="00817AB2">
        <w:rPr>
          <w:rStyle w:val="FootnoteReference"/>
          <w:sz w:val="24"/>
          <w:szCs w:val="24"/>
        </w:rPr>
        <w:footnoteReference w:id="8"/>
      </w:r>
      <w:r w:rsidR="00A77F64">
        <w:rPr>
          <w:sz w:val="24"/>
          <w:szCs w:val="24"/>
        </w:rPr>
        <w:t xml:space="preserve"> </w:t>
      </w:r>
      <w:r w:rsidR="00220CFE">
        <w:rPr>
          <w:sz w:val="24"/>
          <w:szCs w:val="24"/>
        </w:rPr>
        <w:t xml:space="preserve">Despite </w:t>
      </w:r>
      <w:r w:rsidR="00194223">
        <w:rPr>
          <w:sz w:val="24"/>
          <w:szCs w:val="24"/>
        </w:rPr>
        <w:t xml:space="preserve">Caxton’s indulgences, </w:t>
      </w:r>
      <w:r w:rsidR="00143698">
        <w:rPr>
          <w:sz w:val="24"/>
          <w:szCs w:val="24"/>
        </w:rPr>
        <w:t xml:space="preserve">the importance of </w:t>
      </w:r>
      <w:r w:rsidR="00194223">
        <w:rPr>
          <w:sz w:val="24"/>
          <w:szCs w:val="24"/>
        </w:rPr>
        <w:t>this first publication in the</w:t>
      </w:r>
      <w:r w:rsidR="00143698">
        <w:rPr>
          <w:sz w:val="24"/>
          <w:szCs w:val="24"/>
        </w:rPr>
        <w:t xml:space="preserve"> English</w:t>
      </w:r>
      <w:r w:rsidR="00194223">
        <w:rPr>
          <w:sz w:val="24"/>
          <w:szCs w:val="24"/>
        </w:rPr>
        <w:t xml:space="preserve"> vernacular</w:t>
      </w:r>
      <w:r w:rsidR="00143698">
        <w:rPr>
          <w:sz w:val="24"/>
          <w:szCs w:val="24"/>
        </w:rPr>
        <w:t xml:space="preserve"> has withstood the test of time</w:t>
      </w:r>
      <w:r w:rsidR="006125D9">
        <w:rPr>
          <w:sz w:val="24"/>
          <w:szCs w:val="24"/>
        </w:rPr>
        <w:t xml:space="preserve"> and</w:t>
      </w:r>
      <w:r w:rsidR="004B60F7">
        <w:rPr>
          <w:sz w:val="24"/>
          <w:szCs w:val="24"/>
        </w:rPr>
        <w:t xml:space="preserve"> has</w:t>
      </w:r>
      <w:r w:rsidR="006125D9">
        <w:rPr>
          <w:sz w:val="24"/>
          <w:szCs w:val="24"/>
        </w:rPr>
        <w:t xml:space="preserve"> remain</w:t>
      </w:r>
      <w:r w:rsidR="004B60F7">
        <w:rPr>
          <w:sz w:val="24"/>
          <w:szCs w:val="24"/>
        </w:rPr>
        <w:t>ed</w:t>
      </w:r>
      <w:r w:rsidR="006125D9">
        <w:rPr>
          <w:sz w:val="24"/>
          <w:szCs w:val="24"/>
        </w:rPr>
        <w:t xml:space="preserve"> the </w:t>
      </w:r>
      <w:r w:rsidR="008D2DBF">
        <w:rPr>
          <w:sz w:val="24"/>
          <w:szCs w:val="24"/>
        </w:rPr>
        <w:t xml:space="preserve">default reference of future </w:t>
      </w:r>
      <w:r w:rsidR="004B60F7">
        <w:rPr>
          <w:sz w:val="24"/>
          <w:szCs w:val="24"/>
        </w:rPr>
        <w:t>translations.</w:t>
      </w:r>
    </w:p>
    <w:p w14:paraId="0B0140E8" w14:textId="61801797" w:rsidR="00A91751" w:rsidRDefault="00A91751" w:rsidP="00A40281">
      <w:pPr>
        <w:rPr>
          <w:sz w:val="24"/>
          <w:szCs w:val="24"/>
        </w:rPr>
      </w:pPr>
      <w:r>
        <w:rPr>
          <w:sz w:val="24"/>
          <w:szCs w:val="24"/>
        </w:rPr>
        <w:t>Published in the same year is a French tra</w:t>
      </w:r>
      <w:r w:rsidR="00323C99">
        <w:rPr>
          <w:sz w:val="24"/>
          <w:szCs w:val="24"/>
        </w:rPr>
        <w:t xml:space="preserve">nslation of the manuscript by Jean </w:t>
      </w:r>
      <w:proofErr w:type="spellStart"/>
      <w:r w:rsidR="00323C99">
        <w:rPr>
          <w:sz w:val="24"/>
          <w:szCs w:val="24"/>
        </w:rPr>
        <w:t>Battalier</w:t>
      </w:r>
      <w:proofErr w:type="spellEnd"/>
      <w:r w:rsidR="003E17DB">
        <w:rPr>
          <w:sz w:val="24"/>
          <w:szCs w:val="24"/>
        </w:rPr>
        <w:t xml:space="preserve"> in Lyon.</w:t>
      </w:r>
      <w:r w:rsidR="00353C46">
        <w:rPr>
          <w:rStyle w:val="FootnoteReference"/>
          <w:sz w:val="24"/>
          <w:szCs w:val="24"/>
        </w:rPr>
        <w:footnoteReference w:id="9"/>
      </w:r>
      <w:r w:rsidR="003E17DB">
        <w:rPr>
          <w:sz w:val="24"/>
          <w:szCs w:val="24"/>
        </w:rPr>
        <w:t xml:space="preserve"> </w:t>
      </w:r>
      <w:r w:rsidR="007C6D68">
        <w:rPr>
          <w:sz w:val="24"/>
          <w:szCs w:val="24"/>
        </w:rPr>
        <w:t>Produced for the Queen of France</w:t>
      </w:r>
      <w:r w:rsidR="000E2BEB">
        <w:rPr>
          <w:sz w:val="24"/>
          <w:szCs w:val="24"/>
        </w:rPr>
        <w:t xml:space="preserve">, Jeanne of Burgundy, </w:t>
      </w:r>
      <w:proofErr w:type="spellStart"/>
      <w:r w:rsidR="00733116">
        <w:rPr>
          <w:sz w:val="24"/>
          <w:szCs w:val="24"/>
        </w:rPr>
        <w:t>Battalier</w:t>
      </w:r>
      <w:proofErr w:type="spellEnd"/>
      <w:r w:rsidR="00733116">
        <w:rPr>
          <w:sz w:val="24"/>
          <w:szCs w:val="24"/>
        </w:rPr>
        <w:t xml:space="preserve"> belonged to a school of clerics w</w:t>
      </w:r>
      <w:r w:rsidR="00070652">
        <w:rPr>
          <w:sz w:val="24"/>
          <w:szCs w:val="24"/>
        </w:rPr>
        <w:t>ho collaborated with printers</w:t>
      </w:r>
      <w:r w:rsidR="008646C5">
        <w:rPr>
          <w:sz w:val="24"/>
          <w:szCs w:val="24"/>
        </w:rPr>
        <w:t xml:space="preserve"> in Lyon</w:t>
      </w:r>
      <w:r w:rsidR="00070652">
        <w:rPr>
          <w:sz w:val="24"/>
          <w:szCs w:val="24"/>
        </w:rPr>
        <w:t xml:space="preserve"> during the fifteenth century.</w:t>
      </w:r>
      <w:r w:rsidR="00070652">
        <w:rPr>
          <w:rStyle w:val="FootnoteReference"/>
          <w:sz w:val="24"/>
          <w:szCs w:val="24"/>
        </w:rPr>
        <w:footnoteReference w:id="10"/>
      </w:r>
      <w:r w:rsidR="00F2604D">
        <w:rPr>
          <w:sz w:val="24"/>
          <w:szCs w:val="24"/>
        </w:rPr>
        <w:t xml:space="preserve"> </w:t>
      </w:r>
      <w:proofErr w:type="spellStart"/>
      <w:r w:rsidR="00466D0B">
        <w:rPr>
          <w:sz w:val="24"/>
          <w:szCs w:val="24"/>
        </w:rPr>
        <w:t>Battalier’s</w:t>
      </w:r>
      <w:proofErr w:type="spellEnd"/>
      <w:r w:rsidR="00466D0B">
        <w:rPr>
          <w:sz w:val="24"/>
          <w:szCs w:val="24"/>
        </w:rPr>
        <w:t xml:space="preserve"> translation </w:t>
      </w:r>
      <w:r w:rsidR="00957BB9">
        <w:rPr>
          <w:sz w:val="24"/>
          <w:szCs w:val="24"/>
        </w:rPr>
        <w:t>can be considered as significant in his home country</w:t>
      </w:r>
      <w:r w:rsidR="00B533C8">
        <w:rPr>
          <w:sz w:val="24"/>
          <w:szCs w:val="24"/>
        </w:rPr>
        <w:t xml:space="preserve"> as that of his contemporary Caxton.</w:t>
      </w:r>
    </w:p>
    <w:p w14:paraId="0A15F3AB" w14:textId="48736EF4" w:rsidR="005E58BC" w:rsidRDefault="006B1E93" w:rsidP="00A40281">
      <w:pPr>
        <w:rPr>
          <w:sz w:val="24"/>
          <w:szCs w:val="24"/>
        </w:rPr>
      </w:pPr>
      <w:r>
        <w:rPr>
          <w:sz w:val="24"/>
          <w:szCs w:val="24"/>
        </w:rPr>
        <w:t>Another influential</w:t>
      </w:r>
      <w:r w:rsidR="000E3678">
        <w:rPr>
          <w:sz w:val="24"/>
          <w:szCs w:val="24"/>
        </w:rPr>
        <w:t xml:space="preserve"> </w:t>
      </w:r>
      <w:r>
        <w:rPr>
          <w:sz w:val="24"/>
          <w:szCs w:val="24"/>
        </w:rPr>
        <w:t>edition of the work</w:t>
      </w:r>
      <w:r w:rsidR="009E6673">
        <w:rPr>
          <w:sz w:val="24"/>
          <w:szCs w:val="24"/>
        </w:rPr>
        <w:t xml:space="preserve"> acknowledged by</w:t>
      </w:r>
      <w:r w:rsidR="008F748A">
        <w:rPr>
          <w:sz w:val="24"/>
          <w:szCs w:val="24"/>
        </w:rPr>
        <w:t xml:space="preserve"> early</w:t>
      </w:r>
      <w:r w:rsidR="009E6673">
        <w:rPr>
          <w:sz w:val="24"/>
          <w:szCs w:val="24"/>
        </w:rPr>
        <w:t xml:space="preserve"> twentieth century writers is the work of Dr Theodor </w:t>
      </w:r>
      <w:proofErr w:type="spellStart"/>
      <w:r w:rsidR="009E6673">
        <w:rPr>
          <w:sz w:val="24"/>
          <w:szCs w:val="24"/>
        </w:rPr>
        <w:t>G</w:t>
      </w:r>
      <w:r w:rsidR="00554061">
        <w:rPr>
          <w:sz w:val="24"/>
          <w:szCs w:val="24"/>
        </w:rPr>
        <w:t>raesse</w:t>
      </w:r>
      <w:proofErr w:type="spellEnd"/>
      <w:r w:rsidR="001D6F52">
        <w:rPr>
          <w:sz w:val="24"/>
          <w:szCs w:val="24"/>
        </w:rPr>
        <w:t xml:space="preserve">, </w:t>
      </w:r>
      <w:r w:rsidR="00966865">
        <w:rPr>
          <w:sz w:val="24"/>
          <w:szCs w:val="24"/>
        </w:rPr>
        <w:t>produced in 1845</w:t>
      </w:r>
      <w:r w:rsidR="000E3678">
        <w:rPr>
          <w:sz w:val="24"/>
          <w:szCs w:val="24"/>
        </w:rPr>
        <w:t xml:space="preserve">, it provided authors </w:t>
      </w:r>
      <w:r w:rsidR="008F748A">
        <w:rPr>
          <w:sz w:val="24"/>
          <w:szCs w:val="24"/>
        </w:rPr>
        <w:t>of this period</w:t>
      </w:r>
      <w:r w:rsidR="000E3678">
        <w:rPr>
          <w:sz w:val="24"/>
          <w:szCs w:val="24"/>
        </w:rPr>
        <w:t xml:space="preserve"> with </w:t>
      </w:r>
      <w:r w:rsidR="008F748A">
        <w:rPr>
          <w:sz w:val="24"/>
          <w:szCs w:val="24"/>
        </w:rPr>
        <w:t xml:space="preserve">“the only </w:t>
      </w:r>
      <w:r w:rsidR="008F748A">
        <w:rPr>
          <w:sz w:val="24"/>
          <w:szCs w:val="24"/>
        </w:rPr>
        <w:lastRenderedPageBreak/>
        <w:t>modern Latin</w:t>
      </w:r>
      <w:r w:rsidR="000E3678">
        <w:rPr>
          <w:sz w:val="24"/>
          <w:szCs w:val="24"/>
        </w:rPr>
        <w:t xml:space="preserve"> </w:t>
      </w:r>
      <w:r w:rsidR="00424A8A">
        <w:rPr>
          <w:sz w:val="24"/>
          <w:szCs w:val="24"/>
        </w:rPr>
        <w:t>edition of the work”.</w:t>
      </w:r>
      <w:r w:rsidR="00424A8A">
        <w:rPr>
          <w:rStyle w:val="FootnoteReference"/>
          <w:sz w:val="24"/>
          <w:szCs w:val="24"/>
        </w:rPr>
        <w:footnoteReference w:id="11"/>
      </w:r>
      <w:r w:rsidR="00DF24A6">
        <w:rPr>
          <w:sz w:val="24"/>
          <w:szCs w:val="24"/>
        </w:rPr>
        <w:t xml:space="preserve"> </w:t>
      </w:r>
      <w:r w:rsidR="00152445">
        <w:rPr>
          <w:sz w:val="24"/>
          <w:szCs w:val="24"/>
        </w:rPr>
        <w:t xml:space="preserve">Writing in 1972, Emile Male </w:t>
      </w:r>
      <w:r w:rsidR="001137E9">
        <w:rPr>
          <w:sz w:val="24"/>
          <w:szCs w:val="24"/>
        </w:rPr>
        <w:t>suggests tha</w:t>
      </w:r>
      <w:r w:rsidR="00FE4A7C">
        <w:rPr>
          <w:sz w:val="24"/>
          <w:szCs w:val="24"/>
        </w:rPr>
        <w:t xml:space="preserve">t </w:t>
      </w:r>
      <w:proofErr w:type="spellStart"/>
      <w:r w:rsidR="00FE4A7C">
        <w:rPr>
          <w:sz w:val="24"/>
          <w:szCs w:val="24"/>
        </w:rPr>
        <w:t>Graesse’s</w:t>
      </w:r>
      <w:proofErr w:type="spellEnd"/>
      <w:r w:rsidR="00FE4A7C">
        <w:rPr>
          <w:sz w:val="24"/>
          <w:szCs w:val="24"/>
        </w:rPr>
        <w:t xml:space="preserve"> work provided “</w:t>
      </w:r>
      <w:r w:rsidR="00FE4A7C" w:rsidRPr="00FE4A7C">
        <w:rPr>
          <w:sz w:val="24"/>
          <w:szCs w:val="24"/>
        </w:rPr>
        <w:t>a valuable service to the history of art, if not also to the history of religion.”</w:t>
      </w:r>
      <w:r w:rsidR="0023227A">
        <w:rPr>
          <w:rStyle w:val="FootnoteReference"/>
          <w:sz w:val="24"/>
          <w:szCs w:val="24"/>
        </w:rPr>
        <w:footnoteReference w:id="12"/>
      </w:r>
      <w:r w:rsidR="00DF4F39">
        <w:rPr>
          <w:sz w:val="24"/>
          <w:szCs w:val="24"/>
        </w:rPr>
        <w:t xml:space="preserve"> </w:t>
      </w:r>
    </w:p>
    <w:p w14:paraId="7CBB1A3C" w14:textId="6DCF1B67" w:rsidR="00476C58" w:rsidRDefault="002C0920" w:rsidP="00A40281">
      <w:pPr>
        <w:rPr>
          <w:sz w:val="24"/>
          <w:szCs w:val="24"/>
        </w:rPr>
      </w:pPr>
      <w:r>
        <w:rPr>
          <w:sz w:val="24"/>
          <w:szCs w:val="24"/>
        </w:rPr>
        <w:t xml:space="preserve">There are a number of publications that feature in </w:t>
      </w:r>
      <w:r w:rsidR="00212F0D">
        <w:rPr>
          <w:sz w:val="24"/>
          <w:szCs w:val="24"/>
        </w:rPr>
        <w:t xml:space="preserve">acknowledgements of writers during the </w:t>
      </w:r>
      <w:r w:rsidR="002267DF">
        <w:rPr>
          <w:sz w:val="24"/>
          <w:szCs w:val="24"/>
        </w:rPr>
        <w:t xml:space="preserve">twentieth century. One such publication is the </w:t>
      </w:r>
      <w:r w:rsidR="005E1A4C">
        <w:rPr>
          <w:sz w:val="24"/>
          <w:szCs w:val="24"/>
        </w:rPr>
        <w:t>1900</w:t>
      </w:r>
      <w:r w:rsidR="001107B2">
        <w:rPr>
          <w:sz w:val="24"/>
          <w:szCs w:val="24"/>
        </w:rPr>
        <w:t xml:space="preserve"> edition </w:t>
      </w:r>
      <w:r w:rsidR="00BE448F">
        <w:rPr>
          <w:sz w:val="24"/>
          <w:szCs w:val="24"/>
        </w:rPr>
        <w:t xml:space="preserve">of </w:t>
      </w:r>
      <w:r w:rsidR="00AC0BA5">
        <w:rPr>
          <w:sz w:val="24"/>
          <w:szCs w:val="24"/>
        </w:rPr>
        <w:t xml:space="preserve">F.S. Ellis which included </w:t>
      </w:r>
      <w:r w:rsidR="006F507B">
        <w:rPr>
          <w:sz w:val="24"/>
          <w:szCs w:val="24"/>
        </w:rPr>
        <w:t xml:space="preserve">a </w:t>
      </w:r>
      <w:proofErr w:type="spellStart"/>
      <w:r w:rsidR="006F507B">
        <w:rPr>
          <w:sz w:val="24"/>
          <w:szCs w:val="24"/>
        </w:rPr>
        <w:t>modernised</w:t>
      </w:r>
      <w:proofErr w:type="spellEnd"/>
      <w:r w:rsidR="006F507B">
        <w:rPr>
          <w:sz w:val="24"/>
          <w:szCs w:val="24"/>
        </w:rPr>
        <w:t xml:space="preserve"> text and was digitally reproduced by Fordham University</w:t>
      </w:r>
      <w:r w:rsidR="00CF60FB">
        <w:rPr>
          <w:sz w:val="24"/>
          <w:szCs w:val="24"/>
        </w:rPr>
        <w:t>.</w:t>
      </w:r>
      <w:r w:rsidR="00860E6B">
        <w:rPr>
          <w:sz w:val="24"/>
          <w:szCs w:val="24"/>
        </w:rPr>
        <w:t xml:space="preserve"> </w:t>
      </w:r>
      <w:r w:rsidR="00860E6B">
        <w:rPr>
          <w:rStyle w:val="FootnoteReference"/>
          <w:sz w:val="24"/>
          <w:szCs w:val="24"/>
        </w:rPr>
        <w:footnoteReference w:id="13"/>
      </w:r>
      <w:r w:rsidR="00E41BE9">
        <w:rPr>
          <w:sz w:val="24"/>
          <w:szCs w:val="24"/>
        </w:rPr>
        <w:t xml:space="preserve"> </w:t>
      </w:r>
      <w:r w:rsidR="00F61C11">
        <w:rPr>
          <w:sz w:val="24"/>
          <w:szCs w:val="24"/>
        </w:rPr>
        <w:t>I</w:t>
      </w:r>
      <w:r w:rsidR="00851AA8">
        <w:rPr>
          <w:sz w:val="24"/>
          <w:szCs w:val="24"/>
        </w:rPr>
        <w:t>t</w:t>
      </w:r>
      <w:r w:rsidR="00F61C11">
        <w:rPr>
          <w:sz w:val="24"/>
          <w:szCs w:val="24"/>
        </w:rPr>
        <w:t>s</w:t>
      </w:r>
      <w:r w:rsidR="00851AA8">
        <w:rPr>
          <w:sz w:val="24"/>
          <w:szCs w:val="24"/>
        </w:rPr>
        <w:t>’</w:t>
      </w:r>
      <w:r w:rsidR="00F61C11">
        <w:rPr>
          <w:sz w:val="24"/>
          <w:szCs w:val="24"/>
        </w:rPr>
        <w:t xml:space="preserve"> inclusion on the website of such a prestigious university lends </w:t>
      </w:r>
      <w:r w:rsidR="00BF3250">
        <w:rPr>
          <w:sz w:val="24"/>
          <w:szCs w:val="24"/>
        </w:rPr>
        <w:t>kudos to the academic rigor of this edition.</w:t>
      </w:r>
    </w:p>
    <w:p w14:paraId="1550FEF2" w14:textId="6DD58482" w:rsidR="00156DC0" w:rsidRDefault="00156DC0" w:rsidP="00A40281">
      <w:pPr>
        <w:rPr>
          <w:sz w:val="24"/>
          <w:szCs w:val="24"/>
        </w:rPr>
      </w:pPr>
      <w:r>
        <w:rPr>
          <w:sz w:val="24"/>
          <w:szCs w:val="24"/>
        </w:rPr>
        <w:t xml:space="preserve">Similarly, the modern French edition </w:t>
      </w:r>
      <w:r w:rsidR="00180AF7">
        <w:rPr>
          <w:sz w:val="24"/>
          <w:szCs w:val="24"/>
        </w:rPr>
        <w:t xml:space="preserve">translated by Polish art critic </w:t>
      </w:r>
      <w:proofErr w:type="spellStart"/>
      <w:r w:rsidR="00180AF7">
        <w:rPr>
          <w:sz w:val="24"/>
          <w:szCs w:val="24"/>
        </w:rPr>
        <w:t>Teodor</w:t>
      </w:r>
      <w:proofErr w:type="spellEnd"/>
      <w:r w:rsidR="00180AF7">
        <w:rPr>
          <w:sz w:val="24"/>
          <w:szCs w:val="24"/>
        </w:rPr>
        <w:t xml:space="preserve"> de </w:t>
      </w:r>
      <w:proofErr w:type="spellStart"/>
      <w:r w:rsidR="00180AF7">
        <w:rPr>
          <w:sz w:val="24"/>
          <w:szCs w:val="24"/>
        </w:rPr>
        <w:t>W</w:t>
      </w:r>
      <w:r w:rsidR="005017BE">
        <w:rPr>
          <w:sz w:val="24"/>
          <w:szCs w:val="24"/>
        </w:rPr>
        <w:t>yweza</w:t>
      </w:r>
      <w:proofErr w:type="spellEnd"/>
      <w:r w:rsidR="002E36EA">
        <w:rPr>
          <w:sz w:val="24"/>
          <w:szCs w:val="24"/>
        </w:rPr>
        <w:t xml:space="preserve"> can also be regarded in the same </w:t>
      </w:r>
      <w:r w:rsidR="00A85D8F">
        <w:rPr>
          <w:sz w:val="24"/>
          <w:szCs w:val="24"/>
        </w:rPr>
        <w:t>category as Ellis</w:t>
      </w:r>
      <w:r w:rsidR="007423C5">
        <w:rPr>
          <w:sz w:val="24"/>
          <w:szCs w:val="24"/>
        </w:rPr>
        <w:t xml:space="preserve"> by making it available to a wide audience once again.</w:t>
      </w:r>
      <w:r w:rsidR="00436A8D">
        <w:rPr>
          <w:rStyle w:val="FootnoteReference"/>
          <w:sz w:val="24"/>
          <w:szCs w:val="24"/>
        </w:rPr>
        <w:footnoteReference w:id="14"/>
      </w:r>
      <w:r w:rsidR="00436A8D">
        <w:rPr>
          <w:sz w:val="24"/>
          <w:szCs w:val="24"/>
        </w:rPr>
        <w:t xml:space="preserve"> </w:t>
      </w:r>
      <w:r w:rsidR="006528E9">
        <w:rPr>
          <w:sz w:val="24"/>
          <w:szCs w:val="24"/>
        </w:rPr>
        <w:t xml:space="preserve">Both writers are acknowledged </w:t>
      </w:r>
      <w:r w:rsidR="00455966">
        <w:rPr>
          <w:sz w:val="24"/>
          <w:szCs w:val="24"/>
        </w:rPr>
        <w:t xml:space="preserve">by O’Neill in his 1914 </w:t>
      </w:r>
      <w:r w:rsidR="00C15189">
        <w:rPr>
          <w:sz w:val="24"/>
          <w:szCs w:val="24"/>
        </w:rPr>
        <w:t xml:space="preserve">work </w:t>
      </w:r>
      <w:r w:rsidR="00C675E9">
        <w:rPr>
          <w:sz w:val="24"/>
          <w:szCs w:val="24"/>
        </w:rPr>
        <w:t xml:space="preserve">and can therefore be regarded as influential </w:t>
      </w:r>
      <w:r w:rsidR="002E531D">
        <w:rPr>
          <w:sz w:val="24"/>
          <w:szCs w:val="24"/>
        </w:rPr>
        <w:t xml:space="preserve">in the continued </w:t>
      </w:r>
      <w:r w:rsidR="006C5B47">
        <w:rPr>
          <w:sz w:val="24"/>
          <w:szCs w:val="24"/>
        </w:rPr>
        <w:t xml:space="preserve">reincarnations </w:t>
      </w:r>
      <w:r w:rsidR="006163A9">
        <w:rPr>
          <w:sz w:val="24"/>
          <w:szCs w:val="24"/>
        </w:rPr>
        <w:t>of the medieval manuscript.</w:t>
      </w:r>
      <w:r w:rsidR="006163A9">
        <w:rPr>
          <w:rStyle w:val="FootnoteReference"/>
          <w:sz w:val="24"/>
          <w:szCs w:val="24"/>
        </w:rPr>
        <w:footnoteReference w:id="15"/>
      </w:r>
    </w:p>
    <w:p w14:paraId="33495F18" w14:textId="16F855F3" w:rsidR="00832CA1" w:rsidRDefault="00F821EA" w:rsidP="00A40281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="00763E88">
        <w:rPr>
          <w:sz w:val="24"/>
          <w:szCs w:val="24"/>
        </w:rPr>
        <w:t xml:space="preserve"> translation of O’Neill, referred to above can be </w:t>
      </w:r>
      <w:r w:rsidR="00655E01">
        <w:rPr>
          <w:sz w:val="24"/>
          <w:szCs w:val="24"/>
        </w:rPr>
        <w:t xml:space="preserve">regarded as a version which in his own words states that </w:t>
      </w:r>
      <w:r w:rsidR="000B168B">
        <w:rPr>
          <w:sz w:val="24"/>
          <w:szCs w:val="24"/>
        </w:rPr>
        <w:t>his “</w:t>
      </w:r>
      <w:r w:rsidR="000B168B" w:rsidRPr="000B168B">
        <w:rPr>
          <w:sz w:val="24"/>
          <w:szCs w:val="24"/>
        </w:rPr>
        <w:t>aim has been to prepare a volume</w:t>
      </w:r>
      <w:r w:rsidR="00AE5B9D">
        <w:rPr>
          <w:sz w:val="24"/>
          <w:szCs w:val="24"/>
        </w:rPr>
        <w:t xml:space="preserve"> for</w:t>
      </w:r>
      <w:r w:rsidR="000B168B" w:rsidRPr="000B168B">
        <w:rPr>
          <w:sz w:val="24"/>
          <w:szCs w:val="24"/>
        </w:rPr>
        <w:t xml:space="preserve"> popular though not unscholarly reading</w:t>
      </w:r>
      <w:r w:rsidR="000B168B">
        <w:rPr>
          <w:sz w:val="24"/>
          <w:szCs w:val="24"/>
        </w:rPr>
        <w:t>”.</w:t>
      </w:r>
      <w:r w:rsidR="000B168B">
        <w:rPr>
          <w:rStyle w:val="FootnoteReference"/>
          <w:sz w:val="24"/>
          <w:szCs w:val="24"/>
        </w:rPr>
        <w:footnoteReference w:id="16"/>
      </w:r>
      <w:r w:rsidR="004724BE">
        <w:rPr>
          <w:sz w:val="24"/>
          <w:szCs w:val="24"/>
        </w:rPr>
        <w:t xml:space="preserve"> He includes </w:t>
      </w:r>
      <w:r w:rsidR="00521DBA">
        <w:rPr>
          <w:sz w:val="24"/>
          <w:szCs w:val="24"/>
        </w:rPr>
        <w:t xml:space="preserve">an introduction on William Caxton </w:t>
      </w:r>
      <w:r w:rsidR="00C269C1">
        <w:rPr>
          <w:sz w:val="24"/>
          <w:szCs w:val="24"/>
        </w:rPr>
        <w:t>explaining the origins of Caxton’s translation and whilst drawing on the work</w:t>
      </w:r>
      <w:r w:rsidR="002062EB">
        <w:rPr>
          <w:sz w:val="24"/>
          <w:szCs w:val="24"/>
        </w:rPr>
        <w:t>s</w:t>
      </w:r>
      <w:r w:rsidR="00C269C1">
        <w:rPr>
          <w:sz w:val="24"/>
          <w:szCs w:val="24"/>
        </w:rPr>
        <w:t xml:space="preserve"> of </w:t>
      </w:r>
      <w:r w:rsidR="002062EB">
        <w:rPr>
          <w:sz w:val="24"/>
          <w:szCs w:val="24"/>
        </w:rPr>
        <w:t xml:space="preserve">de </w:t>
      </w:r>
      <w:proofErr w:type="spellStart"/>
      <w:r w:rsidR="002062EB">
        <w:rPr>
          <w:sz w:val="24"/>
          <w:szCs w:val="24"/>
        </w:rPr>
        <w:t>Wy</w:t>
      </w:r>
      <w:r w:rsidR="00ED3069">
        <w:rPr>
          <w:sz w:val="24"/>
          <w:szCs w:val="24"/>
        </w:rPr>
        <w:t>zewa</w:t>
      </w:r>
      <w:proofErr w:type="spellEnd"/>
      <w:r w:rsidR="00ED3069">
        <w:rPr>
          <w:sz w:val="24"/>
          <w:szCs w:val="24"/>
        </w:rPr>
        <w:t xml:space="preserve"> and Ellis, O’Neill’s writing is more accessible </w:t>
      </w:r>
      <w:r w:rsidR="003727CD">
        <w:rPr>
          <w:sz w:val="24"/>
          <w:szCs w:val="24"/>
        </w:rPr>
        <w:t>to a non-historian, in keeping with his objectives.</w:t>
      </w:r>
      <w:r w:rsidR="00D04542">
        <w:rPr>
          <w:rStyle w:val="FootnoteReference"/>
          <w:sz w:val="24"/>
          <w:szCs w:val="24"/>
        </w:rPr>
        <w:footnoteReference w:id="17"/>
      </w:r>
    </w:p>
    <w:p w14:paraId="07F143A9" w14:textId="50060B0A" w:rsidR="00FC49B5" w:rsidRDefault="00306F74" w:rsidP="00333221">
      <w:pPr>
        <w:rPr>
          <w:sz w:val="24"/>
          <w:szCs w:val="24"/>
        </w:rPr>
      </w:pPr>
      <w:r>
        <w:rPr>
          <w:sz w:val="24"/>
          <w:szCs w:val="24"/>
        </w:rPr>
        <w:t xml:space="preserve">Moving away from </w:t>
      </w:r>
      <w:r w:rsidR="0001579F">
        <w:rPr>
          <w:sz w:val="24"/>
          <w:szCs w:val="24"/>
        </w:rPr>
        <w:t xml:space="preserve">the printed editions of the </w:t>
      </w:r>
      <w:r w:rsidR="00394525">
        <w:rPr>
          <w:sz w:val="24"/>
          <w:szCs w:val="24"/>
        </w:rPr>
        <w:t xml:space="preserve">manuscript, the Fordham University online </w:t>
      </w:r>
      <w:r w:rsidR="008C1EAC">
        <w:rPr>
          <w:sz w:val="24"/>
          <w:szCs w:val="24"/>
        </w:rPr>
        <w:t xml:space="preserve">scanned edition of the Ellis </w:t>
      </w:r>
      <w:r w:rsidR="008935FF">
        <w:rPr>
          <w:sz w:val="24"/>
          <w:szCs w:val="24"/>
        </w:rPr>
        <w:t>edited version</w:t>
      </w:r>
      <w:r w:rsidR="00397637">
        <w:rPr>
          <w:sz w:val="24"/>
          <w:szCs w:val="24"/>
        </w:rPr>
        <w:t xml:space="preserve"> provides researchers and history enthusiasts with </w:t>
      </w:r>
      <w:r w:rsidR="00367C27">
        <w:rPr>
          <w:sz w:val="24"/>
          <w:szCs w:val="24"/>
        </w:rPr>
        <w:t>a user friendly version that is easily accessible</w:t>
      </w:r>
      <w:r w:rsidR="00AE1D28">
        <w:rPr>
          <w:sz w:val="24"/>
          <w:szCs w:val="24"/>
        </w:rPr>
        <w:t xml:space="preserve"> to all.</w:t>
      </w:r>
      <w:r w:rsidR="00AE1D28">
        <w:rPr>
          <w:rStyle w:val="FootnoteReference"/>
          <w:sz w:val="24"/>
          <w:szCs w:val="24"/>
        </w:rPr>
        <w:footnoteReference w:id="18"/>
      </w:r>
      <w:r w:rsidR="008935FF">
        <w:rPr>
          <w:sz w:val="24"/>
          <w:szCs w:val="24"/>
        </w:rPr>
        <w:t xml:space="preserve"> </w:t>
      </w:r>
      <w:r w:rsidR="003217BB">
        <w:rPr>
          <w:sz w:val="24"/>
          <w:szCs w:val="24"/>
        </w:rPr>
        <w:t xml:space="preserve">This is a useful research tool </w:t>
      </w:r>
      <w:r w:rsidR="008C3912">
        <w:rPr>
          <w:sz w:val="24"/>
          <w:szCs w:val="24"/>
        </w:rPr>
        <w:t>from an academic organization with an outstanding reputation</w:t>
      </w:r>
      <w:r w:rsidR="00387BCE">
        <w:rPr>
          <w:sz w:val="24"/>
          <w:szCs w:val="24"/>
        </w:rPr>
        <w:t>.</w:t>
      </w:r>
    </w:p>
    <w:p w14:paraId="12E26E94" w14:textId="6A4D59F5" w:rsidR="00AE5B9D" w:rsidRDefault="00BE5F88" w:rsidP="00333221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For more modern printed editions, the 1993 </w:t>
      </w:r>
      <w:r w:rsidR="00370D85">
        <w:rPr>
          <w:sz w:val="24"/>
          <w:szCs w:val="24"/>
        </w:rPr>
        <w:t>reprint of William G</w:t>
      </w:r>
      <w:r w:rsidR="00F06006">
        <w:rPr>
          <w:sz w:val="24"/>
          <w:szCs w:val="24"/>
        </w:rPr>
        <w:t>ranger Ryan’s earlier work is</w:t>
      </w:r>
      <w:r w:rsidR="00822278">
        <w:rPr>
          <w:sz w:val="24"/>
          <w:szCs w:val="24"/>
        </w:rPr>
        <w:t xml:space="preserve"> </w:t>
      </w:r>
      <w:r w:rsidR="00452096">
        <w:rPr>
          <w:sz w:val="24"/>
          <w:szCs w:val="24"/>
        </w:rPr>
        <w:t>the first in modern Engl</w:t>
      </w:r>
      <w:r w:rsidR="007F5CA2">
        <w:rPr>
          <w:sz w:val="24"/>
          <w:szCs w:val="24"/>
        </w:rPr>
        <w:t>i</w:t>
      </w:r>
      <w:r w:rsidR="00452096">
        <w:rPr>
          <w:sz w:val="24"/>
          <w:szCs w:val="24"/>
        </w:rPr>
        <w:t>sh</w:t>
      </w:r>
      <w:r w:rsidR="007F5CA2">
        <w:rPr>
          <w:sz w:val="24"/>
          <w:szCs w:val="24"/>
        </w:rPr>
        <w:t xml:space="preserve"> which includes the full </w:t>
      </w:r>
      <w:proofErr w:type="spellStart"/>
      <w:r w:rsidR="007F5CA2">
        <w:rPr>
          <w:sz w:val="24"/>
          <w:szCs w:val="24"/>
        </w:rPr>
        <w:t>Graesse</w:t>
      </w:r>
      <w:proofErr w:type="spellEnd"/>
      <w:r w:rsidR="007F5CA2">
        <w:rPr>
          <w:sz w:val="24"/>
          <w:szCs w:val="24"/>
        </w:rPr>
        <w:t xml:space="preserve"> text</w:t>
      </w:r>
      <w:r w:rsidR="000075B6">
        <w:rPr>
          <w:sz w:val="24"/>
          <w:szCs w:val="24"/>
        </w:rPr>
        <w:t>.</w:t>
      </w:r>
      <w:r w:rsidR="000075B6">
        <w:rPr>
          <w:rStyle w:val="FootnoteReference"/>
          <w:sz w:val="24"/>
          <w:szCs w:val="24"/>
        </w:rPr>
        <w:footnoteReference w:id="19"/>
      </w:r>
      <w:r w:rsidR="00515D65">
        <w:rPr>
          <w:sz w:val="24"/>
          <w:szCs w:val="24"/>
        </w:rPr>
        <w:t xml:space="preserve"> </w:t>
      </w:r>
      <w:r w:rsidR="00121062">
        <w:rPr>
          <w:sz w:val="24"/>
          <w:szCs w:val="24"/>
        </w:rPr>
        <w:t xml:space="preserve">This edition is of general interest to enthusiasts of medieval art, literature and religious </w:t>
      </w:r>
      <w:r w:rsidR="002B3AE4">
        <w:rPr>
          <w:sz w:val="24"/>
          <w:szCs w:val="24"/>
        </w:rPr>
        <w:t>culture more generally.</w:t>
      </w:r>
      <w:r w:rsidR="002B3AE4">
        <w:rPr>
          <w:rStyle w:val="FootnoteReference"/>
          <w:sz w:val="24"/>
          <w:szCs w:val="24"/>
        </w:rPr>
        <w:footnoteReference w:id="20"/>
      </w:r>
    </w:p>
    <w:p w14:paraId="027B7237" w14:textId="2B3B982E" w:rsidR="00283A25" w:rsidRDefault="0086674B" w:rsidP="00333221">
      <w:pPr>
        <w:rPr>
          <w:sz w:val="24"/>
          <w:szCs w:val="24"/>
        </w:rPr>
      </w:pPr>
      <w:r w:rsidRPr="00584230">
        <w:rPr>
          <w:sz w:val="24"/>
          <w:szCs w:val="24"/>
        </w:rPr>
        <w:t xml:space="preserve">The edition </w:t>
      </w:r>
      <w:r w:rsidR="00584230" w:rsidRPr="00584230">
        <w:rPr>
          <w:sz w:val="24"/>
          <w:szCs w:val="24"/>
        </w:rPr>
        <w:t xml:space="preserve">by Giovanni Paolo </w:t>
      </w:r>
      <w:proofErr w:type="spellStart"/>
      <w:r w:rsidR="00584230" w:rsidRPr="00584230">
        <w:rPr>
          <w:sz w:val="24"/>
          <w:szCs w:val="24"/>
        </w:rPr>
        <w:t>Maggioni</w:t>
      </w:r>
      <w:proofErr w:type="spellEnd"/>
      <w:r w:rsidR="00584230" w:rsidRPr="00584230">
        <w:rPr>
          <w:sz w:val="24"/>
          <w:szCs w:val="24"/>
        </w:rPr>
        <w:t xml:space="preserve"> has also proved a valuable </w:t>
      </w:r>
      <w:r w:rsidR="00622D92">
        <w:rPr>
          <w:sz w:val="24"/>
          <w:szCs w:val="24"/>
        </w:rPr>
        <w:t>source</w:t>
      </w:r>
      <w:r w:rsidR="00584230" w:rsidRPr="00584230">
        <w:rPr>
          <w:sz w:val="24"/>
          <w:szCs w:val="24"/>
        </w:rPr>
        <w:t xml:space="preserve"> </w:t>
      </w:r>
      <w:r w:rsidR="00622D92">
        <w:rPr>
          <w:sz w:val="24"/>
          <w:szCs w:val="24"/>
        </w:rPr>
        <w:t>for</w:t>
      </w:r>
      <w:r w:rsidR="008770FA">
        <w:rPr>
          <w:sz w:val="24"/>
          <w:szCs w:val="24"/>
        </w:rPr>
        <w:t xml:space="preserve"> Italian speakers </w:t>
      </w:r>
      <w:r w:rsidR="00B96550">
        <w:rPr>
          <w:sz w:val="24"/>
          <w:szCs w:val="24"/>
        </w:rPr>
        <w:t xml:space="preserve">in a similar way to Ryan’s </w:t>
      </w:r>
      <w:r w:rsidR="00B10E82">
        <w:rPr>
          <w:sz w:val="24"/>
          <w:szCs w:val="24"/>
        </w:rPr>
        <w:t>reprin</w:t>
      </w:r>
      <w:r w:rsidR="00B96550">
        <w:rPr>
          <w:sz w:val="24"/>
          <w:szCs w:val="24"/>
        </w:rPr>
        <w:t>ted work.</w:t>
      </w:r>
      <w:r w:rsidR="00B10E82">
        <w:rPr>
          <w:rStyle w:val="FootnoteReference"/>
          <w:sz w:val="24"/>
          <w:szCs w:val="24"/>
        </w:rPr>
        <w:footnoteReference w:id="21"/>
      </w:r>
    </w:p>
    <w:p w14:paraId="23EA5DCC" w14:textId="3E867425" w:rsidR="0043380B" w:rsidRDefault="0043380B" w:rsidP="00333221">
      <w:pPr>
        <w:rPr>
          <w:sz w:val="24"/>
          <w:szCs w:val="24"/>
        </w:rPr>
      </w:pPr>
      <w:r>
        <w:rPr>
          <w:sz w:val="24"/>
          <w:szCs w:val="24"/>
        </w:rPr>
        <w:t xml:space="preserve">Rounding off the bibliography is a 2012 edition of </w:t>
      </w:r>
      <w:r w:rsidR="0067478B">
        <w:rPr>
          <w:sz w:val="24"/>
          <w:szCs w:val="24"/>
        </w:rPr>
        <w:t>Ryan’s translation with an introduction by Eamon Duffy.</w:t>
      </w:r>
      <w:r w:rsidR="00F66A98">
        <w:rPr>
          <w:rStyle w:val="FootnoteReference"/>
          <w:sz w:val="24"/>
          <w:szCs w:val="24"/>
        </w:rPr>
        <w:footnoteReference w:id="22"/>
      </w:r>
      <w:r w:rsidR="00C74026">
        <w:rPr>
          <w:sz w:val="24"/>
          <w:szCs w:val="24"/>
        </w:rPr>
        <w:t xml:space="preserve"> Duffy’s introduction lends a twenty first century air of authority </w:t>
      </w:r>
      <w:r w:rsidR="00125CE3">
        <w:rPr>
          <w:sz w:val="24"/>
          <w:szCs w:val="24"/>
        </w:rPr>
        <w:t>to Ryan’s work</w:t>
      </w:r>
      <w:r w:rsidR="00CB3821">
        <w:rPr>
          <w:sz w:val="24"/>
          <w:szCs w:val="24"/>
        </w:rPr>
        <w:t xml:space="preserve"> as he </w:t>
      </w:r>
      <w:r w:rsidR="009E172B">
        <w:rPr>
          <w:sz w:val="24"/>
          <w:szCs w:val="24"/>
        </w:rPr>
        <w:t xml:space="preserve">uses his </w:t>
      </w:r>
      <w:r w:rsidR="00B332ED">
        <w:rPr>
          <w:sz w:val="24"/>
          <w:szCs w:val="24"/>
        </w:rPr>
        <w:t xml:space="preserve">expert knowledge of the Reformation Church to </w:t>
      </w:r>
      <w:r w:rsidR="008711D9">
        <w:rPr>
          <w:sz w:val="24"/>
          <w:szCs w:val="24"/>
        </w:rPr>
        <w:t xml:space="preserve">illuminate </w:t>
      </w:r>
      <w:r w:rsidR="004B2AF6">
        <w:rPr>
          <w:sz w:val="24"/>
          <w:szCs w:val="24"/>
        </w:rPr>
        <w:t>the workings of thirteenth century religious practice.</w:t>
      </w:r>
    </w:p>
    <w:p w14:paraId="47227EA4" w14:textId="5AAB5C14" w:rsidR="00594DBB" w:rsidRPr="00584230" w:rsidRDefault="00594DBB" w:rsidP="00333221">
      <w:pPr>
        <w:rPr>
          <w:sz w:val="24"/>
          <w:szCs w:val="24"/>
        </w:rPr>
      </w:pPr>
      <w:r>
        <w:rPr>
          <w:sz w:val="24"/>
          <w:szCs w:val="24"/>
        </w:rPr>
        <w:t xml:space="preserve">Whilst all of the above draw from the original manuscript of Jacobus de </w:t>
      </w:r>
      <w:proofErr w:type="spellStart"/>
      <w:r>
        <w:rPr>
          <w:sz w:val="24"/>
          <w:szCs w:val="24"/>
        </w:rPr>
        <w:t>Voragine</w:t>
      </w:r>
      <w:proofErr w:type="spellEnd"/>
      <w:r>
        <w:rPr>
          <w:sz w:val="24"/>
          <w:szCs w:val="24"/>
        </w:rPr>
        <w:t xml:space="preserve">, it can be said that each of the above adds their mark to this </w:t>
      </w:r>
      <w:r w:rsidR="00787586">
        <w:rPr>
          <w:sz w:val="24"/>
          <w:szCs w:val="24"/>
        </w:rPr>
        <w:t xml:space="preserve">extraordinary medieval work. </w:t>
      </w:r>
    </w:p>
    <w:p w14:paraId="18C3EEB0" w14:textId="40F20B94" w:rsidR="00827562" w:rsidRPr="00AC583E" w:rsidRDefault="00AC583E" w:rsidP="00333221">
      <w:pPr>
        <w:rPr>
          <w:sz w:val="24"/>
          <w:szCs w:val="24"/>
        </w:rPr>
      </w:pPr>
      <w:r>
        <w:rPr>
          <w:sz w:val="24"/>
          <w:szCs w:val="24"/>
        </w:rPr>
        <w:t>1309</w:t>
      </w:r>
    </w:p>
    <w:p w14:paraId="6FB518CA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3415AB48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6A8BCCDB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555A2FDF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01A1C2DD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3AC2817F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29FC4732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24286FC2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3C426F52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5AC2F999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475675F1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64BDEFE2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1176483B" w14:textId="77777777" w:rsidR="00827562" w:rsidRDefault="00827562" w:rsidP="00333221">
      <w:pPr>
        <w:rPr>
          <w:b/>
          <w:bCs/>
          <w:sz w:val="24"/>
          <w:szCs w:val="24"/>
          <w:u w:val="single"/>
        </w:rPr>
      </w:pPr>
    </w:p>
    <w:p w14:paraId="7A356A52" w14:textId="65A8A2B1" w:rsidR="00387BCE" w:rsidRPr="00D31B6F" w:rsidRDefault="00D31B6F" w:rsidP="00333221">
      <w:pPr>
        <w:rPr>
          <w:b/>
          <w:bCs/>
          <w:sz w:val="24"/>
          <w:szCs w:val="24"/>
          <w:u w:val="single"/>
        </w:rPr>
      </w:pPr>
      <w:r w:rsidRPr="00D31B6F">
        <w:rPr>
          <w:b/>
          <w:bCs/>
          <w:sz w:val="24"/>
          <w:szCs w:val="24"/>
          <w:u w:val="single"/>
        </w:rPr>
        <w:t>Bibliography</w:t>
      </w:r>
    </w:p>
    <w:p w14:paraId="52115D8B" w14:textId="0670D973" w:rsidR="00806ED6" w:rsidRPr="00806ED6" w:rsidRDefault="00806ED6" w:rsidP="00A40281">
      <w:pPr>
        <w:rPr>
          <w:sz w:val="24"/>
          <w:szCs w:val="24"/>
          <w:lang w:val="fr-FR"/>
        </w:rPr>
      </w:pPr>
      <w:proofErr w:type="spellStart"/>
      <w:r w:rsidRPr="00806ED6">
        <w:rPr>
          <w:sz w:val="24"/>
          <w:szCs w:val="24"/>
          <w:lang w:val="fr-FR"/>
        </w:rPr>
        <w:t>Battalier</w:t>
      </w:r>
      <w:proofErr w:type="spellEnd"/>
      <w:r>
        <w:rPr>
          <w:sz w:val="24"/>
          <w:szCs w:val="24"/>
          <w:lang w:val="fr-FR"/>
        </w:rPr>
        <w:t xml:space="preserve"> J.</w:t>
      </w:r>
      <w:r w:rsidRPr="00806ED6">
        <w:rPr>
          <w:sz w:val="24"/>
          <w:szCs w:val="24"/>
          <w:lang w:val="fr-FR"/>
        </w:rPr>
        <w:t xml:space="preserve">, </w:t>
      </w:r>
      <w:proofErr w:type="spellStart"/>
      <w:r w:rsidRPr="00806ED6">
        <w:rPr>
          <w:sz w:val="24"/>
          <w:szCs w:val="24"/>
          <w:lang w:val="fr-FR"/>
        </w:rPr>
        <w:t>Legenda</w:t>
      </w:r>
      <w:proofErr w:type="spellEnd"/>
      <w:r w:rsidRPr="00806ED6">
        <w:rPr>
          <w:sz w:val="24"/>
          <w:szCs w:val="24"/>
          <w:lang w:val="fr-FR"/>
        </w:rPr>
        <w:t xml:space="preserve"> </w:t>
      </w:r>
      <w:proofErr w:type="spellStart"/>
      <w:r w:rsidRPr="00806ED6">
        <w:rPr>
          <w:sz w:val="24"/>
          <w:szCs w:val="24"/>
          <w:lang w:val="fr-FR"/>
        </w:rPr>
        <w:t>Aurera</w:t>
      </w:r>
      <w:proofErr w:type="spellEnd"/>
      <w:r w:rsidRPr="00806ED6">
        <w:rPr>
          <w:sz w:val="24"/>
          <w:szCs w:val="24"/>
          <w:lang w:val="fr-FR"/>
        </w:rPr>
        <w:t xml:space="preserve"> (Lyon: Le Roy, 1476) &lt;https://catalogue.bnf.fr/ark:/12148/cb39340060t&gt;[Accessed 7 </w:t>
      </w:r>
      <w:proofErr w:type="spellStart"/>
      <w:r w:rsidRPr="00806ED6">
        <w:rPr>
          <w:sz w:val="24"/>
          <w:szCs w:val="24"/>
          <w:lang w:val="fr-FR"/>
        </w:rPr>
        <w:t>November</w:t>
      </w:r>
      <w:proofErr w:type="spellEnd"/>
      <w:r w:rsidRPr="00806ED6">
        <w:rPr>
          <w:sz w:val="24"/>
          <w:szCs w:val="24"/>
          <w:lang w:val="fr-FR"/>
        </w:rPr>
        <w:t xml:space="preserve"> 2020].</w:t>
      </w:r>
    </w:p>
    <w:p w14:paraId="2B9B2AE7" w14:textId="0E04327B" w:rsidR="00B114E3" w:rsidRDefault="00B114E3" w:rsidP="00A40281">
      <w:pPr>
        <w:rPr>
          <w:sz w:val="24"/>
          <w:szCs w:val="24"/>
        </w:rPr>
      </w:pPr>
      <w:proofErr w:type="spellStart"/>
      <w:r w:rsidRPr="00B114E3">
        <w:rPr>
          <w:sz w:val="24"/>
          <w:szCs w:val="24"/>
        </w:rPr>
        <w:t>Blockmon</w:t>
      </w:r>
      <w:proofErr w:type="spellEnd"/>
      <w:r>
        <w:rPr>
          <w:sz w:val="24"/>
          <w:szCs w:val="24"/>
        </w:rPr>
        <w:t xml:space="preserve"> R.</w:t>
      </w:r>
      <w:r w:rsidRPr="00B114E3">
        <w:rPr>
          <w:sz w:val="24"/>
          <w:szCs w:val="24"/>
        </w:rPr>
        <w:t xml:space="preserve">, Medieval Sourcebook: The Golden Legend (Aurea Legenda) Compiled by Jacobus de </w:t>
      </w:r>
      <w:proofErr w:type="spellStart"/>
      <w:r w:rsidRPr="00B114E3">
        <w:rPr>
          <w:sz w:val="24"/>
          <w:szCs w:val="24"/>
        </w:rPr>
        <w:t>Voragine</w:t>
      </w:r>
      <w:proofErr w:type="spellEnd"/>
      <w:r w:rsidRPr="00B114E3">
        <w:rPr>
          <w:sz w:val="24"/>
          <w:szCs w:val="24"/>
        </w:rPr>
        <w:t xml:space="preserve">, 1275 </w:t>
      </w:r>
      <w:proofErr w:type="spellStart"/>
      <w:r w:rsidRPr="00B114E3">
        <w:rPr>
          <w:sz w:val="24"/>
          <w:szCs w:val="24"/>
        </w:rPr>
        <w:t>Englished</w:t>
      </w:r>
      <w:proofErr w:type="spellEnd"/>
      <w:r w:rsidRPr="00B114E3">
        <w:rPr>
          <w:sz w:val="24"/>
          <w:szCs w:val="24"/>
        </w:rPr>
        <w:t xml:space="preserve"> by William Caxton, 1483, 2001 &lt;https://sourcebooks.fordham.edu/basis/goldenlegend/&gt;[Accessed 7 November 2020].</w:t>
      </w:r>
    </w:p>
    <w:p w14:paraId="6DD21600" w14:textId="6BC80A24" w:rsidR="00806ED6" w:rsidRPr="00806ED6" w:rsidRDefault="00806ED6" w:rsidP="00806ED6">
      <w:pPr>
        <w:rPr>
          <w:sz w:val="24"/>
          <w:szCs w:val="24"/>
        </w:rPr>
      </w:pPr>
      <w:r w:rsidRPr="00806ED6">
        <w:rPr>
          <w:sz w:val="24"/>
          <w:szCs w:val="24"/>
        </w:rPr>
        <w:t>Ford</w:t>
      </w:r>
      <w:r>
        <w:rPr>
          <w:sz w:val="24"/>
          <w:szCs w:val="24"/>
        </w:rPr>
        <w:t xml:space="preserve"> J.A.</w:t>
      </w:r>
      <w:r w:rsidRPr="00806ED6">
        <w:rPr>
          <w:sz w:val="24"/>
          <w:szCs w:val="24"/>
        </w:rPr>
        <w:t>, English Readers of Catholic Saints: The Printing History of William Caxton’s Golden Legend (London: Routledge, 2020) &lt;https://www.taylorfrancis.com/books/9780429296895&gt;[Accessed 7 November 2020].</w:t>
      </w:r>
    </w:p>
    <w:p w14:paraId="5936E344" w14:textId="1461FEF6" w:rsidR="00806ED6" w:rsidRPr="00806ED6" w:rsidRDefault="00806ED6" w:rsidP="00806ED6">
      <w:pPr>
        <w:rPr>
          <w:sz w:val="24"/>
          <w:szCs w:val="24"/>
        </w:rPr>
      </w:pPr>
      <w:r w:rsidRPr="00806ED6">
        <w:rPr>
          <w:sz w:val="24"/>
          <w:szCs w:val="24"/>
        </w:rPr>
        <w:t xml:space="preserve"> </w:t>
      </w:r>
      <w:proofErr w:type="spellStart"/>
      <w:r w:rsidRPr="00806ED6">
        <w:rPr>
          <w:sz w:val="24"/>
          <w:szCs w:val="24"/>
        </w:rPr>
        <w:t>Krumenacker</w:t>
      </w:r>
      <w:proofErr w:type="spellEnd"/>
      <w:r w:rsidR="005249FD">
        <w:rPr>
          <w:sz w:val="24"/>
          <w:szCs w:val="24"/>
        </w:rPr>
        <w:t xml:space="preserve"> J.B.</w:t>
      </w:r>
      <w:r w:rsidRPr="00806ED6">
        <w:rPr>
          <w:sz w:val="24"/>
          <w:szCs w:val="24"/>
        </w:rPr>
        <w:t xml:space="preserve">, Print and translate: Lyon au </w:t>
      </w:r>
      <w:proofErr w:type="spellStart"/>
      <w:r w:rsidRPr="00806ED6">
        <w:rPr>
          <w:sz w:val="24"/>
          <w:szCs w:val="24"/>
        </w:rPr>
        <w:t>xvE</w:t>
      </w:r>
      <w:proofErr w:type="spellEnd"/>
      <w:r w:rsidRPr="00806ED6">
        <w:rPr>
          <w:sz w:val="24"/>
          <w:szCs w:val="24"/>
        </w:rPr>
        <w:t xml:space="preserve"> Century, Memoirs from the book Studies in Book Culture, Volume 9, Issue 1, Fall 2017 &lt;https://www.erudit.org/fr/revues/memoires/2017-v9-n1-memoires03394/1043119ar/&gt;[Accessed 7 November 2020]. </w:t>
      </w:r>
    </w:p>
    <w:p w14:paraId="6CE44B7A" w14:textId="1D2AC0AC" w:rsidR="00806ED6" w:rsidRDefault="00806ED6" w:rsidP="00A40281">
      <w:pPr>
        <w:rPr>
          <w:sz w:val="24"/>
          <w:szCs w:val="24"/>
        </w:rPr>
      </w:pPr>
      <w:r w:rsidRPr="00806ED6">
        <w:rPr>
          <w:sz w:val="24"/>
          <w:szCs w:val="24"/>
        </w:rPr>
        <w:t>Male</w:t>
      </w:r>
      <w:r>
        <w:rPr>
          <w:sz w:val="24"/>
          <w:szCs w:val="24"/>
        </w:rPr>
        <w:t xml:space="preserve"> E.</w:t>
      </w:r>
      <w:r w:rsidRPr="00806ED6">
        <w:rPr>
          <w:sz w:val="24"/>
          <w:szCs w:val="24"/>
        </w:rPr>
        <w:t xml:space="preserve">, The Gothic Image, trans. Dora </w:t>
      </w:r>
      <w:proofErr w:type="spellStart"/>
      <w:r w:rsidRPr="00806ED6">
        <w:rPr>
          <w:sz w:val="24"/>
          <w:szCs w:val="24"/>
        </w:rPr>
        <w:t>Nusscy</w:t>
      </w:r>
      <w:proofErr w:type="spellEnd"/>
      <w:r w:rsidRPr="00806ED6">
        <w:rPr>
          <w:sz w:val="24"/>
          <w:szCs w:val="24"/>
        </w:rPr>
        <w:t xml:space="preserve"> (New York: Harper &amp; Row, 1972), p. 273.</w:t>
      </w:r>
    </w:p>
    <w:p w14:paraId="35192633" w14:textId="01BDB071" w:rsidR="001000BE" w:rsidRDefault="001000BE" w:rsidP="00A40281">
      <w:pPr>
        <w:rPr>
          <w:sz w:val="24"/>
          <w:szCs w:val="24"/>
        </w:rPr>
      </w:pPr>
      <w:r w:rsidRPr="001000BE">
        <w:rPr>
          <w:sz w:val="24"/>
          <w:szCs w:val="24"/>
        </w:rPr>
        <w:t>Ring</w:t>
      </w:r>
      <w:r>
        <w:rPr>
          <w:sz w:val="24"/>
          <w:szCs w:val="24"/>
        </w:rPr>
        <w:t xml:space="preserve"> M.</w:t>
      </w:r>
      <w:r w:rsidRPr="001000BE">
        <w:rPr>
          <w:sz w:val="24"/>
          <w:szCs w:val="24"/>
        </w:rPr>
        <w:t>, Annotating the Golden Legend in Early Modern England, Renaissance Quarterly, 72 (2019) pp. 816–62. &lt;file:///C:/Users/clive/OneDrive/Documents/MA%20Medieval%20Studies/The%20Cistercian%20World/Skills%20for%20Medievalists/Assessment%202/Annotating_the_&amp;lt;i&amp;gt;Golden.pdf&gt; [Accessed 7 November 2020].</w:t>
      </w:r>
    </w:p>
    <w:p w14:paraId="65268A95" w14:textId="6BDD2656" w:rsidR="00827562" w:rsidRPr="00827562" w:rsidRDefault="00827562" w:rsidP="00A40281">
      <w:pPr>
        <w:rPr>
          <w:sz w:val="24"/>
          <w:szCs w:val="24"/>
          <w:lang w:val="it-IT"/>
        </w:rPr>
      </w:pPr>
      <w:r w:rsidRPr="00827562">
        <w:rPr>
          <w:sz w:val="24"/>
          <w:szCs w:val="24"/>
          <w:lang w:val="it-IT"/>
        </w:rPr>
        <w:t>de Voragine,</w:t>
      </w:r>
      <w:r w:rsidR="00F45BD5">
        <w:rPr>
          <w:sz w:val="24"/>
          <w:szCs w:val="24"/>
          <w:lang w:val="it-IT"/>
        </w:rPr>
        <w:t xml:space="preserve"> Jacobus,</w:t>
      </w:r>
      <w:r w:rsidRPr="00827562">
        <w:rPr>
          <w:sz w:val="24"/>
          <w:szCs w:val="24"/>
          <w:lang w:val="it-IT"/>
        </w:rPr>
        <w:t xml:space="preserve"> Legenda Aurea, </w:t>
      </w:r>
      <w:proofErr w:type="spellStart"/>
      <w:r w:rsidRPr="00827562">
        <w:rPr>
          <w:sz w:val="24"/>
          <w:szCs w:val="24"/>
          <w:lang w:val="it-IT"/>
        </w:rPr>
        <w:t>edited</w:t>
      </w:r>
      <w:proofErr w:type="spellEnd"/>
      <w:r w:rsidRPr="00827562">
        <w:rPr>
          <w:sz w:val="24"/>
          <w:szCs w:val="24"/>
          <w:lang w:val="it-IT"/>
        </w:rPr>
        <w:t xml:space="preserve"> by Giovanni Paolo Maggioni (Firenze: SISMEL, c.1998) &lt;http://explore.bl.uk/primo_library/libweb/action/display.do?frbrVersion=73&amp;tabs=moreTab&amp;ct=display&amp;fn=search&amp;doc=BLL01011792034&amp;indx=2&amp;recIds=BLL01011792034&amp;recIdxs=1&amp;elementId=1&amp;renderMode=poppedOut&amp;displayMode=full&amp;frbrVersion=73&amp;frbg=&amp;&amp;dscnt=0&amp;scp.scps=scope%3A%28BLCONTENT%29&amp;vl(2084770704UI0)=any&amp;tb=t&amp;vid=BLVU1&amp;mode=Basic&amp;srt=rank&amp;tab=local_tab&amp;dum=true&amp;vl(freeText0)=Giovanni%20Paolo%20Maggioni&amp;dstmp=1604855533220&gt; [</w:t>
      </w:r>
      <w:proofErr w:type="spellStart"/>
      <w:r w:rsidRPr="00827562">
        <w:rPr>
          <w:sz w:val="24"/>
          <w:szCs w:val="24"/>
          <w:lang w:val="it-IT"/>
        </w:rPr>
        <w:t>Accessed</w:t>
      </w:r>
      <w:proofErr w:type="spellEnd"/>
      <w:r w:rsidRPr="00827562">
        <w:rPr>
          <w:sz w:val="24"/>
          <w:szCs w:val="24"/>
          <w:lang w:val="it-IT"/>
        </w:rPr>
        <w:t xml:space="preserve"> 7 November 2020].</w:t>
      </w:r>
    </w:p>
    <w:p w14:paraId="7E6E8088" w14:textId="11C28671" w:rsidR="00806ED6" w:rsidRDefault="00806ED6" w:rsidP="00A40281">
      <w:pPr>
        <w:rPr>
          <w:sz w:val="24"/>
          <w:szCs w:val="24"/>
        </w:rPr>
      </w:pPr>
      <w:r w:rsidRPr="00806ED6">
        <w:rPr>
          <w:sz w:val="24"/>
          <w:szCs w:val="24"/>
        </w:rPr>
        <w:t xml:space="preserve">de </w:t>
      </w:r>
      <w:proofErr w:type="spellStart"/>
      <w:r w:rsidRPr="00806ED6">
        <w:rPr>
          <w:sz w:val="24"/>
          <w:szCs w:val="24"/>
        </w:rPr>
        <w:t>Voragine</w:t>
      </w:r>
      <w:proofErr w:type="spellEnd"/>
      <w:r w:rsidRPr="00806ED6">
        <w:rPr>
          <w:sz w:val="24"/>
          <w:szCs w:val="24"/>
        </w:rPr>
        <w:t>,</w:t>
      </w:r>
      <w:r>
        <w:rPr>
          <w:sz w:val="24"/>
          <w:szCs w:val="24"/>
        </w:rPr>
        <w:t xml:space="preserve"> Jacobus,</w:t>
      </w:r>
      <w:r w:rsidRPr="00806ED6">
        <w:rPr>
          <w:sz w:val="24"/>
          <w:szCs w:val="24"/>
        </w:rPr>
        <w:t xml:space="preserve"> Legenda Aurea (London : William Caxton, 1498) &lt;http://explore.bl.uk/primo_library/libweb/action/display.do?frbrVersion=73&amp;tabs=moreTab&amp;ct=display&amp;fn=search&amp;doc=BLL01019827021&amp;indx=1&amp;recIds=BLL01019827021&amp;recIdxs=0&amp;ele</w:t>
      </w:r>
      <w:r w:rsidRPr="00806ED6">
        <w:rPr>
          <w:sz w:val="24"/>
          <w:szCs w:val="24"/>
        </w:rPr>
        <w:lastRenderedPageBreak/>
        <w:t>mentId=0&amp;renderMode=poppedOut&amp;displayMode=full&amp;frbrVersion=73&amp;rfnGrpCounter=2&amp;query=any%2Ccontains%2CTHe+Golden+Legend&amp;search_scope=LSCOP-ALL&amp;dscnt=0&amp;vl(2084770704UI0)=any&amp;scp.scps=scope%3A%28BLCONTENT%29&amp;fctV=%5B-999999999+TO+1599%5D&amp;fctV=Caxton%2C+William%2C+approximately+1422-1491+or+1492&amp;vid=BLVU1&amp;institution=BL&amp;rfnGrp=2&amp;rfnGrp=1&amp;tab=local_tab&amp;fctN=facet_creationdate&amp;fctN=facet_creator&amp;fromDL=&amp;vl(freeText0)=THe%20Golden%20Legend&amp;dstmp=1604815938235&gt; &gt;[Accessed 7 November 2020].</w:t>
      </w:r>
    </w:p>
    <w:p w14:paraId="6EAC64E8" w14:textId="0EF794F3" w:rsidR="005249FD" w:rsidRDefault="005249FD" w:rsidP="00A40281">
      <w:pPr>
        <w:rPr>
          <w:sz w:val="24"/>
          <w:szCs w:val="24"/>
        </w:rPr>
      </w:pPr>
      <w:r w:rsidRPr="005249FD">
        <w:rPr>
          <w:sz w:val="24"/>
          <w:szCs w:val="24"/>
        </w:rPr>
        <w:t xml:space="preserve">de </w:t>
      </w:r>
      <w:proofErr w:type="spellStart"/>
      <w:r w:rsidRPr="005249FD">
        <w:rPr>
          <w:sz w:val="24"/>
          <w:szCs w:val="24"/>
        </w:rPr>
        <w:t>Voragine</w:t>
      </w:r>
      <w:proofErr w:type="spellEnd"/>
      <w:r w:rsidRPr="005249FD">
        <w:rPr>
          <w:sz w:val="24"/>
          <w:szCs w:val="24"/>
        </w:rPr>
        <w:t>,</w:t>
      </w:r>
      <w:r>
        <w:rPr>
          <w:sz w:val="24"/>
          <w:szCs w:val="24"/>
        </w:rPr>
        <w:t xml:space="preserve"> Jacobus,</w:t>
      </w:r>
      <w:r w:rsidRPr="005249FD">
        <w:rPr>
          <w:sz w:val="24"/>
          <w:szCs w:val="24"/>
        </w:rPr>
        <w:t xml:space="preserve"> Legenda Aurea, translated by Theodor </w:t>
      </w:r>
      <w:proofErr w:type="spellStart"/>
      <w:r w:rsidRPr="005249FD">
        <w:rPr>
          <w:sz w:val="24"/>
          <w:szCs w:val="24"/>
        </w:rPr>
        <w:t>Graesse</w:t>
      </w:r>
      <w:proofErr w:type="spellEnd"/>
      <w:r w:rsidRPr="005249FD">
        <w:rPr>
          <w:sz w:val="24"/>
          <w:szCs w:val="24"/>
        </w:rPr>
        <w:t xml:space="preserve"> (</w:t>
      </w:r>
      <w:proofErr w:type="spellStart"/>
      <w:r w:rsidRPr="005249FD">
        <w:rPr>
          <w:sz w:val="24"/>
          <w:szCs w:val="24"/>
        </w:rPr>
        <w:t>Dresdae</w:t>
      </w:r>
      <w:proofErr w:type="spellEnd"/>
      <w:r w:rsidRPr="005249FD">
        <w:rPr>
          <w:sz w:val="24"/>
          <w:szCs w:val="24"/>
        </w:rPr>
        <w:t xml:space="preserve">: </w:t>
      </w:r>
      <w:proofErr w:type="spellStart"/>
      <w:r w:rsidRPr="005249FD">
        <w:rPr>
          <w:sz w:val="24"/>
          <w:szCs w:val="24"/>
        </w:rPr>
        <w:t>Lipsiae</w:t>
      </w:r>
      <w:proofErr w:type="spellEnd"/>
      <w:r w:rsidRPr="005249FD">
        <w:rPr>
          <w:sz w:val="24"/>
          <w:szCs w:val="24"/>
        </w:rPr>
        <w:t>, 1846) &lt; http://explore.bl.uk/primo_library/libweb/action/display.do?tabs=moreTab&amp;ct=display&amp;fn=search&amp;doc=BLL01001839371&amp;indx=57&amp;recIds=BLL01001839371&amp;recIdxs=6&amp;elementId=6&amp;renderMode=poppedOut&amp;displayMode=full&amp;frbrVersion=&amp;frbg=&amp;rfnGrpCounter=2&amp;dscnt=0&amp;vl(2084770704UI0)=any&amp;scp.scps=scope%3A%28BLCONTENT%29&amp;tb=t&amp;vid=BLVU1&amp;mode=Basic&amp;fctV=books&amp;fctV=Graesse%2C+Johann+Georg+Theodor.&amp;rfnGrp=2&amp;rfnGrp=1&amp;srt=rank&amp;tab=local_tab&amp;fctN=facet_rtype&amp;fctN=facet_creator&amp;vl(freeText0)=Theodor%20Graesse&amp;dum=true&amp;dstmp=1604878084005&gt; [Accessed 7 November 2020].</w:t>
      </w:r>
    </w:p>
    <w:p w14:paraId="1CF05190" w14:textId="105466B4" w:rsidR="00AC583E" w:rsidRPr="00AC583E" w:rsidRDefault="00AC583E" w:rsidP="00AC583E">
      <w:pPr>
        <w:rPr>
          <w:sz w:val="24"/>
          <w:szCs w:val="24"/>
        </w:rPr>
      </w:pPr>
      <w:r w:rsidRPr="00AC583E">
        <w:rPr>
          <w:sz w:val="24"/>
          <w:szCs w:val="24"/>
        </w:rPr>
        <w:t xml:space="preserve">de </w:t>
      </w:r>
      <w:proofErr w:type="spellStart"/>
      <w:r w:rsidRPr="00AC583E">
        <w:rPr>
          <w:sz w:val="24"/>
          <w:szCs w:val="24"/>
        </w:rPr>
        <w:t>Voragine</w:t>
      </w:r>
      <w:proofErr w:type="spellEnd"/>
      <w:r w:rsidRPr="00AC583E">
        <w:rPr>
          <w:sz w:val="24"/>
          <w:szCs w:val="24"/>
        </w:rPr>
        <w:t>,</w:t>
      </w:r>
      <w:r>
        <w:rPr>
          <w:sz w:val="24"/>
          <w:szCs w:val="24"/>
        </w:rPr>
        <w:t xml:space="preserve"> Jacobus,</w:t>
      </w:r>
      <w:r w:rsidRPr="00AC583E">
        <w:rPr>
          <w:sz w:val="24"/>
          <w:szCs w:val="24"/>
        </w:rPr>
        <w:t xml:space="preserve"> The Golden Legend, introduction by </w:t>
      </w:r>
      <w:proofErr w:type="spellStart"/>
      <w:r w:rsidRPr="00AC583E">
        <w:rPr>
          <w:sz w:val="24"/>
          <w:szCs w:val="24"/>
        </w:rPr>
        <w:t>Teodor</w:t>
      </w:r>
      <w:proofErr w:type="spellEnd"/>
      <w:r w:rsidRPr="00AC583E">
        <w:rPr>
          <w:sz w:val="24"/>
          <w:szCs w:val="24"/>
        </w:rPr>
        <w:t xml:space="preserve"> de </w:t>
      </w:r>
      <w:proofErr w:type="spellStart"/>
      <w:r w:rsidRPr="00AC583E">
        <w:rPr>
          <w:sz w:val="24"/>
          <w:szCs w:val="24"/>
        </w:rPr>
        <w:t>Wyzema</w:t>
      </w:r>
      <w:proofErr w:type="spellEnd"/>
      <w:r w:rsidRPr="00AC583E">
        <w:rPr>
          <w:sz w:val="24"/>
          <w:szCs w:val="24"/>
        </w:rPr>
        <w:t xml:space="preserve"> (Paris: Perrin, 1902) &lt;https://catalogue.bnf.fr/ark:/12148/cb31606948g&gt; [Accessed 7 November 2020].</w:t>
      </w:r>
    </w:p>
    <w:p w14:paraId="4B19E99F" w14:textId="4A75B2C4" w:rsidR="00AC583E" w:rsidRDefault="00AC583E" w:rsidP="00AC583E">
      <w:pPr>
        <w:rPr>
          <w:sz w:val="24"/>
          <w:szCs w:val="24"/>
        </w:rPr>
      </w:pPr>
      <w:r w:rsidRPr="00AC583E">
        <w:rPr>
          <w:sz w:val="24"/>
          <w:szCs w:val="24"/>
        </w:rPr>
        <w:t xml:space="preserve">  Jacobus de </w:t>
      </w:r>
      <w:proofErr w:type="spellStart"/>
      <w:r w:rsidRPr="00AC583E">
        <w:rPr>
          <w:sz w:val="24"/>
          <w:szCs w:val="24"/>
        </w:rPr>
        <w:t>Voragine</w:t>
      </w:r>
      <w:proofErr w:type="spellEnd"/>
      <w:r w:rsidRPr="00AC583E">
        <w:rPr>
          <w:sz w:val="24"/>
          <w:szCs w:val="24"/>
        </w:rPr>
        <w:t>, The Golden Legend: Lives of the Saints, Selected and Edited by George V. O’Neill (Cambridge: University Press, 1914) p.14 &lt;https://books.google.fr/books?id=99I3AAAAIAAJ&amp;pg=PA15&amp;hl=fr&amp;source=gbs_toc_r&amp;cad=3#v=onepage&amp;q&amp;f=false&gt;[Accessed 7 November 2020].</w:t>
      </w:r>
    </w:p>
    <w:p w14:paraId="7A2D24A6" w14:textId="7A79BED7" w:rsidR="00A54BC7" w:rsidRPr="00584230" w:rsidRDefault="00EC116F" w:rsidP="00A40281">
      <w:pPr>
        <w:rPr>
          <w:sz w:val="24"/>
          <w:szCs w:val="24"/>
        </w:rPr>
      </w:pPr>
      <w:r w:rsidRPr="00EC116F">
        <w:rPr>
          <w:sz w:val="24"/>
          <w:szCs w:val="24"/>
        </w:rPr>
        <w:t xml:space="preserve">de </w:t>
      </w:r>
      <w:proofErr w:type="spellStart"/>
      <w:r w:rsidRPr="00EC116F">
        <w:rPr>
          <w:sz w:val="24"/>
          <w:szCs w:val="24"/>
        </w:rPr>
        <w:t>Voragine</w:t>
      </w:r>
      <w:proofErr w:type="spellEnd"/>
      <w:r w:rsidRPr="00EC116F">
        <w:rPr>
          <w:sz w:val="24"/>
          <w:szCs w:val="24"/>
        </w:rPr>
        <w:t>,</w:t>
      </w:r>
      <w:r>
        <w:rPr>
          <w:sz w:val="24"/>
          <w:szCs w:val="24"/>
        </w:rPr>
        <w:t xml:space="preserve"> Jacobus</w:t>
      </w:r>
      <w:r w:rsidR="00434ADC">
        <w:rPr>
          <w:sz w:val="24"/>
          <w:szCs w:val="24"/>
        </w:rPr>
        <w:t>,</w:t>
      </w:r>
      <w:r w:rsidRPr="00EC116F">
        <w:rPr>
          <w:sz w:val="24"/>
          <w:szCs w:val="24"/>
        </w:rPr>
        <w:t xml:space="preserve"> The Golden Legend: Readings of the Saints, translated by William Garner Ryan (Princeton: Princeton University Press, 1993). &lt; https://www.amazon.com/Golden-Legend-Jacobus-Voragine/dp/0691008655/ref=sr_1_3?dchild=1&amp;qid=1604859073&amp;refinements=p_27%3AWilliam+Granger+Ryan&amp;s=books&amp;sr=1-3&amp;text=William+Granger+Ryan&gt;[Accessed 7 November 2020].</w:t>
      </w:r>
    </w:p>
    <w:p w14:paraId="4A15FD7C" w14:textId="2A5D402E" w:rsidR="00BF3250" w:rsidRPr="00584230" w:rsidRDefault="00B114E3" w:rsidP="00A40281">
      <w:pPr>
        <w:rPr>
          <w:sz w:val="24"/>
          <w:szCs w:val="24"/>
        </w:rPr>
      </w:pPr>
      <w:r w:rsidRPr="00B114E3">
        <w:rPr>
          <w:sz w:val="24"/>
          <w:szCs w:val="24"/>
        </w:rPr>
        <w:t xml:space="preserve">de </w:t>
      </w:r>
      <w:proofErr w:type="spellStart"/>
      <w:r w:rsidRPr="00B114E3">
        <w:rPr>
          <w:sz w:val="24"/>
          <w:szCs w:val="24"/>
        </w:rPr>
        <w:t>Voragine</w:t>
      </w:r>
      <w:proofErr w:type="spellEnd"/>
      <w:r w:rsidRPr="00B114E3"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Jacobus,</w:t>
      </w:r>
      <w:r w:rsidRPr="00B114E3">
        <w:rPr>
          <w:sz w:val="24"/>
          <w:szCs w:val="24"/>
        </w:rPr>
        <w:t>The</w:t>
      </w:r>
      <w:proofErr w:type="spellEnd"/>
      <w:r w:rsidRPr="00B114E3">
        <w:rPr>
          <w:sz w:val="24"/>
          <w:szCs w:val="24"/>
        </w:rPr>
        <w:t xml:space="preserve"> Golden Legend: Readings of the Saints, translated by William Garner Ryan, introduction by Eamon Duffy (Princeton: Princeton University Press, 2012) &lt;https://books.google.co.uk/books?hl=fr&amp;lr=&amp;id=RwwSMTL2Wy4C&amp;oi=fnd&amp;pg=PP1&amp;dq=the+golden+legend+&amp;ots=7jkjqaWJ1K&amp;sig=X1X3DmuSSKxdl5OmbftLX_hRoKU#v=onepage&amp;q=the%20golden%20legend&amp;f=false&gt; [Accessed 7 November 2020].</w:t>
      </w:r>
    </w:p>
    <w:p w14:paraId="650D9CCA" w14:textId="79BB5A24" w:rsidR="00AF0B5D" w:rsidRPr="00584230" w:rsidRDefault="00241D22" w:rsidP="00A40281">
      <w:pPr>
        <w:rPr>
          <w:sz w:val="24"/>
          <w:szCs w:val="24"/>
        </w:rPr>
      </w:pPr>
      <w:r w:rsidRPr="00241D22">
        <w:rPr>
          <w:sz w:val="24"/>
          <w:szCs w:val="24"/>
        </w:rPr>
        <w:t xml:space="preserve">de </w:t>
      </w:r>
      <w:proofErr w:type="spellStart"/>
      <w:r w:rsidRPr="00241D22">
        <w:rPr>
          <w:sz w:val="24"/>
          <w:szCs w:val="24"/>
        </w:rPr>
        <w:t>Voragine</w:t>
      </w:r>
      <w:proofErr w:type="spellEnd"/>
      <w:r w:rsidRPr="00241D22"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Jacobus,</w:t>
      </w:r>
      <w:r w:rsidRPr="00241D22">
        <w:rPr>
          <w:sz w:val="24"/>
          <w:szCs w:val="24"/>
        </w:rPr>
        <w:t>The</w:t>
      </w:r>
      <w:proofErr w:type="spellEnd"/>
      <w:r w:rsidRPr="00241D22">
        <w:rPr>
          <w:sz w:val="24"/>
          <w:szCs w:val="24"/>
        </w:rPr>
        <w:t xml:space="preserve"> Golden Legend: Lives of the Saints, Selected and Edited by George V. O’Neill (Cambridge: University Press, 1914) p.14 &lt;https://books.google.fr/books?id=99I3AAAAIAAJ&amp;pg=PA15&amp;hl=fr&amp;source=gbs_toc_r&amp;cad=3#v=onepage&amp;q&amp;f=false&gt;[Accessed 7 November 2020].</w:t>
      </w:r>
    </w:p>
    <w:p w14:paraId="6B53F50A" w14:textId="77777777" w:rsidR="00B533C8" w:rsidRPr="00584230" w:rsidRDefault="00B533C8" w:rsidP="00A40281">
      <w:pPr>
        <w:rPr>
          <w:sz w:val="24"/>
          <w:szCs w:val="24"/>
        </w:rPr>
      </w:pPr>
    </w:p>
    <w:p w14:paraId="7CC8C4FB" w14:textId="77777777" w:rsidR="00B533C8" w:rsidRPr="00584230" w:rsidRDefault="00B533C8" w:rsidP="00A40281">
      <w:pPr>
        <w:rPr>
          <w:sz w:val="24"/>
          <w:szCs w:val="24"/>
        </w:rPr>
      </w:pPr>
    </w:p>
    <w:p w14:paraId="6523D106" w14:textId="77777777" w:rsidR="00B441EB" w:rsidRPr="00584230" w:rsidRDefault="00B441EB" w:rsidP="00A40281">
      <w:pPr>
        <w:rPr>
          <w:sz w:val="24"/>
          <w:szCs w:val="24"/>
        </w:rPr>
      </w:pPr>
    </w:p>
    <w:p w14:paraId="009D8F7E" w14:textId="77777777" w:rsidR="00E6074E" w:rsidRPr="00584230" w:rsidRDefault="00E6074E" w:rsidP="00A40281">
      <w:pPr>
        <w:rPr>
          <w:sz w:val="24"/>
          <w:szCs w:val="24"/>
        </w:rPr>
      </w:pPr>
    </w:p>
    <w:p w14:paraId="7320BDA3" w14:textId="77777777" w:rsidR="006376A5" w:rsidRPr="00584230" w:rsidRDefault="006376A5">
      <w:pPr>
        <w:rPr>
          <w:b/>
          <w:bCs/>
          <w:sz w:val="24"/>
          <w:szCs w:val="24"/>
          <w:u w:val="single"/>
        </w:rPr>
      </w:pPr>
      <w:r w:rsidRPr="00584230">
        <w:rPr>
          <w:b/>
          <w:bCs/>
          <w:sz w:val="24"/>
          <w:szCs w:val="24"/>
          <w:u w:val="single"/>
        </w:rPr>
        <w:br w:type="page"/>
      </w:r>
    </w:p>
    <w:p w14:paraId="18DC4B70" w14:textId="3D648C19" w:rsidR="00050976" w:rsidRDefault="00776CE3" w:rsidP="00A40281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. </w:t>
      </w:r>
    </w:p>
    <w:sectPr w:rsidR="00050976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67A246" w14:textId="77777777" w:rsidR="00413826" w:rsidRDefault="00413826" w:rsidP="00EC4FFA">
      <w:pPr>
        <w:spacing w:after="0" w:line="240" w:lineRule="auto"/>
      </w:pPr>
      <w:r>
        <w:separator/>
      </w:r>
    </w:p>
  </w:endnote>
  <w:endnote w:type="continuationSeparator" w:id="0">
    <w:p w14:paraId="2438467F" w14:textId="77777777" w:rsidR="00413826" w:rsidRDefault="00413826" w:rsidP="00EC4F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576721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9215FC" w14:textId="002534F1" w:rsidR="00AC583E" w:rsidRDefault="00AC583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1C9B33" w14:textId="77777777" w:rsidR="00AC583E" w:rsidRDefault="00AC58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7C43B0" w14:textId="77777777" w:rsidR="00413826" w:rsidRDefault="00413826" w:rsidP="00EC4FFA">
      <w:pPr>
        <w:spacing w:after="0" w:line="240" w:lineRule="auto"/>
      </w:pPr>
      <w:r>
        <w:separator/>
      </w:r>
    </w:p>
  </w:footnote>
  <w:footnote w:type="continuationSeparator" w:id="0">
    <w:p w14:paraId="044678AE" w14:textId="77777777" w:rsidR="00413826" w:rsidRDefault="00413826" w:rsidP="00EC4FFA">
      <w:pPr>
        <w:spacing w:after="0" w:line="240" w:lineRule="auto"/>
      </w:pPr>
      <w:r>
        <w:continuationSeparator/>
      </w:r>
    </w:p>
  </w:footnote>
  <w:footnote w:id="1">
    <w:p w14:paraId="19702BE3" w14:textId="3EB3C9CC" w:rsidR="00EC4FFA" w:rsidRPr="00445995" w:rsidRDefault="00EC4FFA">
      <w:pPr>
        <w:pStyle w:val="FootnoteText"/>
      </w:pPr>
      <w:r>
        <w:rPr>
          <w:rStyle w:val="FootnoteReference"/>
        </w:rPr>
        <w:footnoteRef/>
      </w:r>
      <w:bookmarkStart w:id="0" w:name="_Hlk55774423"/>
      <w:r w:rsidR="00D1165B" w:rsidRPr="00D1165B">
        <w:t xml:space="preserve">Jacobus de </w:t>
      </w:r>
      <w:proofErr w:type="spellStart"/>
      <w:r w:rsidR="00D1165B" w:rsidRPr="00D1165B">
        <w:t>Voragine</w:t>
      </w:r>
      <w:proofErr w:type="spellEnd"/>
      <w:r w:rsidR="00D1165B" w:rsidRPr="00D1165B">
        <w:t>, The Golden Legend: Readings of the Saints, translated by William Garner Ryan (Princeton: Princeton University Press, 1993). &lt; https://www.amazon.com/Golden-Legend-Jacobus-Voragine/dp/0691008655/ref=sr_1_3?dchild=1&amp;qid=1604859073&amp;refinements=p_27%3AWilliam+Granger+Ryan&amp;s=books&amp;sr=1-3&amp;text=William+Granger+Ryan&gt;[Accessed 7 November 2020].</w:t>
      </w:r>
    </w:p>
    <w:bookmarkEnd w:id="0"/>
  </w:footnote>
  <w:footnote w:id="2">
    <w:p w14:paraId="0202CECD" w14:textId="69804E3E" w:rsidR="00DB6163" w:rsidRPr="00DB6163" w:rsidRDefault="00DB616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D1165B" w:rsidRPr="00D1165B">
        <w:t xml:space="preserve">Jacobus de </w:t>
      </w:r>
      <w:proofErr w:type="spellStart"/>
      <w:r w:rsidR="00D1165B" w:rsidRPr="00D1165B">
        <w:t>Voragine</w:t>
      </w:r>
      <w:proofErr w:type="spellEnd"/>
      <w:r w:rsidR="00D1165B" w:rsidRPr="00D1165B">
        <w:t>, The Golden Legend: Readings of the Saints, translated by William Garner Ryan, introduction by Eamon Duffy (Princeton: Princeton University Press, 2012) &lt;https://books.google.co.uk/books?hl=fr&amp;lr=&amp;id=RwwSMTL2Wy4C&amp;oi=fnd&amp;pg=PP1&amp;dq=the+golden+legend+&amp;ots=7jkjqaWJ1K&amp;sig=X1X3DmuSSKxdl5OmbftLX_hRoKU#v=onepage&amp;q=the%20golden%20legend&amp;f=false&gt; [Accessed 7 November 2020].</w:t>
      </w:r>
    </w:p>
  </w:footnote>
  <w:footnote w:id="3">
    <w:p w14:paraId="1E55B0DA" w14:textId="0CA8208D" w:rsidR="00E3104F" w:rsidRPr="00E3104F" w:rsidRDefault="00E3104F" w:rsidP="0081471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D1165B" w:rsidRPr="00D1165B">
        <w:t xml:space="preserve">Robert </w:t>
      </w:r>
      <w:proofErr w:type="spellStart"/>
      <w:r w:rsidR="00D1165B" w:rsidRPr="00D1165B">
        <w:t>Blockmon</w:t>
      </w:r>
      <w:proofErr w:type="spellEnd"/>
      <w:r w:rsidR="00D1165B" w:rsidRPr="00D1165B">
        <w:t xml:space="preserve">, Medieval Sourcebook: The Golden Legend (Aurea Legenda) Compiled by Jacobus de </w:t>
      </w:r>
      <w:proofErr w:type="spellStart"/>
      <w:r w:rsidR="00D1165B" w:rsidRPr="00D1165B">
        <w:t>Voragine</w:t>
      </w:r>
      <w:proofErr w:type="spellEnd"/>
      <w:r w:rsidR="00D1165B" w:rsidRPr="00D1165B">
        <w:t xml:space="preserve">, 1275 </w:t>
      </w:r>
      <w:proofErr w:type="spellStart"/>
      <w:r w:rsidR="00D1165B" w:rsidRPr="00D1165B">
        <w:t>Englished</w:t>
      </w:r>
      <w:proofErr w:type="spellEnd"/>
      <w:r w:rsidR="00D1165B" w:rsidRPr="00D1165B">
        <w:t xml:space="preserve"> by William Caxton, 1483, 2001 &lt;https://sourcebooks.fordham.edu/basis/goldenlegend/&gt;[Accessed 7 November 2020].</w:t>
      </w:r>
    </w:p>
  </w:footnote>
  <w:footnote w:id="4">
    <w:p w14:paraId="5C66FC99" w14:textId="6C1524A1" w:rsidR="000332D3" w:rsidRPr="000332D3" w:rsidRDefault="000332D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AC583E" w:rsidRPr="00AC583E">
        <w:t xml:space="preserve">Jacobus de </w:t>
      </w:r>
      <w:proofErr w:type="spellStart"/>
      <w:r w:rsidR="00AC583E" w:rsidRPr="00AC583E">
        <w:t>Voragine</w:t>
      </w:r>
      <w:proofErr w:type="spellEnd"/>
      <w:r w:rsidR="00AC583E" w:rsidRPr="00AC583E">
        <w:t>, The Golden Legend: Lives of the Saints, Selected and Edited by George V. O’Neill (Cambridge: University Press, 1914) p.14 &lt;https://books.google.fr/books?id=99I3AAAAIAAJ&amp;pg=PA15&amp;hl=fr&amp;source=gbs_toc_r&amp;cad=3#v=onepage&amp;q&amp;f=false&gt;[Accessed 7 November 2020].</w:t>
      </w:r>
    </w:p>
  </w:footnote>
  <w:footnote w:id="5">
    <w:p w14:paraId="1B78C701" w14:textId="225D553D" w:rsidR="00042435" w:rsidRPr="009B1B4B" w:rsidRDefault="00042435" w:rsidP="009B1B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7CAC">
        <w:t xml:space="preserve">Morgan Ring, </w:t>
      </w:r>
      <w:r w:rsidR="009B1B4B">
        <w:t xml:space="preserve">Annotating the </w:t>
      </w:r>
      <w:r w:rsidR="009B1B4B" w:rsidRPr="009B1B4B">
        <w:rPr>
          <w:i/>
          <w:iCs/>
        </w:rPr>
        <w:t>Golden Legend</w:t>
      </w:r>
      <w:r w:rsidR="009B1B4B">
        <w:t xml:space="preserve"> in Early Modern England, </w:t>
      </w:r>
      <w:r w:rsidR="004F3F67" w:rsidRPr="004F3F67">
        <w:rPr>
          <w:i/>
          <w:iCs/>
        </w:rPr>
        <w:t>Renaissance Quarterly</w:t>
      </w:r>
      <w:r w:rsidR="004F3F67">
        <w:t>,</w:t>
      </w:r>
      <w:r w:rsidR="004F3F67" w:rsidRPr="004F3F67">
        <w:t xml:space="preserve"> 72 (2019)</w:t>
      </w:r>
      <w:r w:rsidR="008D73E7">
        <w:t xml:space="preserve"> pp. </w:t>
      </w:r>
      <w:r w:rsidR="004F3F67" w:rsidRPr="004F3F67">
        <w:t>816–62</w:t>
      </w:r>
      <w:r w:rsidR="000337E1">
        <w:t>.</w:t>
      </w:r>
      <w:r w:rsidR="0023072C">
        <w:t xml:space="preserve"> &lt;</w:t>
      </w:r>
      <w:r w:rsidR="00077BFA" w:rsidRPr="00077BFA">
        <w:t>file:///C:/Users/clive/OneDrive/Documents/MA%20Medieval%20Studies/The%20Cistercian%20World/Skills%20for%20Medievalists/Assessment%202/Annotating_the_&amp;lt;i&amp;gt;Golden.pdf</w:t>
      </w:r>
      <w:r w:rsidR="00077BFA">
        <w:t xml:space="preserve">&gt; </w:t>
      </w:r>
      <w:r w:rsidR="001000BE">
        <w:t>[Accessed 7 November 2020].</w:t>
      </w:r>
    </w:p>
  </w:footnote>
  <w:footnote w:id="6">
    <w:p w14:paraId="16B5E2D6" w14:textId="004EF1F8" w:rsidR="002808EC" w:rsidRPr="002808EC" w:rsidRDefault="002808E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930130" w:rsidRPr="00930130">
        <w:t xml:space="preserve">Jacobus de </w:t>
      </w:r>
      <w:proofErr w:type="spellStart"/>
      <w:r w:rsidR="00930130" w:rsidRPr="00930130">
        <w:t>Voragine</w:t>
      </w:r>
      <w:proofErr w:type="spellEnd"/>
      <w:r w:rsidR="00930130" w:rsidRPr="00930130">
        <w:t>, The Golden Legend: Readings of the Saints, translated by William Garner Ryan, introduction by Eamon Duffy (Princeton: Princeton University Press, 2012) &lt;https://books.google.co.uk/books?hl=fr&amp;lr=&amp;id=RwwSMTL2Wy4C&amp;oi=fnd&amp;pg=PP1&amp;dq=the+golden+legend+&amp;ots=7jkjqaWJ1K&amp;sig=X1X3DmuSSKxdl5OmbftLX_hRoKU#v=onepage&amp;q=the%20golden%20legend&amp;f=false&gt; [Accessed 7 November 2020].</w:t>
      </w:r>
    </w:p>
  </w:footnote>
  <w:footnote w:id="7">
    <w:p w14:paraId="2883909C" w14:textId="2884F6DF" w:rsidR="00651BD0" w:rsidRPr="0079196A" w:rsidRDefault="00651BD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 w:rsidRPr="0079196A">
        <w:rPr>
          <w:lang w:val="en-GB"/>
        </w:rPr>
        <w:t xml:space="preserve"> </w:t>
      </w:r>
      <w:proofErr w:type="spellStart"/>
      <w:r w:rsidR="00EF7909" w:rsidRPr="0079196A">
        <w:rPr>
          <w:lang w:val="en-GB"/>
        </w:rPr>
        <w:t>Jacabus</w:t>
      </w:r>
      <w:proofErr w:type="spellEnd"/>
      <w:r w:rsidR="00EF7909" w:rsidRPr="0079196A">
        <w:rPr>
          <w:lang w:val="en-GB"/>
        </w:rPr>
        <w:t xml:space="preserve"> de </w:t>
      </w:r>
      <w:proofErr w:type="spellStart"/>
      <w:r w:rsidR="00EF7909" w:rsidRPr="0079196A">
        <w:rPr>
          <w:lang w:val="en-GB"/>
        </w:rPr>
        <w:t>Voragine</w:t>
      </w:r>
      <w:proofErr w:type="spellEnd"/>
      <w:r w:rsidR="00EF7909" w:rsidRPr="0079196A">
        <w:rPr>
          <w:lang w:val="en-GB"/>
        </w:rPr>
        <w:t>, Legenda Aurea (London</w:t>
      </w:r>
      <w:r w:rsidR="00645439" w:rsidRPr="0079196A">
        <w:rPr>
          <w:lang w:val="en-GB"/>
        </w:rPr>
        <w:t> : William Caxton, 1498</w:t>
      </w:r>
      <w:r w:rsidR="00A12059" w:rsidRPr="0079196A">
        <w:rPr>
          <w:lang w:val="en-GB"/>
        </w:rPr>
        <w:t>)</w:t>
      </w:r>
      <w:r w:rsidR="00A97944" w:rsidRPr="0079196A">
        <w:rPr>
          <w:lang w:val="en-GB"/>
        </w:rPr>
        <w:t xml:space="preserve"> </w:t>
      </w:r>
      <w:r w:rsidR="0079196A" w:rsidRPr="0079196A">
        <w:rPr>
          <w:lang w:val="en-GB"/>
        </w:rPr>
        <w:t>&lt;http://explore.bl.uk/primo_library/libweb/action/display.do?frbrVersion=73&amp;tabs=moreTab&amp;ct=display&amp;fn=search&amp;doc=BLL01019827021&amp;indx=1&amp;recIds=BLL01019827021&amp;recIdxs=0&amp;elementId=0&amp;renderMode=poppedOut&amp;displayMode=full&amp;frbrVersion=73&amp;rfnGrpCounter=2&amp;query=any%2Ccontains%2CTHe+Golden+Legend&amp;search_scope=LSCOP-ALL&amp;dscnt=0&amp;vl(2084770704UI0)=any&amp;scp.scps=scope%3A%28BLCONTENT%29&amp;fctV=%5B-999999999+TO+1599%5D&amp;fctV=Caxton%2C+William%2C+approximately+1422-1491+or+1492&amp;vid=BLVU1&amp;institution=BL&amp;rfnGrp=2&amp;rfnGrp=1&amp;tab=local_tab&amp;fctN=facet_creationdate&amp;fctN=facet_creator&amp;fromDL=&amp;vl(freeText0)=THe%20Golden%20Legend&amp;dstmp=1604815938235</w:t>
      </w:r>
      <w:r w:rsidR="0079196A">
        <w:rPr>
          <w:lang w:val="en-GB"/>
        </w:rPr>
        <w:t>&gt;</w:t>
      </w:r>
      <w:r w:rsidR="009F2C2E">
        <w:rPr>
          <w:lang w:val="en-GB"/>
        </w:rPr>
        <w:t xml:space="preserve"> </w:t>
      </w:r>
      <w:bookmarkStart w:id="1" w:name="_Hlk55716059"/>
      <w:r w:rsidR="00E71431" w:rsidRPr="00E71431">
        <w:rPr>
          <w:lang w:val="en-GB"/>
        </w:rPr>
        <w:t>&gt;[Accessed 7 November 2020].</w:t>
      </w:r>
    </w:p>
    <w:bookmarkEnd w:id="1"/>
  </w:footnote>
  <w:footnote w:id="8">
    <w:p w14:paraId="53397CCA" w14:textId="4DFAB891" w:rsidR="00817AB2" w:rsidRPr="00817AB2" w:rsidRDefault="00817AB2" w:rsidP="00817AB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2" w:name="_Hlk55775094"/>
      <w:r>
        <w:rPr>
          <w:lang w:val="en-GB"/>
        </w:rPr>
        <w:t xml:space="preserve">Judy Ann Ford, </w:t>
      </w:r>
      <w:r w:rsidRPr="00817AB2">
        <w:rPr>
          <w:lang w:val="en-GB"/>
        </w:rPr>
        <w:t>English Readers of Catholic Saints</w:t>
      </w:r>
      <w:r>
        <w:rPr>
          <w:lang w:val="en-GB"/>
        </w:rPr>
        <w:t xml:space="preserve">: </w:t>
      </w:r>
      <w:r w:rsidRPr="00817AB2">
        <w:rPr>
          <w:lang w:val="en-GB"/>
        </w:rPr>
        <w:t>The Printing History of William Caxton’s Golden Legend</w:t>
      </w:r>
      <w:r>
        <w:rPr>
          <w:lang w:val="en-GB"/>
        </w:rPr>
        <w:t xml:space="preserve"> (London: Routledge</w:t>
      </w:r>
      <w:r w:rsidR="00D76893">
        <w:rPr>
          <w:lang w:val="en-GB"/>
        </w:rPr>
        <w:t xml:space="preserve">, 2020) </w:t>
      </w:r>
      <w:r w:rsidR="004262E7">
        <w:rPr>
          <w:lang w:val="en-GB"/>
        </w:rPr>
        <w:t>&lt;</w:t>
      </w:r>
      <w:r w:rsidR="004262E7" w:rsidRPr="004262E7">
        <w:rPr>
          <w:lang w:val="en-GB"/>
        </w:rPr>
        <w:t>https://www.taylorfrancis.com/books/9780429296895</w:t>
      </w:r>
      <w:bookmarkStart w:id="3" w:name="_Hlk55717230"/>
      <w:r w:rsidR="004262E7">
        <w:rPr>
          <w:lang w:val="en-GB"/>
        </w:rPr>
        <w:t>&gt;</w:t>
      </w:r>
      <w:r w:rsidR="004262E7" w:rsidRPr="004262E7">
        <w:rPr>
          <w:lang w:val="en-GB"/>
        </w:rPr>
        <w:t>[Accessed 7 November 2020].</w:t>
      </w:r>
    </w:p>
    <w:bookmarkEnd w:id="3"/>
  </w:footnote>
  <w:footnote w:id="9">
    <w:p w14:paraId="2D1B385F" w14:textId="6C77276A" w:rsidR="00353C46" w:rsidRPr="007848C9" w:rsidRDefault="00353C46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 w:rsidRPr="007848C9">
        <w:rPr>
          <w:lang w:val="fr-FR"/>
        </w:rPr>
        <w:t xml:space="preserve"> </w:t>
      </w:r>
      <w:r w:rsidR="005D1DA4" w:rsidRPr="007848C9">
        <w:rPr>
          <w:lang w:val="fr-FR"/>
        </w:rPr>
        <w:t xml:space="preserve">Jean </w:t>
      </w:r>
      <w:proofErr w:type="spellStart"/>
      <w:r w:rsidR="005D1DA4" w:rsidRPr="007848C9">
        <w:rPr>
          <w:lang w:val="fr-FR"/>
        </w:rPr>
        <w:t>Battalier</w:t>
      </w:r>
      <w:proofErr w:type="spellEnd"/>
      <w:r w:rsidR="005D1DA4" w:rsidRPr="007848C9">
        <w:rPr>
          <w:lang w:val="fr-FR"/>
        </w:rPr>
        <w:t xml:space="preserve">, </w:t>
      </w:r>
      <w:proofErr w:type="spellStart"/>
      <w:r w:rsidR="005D1DA4" w:rsidRPr="007848C9">
        <w:rPr>
          <w:lang w:val="fr-FR"/>
        </w:rPr>
        <w:t>Legenda</w:t>
      </w:r>
      <w:proofErr w:type="spellEnd"/>
      <w:r w:rsidR="005D1DA4" w:rsidRPr="007848C9">
        <w:rPr>
          <w:lang w:val="fr-FR"/>
        </w:rPr>
        <w:t xml:space="preserve"> </w:t>
      </w:r>
      <w:proofErr w:type="spellStart"/>
      <w:r w:rsidR="005D1DA4" w:rsidRPr="007848C9">
        <w:rPr>
          <w:lang w:val="fr-FR"/>
        </w:rPr>
        <w:t>Aurera</w:t>
      </w:r>
      <w:proofErr w:type="spellEnd"/>
      <w:r w:rsidR="007848C9" w:rsidRPr="007848C9">
        <w:rPr>
          <w:lang w:val="fr-FR"/>
        </w:rPr>
        <w:t xml:space="preserve"> (Lyon: Le Roy</w:t>
      </w:r>
      <w:r w:rsidR="00F924C8">
        <w:rPr>
          <w:lang w:val="fr-FR"/>
        </w:rPr>
        <w:t>, 1476) &lt;</w:t>
      </w:r>
      <w:r w:rsidR="00F924C8" w:rsidRPr="00F924C8">
        <w:rPr>
          <w:lang w:val="fr-FR"/>
        </w:rPr>
        <w:t>https://catalogue.bnf.fr/ark:/12148/cb39340060t</w:t>
      </w:r>
      <w:r w:rsidR="008A2F36">
        <w:rPr>
          <w:lang w:val="fr-FR"/>
        </w:rPr>
        <w:t>&gt;</w:t>
      </w:r>
      <w:r w:rsidR="008A2F36" w:rsidRPr="008A2F36">
        <w:rPr>
          <w:lang w:val="fr-FR"/>
        </w:rPr>
        <w:t xml:space="preserve">[Accessed 7 </w:t>
      </w:r>
      <w:proofErr w:type="spellStart"/>
      <w:r w:rsidR="008A2F36" w:rsidRPr="008A2F36">
        <w:rPr>
          <w:lang w:val="fr-FR"/>
        </w:rPr>
        <w:t>November</w:t>
      </w:r>
      <w:proofErr w:type="spellEnd"/>
      <w:r w:rsidR="008A2F36" w:rsidRPr="008A2F36">
        <w:rPr>
          <w:lang w:val="fr-FR"/>
        </w:rPr>
        <w:t xml:space="preserve"> 2020].</w:t>
      </w:r>
    </w:p>
  </w:footnote>
  <w:footnote w:id="10">
    <w:p w14:paraId="378D7CC1" w14:textId="0672ED4A" w:rsidR="00070652" w:rsidRPr="00041B7A" w:rsidRDefault="00070652" w:rsidP="00041B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131A7" w:rsidRPr="00C131A7">
        <w:t xml:space="preserve">Jean-Benoît </w:t>
      </w:r>
      <w:proofErr w:type="spellStart"/>
      <w:r w:rsidR="00C131A7" w:rsidRPr="00C131A7">
        <w:t>Krumenacker</w:t>
      </w:r>
      <w:proofErr w:type="spellEnd"/>
      <w:r w:rsidR="00C131A7">
        <w:t xml:space="preserve">, </w:t>
      </w:r>
      <w:r w:rsidR="00CB7079" w:rsidRPr="00CB7079">
        <w:t xml:space="preserve">Print and translate: Lyon au </w:t>
      </w:r>
      <w:proofErr w:type="spellStart"/>
      <w:r w:rsidR="00CB7079" w:rsidRPr="00CB7079">
        <w:t>xvE</w:t>
      </w:r>
      <w:proofErr w:type="spellEnd"/>
      <w:r w:rsidR="00CB7079" w:rsidRPr="00CB7079">
        <w:t xml:space="preserve"> Century</w:t>
      </w:r>
      <w:r w:rsidR="00CB7079">
        <w:t xml:space="preserve">, </w:t>
      </w:r>
      <w:r w:rsidR="00041B7A" w:rsidRPr="00041B7A">
        <w:rPr>
          <w:i/>
          <w:iCs/>
        </w:rPr>
        <w:t>Memoirs from the book Studies in Book Culture</w:t>
      </w:r>
      <w:r w:rsidR="00041B7A">
        <w:t xml:space="preserve">, </w:t>
      </w:r>
      <w:r w:rsidR="00752A57" w:rsidRPr="00752A57">
        <w:t>Volume 9, Issue 1, Fall 2017</w:t>
      </w:r>
      <w:r w:rsidR="00752A57">
        <w:t xml:space="preserve"> &lt;</w:t>
      </w:r>
      <w:r w:rsidR="00F2604D" w:rsidRPr="00F2604D">
        <w:t>https://www.erudit.org/fr/revues/memoires/2017-v9-n1-memoires03394/1043119ar/</w:t>
      </w:r>
      <w:r w:rsidR="00F2604D">
        <w:t>&gt;</w:t>
      </w:r>
      <w:r w:rsidR="00F2604D" w:rsidRPr="00F2604D">
        <w:t>[Accessed 7 November 2020].</w:t>
      </w:r>
    </w:p>
  </w:footnote>
  <w:footnote w:id="11">
    <w:p w14:paraId="0571850A" w14:textId="70DE749D" w:rsidR="00424A8A" w:rsidRPr="009E67AF" w:rsidRDefault="00424A8A">
      <w:pPr>
        <w:pStyle w:val="FootnoteText"/>
      </w:pPr>
      <w:r>
        <w:rPr>
          <w:rStyle w:val="FootnoteReference"/>
        </w:rPr>
        <w:footnoteRef/>
      </w:r>
      <w:r w:rsidRPr="009E67AF">
        <w:t xml:space="preserve"> </w:t>
      </w:r>
      <w:r w:rsidR="00046FD5" w:rsidRPr="009E67AF">
        <w:t xml:space="preserve">Jacobus de </w:t>
      </w:r>
      <w:proofErr w:type="spellStart"/>
      <w:r w:rsidR="00046FD5" w:rsidRPr="009E67AF">
        <w:t>Voragine</w:t>
      </w:r>
      <w:proofErr w:type="spellEnd"/>
      <w:r w:rsidR="00DF24A6" w:rsidRPr="009E67AF">
        <w:t xml:space="preserve">, </w:t>
      </w:r>
      <w:r w:rsidR="00716CC1" w:rsidRPr="009E67AF">
        <w:t xml:space="preserve">Legenda Aurea, translated by </w:t>
      </w:r>
      <w:r w:rsidR="009E67AF" w:rsidRPr="009E67AF">
        <w:t>Th</w:t>
      </w:r>
      <w:r w:rsidR="009E67AF">
        <w:t xml:space="preserve">eodor </w:t>
      </w:r>
      <w:proofErr w:type="spellStart"/>
      <w:r w:rsidR="009E67AF">
        <w:t>Graesse</w:t>
      </w:r>
      <w:proofErr w:type="spellEnd"/>
      <w:r w:rsidR="009E67AF">
        <w:t xml:space="preserve"> (</w:t>
      </w:r>
      <w:proofErr w:type="spellStart"/>
      <w:r w:rsidR="009E67AF">
        <w:t>Dresdae</w:t>
      </w:r>
      <w:proofErr w:type="spellEnd"/>
      <w:r w:rsidR="009E67AF">
        <w:t xml:space="preserve">: </w:t>
      </w:r>
      <w:proofErr w:type="spellStart"/>
      <w:r w:rsidR="009E67AF">
        <w:t>Lip</w:t>
      </w:r>
      <w:r w:rsidR="00EA2C85">
        <w:t>siae</w:t>
      </w:r>
      <w:proofErr w:type="spellEnd"/>
      <w:r w:rsidR="00EA2C85">
        <w:t>, 1846) &lt;</w:t>
      </w:r>
      <w:r w:rsidR="00EC116F" w:rsidRPr="00EC116F">
        <w:t xml:space="preserve"> </w:t>
      </w:r>
      <w:hyperlink r:id="rId1" w:history="1">
        <w:r w:rsidR="00EC116F" w:rsidRPr="00AF4303">
          <w:rPr>
            <w:rStyle w:val="Hyperlink"/>
          </w:rPr>
          <w:t>http://explore.bl.uk/primo_library/libweb/action/display.do?tabs=moreTab&amp;ct=display&amp;fn=search&amp;doc=BLL01001839371&amp;indx=57&amp;recIds=BLL01001839371&amp;recIdxs=6&amp;elementId=6&amp;renderMode=poppedOut&amp;displayMode=full&amp;frbrVersion=&amp;frbg=&amp;rfnGrpCounter=2&amp;dscnt=0&amp;vl(2084770704UI0)=any&amp;scp.scps=scope%3A%28BLCONTENT%29&amp;tb=t&amp;vid=BLVU1&amp;mode=Basic&amp;fctV=books&amp;fctV=Graesse%2C+Johann+Georg+Theodor.&amp;rfnGrp=2&amp;rfnGrp=1&amp;srt=rank&amp;tab=local_tab&amp;fctN=facet_rtype&amp;fctN=facet_creator&amp;vl(freeText0)=Theodor%20Graesse&amp;dum=true&amp;dstmp=1604878084005</w:t>
        </w:r>
      </w:hyperlink>
      <w:r w:rsidR="00EC116F">
        <w:t>&gt; [Accessed 7 November 2020].</w:t>
      </w:r>
    </w:p>
  </w:footnote>
  <w:footnote w:id="12">
    <w:p w14:paraId="1319A227" w14:textId="049532E3" w:rsidR="0023227A" w:rsidRPr="0023227A" w:rsidRDefault="0023227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23227A">
        <w:t xml:space="preserve">Emile Male, The Gothic Image, trans. Dora </w:t>
      </w:r>
      <w:proofErr w:type="spellStart"/>
      <w:r w:rsidRPr="0023227A">
        <w:t>Nusscy</w:t>
      </w:r>
      <w:proofErr w:type="spellEnd"/>
      <w:r w:rsidRPr="0023227A">
        <w:t xml:space="preserve"> (New York: Harper &amp; Row, 1972), </w:t>
      </w:r>
      <w:r>
        <w:t xml:space="preserve">p. </w:t>
      </w:r>
      <w:r w:rsidRPr="0023227A">
        <w:t>273.</w:t>
      </w:r>
    </w:p>
  </w:footnote>
  <w:footnote w:id="13">
    <w:p w14:paraId="24EBB880" w14:textId="64E41420" w:rsidR="00860E6B" w:rsidRPr="00860E6B" w:rsidRDefault="00860E6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452F7C" w:rsidRPr="00452F7C">
        <w:t xml:space="preserve">Robert </w:t>
      </w:r>
      <w:proofErr w:type="spellStart"/>
      <w:r w:rsidR="00452F7C" w:rsidRPr="00452F7C">
        <w:t>Blockmon</w:t>
      </w:r>
      <w:proofErr w:type="spellEnd"/>
      <w:r w:rsidR="00452F7C" w:rsidRPr="00452F7C">
        <w:t xml:space="preserve">, Medieval Sourcebook: The Golden Legend (Aurea Legenda) Compiled by Jacobus de </w:t>
      </w:r>
      <w:proofErr w:type="spellStart"/>
      <w:r w:rsidR="00452F7C" w:rsidRPr="00452F7C">
        <w:t>Voragine</w:t>
      </w:r>
      <w:proofErr w:type="spellEnd"/>
      <w:r w:rsidR="00452F7C" w:rsidRPr="00452F7C">
        <w:t xml:space="preserve">, 1275 </w:t>
      </w:r>
      <w:proofErr w:type="spellStart"/>
      <w:r w:rsidR="00452F7C" w:rsidRPr="00452F7C">
        <w:t>Englished</w:t>
      </w:r>
      <w:proofErr w:type="spellEnd"/>
      <w:r w:rsidR="00452F7C" w:rsidRPr="00452F7C">
        <w:t xml:space="preserve"> by William Caxton, 1483, 2001 &lt;https://sourcebooks.fordham.edu/basis/goldenlegend/&gt;[Accessed 7 November 2020].</w:t>
      </w:r>
    </w:p>
  </w:footnote>
  <w:footnote w:id="14">
    <w:p w14:paraId="53EF0B1F" w14:textId="2891080F" w:rsidR="00436A8D" w:rsidRPr="00BC1E3A" w:rsidRDefault="00436A8D">
      <w:pPr>
        <w:pStyle w:val="FootnoteText"/>
      </w:pPr>
      <w:r>
        <w:rPr>
          <w:rStyle w:val="FootnoteReference"/>
        </w:rPr>
        <w:footnoteRef/>
      </w:r>
      <w:r w:rsidRPr="00BC1E3A">
        <w:t xml:space="preserve"> </w:t>
      </w:r>
      <w:r w:rsidR="00B54585" w:rsidRPr="00BC1E3A">
        <w:t xml:space="preserve">Jacobus de </w:t>
      </w:r>
      <w:proofErr w:type="spellStart"/>
      <w:r w:rsidR="00B54585" w:rsidRPr="00BC1E3A">
        <w:t>Voragine</w:t>
      </w:r>
      <w:proofErr w:type="spellEnd"/>
      <w:r w:rsidR="00B54585" w:rsidRPr="00BC1E3A">
        <w:t xml:space="preserve">, The Golden Legend, </w:t>
      </w:r>
      <w:r w:rsidR="00BC1E3A" w:rsidRPr="00BC1E3A">
        <w:t>introduction by</w:t>
      </w:r>
      <w:r w:rsidR="00BC1E3A">
        <w:t xml:space="preserve"> </w:t>
      </w:r>
      <w:proofErr w:type="spellStart"/>
      <w:r w:rsidR="00BC1E3A">
        <w:t>Teodor</w:t>
      </w:r>
      <w:proofErr w:type="spellEnd"/>
      <w:r w:rsidR="00BC1E3A">
        <w:t xml:space="preserve"> de </w:t>
      </w:r>
      <w:proofErr w:type="spellStart"/>
      <w:r w:rsidR="00BC1E3A">
        <w:t>Wyzema</w:t>
      </w:r>
      <w:proofErr w:type="spellEnd"/>
      <w:r w:rsidR="0080189A">
        <w:t xml:space="preserve"> (Paris: Perrin, 1902) </w:t>
      </w:r>
      <w:r w:rsidR="00134DBA">
        <w:t>&lt;</w:t>
      </w:r>
      <w:r w:rsidR="00134DBA" w:rsidRPr="00134DBA">
        <w:t>https://catalogue.bnf.fr/ark:/12148/cb31606948g</w:t>
      </w:r>
      <w:r w:rsidR="00134DBA">
        <w:t xml:space="preserve">&gt; </w:t>
      </w:r>
      <w:r w:rsidR="00D76F0A">
        <w:t>[Accessed 7 November 2020].</w:t>
      </w:r>
    </w:p>
  </w:footnote>
  <w:footnote w:id="15">
    <w:p w14:paraId="1E972ED0" w14:textId="739FAD34" w:rsidR="006163A9" w:rsidRPr="00873F39" w:rsidRDefault="006163A9">
      <w:pPr>
        <w:pStyle w:val="FootnoteText"/>
      </w:pPr>
      <w:r>
        <w:rPr>
          <w:rStyle w:val="FootnoteReference"/>
        </w:rPr>
        <w:footnoteRef/>
      </w:r>
      <w:r w:rsidRPr="00873F39">
        <w:t xml:space="preserve"> </w:t>
      </w:r>
      <w:bookmarkStart w:id="4" w:name="_Hlk55774649"/>
      <w:r w:rsidR="007038E2" w:rsidRPr="007038E2">
        <w:t xml:space="preserve">Jacobus de </w:t>
      </w:r>
      <w:proofErr w:type="spellStart"/>
      <w:r w:rsidR="007038E2" w:rsidRPr="007038E2">
        <w:t>Voragine</w:t>
      </w:r>
      <w:proofErr w:type="spellEnd"/>
      <w:r w:rsidR="007038E2" w:rsidRPr="007038E2">
        <w:t>, The Golden Legend: Lives of the Saints, Selected and Edited by George V. O’Neill (Cambridge: University Press, 1914) p.14 &lt;https://books.google.fr/books?id=99I3AAAAIAAJ&amp;pg=PA15&amp;hl=fr&amp;source=gbs_toc_r&amp;cad=3#v=onepage&amp;q&amp;f=false&gt;[Accessed 7 November 2020].</w:t>
      </w:r>
    </w:p>
    <w:bookmarkEnd w:id="4"/>
  </w:footnote>
  <w:footnote w:id="16">
    <w:p w14:paraId="6F60A318" w14:textId="0D57A092" w:rsidR="000B168B" w:rsidRPr="00C90E90" w:rsidRDefault="000B168B">
      <w:pPr>
        <w:pStyle w:val="FootnoteText"/>
      </w:pPr>
      <w:r>
        <w:rPr>
          <w:rStyle w:val="FootnoteReference"/>
        </w:rPr>
        <w:footnoteRef/>
      </w:r>
      <w:r w:rsidRPr="00C90E90">
        <w:t xml:space="preserve"> </w:t>
      </w:r>
      <w:r w:rsidR="007038E2">
        <w:t>Ibid.</w:t>
      </w:r>
    </w:p>
  </w:footnote>
  <w:footnote w:id="17">
    <w:p w14:paraId="07B46B61" w14:textId="380DBB0C" w:rsidR="00D04542" w:rsidRPr="00D04542" w:rsidRDefault="00D0454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Ibid.</w:t>
      </w:r>
    </w:p>
  </w:footnote>
  <w:footnote w:id="18">
    <w:p w14:paraId="4D385206" w14:textId="7FB53B37" w:rsidR="00AE1D28" w:rsidRPr="00AE1D28" w:rsidRDefault="00AE1D28" w:rsidP="00F07DF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5" w:name="_Hlk55772591"/>
      <w:r w:rsidR="00C471D9">
        <w:rPr>
          <w:lang w:val="en-GB"/>
        </w:rPr>
        <w:t xml:space="preserve">Robert </w:t>
      </w:r>
      <w:proofErr w:type="spellStart"/>
      <w:r w:rsidR="00C471D9">
        <w:rPr>
          <w:lang w:val="en-GB"/>
        </w:rPr>
        <w:t>Blockmon</w:t>
      </w:r>
      <w:proofErr w:type="spellEnd"/>
      <w:r w:rsidR="00C471D9">
        <w:rPr>
          <w:lang w:val="en-GB"/>
        </w:rPr>
        <w:t xml:space="preserve">, </w:t>
      </w:r>
      <w:r w:rsidR="00F07DFB" w:rsidRPr="00F07DFB">
        <w:rPr>
          <w:lang w:val="en-GB"/>
        </w:rPr>
        <w:t>Medieval Sourcebook:</w:t>
      </w:r>
      <w:r w:rsidR="0005553B">
        <w:rPr>
          <w:lang w:val="en-GB"/>
        </w:rPr>
        <w:t xml:space="preserve"> </w:t>
      </w:r>
      <w:r w:rsidR="00F07DFB" w:rsidRPr="00F07DFB">
        <w:rPr>
          <w:lang w:val="en-GB"/>
        </w:rPr>
        <w:t>The Golden Legend (Aurea Legenda)</w:t>
      </w:r>
      <w:r w:rsidR="00312692">
        <w:rPr>
          <w:lang w:val="en-GB"/>
        </w:rPr>
        <w:t xml:space="preserve"> </w:t>
      </w:r>
      <w:r w:rsidR="00F07DFB" w:rsidRPr="00F07DFB">
        <w:rPr>
          <w:lang w:val="en-GB"/>
        </w:rPr>
        <w:t xml:space="preserve">Compiled by Jacobus de </w:t>
      </w:r>
      <w:proofErr w:type="spellStart"/>
      <w:r w:rsidR="00F07DFB" w:rsidRPr="00F07DFB">
        <w:rPr>
          <w:lang w:val="en-GB"/>
        </w:rPr>
        <w:t>Voragine</w:t>
      </w:r>
      <w:proofErr w:type="spellEnd"/>
      <w:r w:rsidR="00F07DFB" w:rsidRPr="00F07DFB">
        <w:rPr>
          <w:lang w:val="en-GB"/>
        </w:rPr>
        <w:t>, 1275</w:t>
      </w:r>
      <w:r w:rsidR="00312692">
        <w:rPr>
          <w:lang w:val="en-GB"/>
        </w:rPr>
        <w:t xml:space="preserve"> </w:t>
      </w:r>
      <w:proofErr w:type="spellStart"/>
      <w:r w:rsidR="00F07DFB" w:rsidRPr="00F07DFB">
        <w:rPr>
          <w:lang w:val="en-GB"/>
        </w:rPr>
        <w:t>Englished</w:t>
      </w:r>
      <w:proofErr w:type="spellEnd"/>
      <w:r w:rsidR="00F07DFB" w:rsidRPr="00F07DFB">
        <w:rPr>
          <w:lang w:val="en-GB"/>
        </w:rPr>
        <w:t xml:space="preserve"> by William Caxton, 1483</w:t>
      </w:r>
      <w:r w:rsidR="0005553B">
        <w:rPr>
          <w:lang w:val="en-GB"/>
        </w:rPr>
        <w:t xml:space="preserve">, 2001 </w:t>
      </w:r>
      <w:r w:rsidR="005D1847">
        <w:rPr>
          <w:lang w:val="en-GB"/>
        </w:rPr>
        <w:t>&lt;</w:t>
      </w:r>
      <w:hyperlink r:id="rId2" w:history="1">
        <w:r w:rsidR="005D1847" w:rsidRPr="00F45F6A">
          <w:rPr>
            <w:rStyle w:val="Hyperlink"/>
            <w:lang w:val="en-GB"/>
          </w:rPr>
          <w:t>https://sourcebooks.fordham.edu/basis/goldenlegend/</w:t>
        </w:r>
      </w:hyperlink>
      <w:r w:rsidR="005D1847">
        <w:rPr>
          <w:lang w:val="en-GB"/>
        </w:rPr>
        <w:t>&gt;[Accessed 7 November 2020</w:t>
      </w:r>
      <w:r w:rsidR="001E3386">
        <w:rPr>
          <w:lang w:val="en-GB"/>
        </w:rPr>
        <w:t>].</w:t>
      </w:r>
    </w:p>
    <w:bookmarkEnd w:id="5"/>
  </w:footnote>
  <w:footnote w:id="19">
    <w:p w14:paraId="6A8C6A5C" w14:textId="4768A808" w:rsidR="000075B6" w:rsidRPr="008102CA" w:rsidRDefault="000075B6">
      <w:pPr>
        <w:pStyle w:val="FootnoteText"/>
      </w:pPr>
      <w:r>
        <w:rPr>
          <w:rStyle w:val="FootnoteReference"/>
        </w:rPr>
        <w:footnoteRef/>
      </w:r>
      <w:r w:rsidRPr="002E4896">
        <w:t xml:space="preserve"> </w:t>
      </w:r>
      <w:bookmarkStart w:id="6" w:name="_Hlk55756149"/>
      <w:r w:rsidR="002E4896" w:rsidRPr="002E4896">
        <w:t xml:space="preserve">Jacobus de </w:t>
      </w:r>
      <w:proofErr w:type="spellStart"/>
      <w:r w:rsidR="002E4896" w:rsidRPr="002E4896">
        <w:t>Voragine</w:t>
      </w:r>
      <w:proofErr w:type="spellEnd"/>
      <w:r w:rsidR="002E4896" w:rsidRPr="002E4896">
        <w:t>, The Golden Legend: Readings o</w:t>
      </w:r>
      <w:r w:rsidR="002E4896">
        <w:t>f the Saints, translated by William Garner Ryan (</w:t>
      </w:r>
      <w:r w:rsidR="002F7870">
        <w:t>Princeton: Princeton University Press</w:t>
      </w:r>
      <w:r w:rsidR="003C1AD3">
        <w:t xml:space="preserve">, 1993). </w:t>
      </w:r>
      <w:bookmarkEnd w:id="6"/>
      <w:r w:rsidR="003C1AD3" w:rsidRPr="008102CA">
        <w:t>&lt;</w:t>
      </w:r>
      <w:r w:rsidR="004C0BB7" w:rsidRPr="008102CA">
        <w:t xml:space="preserve"> </w:t>
      </w:r>
      <w:hyperlink r:id="rId3" w:history="1">
        <w:r w:rsidR="00F76751" w:rsidRPr="008102CA">
          <w:rPr>
            <w:rStyle w:val="Hyperlink"/>
          </w:rPr>
          <w:t>https://www.amazon.com/Golden-Legend-Jacobus-Voragine/dp/0691008655/ref=sr_1_3?dchild=1&amp;qid=1604859073&amp;refinements=p_27%3AWilliam+Granger+Ryan&amp;s=books&amp;sr=1-3&amp;text=William+Granger+Ryan&gt;</w:t>
        </w:r>
      </w:hyperlink>
      <w:r w:rsidR="008102CA" w:rsidRPr="008102CA">
        <w:t xml:space="preserve">[Accessed </w:t>
      </w:r>
      <w:r w:rsidR="00F76751" w:rsidRPr="008102CA">
        <w:t>7 November 2020].</w:t>
      </w:r>
    </w:p>
  </w:footnote>
  <w:footnote w:id="20">
    <w:p w14:paraId="09A290B3" w14:textId="572CBCA1" w:rsidR="002B3AE4" w:rsidRPr="00D1165B" w:rsidRDefault="002B3AE4">
      <w:pPr>
        <w:pStyle w:val="FootnoteText"/>
        <w:rPr>
          <w:lang w:val="it-IT"/>
        </w:rPr>
      </w:pPr>
      <w:r>
        <w:rPr>
          <w:rStyle w:val="FootnoteReference"/>
        </w:rPr>
        <w:footnoteRef/>
      </w:r>
      <w:r w:rsidRPr="00D1165B">
        <w:rPr>
          <w:lang w:val="it-IT"/>
        </w:rPr>
        <w:t xml:space="preserve"> Ibid.</w:t>
      </w:r>
    </w:p>
  </w:footnote>
  <w:footnote w:id="21">
    <w:p w14:paraId="72AAC252" w14:textId="395693AD" w:rsidR="00B10E82" w:rsidRPr="0037528B" w:rsidRDefault="00B10E82">
      <w:pPr>
        <w:pStyle w:val="FootnoteText"/>
        <w:rPr>
          <w:lang w:val="it-IT"/>
        </w:rPr>
      </w:pPr>
      <w:r>
        <w:rPr>
          <w:rStyle w:val="FootnoteReference"/>
        </w:rPr>
        <w:footnoteRef/>
      </w:r>
      <w:r w:rsidRPr="00673A1F">
        <w:rPr>
          <w:lang w:val="it-IT"/>
        </w:rPr>
        <w:t xml:space="preserve"> </w:t>
      </w:r>
      <w:r w:rsidR="00134DE2" w:rsidRPr="00673A1F">
        <w:rPr>
          <w:lang w:val="it-IT"/>
        </w:rPr>
        <w:t xml:space="preserve">Jacobus de Voragine, </w:t>
      </w:r>
      <w:r w:rsidR="00673A1F" w:rsidRPr="00673A1F">
        <w:rPr>
          <w:lang w:val="it-IT"/>
        </w:rPr>
        <w:t xml:space="preserve">Legenda Aurea, </w:t>
      </w:r>
      <w:proofErr w:type="spellStart"/>
      <w:r w:rsidR="00673A1F" w:rsidRPr="00673A1F">
        <w:rPr>
          <w:lang w:val="it-IT"/>
        </w:rPr>
        <w:t>e</w:t>
      </w:r>
      <w:r w:rsidR="00673A1F">
        <w:rPr>
          <w:lang w:val="it-IT"/>
        </w:rPr>
        <w:t>dited</w:t>
      </w:r>
      <w:proofErr w:type="spellEnd"/>
      <w:r w:rsidR="00673A1F">
        <w:rPr>
          <w:lang w:val="it-IT"/>
        </w:rPr>
        <w:t xml:space="preserve"> by Giovanni Paolo Maggioni (</w:t>
      </w:r>
      <w:r w:rsidR="006E7225">
        <w:rPr>
          <w:lang w:val="it-IT"/>
        </w:rPr>
        <w:t>Firenze: SISMEL, c.1998</w:t>
      </w:r>
      <w:r w:rsidR="00977625">
        <w:rPr>
          <w:lang w:val="it-IT"/>
        </w:rPr>
        <w:t xml:space="preserve">) </w:t>
      </w:r>
      <w:r w:rsidR="0043380B" w:rsidRPr="0037528B">
        <w:rPr>
          <w:lang w:val="it-IT"/>
        </w:rPr>
        <w:t>&lt;</w:t>
      </w:r>
      <w:hyperlink r:id="rId4" w:history="1">
        <w:r w:rsidR="0037528B" w:rsidRPr="0037528B">
          <w:rPr>
            <w:rStyle w:val="Hyperlink"/>
            <w:lang w:val="it-IT"/>
          </w:rPr>
          <w:t>http://explore.bl.uk/primo_library/libweb/action/display.do?frbrVersion=73&amp;tabs=moreTab&amp;ct=display&amp;fn=search&amp;doc=BLL01011792034&amp;indx=2&amp;recIds=BLL01011792034&amp;recIdxs=1&amp;elementId=1&amp;renderMode=poppedOut&amp;displayMode=full&amp;frbrVersion=73&amp;frbg=&amp;&amp;dscnt=0&amp;scp.scps=scope%3A%28BLCONTENT%29&amp;vl(2084770704UI0)=any&amp;tb=t&amp;vid=BLVU1&amp;mode=Basic&amp;srt=rank&amp;tab=local_tab&amp;dum=true&amp;vl(freeText0)=Giovanni%20Paolo%20Maggioni&amp;dstmp=1604855533220</w:t>
        </w:r>
      </w:hyperlink>
      <w:r w:rsidR="00977625" w:rsidRPr="0037528B">
        <w:rPr>
          <w:lang w:val="it-IT"/>
        </w:rPr>
        <w:t>&gt; [</w:t>
      </w:r>
      <w:proofErr w:type="spellStart"/>
      <w:r w:rsidR="00977625" w:rsidRPr="0037528B">
        <w:rPr>
          <w:lang w:val="it-IT"/>
        </w:rPr>
        <w:t>Accessed</w:t>
      </w:r>
      <w:proofErr w:type="spellEnd"/>
      <w:r w:rsidR="00977625" w:rsidRPr="0037528B">
        <w:rPr>
          <w:lang w:val="it-IT"/>
        </w:rPr>
        <w:t xml:space="preserve"> 7 November 2020].</w:t>
      </w:r>
    </w:p>
  </w:footnote>
  <w:footnote w:id="22">
    <w:p w14:paraId="443EBB15" w14:textId="38D7BA63" w:rsidR="00F66A98" w:rsidRPr="00F66A98" w:rsidRDefault="00F66A9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F66A98">
        <w:t xml:space="preserve">Jacobus de </w:t>
      </w:r>
      <w:proofErr w:type="spellStart"/>
      <w:r w:rsidRPr="00F66A98">
        <w:t>Voragine</w:t>
      </w:r>
      <w:proofErr w:type="spellEnd"/>
      <w:r w:rsidRPr="00F66A98">
        <w:t>, The Golden Legend: Readings of the Saints, translated by William Garner Ryan</w:t>
      </w:r>
      <w:r>
        <w:t>, i</w:t>
      </w:r>
      <w:r w:rsidR="00B35CE9">
        <w:t>ntroduction by Eamon Duffy</w:t>
      </w:r>
      <w:r w:rsidRPr="00F66A98">
        <w:t xml:space="preserve"> (Princeton: Princeton University Press, </w:t>
      </w:r>
      <w:r>
        <w:t>2012</w:t>
      </w:r>
      <w:r w:rsidRPr="00F66A98">
        <w:t>)</w:t>
      </w:r>
      <w:r w:rsidR="00B35CE9">
        <w:t xml:space="preserve"> &lt;</w:t>
      </w:r>
      <w:hyperlink r:id="rId5" w:anchor="v=onepage&amp;q=the%20golden%20legend&amp;f=false" w:history="1">
        <w:r w:rsidR="007008DD" w:rsidRPr="00F45F6A">
          <w:rPr>
            <w:rStyle w:val="Hyperlink"/>
          </w:rPr>
          <w:t>https://books.google.co.uk/books?hl=fr&amp;lr=&amp;id=RwwSMTL2Wy4C&amp;oi=fnd&amp;pg=PP1&amp;dq=the+golden+legend+&amp;ots=7jkjqaWJ1K&amp;sig=X1X3DmuSSKxdl5OmbftLX_hRoKU#v=onepage&amp;q=the%20golden%20legend&amp;f=false</w:t>
        </w:r>
      </w:hyperlink>
      <w:r w:rsidR="007008DD">
        <w:t>&gt; [Accessed 7 November 2020].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281"/>
    <w:rsid w:val="000075B6"/>
    <w:rsid w:val="00013D9D"/>
    <w:rsid w:val="0001579F"/>
    <w:rsid w:val="000230DF"/>
    <w:rsid w:val="0002580A"/>
    <w:rsid w:val="000332D3"/>
    <w:rsid w:val="000337E1"/>
    <w:rsid w:val="00041B7A"/>
    <w:rsid w:val="00042435"/>
    <w:rsid w:val="00043251"/>
    <w:rsid w:val="00046FD5"/>
    <w:rsid w:val="00050976"/>
    <w:rsid w:val="00053F4A"/>
    <w:rsid w:val="0005553B"/>
    <w:rsid w:val="0006108D"/>
    <w:rsid w:val="0006481D"/>
    <w:rsid w:val="00070652"/>
    <w:rsid w:val="000723D5"/>
    <w:rsid w:val="00075B63"/>
    <w:rsid w:val="00077BFA"/>
    <w:rsid w:val="000960F0"/>
    <w:rsid w:val="000B0248"/>
    <w:rsid w:val="000B168B"/>
    <w:rsid w:val="000E2BEB"/>
    <w:rsid w:val="000E3678"/>
    <w:rsid w:val="000F66E0"/>
    <w:rsid w:val="001000BE"/>
    <w:rsid w:val="0010441F"/>
    <w:rsid w:val="001107B2"/>
    <w:rsid w:val="001137E9"/>
    <w:rsid w:val="00121062"/>
    <w:rsid w:val="00125CE3"/>
    <w:rsid w:val="00134DBA"/>
    <w:rsid w:val="00134DE2"/>
    <w:rsid w:val="00143698"/>
    <w:rsid w:val="00152445"/>
    <w:rsid w:val="0015514A"/>
    <w:rsid w:val="00156DC0"/>
    <w:rsid w:val="001805AC"/>
    <w:rsid w:val="00180A19"/>
    <w:rsid w:val="00180AF7"/>
    <w:rsid w:val="001835B1"/>
    <w:rsid w:val="0018469A"/>
    <w:rsid w:val="001931C6"/>
    <w:rsid w:val="00194223"/>
    <w:rsid w:val="001D0B51"/>
    <w:rsid w:val="001D5220"/>
    <w:rsid w:val="001D6F52"/>
    <w:rsid w:val="001E3386"/>
    <w:rsid w:val="001E4E02"/>
    <w:rsid w:val="001E5CC5"/>
    <w:rsid w:val="001E7D7C"/>
    <w:rsid w:val="001F5B25"/>
    <w:rsid w:val="001F76D5"/>
    <w:rsid w:val="002062EB"/>
    <w:rsid w:val="00212F0D"/>
    <w:rsid w:val="00220CFE"/>
    <w:rsid w:val="00221088"/>
    <w:rsid w:val="002267DF"/>
    <w:rsid w:val="0023072C"/>
    <w:rsid w:val="00230F4E"/>
    <w:rsid w:val="0023227A"/>
    <w:rsid w:val="00232D3E"/>
    <w:rsid w:val="00233860"/>
    <w:rsid w:val="00240C4D"/>
    <w:rsid w:val="00241D22"/>
    <w:rsid w:val="002467EE"/>
    <w:rsid w:val="00275621"/>
    <w:rsid w:val="002808EC"/>
    <w:rsid w:val="00280DFF"/>
    <w:rsid w:val="00283A25"/>
    <w:rsid w:val="00287925"/>
    <w:rsid w:val="002B3AE4"/>
    <w:rsid w:val="002C0920"/>
    <w:rsid w:val="002D2DB2"/>
    <w:rsid w:val="002D7879"/>
    <w:rsid w:val="002E36EA"/>
    <w:rsid w:val="002E4896"/>
    <w:rsid w:val="002E531D"/>
    <w:rsid w:val="002F3CA9"/>
    <w:rsid w:val="002F7870"/>
    <w:rsid w:val="00306F74"/>
    <w:rsid w:val="00312692"/>
    <w:rsid w:val="003217BB"/>
    <w:rsid w:val="00323C99"/>
    <w:rsid w:val="00333221"/>
    <w:rsid w:val="00334940"/>
    <w:rsid w:val="003354E8"/>
    <w:rsid w:val="00335ECF"/>
    <w:rsid w:val="00337CAC"/>
    <w:rsid w:val="00342727"/>
    <w:rsid w:val="0034612F"/>
    <w:rsid w:val="00353C46"/>
    <w:rsid w:val="00367C27"/>
    <w:rsid w:val="00370D85"/>
    <w:rsid w:val="003727CD"/>
    <w:rsid w:val="0037528B"/>
    <w:rsid w:val="00380FE2"/>
    <w:rsid w:val="00387BCE"/>
    <w:rsid w:val="00390353"/>
    <w:rsid w:val="00392B17"/>
    <w:rsid w:val="00394525"/>
    <w:rsid w:val="00397637"/>
    <w:rsid w:val="003A1C6E"/>
    <w:rsid w:val="003B3701"/>
    <w:rsid w:val="003C1AD3"/>
    <w:rsid w:val="003E17DB"/>
    <w:rsid w:val="003F53D2"/>
    <w:rsid w:val="004037E8"/>
    <w:rsid w:val="004100E0"/>
    <w:rsid w:val="00413826"/>
    <w:rsid w:val="004211AC"/>
    <w:rsid w:val="004218DF"/>
    <w:rsid w:val="00424A8A"/>
    <w:rsid w:val="004262E7"/>
    <w:rsid w:val="0043380B"/>
    <w:rsid w:val="00434ADC"/>
    <w:rsid w:val="00434CA1"/>
    <w:rsid w:val="00436A8D"/>
    <w:rsid w:val="00441FEE"/>
    <w:rsid w:val="00445995"/>
    <w:rsid w:val="004459E8"/>
    <w:rsid w:val="00450771"/>
    <w:rsid w:val="00452096"/>
    <w:rsid w:val="00452F7C"/>
    <w:rsid w:val="00455966"/>
    <w:rsid w:val="0046193F"/>
    <w:rsid w:val="00466D0B"/>
    <w:rsid w:val="004711C7"/>
    <w:rsid w:val="004724BE"/>
    <w:rsid w:val="00476364"/>
    <w:rsid w:val="00476C58"/>
    <w:rsid w:val="00485EAB"/>
    <w:rsid w:val="00496BDE"/>
    <w:rsid w:val="004B2AF6"/>
    <w:rsid w:val="004B5554"/>
    <w:rsid w:val="004B60F7"/>
    <w:rsid w:val="004C0BB7"/>
    <w:rsid w:val="004D7EAC"/>
    <w:rsid w:val="004E0F2D"/>
    <w:rsid w:val="004F3F67"/>
    <w:rsid w:val="005017BE"/>
    <w:rsid w:val="00515D65"/>
    <w:rsid w:val="00521DBA"/>
    <w:rsid w:val="005221B3"/>
    <w:rsid w:val="005249FD"/>
    <w:rsid w:val="005269B5"/>
    <w:rsid w:val="00542C4E"/>
    <w:rsid w:val="00554061"/>
    <w:rsid w:val="0055510E"/>
    <w:rsid w:val="00560632"/>
    <w:rsid w:val="00573387"/>
    <w:rsid w:val="00575071"/>
    <w:rsid w:val="00577CB8"/>
    <w:rsid w:val="00584230"/>
    <w:rsid w:val="00591BD0"/>
    <w:rsid w:val="00594DBB"/>
    <w:rsid w:val="005A09F8"/>
    <w:rsid w:val="005B4362"/>
    <w:rsid w:val="005B522D"/>
    <w:rsid w:val="005B74CC"/>
    <w:rsid w:val="005D1847"/>
    <w:rsid w:val="005D1DA4"/>
    <w:rsid w:val="005E0A6A"/>
    <w:rsid w:val="005E1A4C"/>
    <w:rsid w:val="005E58BC"/>
    <w:rsid w:val="00601D85"/>
    <w:rsid w:val="00601F8E"/>
    <w:rsid w:val="006125D9"/>
    <w:rsid w:val="006163A9"/>
    <w:rsid w:val="00622D92"/>
    <w:rsid w:val="0062420A"/>
    <w:rsid w:val="00625AE8"/>
    <w:rsid w:val="00626F06"/>
    <w:rsid w:val="00635832"/>
    <w:rsid w:val="006376A5"/>
    <w:rsid w:val="00645439"/>
    <w:rsid w:val="006457CF"/>
    <w:rsid w:val="00645932"/>
    <w:rsid w:val="00651BD0"/>
    <w:rsid w:val="006528E9"/>
    <w:rsid w:val="00655E01"/>
    <w:rsid w:val="00665D37"/>
    <w:rsid w:val="00673A1F"/>
    <w:rsid w:val="0067478B"/>
    <w:rsid w:val="0068174B"/>
    <w:rsid w:val="0068207E"/>
    <w:rsid w:val="00695393"/>
    <w:rsid w:val="006B1E93"/>
    <w:rsid w:val="006C5B47"/>
    <w:rsid w:val="006C6AF6"/>
    <w:rsid w:val="006D0B49"/>
    <w:rsid w:val="006D5078"/>
    <w:rsid w:val="006E7225"/>
    <w:rsid w:val="006F507B"/>
    <w:rsid w:val="006F7127"/>
    <w:rsid w:val="007008DD"/>
    <w:rsid w:val="007038E2"/>
    <w:rsid w:val="00716C17"/>
    <w:rsid w:val="00716CC1"/>
    <w:rsid w:val="0071711D"/>
    <w:rsid w:val="00717674"/>
    <w:rsid w:val="00722122"/>
    <w:rsid w:val="00726B5B"/>
    <w:rsid w:val="00733116"/>
    <w:rsid w:val="00734005"/>
    <w:rsid w:val="007423C5"/>
    <w:rsid w:val="00751C5A"/>
    <w:rsid w:val="00752A57"/>
    <w:rsid w:val="00763E88"/>
    <w:rsid w:val="00772204"/>
    <w:rsid w:val="00776CE3"/>
    <w:rsid w:val="007848C9"/>
    <w:rsid w:val="00787586"/>
    <w:rsid w:val="0079196A"/>
    <w:rsid w:val="007A239B"/>
    <w:rsid w:val="007A53E2"/>
    <w:rsid w:val="007C0C26"/>
    <w:rsid w:val="007C6D68"/>
    <w:rsid w:val="007D56EA"/>
    <w:rsid w:val="007D6A77"/>
    <w:rsid w:val="007F2821"/>
    <w:rsid w:val="007F2A3B"/>
    <w:rsid w:val="007F5CA2"/>
    <w:rsid w:val="0080189A"/>
    <w:rsid w:val="00805061"/>
    <w:rsid w:val="00806ED6"/>
    <w:rsid w:val="008102CA"/>
    <w:rsid w:val="00814713"/>
    <w:rsid w:val="00816938"/>
    <w:rsid w:val="00817AB2"/>
    <w:rsid w:val="00822278"/>
    <w:rsid w:val="00822545"/>
    <w:rsid w:val="00827562"/>
    <w:rsid w:val="00832CA1"/>
    <w:rsid w:val="00837E0F"/>
    <w:rsid w:val="00851AA8"/>
    <w:rsid w:val="00860E6B"/>
    <w:rsid w:val="008646C5"/>
    <w:rsid w:val="0086674B"/>
    <w:rsid w:val="008711D9"/>
    <w:rsid w:val="00873F39"/>
    <w:rsid w:val="0087544B"/>
    <w:rsid w:val="008770FA"/>
    <w:rsid w:val="00883A8F"/>
    <w:rsid w:val="008935FF"/>
    <w:rsid w:val="008A2F36"/>
    <w:rsid w:val="008C1EAC"/>
    <w:rsid w:val="008C3912"/>
    <w:rsid w:val="008D2DBF"/>
    <w:rsid w:val="008D73E7"/>
    <w:rsid w:val="008F0557"/>
    <w:rsid w:val="008F748A"/>
    <w:rsid w:val="008F7E74"/>
    <w:rsid w:val="0090267F"/>
    <w:rsid w:val="00912CE2"/>
    <w:rsid w:val="00930130"/>
    <w:rsid w:val="00930EAC"/>
    <w:rsid w:val="00934533"/>
    <w:rsid w:val="009362BC"/>
    <w:rsid w:val="00940ECB"/>
    <w:rsid w:val="00945D83"/>
    <w:rsid w:val="009547F8"/>
    <w:rsid w:val="00957BB9"/>
    <w:rsid w:val="00961C58"/>
    <w:rsid w:val="00962267"/>
    <w:rsid w:val="009643F1"/>
    <w:rsid w:val="00966865"/>
    <w:rsid w:val="0097263B"/>
    <w:rsid w:val="00977625"/>
    <w:rsid w:val="009846A4"/>
    <w:rsid w:val="0098723C"/>
    <w:rsid w:val="00990581"/>
    <w:rsid w:val="009A1C61"/>
    <w:rsid w:val="009A7DAD"/>
    <w:rsid w:val="009B1B4B"/>
    <w:rsid w:val="009D3878"/>
    <w:rsid w:val="009E172B"/>
    <w:rsid w:val="009E6673"/>
    <w:rsid w:val="009E67AF"/>
    <w:rsid w:val="009F2C2E"/>
    <w:rsid w:val="00A053AD"/>
    <w:rsid w:val="00A06FB0"/>
    <w:rsid w:val="00A12059"/>
    <w:rsid w:val="00A23A1D"/>
    <w:rsid w:val="00A35139"/>
    <w:rsid w:val="00A40281"/>
    <w:rsid w:val="00A54BC7"/>
    <w:rsid w:val="00A56026"/>
    <w:rsid w:val="00A60CF5"/>
    <w:rsid w:val="00A72421"/>
    <w:rsid w:val="00A77F64"/>
    <w:rsid w:val="00A84A3F"/>
    <w:rsid w:val="00A85D8F"/>
    <w:rsid w:val="00A91751"/>
    <w:rsid w:val="00A97944"/>
    <w:rsid w:val="00AA63EA"/>
    <w:rsid w:val="00AC0BA5"/>
    <w:rsid w:val="00AC2C76"/>
    <w:rsid w:val="00AC3F2C"/>
    <w:rsid w:val="00AC583E"/>
    <w:rsid w:val="00AD123A"/>
    <w:rsid w:val="00AE1D28"/>
    <w:rsid w:val="00AE532B"/>
    <w:rsid w:val="00AE5B9D"/>
    <w:rsid w:val="00AF0B5D"/>
    <w:rsid w:val="00AF1890"/>
    <w:rsid w:val="00B0102C"/>
    <w:rsid w:val="00B037A4"/>
    <w:rsid w:val="00B10E82"/>
    <w:rsid w:val="00B114E3"/>
    <w:rsid w:val="00B2221B"/>
    <w:rsid w:val="00B308A2"/>
    <w:rsid w:val="00B332ED"/>
    <w:rsid w:val="00B35CE9"/>
    <w:rsid w:val="00B441EB"/>
    <w:rsid w:val="00B533C8"/>
    <w:rsid w:val="00B54585"/>
    <w:rsid w:val="00B64248"/>
    <w:rsid w:val="00B854F4"/>
    <w:rsid w:val="00B85CC2"/>
    <w:rsid w:val="00B94CC9"/>
    <w:rsid w:val="00B96550"/>
    <w:rsid w:val="00BC1E3A"/>
    <w:rsid w:val="00BD5861"/>
    <w:rsid w:val="00BE448F"/>
    <w:rsid w:val="00BE502B"/>
    <w:rsid w:val="00BE5F88"/>
    <w:rsid w:val="00BE6190"/>
    <w:rsid w:val="00BF3250"/>
    <w:rsid w:val="00C065A8"/>
    <w:rsid w:val="00C131A7"/>
    <w:rsid w:val="00C15189"/>
    <w:rsid w:val="00C269C1"/>
    <w:rsid w:val="00C4486C"/>
    <w:rsid w:val="00C44C09"/>
    <w:rsid w:val="00C471D9"/>
    <w:rsid w:val="00C50EAF"/>
    <w:rsid w:val="00C5236A"/>
    <w:rsid w:val="00C675E9"/>
    <w:rsid w:val="00C74026"/>
    <w:rsid w:val="00C82504"/>
    <w:rsid w:val="00C90E90"/>
    <w:rsid w:val="00CA4A7F"/>
    <w:rsid w:val="00CB3821"/>
    <w:rsid w:val="00CB7079"/>
    <w:rsid w:val="00CC171E"/>
    <w:rsid w:val="00CE0BAD"/>
    <w:rsid w:val="00CE16B1"/>
    <w:rsid w:val="00CF1201"/>
    <w:rsid w:val="00CF60FB"/>
    <w:rsid w:val="00D04542"/>
    <w:rsid w:val="00D1165B"/>
    <w:rsid w:val="00D126D3"/>
    <w:rsid w:val="00D235BD"/>
    <w:rsid w:val="00D31B6F"/>
    <w:rsid w:val="00D47BA9"/>
    <w:rsid w:val="00D54840"/>
    <w:rsid w:val="00D60769"/>
    <w:rsid w:val="00D76893"/>
    <w:rsid w:val="00D76F0A"/>
    <w:rsid w:val="00D83402"/>
    <w:rsid w:val="00D863FD"/>
    <w:rsid w:val="00D8795C"/>
    <w:rsid w:val="00D87D93"/>
    <w:rsid w:val="00D94B7A"/>
    <w:rsid w:val="00DB28CD"/>
    <w:rsid w:val="00DB6163"/>
    <w:rsid w:val="00DF0A8D"/>
    <w:rsid w:val="00DF1F96"/>
    <w:rsid w:val="00DF24A6"/>
    <w:rsid w:val="00DF4F39"/>
    <w:rsid w:val="00DF6610"/>
    <w:rsid w:val="00E005A3"/>
    <w:rsid w:val="00E12BE8"/>
    <w:rsid w:val="00E30E1A"/>
    <w:rsid w:val="00E3104F"/>
    <w:rsid w:val="00E41B78"/>
    <w:rsid w:val="00E41BE9"/>
    <w:rsid w:val="00E4452E"/>
    <w:rsid w:val="00E4551B"/>
    <w:rsid w:val="00E47F9D"/>
    <w:rsid w:val="00E6074E"/>
    <w:rsid w:val="00E61C78"/>
    <w:rsid w:val="00E71431"/>
    <w:rsid w:val="00E7151D"/>
    <w:rsid w:val="00E93CB1"/>
    <w:rsid w:val="00E95A8B"/>
    <w:rsid w:val="00EA168D"/>
    <w:rsid w:val="00EA2C85"/>
    <w:rsid w:val="00EC116F"/>
    <w:rsid w:val="00EC173A"/>
    <w:rsid w:val="00EC4FFA"/>
    <w:rsid w:val="00ED3069"/>
    <w:rsid w:val="00EE4314"/>
    <w:rsid w:val="00EE497D"/>
    <w:rsid w:val="00EF32AA"/>
    <w:rsid w:val="00EF7909"/>
    <w:rsid w:val="00F04374"/>
    <w:rsid w:val="00F06006"/>
    <w:rsid w:val="00F07DFB"/>
    <w:rsid w:val="00F123CC"/>
    <w:rsid w:val="00F17063"/>
    <w:rsid w:val="00F2604D"/>
    <w:rsid w:val="00F300F0"/>
    <w:rsid w:val="00F33F5E"/>
    <w:rsid w:val="00F45BD5"/>
    <w:rsid w:val="00F52BCB"/>
    <w:rsid w:val="00F53A6F"/>
    <w:rsid w:val="00F61C11"/>
    <w:rsid w:val="00F65C44"/>
    <w:rsid w:val="00F66A98"/>
    <w:rsid w:val="00F71419"/>
    <w:rsid w:val="00F76751"/>
    <w:rsid w:val="00F821EA"/>
    <w:rsid w:val="00F924C8"/>
    <w:rsid w:val="00F92C79"/>
    <w:rsid w:val="00FA6415"/>
    <w:rsid w:val="00FC49B5"/>
    <w:rsid w:val="00FD2435"/>
    <w:rsid w:val="00FE4A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9427E"/>
  <w15:chartTrackingRefBased/>
  <w15:docId w15:val="{C986AE4A-FB93-4699-8E85-AAA90EFA36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0A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0A19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C4FF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C4FF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C4FFA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A77F6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C58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583E"/>
  </w:style>
  <w:style w:type="paragraph" w:styleId="Footer">
    <w:name w:val="footer"/>
    <w:basedOn w:val="Normal"/>
    <w:link w:val="FooterChar"/>
    <w:uiPriority w:val="99"/>
    <w:unhideWhenUsed/>
    <w:rsid w:val="00AC58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58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amazon.com/Golden-Legend-Jacobus-Voragine/dp/0691008655/ref=sr_1_3?dchild=1&amp;qid=1604859073&amp;refinements=p_27%3AWilliam+Granger+Ryan&amp;s=books&amp;sr=1-3&amp;text=William+Granger+Ryan%3e%20%5bAccessed" TargetMode="External"/><Relationship Id="rId2" Type="http://schemas.openxmlformats.org/officeDocument/2006/relationships/hyperlink" Target="https://sourcebooks.fordham.edu/basis/goldenlegend/" TargetMode="External"/><Relationship Id="rId1" Type="http://schemas.openxmlformats.org/officeDocument/2006/relationships/hyperlink" Target="http://explore.bl.uk/primo_library/libweb/action/display.do?tabs=moreTab&amp;ct=display&amp;fn=search&amp;doc=BLL01001839371&amp;indx=57&amp;recIds=BLL01001839371&amp;recIdxs=6&amp;elementId=6&amp;renderMode=poppedOut&amp;displayMode=full&amp;frbrVersion=&amp;frbg=&amp;rfnGrpCounter=2&amp;dscnt=0&amp;vl(2084770704UI0)=any&amp;scp.scps=scope%3A%28BLCONTENT%29&amp;tb=t&amp;vid=BLVU1&amp;mode=Basic&amp;fctV=books&amp;fctV=Graesse%2C+Johann+Georg+Theodor.&amp;rfnGrp=2&amp;rfnGrp=1&amp;srt=rank&amp;tab=local_tab&amp;fctN=facet_rtype&amp;fctN=facet_creator&amp;vl(freeText0)=Theodor%20Graesse&amp;dum=true&amp;dstmp=1604878084005" TargetMode="External"/><Relationship Id="rId5" Type="http://schemas.openxmlformats.org/officeDocument/2006/relationships/hyperlink" Target="https://books.google.co.uk/books?hl=fr&amp;lr=&amp;id=RwwSMTL2Wy4C&amp;oi=fnd&amp;pg=PP1&amp;dq=the+golden+legend+&amp;ots=7jkjqaWJ1K&amp;sig=X1X3DmuSSKxdl5OmbftLX_hRoKU" TargetMode="External"/><Relationship Id="rId4" Type="http://schemas.openxmlformats.org/officeDocument/2006/relationships/hyperlink" Target="http://explore.bl.uk/primo_library/libweb/action/display.do?frbrVersion=73&amp;tabs=moreTab&amp;ct=display&amp;fn=search&amp;doc=BLL01011792034&amp;indx=2&amp;recIds=BLL01011792034&amp;recIdxs=1&amp;elementId=1&amp;renderMode=poppedOut&amp;displayMode=full&amp;frbrVersion=73&amp;frbg=&amp;&amp;dscnt=0&amp;scp.scps=scope%3A%28BLCONTENT%29&amp;vl(2084770704UI0)=any&amp;tb=t&amp;vid=BLVU1&amp;mode=Basic&amp;srt=rank&amp;tab=local_tab&amp;dum=true&amp;vl(freeText0)=Giovanni%20Paolo%20Maggioni&amp;dstmp=16048555332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6BC4B7E-BA56-49B0-B525-D6FDD2B5F5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1530</Words>
  <Characters>8725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Clive Davies</dc:creator>
  <cp:keywords/>
  <dc:description/>
  <cp:lastModifiedBy>Clive Davies</cp:lastModifiedBy>
  <cp:revision>419</cp:revision>
  <dcterms:created xsi:type="dcterms:W3CDTF">2020-11-07T14:18:00Z</dcterms:created>
  <dcterms:modified xsi:type="dcterms:W3CDTF">2020-11-08T23:54:00Z</dcterms:modified>
</cp:coreProperties>
</file>