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Start w:id="1" w:name="_Hlk166590875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7E6A9E94" w:rsidR="007801F9" w:rsidRDefault="00CF556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LCBB4012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5147D5DC" w:rsidR="007801F9" w:rsidRDefault="00CF556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Academic Skills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4-05-16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64F3BCC1" w:rsidR="007801F9" w:rsidRDefault="00A24FD2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A24FD2">
                  <w:rPr>
                    <w:rFonts w:ascii="Arial" w:hAnsi="Arial" w:cs="Arial"/>
                    <w:sz w:val="22"/>
                    <w:szCs w:val="22"/>
                  </w:rPr>
                  <w:t>16/05/2024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79B528C4" w:rsidR="007801F9" w:rsidRDefault="00CF556B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69230C3F" w:rsidR="007801F9" w:rsidRDefault="00CF556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46A73C67" w:rsidR="000318EB" w:rsidRDefault="00CF556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  <w:tr w:rsidR="00930D61" w14:paraId="4BE0EE7D" w14:textId="77777777" w:rsidTr="007801F9">
        <w:tc>
          <w:tcPr>
            <w:tcW w:w="1838" w:type="dxa"/>
          </w:tcPr>
          <w:p w14:paraId="4301D1F8" w14:textId="2FCD3D00" w:rsidR="00930D61" w:rsidRDefault="00930D61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DBS Check</w:t>
            </w:r>
          </w:p>
        </w:tc>
        <w:tc>
          <w:tcPr>
            <w:tcW w:w="6822" w:type="dxa"/>
          </w:tcPr>
          <w:p w14:paraId="37E0F342" w14:textId="5C6FBF4D" w:rsidR="00930D61" w:rsidRPr="00930D61" w:rsidRDefault="00930D61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930D61">
              <w:rPr>
                <w:rFonts w:ascii="Arial" w:hAnsi="Arial" w:cs="Arial"/>
                <w:sz w:val="22"/>
                <w:szCs w:val="22"/>
              </w:rPr>
              <w:t xml:space="preserve">May be required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83459668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5397F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  <w:r w:rsidRPr="00930D61">
              <w:rPr>
                <w:rFonts w:ascii="Arial" w:hAnsi="Arial" w:cs="Arial"/>
                <w:sz w:val="22"/>
                <w:szCs w:val="22"/>
              </w:rPr>
              <w:tab/>
            </w:r>
            <w:r w:rsidRPr="00930D61">
              <w:rPr>
                <w:rFonts w:ascii="Arial" w:hAnsi="Arial" w:cs="Arial"/>
                <w:sz w:val="22"/>
                <w:szCs w:val="22"/>
              </w:rPr>
              <w:tab/>
            </w:r>
            <w:r w:rsidRPr="00930D61">
              <w:rPr>
                <w:rFonts w:ascii="Arial" w:hAnsi="Arial" w:cs="Arial"/>
                <w:sz w:val="22"/>
                <w:szCs w:val="22"/>
              </w:rPr>
              <w:tab/>
              <w:t xml:space="preserve">Not required </w:t>
            </w:r>
            <w:r w:rsidRPr="00930D61">
              <w:rPr>
                <w:rFonts w:ascii="Arial" w:hAnsi="Arial" w:cs="Arial"/>
                <w:sz w:val="22"/>
                <w:szCs w:val="22"/>
              </w:rPr>
              <w:tab/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55816559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F556B"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  <w:r w:rsidRPr="00930D61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30D61">
              <w:rPr>
                <w:rFonts w:ascii="Arial" w:hAnsi="Arial" w:cs="Arial"/>
                <w:sz w:val="22"/>
                <w:szCs w:val="22"/>
              </w:rPr>
              <w:tab/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369BCBD4" w14:textId="77777777" w:rsidR="00C3026D" w:rsidRPr="00C3026D" w:rsidRDefault="00C3026D" w:rsidP="00C3026D">
      <w:pPr>
        <w:pStyle w:val="bullet"/>
        <w:numPr>
          <w:ilvl w:val="0"/>
          <w:numId w:val="8"/>
        </w:num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C3026D">
        <w:rPr>
          <w:rFonts w:ascii="Arial" w:hAnsi="Arial" w:cs="Arial"/>
          <w:sz w:val="22"/>
          <w:szCs w:val="22"/>
        </w:rPr>
        <w:t xml:space="preserve">To help students develop study skills that can accelerate their learning in the undergraduate programme. </w:t>
      </w:r>
    </w:p>
    <w:p w14:paraId="11E74309" w14:textId="77777777" w:rsidR="00C3026D" w:rsidRPr="00C3026D" w:rsidRDefault="00C3026D" w:rsidP="00C3026D">
      <w:pPr>
        <w:pStyle w:val="bullet"/>
        <w:numPr>
          <w:ilvl w:val="0"/>
          <w:numId w:val="8"/>
        </w:numPr>
        <w:overflowPunct/>
        <w:autoSpaceDE/>
        <w:autoSpaceDN/>
        <w:adjustRightInd/>
        <w:textAlignment w:val="auto"/>
        <w:rPr>
          <w:rFonts w:ascii="Arial" w:hAnsi="Arial" w:cs="Arial"/>
          <w:sz w:val="22"/>
          <w:szCs w:val="22"/>
        </w:rPr>
      </w:pPr>
      <w:r w:rsidRPr="00C3026D">
        <w:rPr>
          <w:rFonts w:ascii="Arial" w:hAnsi="Arial" w:cs="Arial"/>
          <w:sz w:val="22"/>
          <w:szCs w:val="22"/>
        </w:rPr>
        <w:t xml:space="preserve">To encourage the development of a reflective, active, positive approach to learning, and to take responsibility for their own learning. </w:t>
      </w:r>
    </w:p>
    <w:p w14:paraId="2FC6B1F8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71F5916C" w14:textId="77777777" w:rsidR="00C3026D" w:rsidRPr="00AF6457" w:rsidRDefault="00C3026D" w:rsidP="00C3026D">
      <w:pPr>
        <w:numPr>
          <w:ilvl w:val="0"/>
          <w:numId w:val="9"/>
        </w:numPr>
        <w:spacing w:after="240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produce a fully referenced written work in a relevant topic which is well organised and makes use of appropriate academic writing style;  </w:t>
      </w:r>
    </w:p>
    <w:p w14:paraId="74D8DBC2" w14:textId="77777777" w:rsidR="00C3026D" w:rsidRPr="00AF6457" w:rsidRDefault="00C3026D" w:rsidP="00C3026D">
      <w:pPr>
        <w:numPr>
          <w:ilvl w:val="0"/>
          <w:numId w:val="9"/>
        </w:numPr>
        <w:spacing w:after="240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produce written work which is well-organised, relevant and makes use of appropriate terminology and academic style;  </w:t>
      </w:r>
    </w:p>
    <w:p w14:paraId="3E73A7AC" w14:textId="77777777" w:rsidR="00C3026D" w:rsidRDefault="00C3026D" w:rsidP="00C3026D">
      <w:pPr>
        <w:numPr>
          <w:ilvl w:val="0"/>
          <w:numId w:val="9"/>
        </w:numPr>
        <w:spacing w:after="240"/>
        <w:ind w:left="346" w:right="11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demonstrate good communication skills in written and oral form; </w:t>
      </w:r>
    </w:p>
    <w:p w14:paraId="75F4579C" w14:textId="77777777" w:rsidR="00C3026D" w:rsidRDefault="00C3026D" w:rsidP="00C3026D">
      <w:pPr>
        <w:numPr>
          <w:ilvl w:val="0"/>
          <w:numId w:val="9"/>
        </w:numPr>
        <w:spacing w:after="240"/>
        <w:ind w:left="703" w:right="11" w:hanging="357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demonstrate effective use of Information Technology (IT) as required but not limited to MS Word, MS Power Point, MS Teams, the internet; </w:t>
      </w:r>
    </w:p>
    <w:p w14:paraId="39D1EB9E" w14:textId="77777777" w:rsidR="00C3026D" w:rsidRPr="00AF6457" w:rsidRDefault="00C3026D" w:rsidP="00C3026D">
      <w:pPr>
        <w:numPr>
          <w:ilvl w:val="0"/>
          <w:numId w:val="9"/>
        </w:numPr>
        <w:spacing w:after="240"/>
        <w:ind w:left="703" w:right="11" w:hanging="357"/>
        <w:rPr>
          <w:rFonts w:ascii="Arial" w:hAnsi="Arial" w:cs="Arial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interpret and analyse a range of information beyond mere description in a critical way; </w:t>
      </w:r>
    </w:p>
    <w:p w14:paraId="4548CE43" w14:textId="77777777" w:rsidR="00C3026D" w:rsidRPr="00AF6457" w:rsidRDefault="00C3026D" w:rsidP="00C3026D">
      <w:pPr>
        <w:numPr>
          <w:ilvl w:val="0"/>
          <w:numId w:val="9"/>
        </w:numPr>
        <w:spacing w:after="240"/>
        <w:ind w:left="703" w:right="11" w:hanging="357"/>
        <w:rPr>
          <w:rFonts w:ascii="Arial" w:hAnsi="Arial" w:cs="Arial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work as a member of a team by cooperating with others, negotiating, listening to others in the group, sharing responsibilities/tasks and meeting deadlines. </w:t>
      </w:r>
      <w:r>
        <w:t xml:space="preserve"> 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0E06561E" w14:textId="77777777" w:rsidR="00C3026D" w:rsidRDefault="00C3026D" w:rsidP="00C3026D">
      <w:pPr>
        <w:numPr>
          <w:ilvl w:val="0"/>
          <w:numId w:val="10"/>
        </w:numPr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>Introduction to independent learning (identifying skills needed for higher education; transferable/employment sk</w:t>
      </w:r>
      <w:r>
        <w:rPr>
          <w:rFonts w:asciiTheme="minorBidi" w:hAnsiTheme="minorBidi" w:cstheme="minorBidi"/>
          <w:sz w:val="22"/>
          <w:szCs w:val="22"/>
        </w:rPr>
        <w:t>i</w:t>
      </w:r>
      <w:r w:rsidRPr="00AF6457">
        <w:rPr>
          <w:rFonts w:asciiTheme="minorBidi" w:hAnsiTheme="minorBidi" w:cstheme="minorBidi"/>
          <w:sz w:val="22"/>
          <w:szCs w:val="22"/>
        </w:rPr>
        <w:t xml:space="preserve">lls).  </w:t>
      </w:r>
    </w:p>
    <w:p w14:paraId="24226789" w14:textId="77777777" w:rsidR="00C3026D" w:rsidRPr="00AF6457" w:rsidRDefault="00C3026D" w:rsidP="00C3026D">
      <w:pPr>
        <w:numPr>
          <w:ilvl w:val="0"/>
          <w:numId w:val="10"/>
        </w:numPr>
        <w:ind w:right="11" w:hanging="355"/>
        <w:rPr>
          <w:rFonts w:asciiTheme="minorBidi" w:hAnsiTheme="minorBidi" w:cstheme="minorBidi"/>
          <w:sz w:val="22"/>
          <w:szCs w:val="22"/>
        </w:rPr>
      </w:pPr>
    </w:p>
    <w:p w14:paraId="56EAB3CE" w14:textId="77777777" w:rsidR="00C3026D" w:rsidRPr="00AF6457" w:rsidRDefault="00C3026D" w:rsidP="00C3026D">
      <w:pPr>
        <w:numPr>
          <w:ilvl w:val="0"/>
          <w:numId w:val="10"/>
        </w:numPr>
        <w:spacing w:after="209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Graduate level reading and note-taking. </w:t>
      </w:r>
    </w:p>
    <w:p w14:paraId="0500D928" w14:textId="77777777" w:rsidR="00C3026D" w:rsidRDefault="00C3026D" w:rsidP="00C3026D">
      <w:pPr>
        <w:numPr>
          <w:ilvl w:val="0"/>
          <w:numId w:val="10"/>
        </w:numPr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Identifying Learning resources through the library, as well as externally using reliable and relevant sources appropriate for the discipline. </w:t>
      </w:r>
    </w:p>
    <w:p w14:paraId="0C97758D" w14:textId="77777777" w:rsidR="00C3026D" w:rsidRPr="00AF6457" w:rsidRDefault="00C3026D" w:rsidP="00C3026D">
      <w:pPr>
        <w:ind w:right="11"/>
        <w:rPr>
          <w:rFonts w:asciiTheme="minorBidi" w:hAnsiTheme="minorBidi" w:cstheme="minorBidi"/>
          <w:sz w:val="22"/>
          <w:szCs w:val="22"/>
        </w:rPr>
      </w:pPr>
    </w:p>
    <w:p w14:paraId="29856788" w14:textId="77777777" w:rsidR="00C3026D" w:rsidRPr="00AF6457" w:rsidRDefault="00C3026D" w:rsidP="00C3026D">
      <w:pPr>
        <w:numPr>
          <w:ilvl w:val="0"/>
          <w:numId w:val="10"/>
        </w:numPr>
        <w:spacing w:after="207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Researching skills. </w:t>
      </w:r>
    </w:p>
    <w:p w14:paraId="7DE1A6EB" w14:textId="77777777" w:rsidR="00C3026D" w:rsidRPr="00AF6457" w:rsidRDefault="00C3026D" w:rsidP="00C3026D">
      <w:pPr>
        <w:numPr>
          <w:ilvl w:val="0"/>
          <w:numId w:val="10"/>
        </w:numPr>
        <w:spacing w:after="210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Referencing (The Harvard System). </w:t>
      </w:r>
    </w:p>
    <w:p w14:paraId="54CD6F65" w14:textId="77777777" w:rsidR="00C3026D" w:rsidRPr="00AF6457" w:rsidRDefault="00C3026D" w:rsidP="00C3026D">
      <w:pPr>
        <w:numPr>
          <w:ilvl w:val="0"/>
          <w:numId w:val="10"/>
        </w:numPr>
        <w:spacing w:after="210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Developing awareness of critical thinking. </w:t>
      </w:r>
    </w:p>
    <w:p w14:paraId="6837506D" w14:textId="77777777" w:rsidR="00C3026D" w:rsidRDefault="00C3026D" w:rsidP="00C3026D">
      <w:pPr>
        <w:numPr>
          <w:ilvl w:val="0"/>
          <w:numId w:val="10"/>
        </w:numPr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Using feedback and reflection. </w:t>
      </w:r>
    </w:p>
    <w:p w14:paraId="2D156487" w14:textId="77777777" w:rsidR="00C3026D" w:rsidRPr="00AF6457" w:rsidRDefault="00C3026D" w:rsidP="00C3026D">
      <w:pPr>
        <w:ind w:right="11"/>
        <w:rPr>
          <w:rFonts w:asciiTheme="minorBidi" w:hAnsiTheme="minorBidi" w:cstheme="minorBidi"/>
          <w:sz w:val="22"/>
          <w:szCs w:val="22"/>
        </w:rPr>
      </w:pPr>
    </w:p>
    <w:p w14:paraId="28BE5D58" w14:textId="77777777" w:rsidR="00C3026D" w:rsidRDefault="00C3026D" w:rsidP="00C3026D">
      <w:pPr>
        <w:numPr>
          <w:ilvl w:val="0"/>
          <w:numId w:val="10"/>
        </w:numPr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lastRenderedPageBreak/>
        <w:t xml:space="preserve">Active learning- Using computers and e-learning to support learning (e.g., the VLE, Internet search techniques). </w:t>
      </w:r>
    </w:p>
    <w:p w14:paraId="2A0FCBB1" w14:textId="77777777" w:rsidR="00C3026D" w:rsidRPr="00AF6457" w:rsidRDefault="00C3026D" w:rsidP="00C3026D">
      <w:pPr>
        <w:ind w:right="11"/>
        <w:rPr>
          <w:rFonts w:asciiTheme="minorBidi" w:hAnsiTheme="minorBidi" w:cstheme="minorBidi"/>
          <w:sz w:val="22"/>
          <w:szCs w:val="22"/>
        </w:rPr>
      </w:pPr>
    </w:p>
    <w:p w14:paraId="3B060D28" w14:textId="77777777" w:rsidR="00C3026D" w:rsidRPr="00AF6457" w:rsidRDefault="00C3026D" w:rsidP="00C3026D">
      <w:pPr>
        <w:numPr>
          <w:ilvl w:val="0"/>
          <w:numId w:val="10"/>
        </w:numPr>
        <w:spacing w:after="209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Working effectively and appropriately with others. </w:t>
      </w:r>
    </w:p>
    <w:p w14:paraId="723398C9" w14:textId="77777777" w:rsidR="00C3026D" w:rsidRPr="00AF6457" w:rsidRDefault="00C3026D" w:rsidP="00C3026D">
      <w:pPr>
        <w:numPr>
          <w:ilvl w:val="0"/>
          <w:numId w:val="10"/>
        </w:numPr>
        <w:spacing w:after="211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Time-management, organisation and motivation. </w:t>
      </w:r>
    </w:p>
    <w:p w14:paraId="40794E61" w14:textId="77777777" w:rsidR="00C3026D" w:rsidRPr="00AF6457" w:rsidRDefault="00C3026D" w:rsidP="00C3026D">
      <w:pPr>
        <w:numPr>
          <w:ilvl w:val="0"/>
          <w:numId w:val="10"/>
        </w:numPr>
        <w:spacing w:after="207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Presentation – F2F and Virtual. </w:t>
      </w:r>
    </w:p>
    <w:p w14:paraId="08C0C6B8" w14:textId="77777777" w:rsidR="00C3026D" w:rsidRPr="00AF6457" w:rsidRDefault="00C3026D" w:rsidP="00C3026D">
      <w:pPr>
        <w:numPr>
          <w:ilvl w:val="0"/>
          <w:numId w:val="10"/>
        </w:numPr>
        <w:spacing w:after="210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Essay planning and academic writing. </w:t>
      </w:r>
    </w:p>
    <w:p w14:paraId="66942E66" w14:textId="77777777" w:rsidR="00C3026D" w:rsidRPr="00AF6457" w:rsidRDefault="00C3026D" w:rsidP="00C3026D">
      <w:pPr>
        <w:numPr>
          <w:ilvl w:val="0"/>
          <w:numId w:val="10"/>
        </w:numPr>
        <w:spacing w:after="192"/>
        <w:ind w:right="11" w:hanging="355"/>
        <w:rPr>
          <w:rFonts w:asciiTheme="minorBidi" w:hAnsiTheme="minorBidi" w:cstheme="minorBidi"/>
          <w:sz w:val="22"/>
          <w:szCs w:val="22"/>
        </w:rPr>
      </w:pPr>
      <w:r w:rsidRPr="00AF6457">
        <w:rPr>
          <w:rFonts w:asciiTheme="minorBidi" w:hAnsiTheme="minorBidi" w:cstheme="minorBidi"/>
          <w:sz w:val="22"/>
          <w:szCs w:val="22"/>
        </w:rPr>
        <w:t xml:space="preserve">Examination strategies. 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77E03BF3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</w:t>
            </w:r>
          </w:p>
        </w:tc>
        <w:tc>
          <w:tcPr>
            <w:tcW w:w="1843" w:type="dxa"/>
          </w:tcPr>
          <w:p w14:paraId="7164CCD2" w14:textId="18582BD0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28D6538C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150</w:t>
            </w:r>
          </w:p>
        </w:tc>
        <w:tc>
          <w:tcPr>
            <w:tcW w:w="1843" w:type="dxa"/>
          </w:tcPr>
          <w:p w14:paraId="4AB622CF" w14:textId="17442CE2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414FDB2E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22C63B95" w14:textId="537642D7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31591237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34A357EA" w:rsidR="00B1208A" w:rsidRPr="00B1208A" w:rsidRDefault="00C3026D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302AB3F5" w:rsidR="00B1208A" w:rsidRPr="00B1208A" w:rsidRDefault="00C3026D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Individual Written Report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24164219" w:rsidR="00B1208A" w:rsidRPr="00F0221E" w:rsidRDefault="00C3026D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C3026D">
              <w:rPr>
                <w:rFonts w:ascii="Arial" w:hAnsi="Arial" w:cs="Arial"/>
                <w:sz w:val="22"/>
                <w:szCs w:val="22"/>
              </w:rPr>
              <w:t>750 words</w:t>
            </w:r>
          </w:p>
        </w:tc>
        <w:tc>
          <w:tcPr>
            <w:tcW w:w="1559" w:type="dxa"/>
          </w:tcPr>
          <w:p w14:paraId="7549C0D0" w14:textId="05855B8D" w:rsidR="00B1208A" w:rsidRPr="00B1208A" w:rsidRDefault="00C3026D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25%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6C80EADD" w:rsidR="00B1208A" w:rsidRPr="00B1208A" w:rsidRDefault="00C3026D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21C86B0A" w:rsidR="00B53530" w:rsidRPr="00B1208A" w:rsidRDefault="00C3026D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Group Written Report</w:t>
            </w:r>
          </w:p>
        </w:tc>
        <w:tc>
          <w:tcPr>
            <w:tcW w:w="3969" w:type="dxa"/>
          </w:tcPr>
          <w:p w14:paraId="4D365A28" w14:textId="07AE0F13" w:rsidR="00B53530" w:rsidRPr="00F0221E" w:rsidRDefault="00C3026D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C3026D">
              <w:rPr>
                <w:rFonts w:ascii="Arial" w:hAnsi="Arial" w:cs="Arial"/>
                <w:sz w:val="22"/>
                <w:szCs w:val="22"/>
              </w:rPr>
              <w:t>2250 words</w:t>
            </w:r>
          </w:p>
        </w:tc>
        <w:tc>
          <w:tcPr>
            <w:tcW w:w="1559" w:type="dxa"/>
          </w:tcPr>
          <w:p w14:paraId="392D9CCE" w14:textId="2219784F" w:rsidR="00B53530" w:rsidRPr="00B1208A" w:rsidRDefault="00C3026D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75%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1E026694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1334D93A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1460634D" w:rsidR="00B1208A" w:rsidRPr="00B1208A" w:rsidRDefault="00C3026D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317192D7" w14:textId="77777777" w:rsidR="000B4849" w:rsidRDefault="000B4849" w:rsidP="00B1208A">
      <w:pPr>
        <w:rPr>
          <w:rFonts w:ascii="Arial" w:hAnsi="Arial" w:cs="Arial"/>
        </w:rPr>
      </w:pPr>
    </w:p>
    <w:p w14:paraId="3FCA759A" w14:textId="77777777" w:rsidR="000B4849" w:rsidRDefault="000B4849" w:rsidP="00B1208A">
      <w:pPr>
        <w:rPr>
          <w:rFonts w:ascii="Arial" w:hAnsi="Arial" w:cs="Arial"/>
        </w:rPr>
      </w:pPr>
    </w:p>
    <w:p w14:paraId="2407FA5A" w14:textId="77777777" w:rsidR="000B4849" w:rsidRDefault="000B4849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16D871B1" w:rsidR="00A74B3E" w:rsidRPr="00A74B3E" w:rsidRDefault="00C3026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LCBB4012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568E8340" w:rsidR="00A74B3E" w:rsidRPr="00A74B3E" w:rsidRDefault="00C3026D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Academic Skills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C3026D" w:rsidRPr="00A74B3E" w14:paraId="7562E93A" w14:textId="77777777" w:rsidTr="00BA343F">
        <w:tc>
          <w:tcPr>
            <w:tcW w:w="1689" w:type="dxa"/>
          </w:tcPr>
          <w:p w14:paraId="54116887" w14:textId="28EE661C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Essential </w:t>
            </w:r>
          </w:p>
        </w:tc>
        <w:tc>
          <w:tcPr>
            <w:tcW w:w="5605" w:type="dxa"/>
          </w:tcPr>
          <w:p w14:paraId="3AE3E739" w14:textId="5CD01883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>Cottrell, S., (2019) The study skills handbook, 5</w:t>
            </w:r>
            <w:r w:rsidRPr="00D11CBD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D11CBD">
              <w:rPr>
                <w:rFonts w:ascii="Arial" w:hAnsi="Arial" w:cs="Arial"/>
                <w:sz w:val="22"/>
              </w:rPr>
              <w:t xml:space="preserve"> Ed., Red Globe Press: London.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2B048477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1EB48349" w14:textId="77777777" w:rsidTr="00BA343F">
        <w:tc>
          <w:tcPr>
            <w:tcW w:w="1689" w:type="dxa"/>
          </w:tcPr>
          <w:p w14:paraId="6E9A57FE" w14:textId="3229EA6B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Essential </w:t>
            </w:r>
          </w:p>
        </w:tc>
        <w:tc>
          <w:tcPr>
            <w:tcW w:w="5605" w:type="dxa"/>
          </w:tcPr>
          <w:p w14:paraId="0D12D19B" w14:textId="77777777" w:rsidR="00C3026D" w:rsidRPr="00D11CBD" w:rsidRDefault="00C3026D" w:rsidP="00C3026D">
            <w:pPr>
              <w:spacing w:after="37" w:line="224" w:lineRule="auto"/>
              <w:ind w:left="1"/>
              <w:rPr>
                <w:rFonts w:ascii="Arial" w:hAnsi="Arial" w:cs="Arial"/>
                <w:sz w:val="22"/>
              </w:rPr>
            </w:pPr>
            <w:r w:rsidRPr="00D11CBD">
              <w:rPr>
                <w:rFonts w:ascii="Arial" w:hAnsi="Arial" w:cs="Arial"/>
                <w:sz w:val="22"/>
              </w:rPr>
              <w:t>Saunders, M., Lewis, P., Thornhill, A., (2019) Research methods for business students, 5</w:t>
            </w:r>
            <w:r w:rsidRPr="00D11CBD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D11CBD">
              <w:rPr>
                <w:rFonts w:ascii="Arial" w:hAnsi="Arial" w:cs="Arial"/>
                <w:sz w:val="22"/>
              </w:rPr>
              <w:t xml:space="preserve"> Ed., Pearson: </w:t>
            </w:r>
          </w:p>
          <w:p w14:paraId="322EAA47" w14:textId="25FFECC5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Harlow, England.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B027D4A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63312798" w14:textId="77777777" w:rsidTr="00BA343F">
        <w:tc>
          <w:tcPr>
            <w:tcW w:w="1689" w:type="dxa"/>
          </w:tcPr>
          <w:p w14:paraId="0E1D4BA2" w14:textId="1B37FF74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Essential </w:t>
            </w:r>
          </w:p>
        </w:tc>
        <w:tc>
          <w:tcPr>
            <w:tcW w:w="5605" w:type="dxa"/>
          </w:tcPr>
          <w:p w14:paraId="14EB3D9A" w14:textId="4E4FBA30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Bradbury, A., (2006) Successful presentation skills. Kogan Page.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5CD1206D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75A2AA40" w14:textId="77777777" w:rsidTr="00BA343F">
        <w:tc>
          <w:tcPr>
            <w:tcW w:w="1689" w:type="dxa"/>
          </w:tcPr>
          <w:p w14:paraId="6FC8D5CC" w14:textId="0D61D6A3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Further </w:t>
            </w:r>
          </w:p>
        </w:tc>
        <w:tc>
          <w:tcPr>
            <w:tcW w:w="5605" w:type="dxa"/>
          </w:tcPr>
          <w:p w14:paraId="06BEDC50" w14:textId="7D73DAF1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>McMillan, K., (2012) The Study Skills Book. 3</w:t>
            </w:r>
            <w:r w:rsidRPr="00D11CBD">
              <w:rPr>
                <w:rFonts w:ascii="Arial" w:hAnsi="Arial" w:cs="Arial"/>
                <w:sz w:val="22"/>
                <w:vertAlign w:val="superscript"/>
              </w:rPr>
              <w:t>rd</w:t>
            </w:r>
            <w:r w:rsidRPr="00D11CBD">
              <w:rPr>
                <w:rFonts w:ascii="Arial" w:hAnsi="Arial" w:cs="Arial"/>
                <w:sz w:val="22"/>
              </w:rPr>
              <w:t xml:space="preserve"> Ed., Pearson, Harlow, England.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64A99F84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7720A566" w14:textId="77777777" w:rsidTr="00BA343F">
        <w:tc>
          <w:tcPr>
            <w:tcW w:w="1689" w:type="dxa"/>
          </w:tcPr>
          <w:p w14:paraId="7C6A4DE9" w14:textId="72856450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Further </w:t>
            </w:r>
          </w:p>
        </w:tc>
        <w:tc>
          <w:tcPr>
            <w:tcW w:w="5605" w:type="dxa"/>
          </w:tcPr>
          <w:p w14:paraId="153BDCCE" w14:textId="026632EC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Haber, J., (2020) Critical thinking. The MIT Press. London, England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302FC5E8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3897B6B7" w14:textId="77777777" w:rsidTr="00BA343F">
        <w:tc>
          <w:tcPr>
            <w:tcW w:w="1689" w:type="dxa"/>
          </w:tcPr>
          <w:p w14:paraId="3A762DAB" w14:textId="4285C94A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Further </w:t>
            </w:r>
          </w:p>
        </w:tc>
        <w:tc>
          <w:tcPr>
            <w:tcW w:w="5605" w:type="dxa"/>
          </w:tcPr>
          <w:p w14:paraId="2187FA98" w14:textId="77777777" w:rsidR="00C3026D" w:rsidRPr="00D11CBD" w:rsidRDefault="00C3026D" w:rsidP="00C3026D">
            <w:pPr>
              <w:spacing w:after="31" w:line="230" w:lineRule="auto"/>
              <w:ind w:left="1"/>
              <w:rPr>
                <w:rFonts w:ascii="Arial" w:hAnsi="Arial" w:cs="Arial"/>
                <w:sz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Fairbairn, G., </w:t>
            </w:r>
            <w:r w:rsidRPr="007C7EBB">
              <w:rPr>
                <w:rFonts w:ascii="Arial" w:eastAsia="Arial" w:hAnsi="Arial" w:cs="Arial"/>
                <w:sz w:val="22"/>
              </w:rPr>
              <w:t>Winch</w:t>
            </w:r>
            <w:r w:rsidRPr="00D11CBD">
              <w:rPr>
                <w:rFonts w:ascii="Arial" w:hAnsi="Arial" w:cs="Arial"/>
                <w:sz w:val="22"/>
              </w:rPr>
              <w:t>, C., (2011) Reading, writing, and reasoning: a guide for students, 3</w:t>
            </w:r>
            <w:r w:rsidRPr="00D11CBD">
              <w:rPr>
                <w:rFonts w:ascii="Arial" w:hAnsi="Arial" w:cs="Arial"/>
                <w:sz w:val="22"/>
                <w:vertAlign w:val="superscript"/>
              </w:rPr>
              <w:t>rd</w:t>
            </w:r>
            <w:r w:rsidRPr="00D11CBD">
              <w:rPr>
                <w:rFonts w:ascii="Arial" w:hAnsi="Arial" w:cs="Arial"/>
                <w:sz w:val="22"/>
              </w:rPr>
              <w:t xml:space="preserve"> Ed., Open </w:t>
            </w:r>
          </w:p>
          <w:p w14:paraId="62C2DD73" w14:textId="78A56378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University Press. Maidenhead, England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35FF8A23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0D6897E5" w14:textId="77777777" w:rsidTr="00BA343F">
        <w:tc>
          <w:tcPr>
            <w:tcW w:w="1689" w:type="dxa"/>
          </w:tcPr>
          <w:p w14:paraId="2F4966CB" w14:textId="3FA8ED8B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Further </w:t>
            </w:r>
          </w:p>
        </w:tc>
        <w:tc>
          <w:tcPr>
            <w:tcW w:w="5605" w:type="dxa"/>
          </w:tcPr>
          <w:p w14:paraId="2DF94B32" w14:textId="4EADC889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Godfrey, J., (2018) How to use your reading in your essays. Palgrave. London.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11DEB8E0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3026D" w:rsidRPr="00A74B3E" w14:paraId="58F00C0F" w14:textId="77777777" w:rsidTr="00BA343F">
        <w:tc>
          <w:tcPr>
            <w:tcW w:w="1689" w:type="dxa"/>
          </w:tcPr>
          <w:p w14:paraId="0097F6D3" w14:textId="34012BA6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Further </w:t>
            </w:r>
          </w:p>
        </w:tc>
        <w:tc>
          <w:tcPr>
            <w:tcW w:w="5605" w:type="dxa"/>
          </w:tcPr>
          <w:p w14:paraId="2BF4539A" w14:textId="77777777" w:rsidR="00C3026D" w:rsidRPr="00D11CBD" w:rsidRDefault="00C3026D" w:rsidP="00C3026D">
            <w:pPr>
              <w:spacing w:after="1" w:line="236" w:lineRule="auto"/>
              <w:ind w:left="1"/>
              <w:rPr>
                <w:rFonts w:ascii="Arial" w:hAnsi="Arial" w:cs="Arial"/>
                <w:sz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Oliver, P., (2012) Succeeding with your literature review: a handbook for students. McGraw-Hill, </w:t>
            </w:r>
          </w:p>
          <w:p w14:paraId="60E4ACD4" w14:textId="5737FBAF" w:rsidR="00C3026D" w:rsidRPr="00A74B3E" w:rsidRDefault="00C3026D" w:rsidP="00C3026D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D11CBD">
              <w:rPr>
                <w:rFonts w:ascii="Arial" w:hAnsi="Arial" w:cs="Arial"/>
                <w:sz w:val="22"/>
              </w:rPr>
              <w:t xml:space="preserve">Berkshire, England.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5FE1CEE6" w:rsidR="00C3026D" w:rsidRPr="00A74B3E" w:rsidRDefault="00C3026D" w:rsidP="00C3026D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bookmarkEnd w:id="1"/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BAAD4" w14:textId="77777777" w:rsidR="00262CFB" w:rsidRDefault="00262CFB" w:rsidP="009B5674">
      <w:r>
        <w:separator/>
      </w:r>
    </w:p>
  </w:endnote>
  <w:endnote w:type="continuationSeparator" w:id="0">
    <w:p w14:paraId="13EE01A0" w14:textId="77777777" w:rsidR="00262CFB" w:rsidRDefault="00262CFB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2A9F81" w14:textId="77777777" w:rsidR="00262CFB" w:rsidRDefault="00262CFB" w:rsidP="009B5674">
      <w:r>
        <w:separator/>
      </w:r>
    </w:p>
  </w:footnote>
  <w:footnote w:type="continuationSeparator" w:id="0">
    <w:p w14:paraId="7C3BF271" w14:textId="77777777" w:rsidR="00262CFB" w:rsidRDefault="00262CFB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CB876A6"/>
    <w:multiLevelType w:val="hybridMultilevel"/>
    <w:tmpl w:val="3D369D38"/>
    <w:lvl w:ilvl="0" w:tplc="EA94F08A">
      <w:start w:val="1"/>
      <w:numFmt w:val="bullet"/>
      <w:lvlText w:val="•"/>
      <w:lvlJc w:val="left"/>
      <w:pPr>
        <w:ind w:left="7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20207C4">
      <w:start w:val="1"/>
      <w:numFmt w:val="bullet"/>
      <w:lvlText w:val="o"/>
      <w:lvlJc w:val="left"/>
      <w:pPr>
        <w:ind w:left="14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7525E42">
      <w:start w:val="1"/>
      <w:numFmt w:val="bullet"/>
      <w:lvlText w:val="▪"/>
      <w:lvlJc w:val="left"/>
      <w:pPr>
        <w:ind w:left="21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77673F8">
      <w:start w:val="1"/>
      <w:numFmt w:val="bullet"/>
      <w:lvlText w:val="•"/>
      <w:lvlJc w:val="left"/>
      <w:pPr>
        <w:ind w:left="28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BCAC756">
      <w:start w:val="1"/>
      <w:numFmt w:val="bullet"/>
      <w:lvlText w:val="o"/>
      <w:lvlJc w:val="left"/>
      <w:pPr>
        <w:ind w:left="359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1D0DD38">
      <w:start w:val="1"/>
      <w:numFmt w:val="bullet"/>
      <w:lvlText w:val="▪"/>
      <w:lvlJc w:val="left"/>
      <w:pPr>
        <w:ind w:left="431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DBE972C">
      <w:start w:val="1"/>
      <w:numFmt w:val="bullet"/>
      <w:lvlText w:val="•"/>
      <w:lvlJc w:val="left"/>
      <w:pPr>
        <w:ind w:left="50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096B26C">
      <w:start w:val="1"/>
      <w:numFmt w:val="bullet"/>
      <w:lvlText w:val="o"/>
      <w:lvlJc w:val="left"/>
      <w:pPr>
        <w:ind w:left="57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FD264BE">
      <w:start w:val="1"/>
      <w:numFmt w:val="bullet"/>
      <w:lvlText w:val="▪"/>
      <w:lvlJc w:val="left"/>
      <w:pPr>
        <w:ind w:left="647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23EA7335"/>
    <w:multiLevelType w:val="hybridMultilevel"/>
    <w:tmpl w:val="35161ACA"/>
    <w:lvl w:ilvl="0" w:tplc="03AADF22">
      <w:start w:val="1"/>
      <w:numFmt w:val="bullet"/>
      <w:lvlText w:val="•"/>
      <w:lvlJc w:val="left"/>
      <w:pPr>
        <w:ind w:left="7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5263D9A">
      <w:start w:val="1"/>
      <w:numFmt w:val="bullet"/>
      <w:lvlText w:val="o"/>
      <w:lvlJc w:val="left"/>
      <w:pPr>
        <w:ind w:left="14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AA898D4">
      <w:start w:val="1"/>
      <w:numFmt w:val="bullet"/>
      <w:lvlText w:val="▪"/>
      <w:lvlJc w:val="left"/>
      <w:pPr>
        <w:ind w:left="21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63A828E">
      <w:start w:val="1"/>
      <w:numFmt w:val="bullet"/>
      <w:lvlText w:val="•"/>
      <w:lvlJc w:val="left"/>
      <w:pPr>
        <w:ind w:left="28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F3058D8">
      <w:start w:val="1"/>
      <w:numFmt w:val="bullet"/>
      <w:lvlText w:val="o"/>
      <w:lvlJc w:val="left"/>
      <w:pPr>
        <w:ind w:left="359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E61A2BCE">
      <w:start w:val="1"/>
      <w:numFmt w:val="bullet"/>
      <w:lvlText w:val="▪"/>
      <w:lvlJc w:val="left"/>
      <w:pPr>
        <w:ind w:left="431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2ACC5AC">
      <w:start w:val="1"/>
      <w:numFmt w:val="bullet"/>
      <w:lvlText w:val="•"/>
      <w:lvlJc w:val="left"/>
      <w:pPr>
        <w:ind w:left="50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0F7091FE">
      <w:start w:val="1"/>
      <w:numFmt w:val="bullet"/>
      <w:lvlText w:val="o"/>
      <w:lvlJc w:val="left"/>
      <w:pPr>
        <w:ind w:left="57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992043A">
      <w:start w:val="1"/>
      <w:numFmt w:val="bullet"/>
      <w:lvlText w:val="▪"/>
      <w:lvlJc w:val="left"/>
      <w:pPr>
        <w:ind w:left="647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4" w15:restartNumberingAfterBreak="0">
    <w:nsid w:val="363D0850"/>
    <w:multiLevelType w:val="hybridMultilevel"/>
    <w:tmpl w:val="2AD80368"/>
    <w:lvl w:ilvl="0" w:tplc="16A637CA">
      <w:start w:val="1"/>
      <w:numFmt w:val="bullet"/>
      <w:lvlText w:val="•"/>
      <w:lvlJc w:val="left"/>
      <w:pPr>
        <w:ind w:left="7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9C9A478C">
      <w:start w:val="1"/>
      <w:numFmt w:val="bullet"/>
      <w:lvlText w:val="o"/>
      <w:lvlJc w:val="left"/>
      <w:pPr>
        <w:ind w:left="143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87C5B36">
      <w:start w:val="1"/>
      <w:numFmt w:val="bullet"/>
      <w:lvlText w:val="▪"/>
      <w:lvlJc w:val="left"/>
      <w:pPr>
        <w:ind w:left="21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4E6A14A">
      <w:start w:val="1"/>
      <w:numFmt w:val="bullet"/>
      <w:lvlText w:val="•"/>
      <w:lvlJc w:val="left"/>
      <w:pPr>
        <w:ind w:left="28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45F0715C">
      <w:start w:val="1"/>
      <w:numFmt w:val="bullet"/>
      <w:lvlText w:val="o"/>
      <w:lvlJc w:val="left"/>
      <w:pPr>
        <w:ind w:left="359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85E717C">
      <w:start w:val="1"/>
      <w:numFmt w:val="bullet"/>
      <w:lvlText w:val="▪"/>
      <w:lvlJc w:val="left"/>
      <w:pPr>
        <w:ind w:left="431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188E534A">
      <w:start w:val="1"/>
      <w:numFmt w:val="bullet"/>
      <w:lvlText w:val="•"/>
      <w:lvlJc w:val="left"/>
      <w:pPr>
        <w:ind w:left="50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AAF2B53C">
      <w:start w:val="1"/>
      <w:numFmt w:val="bullet"/>
      <w:lvlText w:val="o"/>
      <w:lvlJc w:val="left"/>
      <w:pPr>
        <w:ind w:left="575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BE29562">
      <w:start w:val="1"/>
      <w:numFmt w:val="bullet"/>
      <w:lvlText w:val="▪"/>
      <w:lvlJc w:val="left"/>
      <w:pPr>
        <w:ind w:left="6478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3478001">
    <w:abstractNumId w:val="7"/>
  </w:num>
  <w:num w:numId="2" w16cid:durableId="250967351">
    <w:abstractNumId w:val="5"/>
  </w:num>
  <w:num w:numId="3" w16cid:durableId="1403406116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 w16cid:durableId="45103747">
    <w:abstractNumId w:val="9"/>
  </w:num>
  <w:num w:numId="5" w16cid:durableId="742876765">
    <w:abstractNumId w:val="3"/>
    <w:lvlOverride w:ilvl="0">
      <w:startOverride w:val="1"/>
    </w:lvlOverride>
  </w:num>
  <w:num w:numId="6" w16cid:durableId="309287990">
    <w:abstractNumId w:val="6"/>
  </w:num>
  <w:num w:numId="7" w16cid:durableId="987827902">
    <w:abstractNumId w:val="8"/>
  </w:num>
  <w:num w:numId="8" w16cid:durableId="2068650341">
    <w:abstractNumId w:val="4"/>
  </w:num>
  <w:num w:numId="9" w16cid:durableId="2075352080">
    <w:abstractNumId w:val="1"/>
  </w:num>
  <w:num w:numId="10" w16cid:durableId="13977748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0241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70A"/>
    <w:rsid w:val="00014CBA"/>
    <w:rsid w:val="000318EB"/>
    <w:rsid w:val="00066DE8"/>
    <w:rsid w:val="00077CD4"/>
    <w:rsid w:val="000906B4"/>
    <w:rsid w:val="000B4849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56025"/>
    <w:rsid w:val="00404273"/>
    <w:rsid w:val="0045397F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1F99"/>
    <w:rsid w:val="0069757B"/>
    <w:rsid w:val="006A0463"/>
    <w:rsid w:val="006A0CE9"/>
    <w:rsid w:val="006D2B8B"/>
    <w:rsid w:val="006E184F"/>
    <w:rsid w:val="00717684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30D61"/>
    <w:rsid w:val="00996935"/>
    <w:rsid w:val="009A077A"/>
    <w:rsid w:val="009B5674"/>
    <w:rsid w:val="009D0293"/>
    <w:rsid w:val="00A13E50"/>
    <w:rsid w:val="00A24FD2"/>
    <w:rsid w:val="00A74B3E"/>
    <w:rsid w:val="00A9641E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3026D"/>
    <w:rsid w:val="00C86B41"/>
    <w:rsid w:val="00CF556B"/>
    <w:rsid w:val="00D41EBF"/>
    <w:rsid w:val="00DA3486"/>
    <w:rsid w:val="00DB46AD"/>
    <w:rsid w:val="00DC7FD0"/>
    <w:rsid w:val="00DE543B"/>
    <w:rsid w:val="00E30887"/>
    <w:rsid w:val="00E91B3E"/>
    <w:rsid w:val="00EA24E6"/>
    <w:rsid w:val="00ED342A"/>
    <w:rsid w:val="00F0221E"/>
    <w:rsid w:val="00F64B4A"/>
    <w:rsid w:val="00F74441"/>
    <w:rsid w:val="00FC00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41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paragraph" w:styleId="Revision">
    <w:name w:val="Revision"/>
    <w:hidden/>
    <w:uiPriority w:val="99"/>
    <w:semiHidden/>
    <w:rsid w:val="00930D61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604ED3"/>
    <w:rsid w:val="00732B30"/>
    <w:rsid w:val="00820288"/>
    <w:rsid w:val="00B54DA4"/>
    <w:rsid w:val="00C006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0</TotalTime>
  <Pages>3</Pages>
  <Words>501</Words>
  <Characters>3151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3645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Bella Anton</cp:lastModifiedBy>
  <cp:revision>9</cp:revision>
  <cp:lastPrinted>1901-01-01T00:00:00Z</cp:lastPrinted>
  <dcterms:created xsi:type="dcterms:W3CDTF">2023-07-31T10:30:00Z</dcterms:created>
  <dcterms:modified xsi:type="dcterms:W3CDTF">2024-05-17T10:00:00Z</dcterms:modified>
</cp:coreProperties>
</file>