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4BA5D" w14:textId="77777777" w:rsidR="002C534B" w:rsidRDefault="002C534B" w:rsidP="002C534B">
      <w:pPr>
        <w:shd w:val="clear" w:color="auto" w:fill="FFFFFF"/>
        <w:spacing w:before="80" w:after="8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</w:p>
    <w:p w14:paraId="5ED53A63" w14:textId="77777777" w:rsidR="002C534B" w:rsidRDefault="002C534B" w:rsidP="002C534B">
      <w:pPr>
        <w:shd w:val="clear" w:color="auto" w:fill="FFFFFF"/>
        <w:spacing w:before="80" w:after="8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</w:p>
    <w:p w14:paraId="5C42202C" w14:textId="352DD5D0" w:rsidR="002C534B" w:rsidRDefault="002C534B" w:rsidP="002C534B">
      <w:pPr>
        <w:shd w:val="clear" w:color="auto" w:fill="FFFFFF"/>
        <w:spacing w:before="80" w:after="8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  <w:r w:rsidRPr="002C534B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Questioning</w:t>
      </w:r>
    </w:p>
    <w:p w14:paraId="3A704AFA" w14:textId="77777777" w:rsidR="002C534B" w:rsidRPr="002C534B" w:rsidRDefault="002C534B" w:rsidP="002C534B">
      <w:pPr>
        <w:shd w:val="clear" w:color="auto" w:fill="FFFFFF"/>
        <w:spacing w:before="80" w:after="8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</w:p>
    <w:p w14:paraId="6FD91438" w14:textId="278891C9" w:rsidR="002C534B" w:rsidRPr="002C534B" w:rsidRDefault="002C534B" w:rsidP="002C534B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A key aspect of a mentor or coach’s role is to ask intuitive questions that enable them to understand any issues and support their client in resolving them.</w:t>
      </w:r>
    </w:p>
    <w:p w14:paraId="75E9992F" w14:textId="77777777" w:rsidR="002C534B" w:rsidRPr="002C534B" w:rsidRDefault="002C534B" w:rsidP="002C534B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i/>
          <w:iCs/>
          <w:color w:val="000000"/>
          <w:sz w:val="24"/>
          <w:szCs w:val="24"/>
        </w:rPr>
        <w:t>A Pocketbook for Mentees</w:t>
      </w:r>
      <w:r w:rsidRPr="002C534B">
        <w:rPr>
          <w:rFonts w:ascii="Arial" w:eastAsia="Times New Roman" w:hAnsi="Arial" w:cs="Arial"/>
          <w:color w:val="000000"/>
          <w:sz w:val="24"/>
          <w:szCs w:val="24"/>
        </w:rPr>
        <w:t> (</w:t>
      </w:r>
      <w:proofErr w:type="spellStart"/>
      <w:r w:rsidRPr="002C534B">
        <w:rPr>
          <w:rFonts w:ascii="Arial" w:eastAsia="Times New Roman" w:hAnsi="Arial" w:cs="Arial"/>
          <w:color w:val="000000"/>
          <w:sz w:val="24"/>
          <w:szCs w:val="24"/>
        </w:rPr>
        <w:t>Lowbridge</w:t>
      </w:r>
      <w:proofErr w:type="spellEnd"/>
      <w:r w:rsidRPr="002C534B">
        <w:rPr>
          <w:rFonts w:ascii="Arial" w:eastAsia="Times New Roman" w:hAnsi="Arial" w:cs="Arial"/>
          <w:color w:val="000000"/>
          <w:sz w:val="24"/>
          <w:szCs w:val="24"/>
        </w:rPr>
        <w:t>, 2012, pp. 20–21) suggests ‘20 killer questions’ that a mentor might ask, including:</w:t>
      </w:r>
    </w:p>
    <w:p w14:paraId="1DA68F32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do you want to focus on today?</w:t>
      </w:r>
    </w:p>
    <w:p w14:paraId="19D03307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is happening now that is working well?</w:t>
      </w:r>
    </w:p>
    <w:p w14:paraId="6342606B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is happening now that tells you that you have a problem?</w:t>
      </w:r>
    </w:p>
    <w:p w14:paraId="0479D0A7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Where do you want to be a year from now? How will you measure your success?</w:t>
      </w:r>
    </w:p>
    <w:p w14:paraId="504639BC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do you not know about this situation/project? How could you find out?</w:t>
      </w:r>
    </w:p>
    <w:p w14:paraId="3121BB70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do you enjoy about what you do?</w:t>
      </w:r>
    </w:p>
    <w:p w14:paraId="76207EDE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have you learned from this?</w:t>
      </w:r>
    </w:p>
    <w:p w14:paraId="57AFF9EA" w14:textId="77777777" w:rsidR="002C534B" w:rsidRPr="002C534B" w:rsidRDefault="002C534B" w:rsidP="002C534B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will you do next?</w:t>
      </w:r>
    </w:p>
    <w:p w14:paraId="15137C2C" w14:textId="77777777" w:rsidR="002C534B" w:rsidRPr="002C534B" w:rsidRDefault="002C534B" w:rsidP="002C534B">
      <w:p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 xml:space="preserve">In the coaching context, Van </w:t>
      </w:r>
      <w:proofErr w:type="spellStart"/>
      <w:r w:rsidRPr="002C534B">
        <w:rPr>
          <w:rFonts w:ascii="Arial" w:eastAsia="Times New Roman" w:hAnsi="Arial" w:cs="Arial"/>
          <w:color w:val="000000"/>
          <w:sz w:val="24"/>
          <w:szCs w:val="24"/>
        </w:rPr>
        <w:t>Nieuwerburgh</w:t>
      </w:r>
      <w:proofErr w:type="spellEnd"/>
      <w:r w:rsidRPr="002C534B">
        <w:rPr>
          <w:rFonts w:ascii="Arial" w:eastAsia="Times New Roman" w:hAnsi="Arial" w:cs="Arial"/>
          <w:color w:val="000000"/>
          <w:sz w:val="24"/>
          <w:szCs w:val="24"/>
        </w:rPr>
        <w:t xml:space="preserve"> (2017, Chapter 4, pp. 41–51) devotes a chapter of his book to ‘Asking powerful questions’. In it he presents a selection of what he calls ‘thought-provoking questions’, including:</w:t>
      </w:r>
    </w:p>
    <w:p w14:paraId="278F689F" w14:textId="77777777" w:rsidR="002C534B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How would you describe…?</w:t>
      </w:r>
    </w:p>
    <w:p w14:paraId="43AD5DEC" w14:textId="77777777" w:rsidR="002C534B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How might this situation…?</w:t>
      </w:r>
    </w:p>
    <w:p w14:paraId="6CF90F7B" w14:textId="77777777" w:rsidR="002C534B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would you…?</w:t>
      </w:r>
    </w:p>
    <w:p w14:paraId="29D3DF57" w14:textId="77777777" w:rsidR="002C534B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other options…?</w:t>
      </w:r>
    </w:p>
    <w:p w14:paraId="402BD79C" w14:textId="77777777" w:rsidR="002C534B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What makes this situation…?</w:t>
      </w:r>
    </w:p>
    <w:p w14:paraId="22E61176" w14:textId="3A5D7C74" w:rsidR="00DA4A76" w:rsidRPr="002C534B" w:rsidRDefault="002C534B" w:rsidP="002C534B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1224"/>
        <w:rPr>
          <w:rFonts w:ascii="Arial" w:eastAsia="Times New Roman" w:hAnsi="Arial" w:cs="Arial"/>
          <w:color w:val="000000"/>
          <w:sz w:val="24"/>
          <w:szCs w:val="24"/>
        </w:rPr>
      </w:pPr>
      <w:r w:rsidRPr="002C534B">
        <w:rPr>
          <w:rFonts w:ascii="Arial" w:eastAsia="Times New Roman" w:hAnsi="Arial" w:cs="Arial"/>
          <w:color w:val="000000"/>
          <w:sz w:val="24"/>
          <w:szCs w:val="24"/>
        </w:rPr>
        <w:t>How else might you…?</w:t>
      </w:r>
    </w:p>
    <w:sectPr w:rsidR="00DA4A76" w:rsidRPr="002C534B" w:rsidSect="002C534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9357F"/>
    <w:multiLevelType w:val="multilevel"/>
    <w:tmpl w:val="2ED8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2E50830"/>
    <w:multiLevelType w:val="multilevel"/>
    <w:tmpl w:val="83FA8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0897">
    <w:abstractNumId w:val="1"/>
  </w:num>
  <w:num w:numId="2" w16cid:durableId="1153369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4B"/>
    <w:rsid w:val="002C534B"/>
    <w:rsid w:val="002E4448"/>
    <w:rsid w:val="00633D45"/>
    <w:rsid w:val="00D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287E4"/>
  <w15:chartTrackingRefBased/>
  <w15:docId w15:val="{EC59E508-3D68-484A-807A-3CD440A8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53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34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C5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5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2EEAD5CB-E94C-462B-B0F2-416CBC37F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62AA62-8E3F-4562-888E-E69FA6BDC5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0322A2-F0D0-4615-9272-7F68711BF19A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ebe861c4-9752-476b-95bf-faec8d80e167"/>
    <ds:schemaRef ds:uri="f9cd839b-d2f7-4d79-867e-33235b171c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</cp:lastModifiedBy>
  <cp:revision>1</cp:revision>
  <dcterms:created xsi:type="dcterms:W3CDTF">2023-01-30T09:39:00Z</dcterms:created>
  <dcterms:modified xsi:type="dcterms:W3CDTF">2023-01-30T09:41:00Z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