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427B0B" w:rsidR="00E027B8" w:rsidP="0010757D" w:rsidRDefault="00E027B8" w14:paraId="76CA6257" w14:textId="77777777">
      <w:pPr>
        <w:pBdr>
          <w:bottom w:val="single" w:color="auto" w:sz="4" w:space="1"/>
        </w:pBdr>
        <w:spacing w:before="0"/>
        <w:jc w:val="center"/>
        <w:rPr>
          <w:rFonts w:cs="Arial"/>
          <w:b/>
          <w:sz w:val="40"/>
        </w:rPr>
      </w:pPr>
    </w:p>
    <w:p w:rsidRPr="00427B0B" w:rsidR="00E027B8" w:rsidP="0010757D" w:rsidRDefault="00E027B8" w14:paraId="4D2BAA2D" w14:textId="77777777">
      <w:pPr>
        <w:pBdr>
          <w:bottom w:val="single" w:color="auto" w:sz="4" w:space="1"/>
        </w:pBdr>
        <w:spacing w:before="0"/>
        <w:jc w:val="center"/>
        <w:rPr>
          <w:rFonts w:cs="Arial"/>
          <w:b/>
          <w:sz w:val="40"/>
        </w:rPr>
      </w:pPr>
    </w:p>
    <w:p w:rsidRPr="00427B0B" w:rsidR="00E027B8" w:rsidP="429A64C1" w:rsidRDefault="00E027B8" w14:paraId="6382BE6C" w14:textId="7AAEF0AE">
      <w:pPr>
        <w:pBdr>
          <w:bottom w:val="single" w:color="FF000000" w:sz="4" w:space="1"/>
        </w:pBdr>
        <w:spacing w:before="0"/>
        <w:jc w:val="center"/>
        <w:rPr>
          <w:rFonts w:cs="Arial"/>
          <w:b w:val="1"/>
          <w:bCs w:val="1"/>
          <w:sz w:val="40"/>
          <w:szCs w:val="40"/>
        </w:rPr>
      </w:pPr>
      <w:r w:rsidRPr="429A64C1" w:rsidR="00827002">
        <w:rPr>
          <w:rFonts w:cs="Arial"/>
          <w:b w:val="1"/>
          <w:bCs w:val="1"/>
          <w:sz w:val="40"/>
          <w:szCs w:val="40"/>
        </w:rPr>
        <w:t>Financial Management for the Hotel Industry</w:t>
      </w:r>
    </w:p>
    <w:p w:rsidRPr="00427B0B" w:rsidR="00E027B8" w:rsidP="0010757D" w:rsidRDefault="00E027B8" w14:paraId="29D01D29" w14:textId="77777777" w14:noSpellErr="1">
      <w:pPr>
        <w:spacing w:before="0"/>
        <w:jc w:val="center"/>
        <w:rPr>
          <w:rFonts w:cs="Arial"/>
        </w:rPr>
      </w:pPr>
    </w:p>
    <w:p w:rsidR="429A64C1" w:rsidP="429A64C1" w:rsidRDefault="429A64C1" w14:paraId="594039FE" w14:textId="5B8C2924">
      <w:pPr>
        <w:pStyle w:val="Normal"/>
        <w:spacing w:before="0"/>
        <w:jc w:val="center"/>
        <w:rPr>
          <w:rFonts w:cs="Arial"/>
        </w:rPr>
      </w:pPr>
    </w:p>
    <w:p w:rsidR="5EF0FF92" w:rsidP="429A64C1" w:rsidRDefault="5EF0FF92" w14:paraId="10B834DD" w14:textId="39C080CF">
      <w:pPr>
        <w:pStyle w:val="Normal"/>
        <w:spacing w:before="0"/>
        <w:jc w:val="center"/>
        <w:rPr>
          <w:rFonts w:cs="Arial"/>
        </w:rPr>
      </w:pPr>
      <w:r w:rsidRPr="429A64C1" w:rsidR="5EF0FF92">
        <w:rPr>
          <w:rFonts w:cs="Arial"/>
        </w:rPr>
        <w:t>Hilton Hotel Buget Planner</w:t>
      </w:r>
    </w:p>
    <w:p w:rsidRPr="00427B0B" w:rsidR="00E027B8" w:rsidP="0010757D" w:rsidRDefault="00E027B8" w14:paraId="2FFB8543" w14:textId="77777777">
      <w:pPr>
        <w:spacing w:before="0"/>
        <w:jc w:val="center"/>
        <w:rPr>
          <w:rFonts w:cs="Arial"/>
        </w:rPr>
      </w:pPr>
    </w:p>
    <w:p w:rsidRPr="00427B0B" w:rsidR="00E027B8" w:rsidP="429A64C1" w:rsidRDefault="00E027B8" w14:paraId="6FB84517" w14:textId="41E29D64">
      <w:pPr>
        <w:pBdr>
          <w:top w:val="single" w:color="FF000000" w:sz="4" w:space="1"/>
        </w:pBdr>
        <w:spacing w:before="0"/>
        <w:jc w:val="center"/>
        <w:rPr>
          <w:rFonts w:cs="Arial"/>
        </w:rPr>
      </w:pPr>
      <w:r w:rsidRPr="429A64C1" w:rsidR="00827002">
        <w:rPr>
          <w:rFonts w:cs="Arial"/>
        </w:rPr>
        <w:t>Student Name:</w:t>
      </w:r>
      <w:r w:rsidRPr="429A64C1" w:rsidR="281B9D01">
        <w:rPr>
          <w:rFonts w:cs="Arial"/>
        </w:rPr>
        <w:t xml:space="preserve"> La</w:t>
      </w:r>
      <w:r w:rsidRPr="429A64C1" w:rsidR="296CE6CD">
        <w:rPr>
          <w:rFonts w:cs="Arial"/>
        </w:rPr>
        <w:t xml:space="preserve">xshan </w:t>
      </w:r>
      <w:r w:rsidRPr="429A64C1" w:rsidR="296CE6CD">
        <w:rPr>
          <w:rFonts w:cs="Arial"/>
        </w:rPr>
        <w:t>Rajagopalasingam</w:t>
      </w:r>
    </w:p>
    <w:p w:rsidR="00C37B83" w:rsidP="429A64C1" w:rsidRDefault="00827002" w14:paraId="48631D83" w14:textId="00DDB4F1">
      <w:pPr>
        <w:pBdr>
          <w:bottom w:val="single" w:color="FF000000" w:sz="4" w:space="1"/>
        </w:pBdr>
        <w:spacing w:before="0"/>
        <w:jc w:val="center"/>
        <w:rPr>
          <w:rFonts w:cs="Arial"/>
        </w:rPr>
      </w:pPr>
      <w:r w:rsidRPr="429A64C1" w:rsidR="00827002">
        <w:rPr>
          <w:rFonts w:cs="Arial"/>
        </w:rPr>
        <w:t>Student ID:</w:t>
      </w:r>
      <w:r w:rsidRPr="429A64C1" w:rsidR="7F426C0C">
        <w:rPr>
          <w:rFonts w:cs="Arial"/>
        </w:rPr>
        <w:t xml:space="preserve"> 2017474</w:t>
      </w:r>
    </w:p>
    <w:p w:rsidR="7F426C0C" w:rsidP="429A64C1" w:rsidRDefault="7F426C0C" w14:paraId="56BC64E8" w14:textId="08957366">
      <w:pPr>
        <w:pStyle w:val="Normal"/>
        <w:pBdr>
          <w:bottom w:val="single" w:color="FF000000" w:sz="4" w:space="1"/>
        </w:pBdr>
        <w:spacing w:before="0"/>
        <w:jc w:val="center"/>
        <w:rPr>
          <w:rFonts w:cs="Arial"/>
        </w:rPr>
      </w:pPr>
      <w:r w:rsidRPr="429A64C1" w:rsidR="7F426C0C">
        <w:rPr>
          <w:rFonts w:cs="Arial"/>
        </w:rPr>
        <w:t>Tutor – Dale Clarke</w:t>
      </w:r>
    </w:p>
    <w:p w:rsidRPr="00427B0B" w:rsidR="008834D8" w:rsidP="0010757D" w:rsidRDefault="00827002" w14:paraId="0B3F6B96" w14:textId="12EA7A50">
      <w:pPr>
        <w:pBdr>
          <w:bottom w:val="single" w:color="auto" w:sz="4" w:space="1"/>
        </w:pBdr>
        <w:spacing w:before="0"/>
        <w:jc w:val="center"/>
        <w:rPr>
          <w:rFonts w:cs="Arial" w:eastAsiaTheme="majorEastAsia"/>
          <w:b/>
          <w:color w:val="0F243E" w:themeColor="text2" w:themeShade="80"/>
          <w:sz w:val="30"/>
          <w:szCs w:val="32"/>
        </w:rPr>
      </w:pPr>
      <w:r w:rsidRPr="00427B0B">
        <w:rPr>
          <w:rFonts w:cs="Arial"/>
        </w:rPr>
        <w:br w:type="page"/>
      </w:r>
    </w:p>
    <w:sdt>
      <w:sdtPr>
        <w:rPr>
          <w:rFonts w:ascii="Arial" w:hAnsi="Arial" w:cs="Arial" w:eastAsiaTheme="minorHAnsi"/>
          <w:b w:val="0"/>
          <w:bCs w:val="0"/>
          <w:color w:val="auto"/>
          <w:sz w:val="24"/>
          <w:szCs w:val="22"/>
          <w:lang w:val="en-GB"/>
        </w:rPr>
        <w:id w:val="446812610"/>
        <w:docPartObj>
          <w:docPartGallery w:val="Table of Contents"/>
          <w:docPartUnique/>
        </w:docPartObj>
      </w:sdtPr>
      <w:sdtContent>
        <w:p w:rsidRPr="00427B0B" w:rsidR="00427B0B" w:rsidP="00C37B83" w:rsidRDefault="00827002" w14:paraId="1B0F0015" w14:textId="77777777">
          <w:pPr>
            <w:pStyle w:val="TOCHeading"/>
            <w:pBdr>
              <w:bottom w:val="single" w:color="auto" w:sz="4" w:space="1"/>
            </w:pBdr>
            <w:spacing w:before="0" w:after="120" w:line="360" w:lineRule="auto"/>
            <w:jc w:val="center"/>
            <w:rPr>
              <w:rFonts w:ascii="Arial" w:hAnsi="Arial" w:cs="Arial"/>
            </w:rPr>
          </w:pPr>
          <w:r w:rsidRPr="00427B0B">
            <w:rPr>
              <w:rFonts w:ascii="Arial" w:hAnsi="Arial" w:cs="Arial"/>
            </w:rPr>
            <w:t>Table of Contents</w:t>
          </w:r>
        </w:p>
        <w:p w:rsidR="00C37B83" w:rsidRDefault="000323C6" w14:paraId="7F7F99B2" w14:textId="173D2180">
          <w:pPr>
            <w:pStyle w:val="TOC1"/>
            <w:tabs>
              <w:tab w:val="right" w:leader="dot" w:pos="9350"/>
            </w:tabs>
            <w:rPr>
              <w:rFonts w:asciiTheme="minorHAnsi" w:hAnsiTheme="minorHAnsi" w:eastAsiaTheme="minorEastAsia"/>
              <w:noProof/>
              <w:sz w:val="22"/>
              <w:lang w:val="en-IN" w:eastAsia="en-IN"/>
            </w:rPr>
          </w:pPr>
          <w:r w:rsidRPr="00427B0B">
            <w:rPr>
              <w:rFonts w:cs="Arial"/>
            </w:rPr>
            <w:fldChar w:fldCharType="begin"/>
          </w:r>
          <w:r w:rsidRPr="00427B0B" w:rsidR="00827002">
            <w:rPr>
              <w:rFonts w:cs="Arial"/>
            </w:rPr>
            <w:instrText xml:space="preserve"> TOC \o "1-3" \h \z \u </w:instrText>
          </w:r>
          <w:r w:rsidRPr="00427B0B">
            <w:rPr>
              <w:rFonts w:cs="Arial"/>
            </w:rPr>
            <w:fldChar w:fldCharType="separate"/>
          </w:r>
          <w:hyperlink w:history="1" w:anchor="_Toc107453652">
            <w:r w:rsidRPr="00C55559" w:rsidR="00C37B83">
              <w:rPr>
                <w:rStyle w:val="Hyperlink"/>
                <w:rFonts w:cs="Arial"/>
                <w:noProof/>
              </w:rPr>
              <w:t>Executive Summary</w:t>
            </w:r>
            <w:r w:rsidR="00C37B83">
              <w:rPr>
                <w:noProof/>
                <w:webHidden/>
              </w:rPr>
              <w:tab/>
            </w:r>
            <w:r w:rsidR="00C37B83">
              <w:rPr>
                <w:noProof/>
                <w:webHidden/>
              </w:rPr>
              <w:fldChar w:fldCharType="begin"/>
            </w:r>
            <w:r w:rsidR="00C37B83">
              <w:rPr>
                <w:noProof/>
                <w:webHidden/>
              </w:rPr>
              <w:instrText xml:space="preserve"> PAGEREF _Toc107453652 \h </w:instrText>
            </w:r>
            <w:r w:rsidR="00C37B83">
              <w:rPr>
                <w:noProof/>
                <w:webHidden/>
              </w:rPr>
            </w:r>
            <w:r w:rsidR="00C37B83">
              <w:rPr>
                <w:noProof/>
                <w:webHidden/>
              </w:rPr>
              <w:fldChar w:fldCharType="separate"/>
            </w:r>
            <w:r w:rsidR="00C37B83">
              <w:rPr>
                <w:noProof/>
                <w:webHidden/>
              </w:rPr>
              <w:t>3</w:t>
            </w:r>
            <w:r w:rsidR="00C37B83">
              <w:rPr>
                <w:noProof/>
                <w:webHidden/>
              </w:rPr>
              <w:fldChar w:fldCharType="end"/>
            </w:r>
          </w:hyperlink>
        </w:p>
        <w:p w:rsidR="00C37B83" w:rsidRDefault="00000000" w14:paraId="5D383175" w14:textId="440191D1">
          <w:pPr>
            <w:pStyle w:val="TOC1"/>
            <w:tabs>
              <w:tab w:val="right" w:leader="dot" w:pos="9350"/>
            </w:tabs>
            <w:rPr>
              <w:rFonts w:asciiTheme="minorHAnsi" w:hAnsiTheme="minorHAnsi" w:eastAsiaTheme="minorEastAsia"/>
              <w:noProof/>
              <w:sz w:val="22"/>
              <w:lang w:val="en-IN" w:eastAsia="en-IN"/>
            </w:rPr>
          </w:pPr>
          <w:hyperlink w:history="1" w:anchor="_Toc107453653">
            <w:r w:rsidRPr="00C55559" w:rsidR="00C37B83">
              <w:rPr>
                <w:rStyle w:val="Hyperlink"/>
                <w:noProof/>
              </w:rPr>
              <w:t>Continental Hotel Budget Planner</w:t>
            </w:r>
            <w:r w:rsidR="00C37B83">
              <w:rPr>
                <w:noProof/>
                <w:webHidden/>
              </w:rPr>
              <w:tab/>
            </w:r>
            <w:r w:rsidR="00C37B83">
              <w:rPr>
                <w:noProof/>
                <w:webHidden/>
              </w:rPr>
              <w:fldChar w:fldCharType="begin"/>
            </w:r>
            <w:r w:rsidR="00C37B83">
              <w:rPr>
                <w:noProof/>
                <w:webHidden/>
              </w:rPr>
              <w:instrText xml:space="preserve"> PAGEREF _Toc107453653 \h </w:instrText>
            </w:r>
            <w:r w:rsidR="00C37B83">
              <w:rPr>
                <w:noProof/>
                <w:webHidden/>
              </w:rPr>
            </w:r>
            <w:r w:rsidR="00C37B83">
              <w:rPr>
                <w:noProof/>
                <w:webHidden/>
              </w:rPr>
              <w:fldChar w:fldCharType="separate"/>
            </w:r>
            <w:r w:rsidR="00C37B83">
              <w:rPr>
                <w:noProof/>
                <w:webHidden/>
              </w:rPr>
              <w:t>4</w:t>
            </w:r>
            <w:r w:rsidR="00C37B83">
              <w:rPr>
                <w:noProof/>
                <w:webHidden/>
              </w:rPr>
              <w:fldChar w:fldCharType="end"/>
            </w:r>
          </w:hyperlink>
        </w:p>
        <w:p w:rsidR="00C37B83" w:rsidRDefault="00000000" w14:paraId="4FCE2FA4" w14:textId="67C344FE">
          <w:pPr>
            <w:pStyle w:val="TOC1"/>
            <w:tabs>
              <w:tab w:val="right" w:leader="dot" w:pos="9350"/>
            </w:tabs>
            <w:rPr>
              <w:rFonts w:asciiTheme="minorHAnsi" w:hAnsiTheme="minorHAnsi" w:eastAsiaTheme="minorEastAsia"/>
              <w:noProof/>
              <w:sz w:val="22"/>
              <w:lang w:val="en-IN" w:eastAsia="en-IN"/>
            </w:rPr>
          </w:pPr>
          <w:hyperlink w:history="1" w:anchor="_Toc107453654">
            <w:r w:rsidRPr="00C55559" w:rsidR="00C37B83">
              <w:rPr>
                <w:rStyle w:val="Hyperlink"/>
                <w:noProof/>
              </w:rPr>
              <w:t>1. Introduction</w:t>
            </w:r>
            <w:r w:rsidR="00C37B83">
              <w:rPr>
                <w:noProof/>
                <w:webHidden/>
              </w:rPr>
              <w:tab/>
            </w:r>
            <w:r w:rsidR="00C37B83">
              <w:rPr>
                <w:noProof/>
                <w:webHidden/>
              </w:rPr>
              <w:fldChar w:fldCharType="begin"/>
            </w:r>
            <w:r w:rsidR="00C37B83">
              <w:rPr>
                <w:noProof/>
                <w:webHidden/>
              </w:rPr>
              <w:instrText xml:space="preserve"> PAGEREF _Toc107453654 \h </w:instrText>
            </w:r>
            <w:r w:rsidR="00C37B83">
              <w:rPr>
                <w:noProof/>
                <w:webHidden/>
              </w:rPr>
            </w:r>
            <w:r w:rsidR="00C37B83">
              <w:rPr>
                <w:noProof/>
                <w:webHidden/>
              </w:rPr>
              <w:fldChar w:fldCharType="separate"/>
            </w:r>
            <w:r w:rsidR="00C37B83">
              <w:rPr>
                <w:noProof/>
                <w:webHidden/>
              </w:rPr>
              <w:t>5</w:t>
            </w:r>
            <w:r w:rsidR="00C37B83">
              <w:rPr>
                <w:noProof/>
                <w:webHidden/>
              </w:rPr>
              <w:fldChar w:fldCharType="end"/>
            </w:r>
          </w:hyperlink>
        </w:p>
        <w:p w:rsidR="00C37B83" w:rsidRDefault="00000000" w14:paraId="34069420" w14:textId="31B7A769">
          <w:pPr>
            <w:pStyle w:val="TOC1"/>
            <w:tabs>
              <w:tab w:val="right" w:leader="dot" w:pos="9350"/>
            </w:tabs>
            <w:rPr>
              <w:rFonts w:asciiTheme="minorHAnsi" w:hAnsiTheme="minorHAnsi" w:eastAsiaTheme="minorEastAsia"/>
              <w:noProof/>
              <w:sz w:val="22"/>
              <w:lang w:val="en-IN" w:eastAsia="en-IN"/>
            </w:rPr>
          </w:pPr>
          <w:hyperlink w:history="1" w:anchor="_Toc107453655">
            <w:r w:rsidRPr="00C55559" w:rsidR="00C37B83">
              <w:rPr>
                <w:rStyle w:val="Hyperlink"/>
                <w:rFonts w:cs="Arial"/>
                <w:noProof/>
              </w:rPr>
              <w:t>2. ZBB</w:t>
            </w:r>
            <w:r w:rsidR="00C37B83">
              <w:rPr>
                <w:noProof/>
                <w:webHidden/>
              </w:rPr>
              <w:tab/>
            </w:r>
            <w:r w:rsidR="00C37B83">
              <w:rPr>
                <w:noProof/>
                <w:webHidden/>
              </w:rPr>
              <w:fldChar w:fldCharType="begin"/>
            </w:r>
            <w:r w:rsidR="00C37B83">
              <w:rPr>
                <w:noProof/>
                <w:webHidden/>
              </w:rPr>
              <w:instrText xml:space="preserve"> PAGEREF _Toc107453655 \h </w:instrText>
            </w:r>
            <w:r w:rsidR="00C37B83">
              <w:rPr>
                <w:noProof/>
                <w:webHidden/>
              </w:rPr>
            </w:r>
            <w:r w:rsidR="00C37B83">
              <w:rPr>
                <w:noProof/>
                <w:webHidden/>
              </w:rPr>
              <w:fldChar w:fldCharType="separate"/>
            </w:r>
            <w:r w:rsidR="00C37B83">
              <w:rPr>
                <w:noProof/>
                <w:webHidden/>
              </w:rPr>
              <w:t>5</w:t>
            </w:r>
            <w:r w:rsidR="00C37B83">
              <w:rPr>
                <w:noProof/>
                <w:webHidden/>
              </w:rPr>
              <w:fldChar w:fldCharType="end"/>
            </w:r>
          </w:hyperlink>
        </w:p>
        <w:p w:rsidR="00C37B83" w:rsidRDefault="00000000" w14:paraId="7B6D5887" w14:textId="72ADE19B">
          <w:pPr>
            <w:pStyle w:val="TOC2"/>
            <w:tabs>
              <w:tab w:val="right" w:leader="dot" w:pos="9350"/>
            </w:tabs>
            <w:rPr>
              <w:rFonts w:asciiTheme="minorHAnsi" w:hAnsiTheme="minorHAnsi" w:eastAsiaTheme="minorEastAsia"/>
              <w:noProof/>
              <w:sz w:val="22"/>
              <w:lang w:val="en-IN" w:eastAsia="en-IN"/>
            </w:rPr>
          </w:pPr>
          <w:hyperlink w:history="1" w:anchor="_Toc107453656">
            <w:r w:rsidRPr="00C55559" w:rsidR="00C37B83">
              <w:rPr>
                <w:rStyle w:val="Hyperlink"/>
                <w:noProof/>
              </w:rPr>
              <w:t>2.1 Concept of ZBB</w:t>
            </w:r>
            <w:r w:rsidR="00C37B83">
              <w:rPr>
                <w:noProof/>
                <w:webHidden/>
              </w:rPr>
              <w:tab/>
            </w:r>
            <w:r w:rsidR="00C37B83">
              <w:rPr>
                <w:noProof/>
                <w:webHidden/>
              </w:rPr>
              <w:fldChar w:fldCharType="begin"/>
            </w:r>
            <w:r w:rsidR="00C37B83">
              <w:rPr>
                <w:noProof/>
                <w:webHidden/>
              </w:rPr>
              <w:instrText xml:space="preserve"> PAGEREF _Toc107453656 \h </w:instrText>
            </w:r>
            <w:r w:rsidR="00C37B83">
              <w:rPr>
                <w:noProof/>
                <w:webHidden/>
              </w:rPr>
            </w:r>
            <w:r w:rsidR="00C37B83">
              <w:rPr>
                <w:noProof/>
                <w:webHidden/>
              </w:rPr>
              <w:fldChar w:fldCharType="separate"/>
            </w:r>
            <w:r w:rsidR="00C37B83">
              <w:rPr>
                <w:noProof/>
                <w:webHidden/>
              </w:rPr>
              <w:t>5</w:t>
            </w:r>
            <w:r w:rsidR="00C37B83">
              <w:rPr>
                <w:noProof/>
                <w:webHidden/>
              </w:rPr>
              <w:fldChar w:fldCharType="end"/>
            </w:r>
          </w:hyperlink>
        </w:p>
        <w:p w:rsidR="00C37B83" w:rsidRDefault="00000000" w14:paraId="2CEA2922" w14:textId="37F98A00">
          <w:pPr>
            <w:pStyle w:val="TOC2"/>
            <w:tabs>
              <w:tab w:val="right" w:leader="dot" w:pos="9350"/>
            </w:tabs>
            <w:rPr>
              <w:rFonts w:asciiTheme="minorHAnsi" w:hAnsiTheme="minorHAnsi" w:eastAsiaTheme="minorEastAsia"/>
              <w:noProof/>
              <w:sz w:val="22"/>
              <w:lang w:val="en-IN" w:eastAsia="en-IN"/>
            </w:rPr>
          </w:pPr>
          <w:hyperlink w:history="1" w:anchor="_Toc107453657">
            <w:r w:rsidRPr="00C55559" w:rsidR="00C37B83">
              <w:rPr>
                <w:rStyle w:val="Hyperlink"/>
                <w:noProof/>
              </w:rPr>
              <w:t>2.2 Benefits of ZBB over Traditional Budgeting</w:t>
            </w:r>
            <w:r w:rsidR="00C37B83">
              <w:rPr>
                <w:noProof/>
                <w:webHidden/>
              </w:rPr>
              <w:tab/>
            </w:r>
            <w:r w:rsidR="00C37B83">
              <w:rPr>
                <w:noProof/>
                <w:webHidden/>
              </w:rPr>
              <w:fldChar w:fldCharType="begin"/>
            </w:r>
            <w:r w:rsidR="00C37B83">
              <w:rPr>
                <w:noProof/>
                <w:webHidden/>
              </w:rPr>
              <w:instrText xml:space="preserve"> PAGEREF _Toc107453657 \h </w:instrText>
            </w:r>
            <w:r w:rsidR="00C37B83">
              <w:rPr>
                <w:noProof/>
                <w:webHidden/>
              </w:rPr>
            </w:r>
            <w:r w:rsidR="00C37B83">
              <w:rPr>
                <w:noProof/>
                <w:webHidden/>
              </w:rPr>
              <w:fldChar w:fldCharType="separate"/>
            </w:r>
            <w:r w:rsidR="00C37B83">
              <w:rPr>
                <w:noProof/>
                <w:webHidden/>
              </w:rPr>
              <w:t>6</w:t>
            </w:r>
            <w:r w:rsidR="00C37B83">
              <w:rPr>
                <w:noProof/>
                <w:webHidden/>
              </w:rPr>
              <w:fldChar w:fldCharType="end"/>
            </w:r>
          </w:hyperlink>
        </w:p>
        <w:p w:rsidR="00C37B83" w:rsidRDefault="00000000" w14:paraId="2E38BB05" w14:textId="04844DC0">
          <w:pPr>
            <w:pStyle w:val="TOC2"/>
            <w:tabs>
              <w:tab w:val="right" w:leader="dot" w:pos="9350"/>
            </w:tabs>
            <w:rPr>
              <w:rFonts w:asciiTheme="minorHAnsi" w:hAnsiTheme="minorHAnsi" w:eastAsiaTheme="minorEastAsia"/>
              <w:noProof/>
              <w:sz w:val="22"/>
              <w:lang w:val="en-IN" w:eastAsia="en-IN"/>
            </w:rPr>
          </w:pPr>
          <w:hyperlink w:history="1" w:anchor="_Toc107453658">
            <w:r w:rsidRPr="00C55559" w:rsidR="00C37B83">
              <w:rPr>
                <w:rStyle w:val="Hyperlink"/>
                <w:noProof/>
              </w:rPr>
              <w:t>2.3 Introduction of ZBB in Continental Hotel</w:t>
            </w:r>
            <w:r w:rsidR="00C37B83">
              <w:rPr>
                <w:noProof/>
                <w:webHidden/>
              </w:rPr>
              <w:tab/>
            </w:r>
            <w:r w:rsidR="00C37B83">
              <w:rPr>
                <w:noProof/>
                <w:webHidden/>
              </w:rPr>
              <w:fldChar w:fldCharType="begin"/>
            </w:r>
            <w:r w:rsidR="00C37B83">
              <w:rPr>
                <w:noProof/>
                <w:webHidden/>
              </w:rPr>
              <w:instrText xml:space="preserve"> PAGEREF _Toc107453658 \h </w:instrText>
            </w:r>
            <w:r w:rsidR="00C37B83">
              <w:rPr>
                <w:noProof/>
                <w:webHidden/>
              </w:rPr>
            </w:r>
            <w:r w:rsidR="00C37B83">
              <w:rPr>
                <w:noProof/>
                <w:webHidden/>
              </w:rPr>
              <w:fldChar w:fldCharType="separate"/>
            </w:r>
            <w:r w:rsidR="00C37B83">
              <w:rPr>
                <w:noProof/>
                <w:webHidden/>
              </w:rPr>
              <w:t>8</w:t>
            </w:r>
            <w:r w:rsidR="00C37B83">
              <w:rPr>
                <w:noProof/>
                <w:webHidden/>
              </w:rPr>
              <w:fldChar w:fldCharType="end"/>
            </w:r>
          </w:hyperlink>
        </w:p>
        <w:p w:rsidR="00C37B83" w:rsidRDefault="00000000" w14:paraId="516B7519" w14:textId="1344A101">
          <w:pPr>
            <w:pStyle w:val="TOC1"/>
            <w:tabs>
              <w:tab w:val="right" w:leader="dot" w:pos="9350"/>
            </w:tabs>
            <w:rPr>
              <w:rFonts w:asciiTheme="minorHAnsi" w:hAnsiTheme="minorHAnsi" w:eastAsiaTheme="minorEastAsia"/>
              <w:noProof/>
              <w:sz w:val="22"/>
              <w:lang w:val="en-IN" w:eastAsia="en-IN"/>
            </w:rPr>
          </w:pPr>
          <w:hyperlink w:history="1" w:anchor="_Toc107453659">
            <w:r w:rsidRPr="00C55559" w:rsidR="00C37B83">
              <w:rPr>
                <w:rStyle w:val="Hyperlink"/>
                <w:rFonts w:cs="Arial"/>
                <w:noProof/>
              </w:rPr>
              <w:t>3. Conclusion</w:t>
            </w:r>
            <w:r w:rsidR="00C37B83">
              <w:rPr>
                <w:noProof/>
                <w:webHidden/>
              </w:rPr>
              <w:tab/>
            </w:r>
            <w:r w:rsidR="00C37B83">
              <w:rPr>
                <w:noProof/>
                <w:webHidden/>
              </w:rPr>
              <w:fldChar w:fldCharType="begin"/>
            </w:r>
            <w:r w:rsidR="00C37B83">
              <w:rPr>
                <w:noProof/>
                <w:webHidden/>
              </w:rPr>
              <w:instrText xml:space="preserve"> PAGEREF _Toc107453659 \h </w:instrText>
            </w:r>
            <w:r w:rsidR="00C37B83">
              <w:rPr>
                <w:noProof/>
                <w:webHidden/>
              </w:rPr>
            </w:r>
            <w:r w:rsidR="00C37B83">
              <w:rPr>
                <w:noProof/>
                <w:webHidden/>
              </w:rPr>
              <w:fldChar w:fldCharType="separate"/>
            </w:r>
            <w:r w:rsidR="00C37B83">
              <w:rPr>
                <w:noProof/>
                <w:webHidden/>
              </w:rPr>
              <w:t>9</w:t>
            </w:r>
            <w:r w:rsidR="00C37B83">
              <w:rPr>
                <w:noProof/>
                <w:webHidden/>
              </w:rPr>
              <w:fldChar w:fldCharType="end"/>
            </w:r>
          </w:hyperlink>
        </w:p>
        <w:p w:rsidR="00C37B83" w:rsidRDefault="00000000" w14:paraId="22782876" w14:textId="628FEECC">
          <w:pPr>
            <w:pStyle w:val="TOC1"/>
            <w:tabs>
              <w:tab w:val="right" w:leader="dot" w:pos="9350"/>
            </w:tabs>
            <w:rPr>
              <w:rFonts w:asciiTheme="minorHAnsi" w:hAnsiTheme="minorHAnsi" w:eastAsiaTheme="minorEastAsia"/>
              <w:noProof/>
              <w:sz w:val="22"/>
              <w:lang w:val="en-IN" w:eastAsia="en-IN"/>
            </w:rPr>
          </w:pPr>
          <w:hyperlink w:history="1" w:anchor="_Toc107453660">
            <w:r w:rsidRPr="00C55559" w:rsidR="00C37B83">
              <w:rPr>
                <w:rStyle w:val="Hyperlink"/>
                <w:rFonts w:cs="Arial"/>
                <w:noProof/>
              </w:rPr>
              <w:t>4. Budget Calculations</w:t>
            </w:r>
            <w:r w:rsidR="00C37B83">
              <w:rPr>
                <w:noProof/>
                <w:webHidden/>
              </w:rPr>
              <w:tab/>
            </w:r>
            <w:r w:rsidR="00C37B83">
              <w:rPr>
                <w:noProof/>
                <w:webHidden/>
              </w:rPr>
              <w:fldChar w:fldCharType="begin"/>
            </w:r>
            <w:r w:rsidR="00C37B83">
              <w:rPr>
                <w:noProof/>
                <w:webHidden/>
              </w:rPr>
              <w:instrText xml:space="preserve"> PAGEREF _Toc107453660 \h </w:instrText>
            </w:r>
            <w:r w:rsidR="00C37B83">
              <w:rPr>
                <w:noProof/>
                <w:webHidden/>
              </w:rPr>
            </w:r>
            <w:r w:rsidR="00C37B83">
              <w:rPr>
                <w:noProof/>
                <w:webHidden/>
              </w:rPr>
              <w:fldChar w:fldCharType="separate"/>
            </w:r>
            <w:r w:rsidR="00C37B83">
              <w:rPr>
                <w:noProof/>
                <w:webHidden/>
              </w:rPr>
              <w:t>9</w:t>
            </w:r>
            <w:r w:rsidR="00C37B83">
              <w:rPr>
                <w:noProof/>
                <w:webHidden/>
              </w:rPr>
              <w:fldChar w:fldCharType="end"/>
            </w:r>
          </w:hyperlink>
        </w:p>
        <w:p w:rsidR="00C37B83" w:rsidRDefault="00000000" w14:paraId="76B4EB50" w14:textId="48732ADA">
          <w:pPr>
            <w:pStyle w:val="TOC1"/>
            <w:tabs>
              <w:tab w:val="right" w:leader="dot" w:pos="9350"/>
            </w:tabs>
            <w:rPr>
              <w:rFonts w:asciiTheme="minorHAnsi" w:hAnsiTheme="minorHAnsi" w:eastAsiaTheme="minorEastAsia"/>
              <w:noProof/>
              <w:sz w:val="22"/>
              <w:lang w:val="en-IN" w:eastAsia="en-IN"/>
            </w:rPr>
          </w:pPr>
          <w:hyperlink w:history="1" w:anchor="_Toc107453661">
            <w:r w:rsidRPr="00C55559" w:rsidR="00C37B83">
              <w:rPr>
                <w:rStyle w:val="Hyperlink"/>
                <w:rFonts w:cs="Arial"/>
                <w:noProof/>
              </w:rPr>
              <w:t>References</w:t>
            </w:r>
            <w:r w:rsidR="00C37B83">
              <w:rPr>
                <w:noProof/>
                <w:webHidden/>
              </w:rPr>
              <w:tab/>
            </w:r>
            <w:r w:rsidR="00C37B83">
              <w:rPr>
                <w:noProof/>
                <w:webHidden/>
              </w:rPr>
              <w:fldChar w:fldCharType="begin"/>
            </w:r>
            <w:r w:rsidR="00C37B83">
              <w:rPr>
                <w:noProof/>
                <w:webHidden/>
              </w:rPr>
              <w:instrText xml:space="preserve"> PAGEREF _Toc107453661 \h </w:instrText>
            </w:r>
            <w:r w:rsidR="00C37B83">
              <w:rPr>
                <w:noProof/>
                <w:webHidden/>
              </w:rPr>
            </w:r>
            <w:r w:rsidR="00C37B83">
              <w:rPr>
                <w:noProof/>
                <w:webHidden/>
              </w:rPr>
              <w:fldChar w:fldCharType="separate"/>
            </w:r>
            <w:r w:rsidR="00C37B83">
              <w:rPr>
                <w:noProof/>
                <w:webHidden/>
              </w:rPr>
              <w:t>10</w:t>
            </w:r>
            <w:r w:rsidR="00C37B83">
              <w:rPr>
                <w:noProof/>
                <w:webHidden/>
              </w:rPr>
              <w:fldChar w:fldCharType="end"/>
            </w:r>
          </w:hyperlink>
        </w:p>
        <w:p w:rsidRPr="00427B0B" w:rsidR="00427B0B" w:rsidP="0010757D" w:rsidRDefault="000323C6" w14:paraId="63E2175E" w14:textId="15B461F6">
          <w:pPr>
            <w:spacing w:before="0"/>
            <w:rPr>
              <w:rFonts w:cs="Arial"/>
            </w:rPr>
          </w:pPr>
          <w:r w:rsidRPr="00427B0B">
            <w:rPr>
              <w:rFonts w:cs="Arial"/>
            </w:rPr>
            <w:fldChar w:fldCharType="end"/>
          </w:r>
        </w:p>
      </w:sdtContent>
    </w:sdt>
    <w:p w:rsidRPr="00427B0B" w:rsidR="00E027B8" w:rsidP="0010757D" w:rsidRDefault="00827002" w14:paraId="73A76283" w14:textId="77777777">
      <w:pPr>
        <w:spacing w:before="0"/>
        <w:rPr>
          <w:rFonts w:cs="Arial" w:eastAsiaTheme="majorEastAsia"/>
          <w:b/>
          <w:color w:val="0F243E" w:themeColor="text2" w:themeShade="80"/>
          <w:sz w:val="30"/>
          <w:szCs w:val="32"/>
        </w:rPr>
      </w:pPr>
      <w:r w:rsidRPr="00427B0B">
        <w:rPr>
          <w:rFonts w:cs="Arial"/>
        </w:rPr>
        <w:br w:type="page"/>
      </w:r>
    </w:p>
    <w:p w:rsidRPr="00427B0B" w:rsidR="00132E5F" w:rsidP="0010757D" w:rsidRDefault="00827002" w14:paraId="777B34F8" w14:textId="77777777">
      <w:pPr>
        <w:pStyle w:val="Heading1"/>
        <w:spacing w:before="0" w:after="120"/>
        <w:rPr>
          <w:rFonts w:cs="Arial"/>
          <w:lang w:val="en-GB"/>
        </w:rPr>
      </w:pPr>
      <w:bookmarkStart w:name="_Toc107453652" w:id="0"/>
      <w:r w:rsidRPr="00427B0B">
        <w:rPr>
          <w:rFonts w:cs="Arial"/>
          <w:lang w:val="en-GB"/>
        </w:rPr>
        <w:lastRenderedPageBreak/>
        <w:t>Executive Summary</w:t>
      </w:r>
      <w:bookmarkEnd w:id="0"/>
    </w:p>
    <w:p w:rsidR="00F57959" w:rsidP="0010757D" w:rsidRDefault="00827002" w14:paraId="4CAC1830" w14:textId="7D7C2FBA">
      <w:pPr>
        <w:spacing w:before="0"/>
        <w:rPr>
          <w:rFonts w:cs="Arial"/>
        </w:rPr>
      </w:pPr>
      <w:r w:rsidRPr="00427B0B">
        <w:rPr>
          <w:rFonts w:cs="Arial"/>
        </w:rPr>
        <w:t>Organis</w:t>
      </w:r>
      <w:r w:rsidRPr="00427B0B" w:rsidR="001E0F3D">
        <w:rPr>
          <w:rFonts w:cs="Arial"/>
        </w:rPr>
        <w:t xml:space="preserve">ations may establish annual financial plans that complement existing budget planning and review procedures using </w:t>
      </w:r>
      <w:r w:rsidRPr="00C70AC7" w:rsidR="00C70AC7">
        <w:rPr>
          <w:rFonts w:cs="Arial"/>
        </w:rPr>
        <w:t xml:space="preserve">Zero-Based Budgeting </w:t>
      </w:r>
      <w:r w:rsidRPr="00427B0B" w:rsidR="001E0F3D">
        <w:rPr>
          <w:rFonts w:cs="Arial"/>
        </w:rPr>
        <w:t xml:space="preserve">(ZBB). When an organisation has a </w:t>
      </w:r>
      <w:r w:rsidR="00E8091C">
        <w:rPr>
          <w:rFonts w:cs="Arial"/>
        </w:rPr>
        <w:t>“</w:t>
      </w:r>
      <w:r w:rsidRPr="00427B0B" w:rsidR="001E0F3D">
        <w:rPr>
          <w:rFonts w:cs="Arial"/>
        </w:rPr>
        <w:t>zero-based</w:t>
      </w:r>
      <w:r w:rsidR="00E8091C">
        <w:rPr>
          <w:rFonts w:cs="Arial"/>
        </w:rPr>
        <w:t>”</w:t>
      </w:r>
      <w:r w:rsidRPr="00427B0B" w:rsidR="001E0F3D">
        <w:rPr>
          <w:rFonts w:cs="Arial"/>
        </w:rPr>
        <w:t xml:space="preserve"> budget, every department is scrutinised for its needs and expenses, and all spending must be justified. This report has focused on understanding the advantages and implementation of </w:t>
      </w:r>
      <w:r w:rsidR="006F0531">
        <w:rPr>
          <w:rFonts w:cs="Arial"/>
        </w:rPr>
        <w:t>ZBB</w:t>
      </w:r>
      <w:r w:rsidRPr="00427B0B" w:rsidR="00184784">
        <w:rPr>
          <w:rFonts w:cs="Arial"/>
        </w:rPr>
        <w:t xml:space="preserve"> </w:t>
      </w:r>
      <w:r w:rsidRPr="00427B0B" w:rsidR="001E0F3D">
        <w:rPr>
          <w:rFonts w:cs="Arial"/>
        </w:rPr>
        <w:t>for Continental Hotel. Standard budgeting methods may not be able to compete in today</w:t>
      </w:r>
      <w:r w:rsidR="00E8091C">
        <w:rPr>
          <w:rFonts w:cs="Arial"/>
        </w:rPr>
        <w:t>’</w:t>
      </w:r>
      <w:r w:rsidRPr="00427B0B" w:rsidR="001E0F3D">
        <w:rPr>
          <w:rFonts w:cs="Arial"/>
        </w:rPr>
        <w:t xml:space="preserve">s fast-changing global industry for hotel companies like Continental Hotel. </w:t>
      </w:r>
      <w:r w:rsidR="006F0531">
        <w:rPr>
          <w:rFonts w:cs="Arial"/>
        </w:rPr>
        <w:t>ZBB</w:t>
      </w:r>
      <w:r w:rsidRPr="00427B0B" w:rsidR="001E0F3D">
        <w:rPr>
          <w:rFonts w:cs="Arial"/>
        </w:rPr>
        <w:t xml:space="preserve"> relates strategic goals to specific corporate functions to make them part of the budgeting process. Its versatility allows department heads to look into alternative ways to employ limited resources via a systematic examination of this budgeting strategy. Cost-cutting and budget management are two of the most time-consuming, yet essential, tasks in the business world today. </w:t>
      </w:r>
      <w:r w:rsidR="006F0531">
        <w:rPr>
          <w:rFonts w:cs="Arial"/>
        </w:rPr>
        <w:t>ZBB</w:t>
      </w:r>
      <w:r w:rsidRPr="00427B0B" w:rsidR="001E0F3D">
        <w:rPr>
          <w:rFonts w:cs="Arial"/>
        </w:rPr>
        <w:t xml:space="preserve"> is one of the most often utilised approaches. Management may make better use of the most potent decision-making tools owing to this new administrative trend.</w:t>
      </w:r>
    </w:p>
    <w:p w:rsidR="00384508" w:rsidP="0010757D" w:rsidRDefault="00384508" w14:paraId="203FE344" w14:textId="4DFE625F">
      <w:pPr>
        <w:spacing w:before="0"/>
        <w:rPr>
          <w:rFonts w:cs="Arial"/>
        </w:rPr>
      </w:pPr>
    </w:p>
    <w:p w:rsidRPr="00427B0B" w:rsidR="00384508" w:rsidP="0010757D" w:rsidRDefault="00384508" w14:paraId="3310B8F8" w14:textId="77777777">
      <w:pPr>
        <w:spacing w:before="0"/>
        <w:rPr>
          <w:rFonts w:cs="Arial"/>
        </w:rPr>
      </w:pPr>
    </w:p>
    <w:p w:rsidRPr="00427B0B" w:rsidR="00D8147C" w:rsidP="0010757D" w:rsidRDefault="00827002" w14:paraId="0128BA4A" w14:textId="77777777">
      <w:pPr>
        <w:spacing w:before="0"/>
        <w:rPr>
          <w:rFonts w:cs="Arial" w:eastAsiaTheme="majorEastAsia"/>
          <w:b/>
          <w:color w:val="0F243E" w:themeColor="text2" w:themeShade="80"/>
          <w:sz w:val="30"/>
          <w:szCs w:val="32"/>
        </w:rPr>
      </w:pPr>
      <w:r w:rsidRPr="00427B0B">
        <w:rPr>
          <w:rFonts w:cs="Arial"/>
        </w:rPr>
        <w:br w:type="page"/>
      </w:r>
    </w:p>
    <w:p w:rsidR="0010757D" w:rsidP="0010757D" w:rsidRDefault="0010757D" w14:paraId="3B266240" w14:textId="77777777">
      <w:pPr>
        <w:pStyle w:val="Heading1"/>
        <w:spacing w:before="0" w:after="120"/>
        <w:sectPr w:rsidR="0010757D" w:rsidSect="00427B0B">
          <w:footerReference w:type="default" r:id="rId8"/>
          <w:footerReference w:type="first" r:id="rId9"/>
          <w:pgSz w:w="12240" w:h="15840"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titlePg/>
          <w:docGrid w:linePitch="360"/>
        </w:sectPr>
      </w:pPr>
    </w:p>
    <w:p w:rsidR="0010757D" w:rsidP="0010757D" w:rsidRDefault="005B79EA" w14:paraId="4859318E" w14:textId="77777777">
      <w:pPr>
        <w:pStyle w:val="Heading1"/>
        <w:spacing w:before="0" w:after="120"/>
      </w:pPr>
      <w:bookmarkStart w:name="_Toc107453653" w:id="1"/>
      <w:r w:rsidRPr="005B79EA">
        <w:lastRenderedPageBreak/>
        <w:t>Continental Hotel Budget Planner</w:t>
      </w:r>
      <w:bookmarkEnd w:id="1"/>
    </w:p>
    <w:tbl>
      <w:tblPr>
        <w:tblW w:w="19388" w:type="dxa"/>
        <w:tblInd w:w="118" w:type="dxa"/>
        <w:tblLook w:val="04A0" w:firstRow="1" w:lastRow="0" w:firstColumn="1" w:lastColumn="0" w:noHBand="0" w:noVBand="1"/>
      </w:tblPr>
      <w:tblGrid>
        <w:gridCol w:w="3233"/>
        <w:gridCol w:w="1112"/>
        <w:gridCol w:w="1198"/>
        <w:gridCol w:w="1157"/>
        <w:gridCol w:w="1157"/>
        <w:gridCol w:w="1157"/>
        <w:gridCol w:w="1157"/>
        <w:gridCol w:w="1157"/>
        <w:gridCol w:w="1157"/>
        <w:gridCol w:w="1416"/>
        <w:gridCol w:w="1205"/>
        <w:gridCol w:w="1368"/>
        <w:gridCol w:w="1338"/>
        <w:gridCol w:w="1576"/>
      </w:tblGrid>
      <w:tr w:rsidRPr="00C37B83" w:rsidR="00C37B83" w:rsidTr="00C37B83" w14:paraId="62A83B8C" w14:textId="77777777">
        <w:trPr>
          <w:trHeight w:val="385"/>
        </w:trPr>
        <w:tc>
          <w:tcPr>
            <w:tcW w:w="3233" w:type="dxa"/>
            <w:tcBorders>
              <w:top w:val="single" w:color="auto" w:sz="8" w:space="0"/>
              <w:left w:val="single" w:color="auto" w:sz="8" w:space="0"/>
              <w:bottom w:val="single" w:color="auto" w:sz="8" w:space="0"/>
              <w:right w:val="nil"/>
            </w:tcBorders>
            <w:shd w:val="clear" w:color="000000" w:fill="B8CCE4"/>
            <w:noWrap/>
            <w:vAlign w:val="center"/>
            <w:hideMark/>
          </w:tcPr>
          <w:p w:rsidRPr="00C37B83" w:rsidR="00C37B83" w:rsidP="00C37B83" w:rsidRDefault="00C37B83" w14:paraId="42904AF1" w14:textId="77777777">
            <w:pPr>
              <w:spacing w:before="0" w:after="0" w:line="240" w:lineRule="auto"/>
              <w:jc w:val="center"/>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(in £)</w:t>
            </w:r>
          </w:p>
        </w:tc>
        <w:tc>
          <w:tcPr>
            <w:tcW w:w="1112"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3497D592" w14:textId="77777777">
            <w:pPr>
              <w:spacing w:before="0" w:after="0" w:line="240" w:lineRule="auto"/>
              <w:jc w:val="lef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January</w:t>
            </w:r>
          </w:p>
        </w:tc>
        <w:tc>
          <w:tcPr>
            <w:tcW w:w="1198"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3FE90999" w14:textId="77777777">
            <w:pPr>
              <w:spacing w:before="0" w:after="0" w:line="240" w:lineRule="auto"/>
              <w:jc w:val="lef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February</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6A21F7F7" w14:textId="77777777">
            <w:pPr>
              <w:spacing w:before="0" w:after="0" w:line="240" w:lineRule="auto"/>
              <w:jc w:val="lef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March</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3432A037" w14:textId="77777777">
            <w:pPr>
              <w:spacing w:before="0" w:after="0" w:line="240" w:lineRule="auto"/>
              <w:jc w:val="lef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April</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15391D86" w14:textId="77777777">
            <w:pPr>
              <w:spacing w:before="0" w:after="0" w:line="240" w:lineRule="auto"/>
              <w:jc w:val="lef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May</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4B2E525B" w14:textId="77777777">
            <w:pPr>
              <w:spacing w:before="0" w:after="0" w:line="240" w:lineRule="auto"/>
              <w:jc w:val="lef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June</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4B1A3B22" w14:textId="77777777">
            <w:pPr>
              <w:spacing w:before="0" w:after="0" w:line="240" w:lineRule="auto"/>
              <w:jc w:val="lef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July</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485B6B88" w14:textId="77777777">
            <w:pPr>
              <w:spacing w:before="0" w:after="0" w:line="240" w:lineRule="auto"/>
              <w:jc w:val="lef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August</w:t>
            </w:r>
          </w:p>
        </w:tc>
        <w:tc>
          <w:tcPr>
            <w:tcW w:w="1416"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7639149F" w14:textId="77777777">
            <w:pPr>
              <w:spacing w:before="0" w:after="0" w:line="240" w:lineRule="auto"/>
              <w:jc w:val="lef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September</w:t>
            </w:r>
          </w:p>
        </w:tc>
        <w:tc>
          <w:tcPr>
            <w:tcW w:w="1205"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06D91E43" w14:textId="77777777">
            <w:pPr>
              <w:spacing w:before="0" w:after="0" w:line="240" w:lineRule="auto"/>
              <w:jc w:val="lef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October</w:t>
            </w:r>
          </w:p>
        </w:tc>
        <w:tc>
          <w:tcPr>
            <w:tcW w:w="1368"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526AA59D" w14:textId="77777777">
            <w:pPr>
              <w:spacing w:before="0" w:after="0" w:line="240" w:lineRule="auto"/>
              <w:jc w:val="lef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November</w:t>
            </w:r>
          </w:p>
        </w:tc>
        <w:tc>
          <w:tcPr>
            <w:tcW w:w="1338"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6060577E" w14:textId="77777777">
            <w:pPr>
              <w:spacing w:before="0" w:after="0" w:line="240" w:lineRule="auto"/>
              <w:jc w:val="lef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December</w:t>
            </w:r>
          </w:p>
        </w:tc>
        <w:tc>
          <w:tcPr>
            <w:tcW w:w="1576" w:type="dxa"/>
            <w:tcBorders>
              <w:top w:val="single" w:color="auto" w:sz="8" w:space="0"/>
              <w:left w:val="single" w:color="auto" w:sz="8" w:space="0"/>
              <w:bottom w:val="single" w:color="auto" w:sz="8" w:space="0"/>
              <w:right w:val="single" w:color="auto" w:sz="8" w:space="0"/>
            </w:tcBorders>
            <w:shd w:val="clear" w:color="000000" w:fill="95B3D7"/>
            <w:noWrap/>
            <w:vAlign w:val="center"/>
            <w:hideMark/>
          </w:tcPr>
          <w:p w:rsidRPr="00C37B83" w:rsidR="00C37B83" w:rsidP="00C37B83" w:rsidRDefault="00C37B83" w14:paraId="6B096658" w14:textId="77777777">
            <w:pPr>
              <w:spacing w:before="0" w:after="0" w:line="240" w:lineRule="auto"/>
              <w:jc w:val="center"/>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Total</w:t>
            </w:r>
          </w:p>
        </w:tc>
      </w:tr>
      <w:tr w:rsidRPr="00C37B83" w:rsidR="00C37B83" w:rsidTr="00C37B83" w14:paraId="721BE869" w14:textId="77777777">
        <w:trPr>
          <w:trHeight w:val="385"/>
        </w:trPr>
        <w:tc>
          <w:tcPr>
            <w:tcW w:w="3233" w:type="dxa"/>
            <w:tcBorders>
              <w:top w:val="nil"/>
              <w:left w:val="single" w:color="auto" w:sz="8" w:space="0"/>
              <w:bottom w:val="nil"/>
              <w:right w:val="nil"/>
            </w:tcBorders>
            <w:shd w:val="clear" w:color="000000" w:fill="B8CCE4"/>
            <w:noWrap/>
            <w:vAlign w:val="center"/>
            <w:hideMark/>
          </w:tcPr>
          <w:p w:rsidRPr="00C37B83" w:rsidR="00C37B83" w:rsidP="00C37B83" w:rsidRDefault="00C37B83" w14:paraId="6B01542E"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112" w:type="dxa"/>
            <w:tcBorders>
              <w:top w:val="nil"/>
              <w:left w:val="nil"/>
              <w:bottom w:val="nil"/>
              <w:right w:val="nil"/>
            </w:tcBorders>
            <w:shd w:val="clear" w:color="auto" w:fill="auto"/>
            <w:noWrap/>
            <w:vAlign w:val="bottom"/>
            <w:hideMark/>
          </w:tcPr>
          <w:p w:rsidRPr="00C37B83" w:rsidR="00C37B83" w:rsidP="00C37B83" w:rsidRDefault="00C37B83" w14:paraId="2D075F40" w14:textId="77777777">
            <w:pPr>
              <w:spacing w:before="0" w:after="0" w:line="240" w:lineRule="auto"/>
              <w:jc w:val="left"/>
              <w:rPr>
                <w:rFonts w:ascii="Calibri" w:hAnsi="Calibri" w:eastAsia="Times New Roman" w:cs="Calibri"/>
                <w:color w:val="000000"/>
                <w:lang w:val="en-IN" w:eastAsia="en-IN"/>
              </w:rPr>
            </w:pPr>
          </w:p>
        </w:tc>
        <w:tc>
          <w:tcPr>
            <w:tcW w:w="1198" w:type="dxa"/>
            <w:tcBorders>
              <w:top w:val="nil"/>
              <w:left w:val="nil"/>
              <w:bottom w:val="nil"/>
              <w:right w:val="nil"/>
            </w:tcBorders>
            <w:shd w:val="clear" w:color="auto" w:fill="auto"/>
            <w:noWrap/>
            <w:vAlign w:val="bottom"/>
            <w:hideMark/>
          </w:tcPr>
          <w:p w:rsidRPr="00C37B83" w:rsidR="00C37B83" w:rsidP="00C37B83" w:rsidRDefault="00C37B83" w14:paraId="0EDDDB84"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703B1272"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253F81CC"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1063359F"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490CC551"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09FA82E1"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6A7BAC08" w14:textId="77777777">
            <w:pPr>
              <w:spacing w:before="0" w:after="0" w:line="240" w:lineRule="auto"/>
              <w:jc w:val="left"/>
              <w:rPr>
                <w:rFonts w:ascii="Times New Roman" w:hAnsi="Times New Roman" w:eastAsia="Times New Roman" w:cs="Times New Roman"/>
                <w:sz w:val="20"/>
                <w:szCs w:val="20"/>
                <w:lang w:val="en-IN" w:eastAsia="en-IN"/>
              </w:rPr>
            </w:pPr>
          </w:p>
        </w:tc>
        <w:tc>
          <w:tcPr>
            <w:tcW w:w="1416" w:type="dxa"/>
            <w:tcBorders>
              <w:top w:val="nil"/>
              <w:left w:val="nil"/>
              <w:bottom w:val="nil"/>
              <w:right w:val="nil"/>
            </w:tcBorders>
            <w:shd w:val="clear" w:color="auto" w:fill="auto"/>
            <w:noWrap/>
            <w:vAlign w:val="bottom"/>
            <w:hideMark/>
          </w:tcPr>
          <w:p w:rsidRPr="00C37B83" w:rsidR="00C37B83" w:rsidP="00C37B83" w:rsidRDefault="00C37B83" w14:paraId="258394E3" w14:textId="77777777">
            <w:pPr>
              <w:spacing w:before="0" w:after="0" w:line="240" w:lineRule="auto"/>
              <w:jc w:val="left"/>
              <w:rPr>
                <w:rFonts w:ascii="Times New Roman" w:hAnsi="Times New Roman" w:eastAsia="Times New Roman" w:cs="Times New Roman"/>
                <w:sz w:val="20"/>
                <w:szCs w:val="20"/>
                <w:lang w:val="en-IN" w:eastAsia="en-IN"/>
              </w:rPr>
            </w:pPr>
          </w:p>
        </w:tc>
        <w:tc>
          <w:tcPr>
            <w:tcW w:w="1205" w:type="dxa"/>
            <w:tcBorders>
              <w:top w:val="nil"/>
              <w:left w:val="nil"/>
              <w:bottom w:val="nil"/>
              <w:right w:val="nil"/>
            </w:tcBorders>
            <w:shd w:val="clear" w:color="auto" w:fill="auto"/>
            <w:noWrap/>
            <w:vAlign w:val="bottom"/>
            <w:hideMark/>
          </w:tcPr>
          <w:p w:rsidRPr="00C37B83" w:rsidR="00C37B83" w:rsidP="00C37B83" w:rsidRDefault="00C37B83" w14:paraId="43F3841C" w14:textId="77777777">
            <w:pPr>
              <w:spacing w:before="0" w:after="0" w:line="240" w:lineRule="auto"/>
              <w:jc w:val="left"/>
              <w:rPr>
                <w:rFonts w:ascii="Times New Roman" w:hAnsi="Times New Roman" w:eastAsia="Times New Roman" w:cs="Times New Roman"/>
                <w:sz w:val="20"/>
                <w:szCs w:val="20"/>
                <w:lang w:val="en-IN" w:eastAsia="en-IN"/>
              </w:rPr>
            </w:pPr>
          </w:p>
        </w:tc>
        <w:tc>
          <w:tcPr>
            <w:tcW w:w="1368" w:type="dxa"/>
            <w:tcBorders>
              <w:top w:val="nil"/>
              <w:left w:val="nil"/>
              <w:bottom w:val="nil"/>
              <w:right w:val="nil"/>
            </w:tcBorders>
            <w:shd w:val="clear" w:color="auto" w:fill="auto"/>
            <w:noWrap/>
            <w:vAlign w:val="bottom"/>
            <w:hideMark/>
          </w:tcPr>
          <w:p w:rsidRPr="00C37B83" w:rsidR="00C37B83" w:rsidP="00C37B83" w:rsidRDefault="00C37B83" w14:paraId="701FF020" w14:textId="77777777">
            <w:pPr>
              <w:spacing w:before="0" w:after="0" w:line="240" w:lineRule="auto"/>
              <w:jc w:val="left"/>
              <w:rPr>
                <w:rFonts w:ascii="Times New Roman" w:hAnsi="Times New Roman" w:eastAsia="Times New Roman" w:cs="Times New Roman"/>
                <w:sz w:val="20"/>
                <w:szCs w:val="20"/>
                <w:lang w:val="en-IN" w:eastAsia="en-IN"/>
              </w:rPr>
            </w:pPr>
          </w:p>
        </w:tc>
        <w:tc>
          <w:tcPr>
            <w:tcW w:w="1338" w:type="dxa"/>
            <w:tcBorders>
              <w:top w:val="nil"/>
              <w:left w:val="nil"/>
              <w:bottom w:val="nil"/>
              <w:right w:val="nil"/>
            </w:tcBorders>
            <w:shd w:val="clear" w:color="auto" w:fill="auto"/>
            <w:noWrap/>
            <w:vAlign w:val="bottom"/>
            <w:hideMark/>
          </w:tcPr>
          <w:p w:rsidRPr="00C37B83" w:rsidR="00C37B83" w:rsidP="00C37B83" w:rsidRDefault="00C37B83" w14:paraId="144BE02F" w14:textId="77777777">
            <w:pPr>
              <w:spacing w:before="0" w:after="0" w:line="240" w:lineRule="auto"/>
              <w:jc w:val="left"/>
              <w:rPr>
                <w:rFonts w:ascii="Times New Roman" w:hAnsi="Times New Roman" w:eastAsia="Times New Roman" w:cs="Times New Roman"/>
                <w:sz w:val="20"/>
                <w:szCs w:val="20"/>
                <w:lang w:val="en-IN" w:eastAsia="en-IN"/>
              </w:rPr>
            </w:pPr>
          </w:p>
        </w:tc>
        <w:tc>
          <w:tcPr>
            <w:tcW w:w="1576" w:type="dxa"/>
            <w:tcBorders>
              <w:top w:val="nil"/>
              <w:left w:val="single" w:color="auto" w:sz="8" w:space="0"/>
              <w:bottom w:val="nil"/>
              <w:right w:val="single" w:color="auto" w:sz="8" w:space="0"/>
            </w:tcBorders>
            <w:shd w:val="clear" w:color="auto" w:fill="auto"/>
            <w:noWrap/>
            <w:vAlign w:val="center"/>
            <w:hideMark/>
          </w:tcPr>
          <w:p w:rsidRPr="00C37B83" w:rsidR="00C37B83" w:rsidP="00C37B83" w:rsidRDefault="00C37B83" w14:paraId="3DE4158F"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r>
      <w:tr w:rsidRPr="00C37B83" w:rsidR="00C37B83" w:rsidTr="00C37B83" w14:paraId="31BF3871" w14:textId="77777777">
        <w:trPr>
          <w:trHeight w:val="385"/>
        </w:trPr>
        <w:tc>
          <w:tcPr>
            <w:tcW w:w="3233" w:type="dxa"/>
            <w:tcBorders>
              <w:top w:val="single" w:color="auto" w:sz="8" w:space="0"/>
              <w:left w:val="single" w:color="auto" w:sz="8" w:space="0"/>
              <w:bottom w:val="single" w:color="auto" w:sz="8" w:space="0"/>
              <w:right w:val="single" w:color="auto" w:sz="8" w:space="0"/>
            </w:tcBorders>
            <w:shd w:val="clear" w:color="000000" w:fill="B8CCE4"/>
            <w:noWrap/>
            <w:vAlign w:val="center"/>
            <w:hideMark/>
          </w:tcPr>
          <w:p w:rsidRPr="00C37B83" w:rsidR="00C37B83" w:rsidP="00C37B83" w:rsidRDefault="00C37B83" w14:paraId="33AFFFB4" w14:textId="77777777">
            <w:pPr>
              <w:spacing w:before="0" w:after="0" w:line="240" w:lineRule="auto"/>
              <w:jc w:val="lef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Receipts:</w:t>
            </w:r>
          </w:p>
        </w:tc>
        <w:tc>
          <w:tcPr>
            <w:tcW w:w="1112" w:type="dxa"/>
            <w:tcBorders>
              <w:top w:val="single" w:color="auto" w:sz="8" w:space="0"/>
              <w:left w:val="nil"/>
              <w:bottom w:val="single" w:color="auto" w:sz="8" w:space="0"/>
              <w:right w:val="nil"/>
            </w:tcBorders>
            <w:shd w:val="clear" w:color="auto" w:fill="auto"/>
            <w:noWrap/>
            <w:vAlign w:val="center"/>
            <w:hideMark/>
          </w:tcPr>
          <w:p w:rsidRPr="00C37B83" w:rsidR="00C37B83" w:rsidP="00C37B83" w:rsidRDefault="00C37B83" w14:paraId="01F1641A"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198" w:type="dxa"/>
            <w:tcBorders>
              <w:top w:val="single" w:color="auto" w:sz="8" w:space="0"/>
              <w:left w:val="nil"/>
              <w:bottom w:val="single" w:color="auto" w:sz="8" w:space="0"/>
              <w:right w:val="nil"/>
            </w:tcBorders>
            <w:shd w:val="clear" w:color="auto" w:fill="auto"/>
            <w:noWrap/>
            <w:vAlign w:val="center"/>
            <w:hideMark/>
          </w:tcPr>
          <w:p w:rsidRPr="00C37B83" w:rsidR="00C37B83" w:rsidP="00C37B83" w:rsidRDefault="00C37B83" w14:paraId="2499E667"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157" w:type="dxa"/>
            <w:tcBorders>
              <w:top w:val="single" w:color="auto" w:sz="8" w:space="0"/>
              <w:left w:val="nil"/>
              <w:bottom w:val="single" w:color="auto" w:sz="8" w:space="0"/>
              <w:right w:val="nil"/>
            </w:tcBorders>
            <w:shd w:val="clear" w:color="auto" w:fill="auto"/>
            <w:noWrap/>
            <w:vAlign w:val="center"/>
            <w:hideMark/>
          </w:tcPr>
          <w:p w:rsidRPr="00C37B83" w:rsidR="00C37B83" w:rsidP="00C37B83" w:rsidRDefault="00C37B83" w14:paraId="3F28D6A9"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157" w:type="dxa"/>
            <w:tcBorders>
              <w:top w:val="single" w:color="auto" w:sz="8" w:space="0"/>
              <w:left w:val="nil"/>
              <w:bottom w:val="single" w:color="auto" w:sz="8" w:space="0"/>
              <w:right w:val="nil"/>
            </w:tcBorders>
            <w:shd w:val="clear" w:color="auto" w:fill="auto"/>
            <w:noWrap/>
            <w:vAlign w:val="center"/>
            <w:hideMark/>
          </w:tcPr>
          <w:p w:rsidRPr="00C37B83" w:rsidR="00C37B83" w:rsidP="00C37B83" w:rsidRDefault="00C37B83" w14:paraId="1CBFE8B0"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157" w:type="dxa"/>
            <w:tcBorders>
              <w:top w:val="single" w:color="auto" w:sz="8" w:space="0"/>
              <w:left w:val="nil"/>
              <w:bottom w:val="single" w:color="auto" w:sz="8" w:space="0"/>
              <w:right w:val="nil"/>
            </w:tcBorders>
            <w:shd w:val="clear" w:color="auto" w:fill="auto"/>
            <w:noWrap/>
            <w:vAlign w:val="center"/>
            <w:hideMark/>
          </w:tcPr>
          <w:p w:rsidRPr="00C37B83" w:rsidR="00C37B83" w:rsidP="00C37B83" w:rsidRDefault="00C37B83" w14:paraId="094E72DF"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157" w:type="dxa"/>
            <w:tcBorders>
              <w:top w:val="single" w:color="auto" w:sz="8" w:space="0"/>
              <w:left w:val="nil"/>
              <w:bottom w:val="single" w:color="auto" w:sz="8" w:space="0"/>
              <w:right w:val="nil"/>
            </w:tcBorders>
            <w:shd w:val="clear" w:color="auto" w:fill="auto"/>
            <w:noWrap/>
            <w:vAlign w:val="center"/>
            <w:hideMark/>
          </w:tcPr>
          <w:p w:rsidRPr="00C37B83" w:rsidR="00C37B83" w:rsidP="00C37B83" w:rsidRDefault="00C37B83" w14:paraId="21997AB4"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157" w:type="dxa"/>
            <w:tcBorders>
              <w:top w:val="single" w:color="auto" w:sz="8" w:space="0"/>
              <w:left w:val="nil"/>
              <w:bottom w:val="single" w:color="auto" w:sz="8" w:space="0"/>
              <w:right w:val="nil"/>
            </w:tcBorders>
            <w:shd w:val="clear" w:color="auto" w:fill="auto"/>
            <w:noWrap/>
            <w:vAlign w:val="center"/>
            <w:hideMark/>
          </w:tcPr>
          <w:p w:rsidRPr="00C37B83" w:rsidR="00C37B83" w:rsidP="00C37B83" w:rsidRDefault="00C37B83" w14:paraId="18050CE1"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157" w:type="dxa"/>
            <w:tcBorders>
              <w:top w:val="single" w:color="auto" w:sz="8" w:space="0"/>
              <w:left w:val="nil"/>
              <w:bottom w:val="single" w:color="auto" w:sz="8" w:space="0"/>
              <w:right w:val="nil"/>
            </w:tcBorders>
            <w:shd w:val="clear" w:color="auto" w:fill="auto"/>
            <w:noWrap/>
            <w:vAlign w:val="center"/>
            <w:hideMark/>
          </w:tcPr>
          <w:p w:rsidRPr="00C37B83" w:rsidR="00C37B83" w:rsidP="00C37B83" w:rsidRDefault="00C37B83" w14:paraId="14CBE424"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416" w:type="dxa"/>
            <w:tcBorders>
              <w:top w:val="single" w:color="auto" w:sz="8" w:space="0"/>
              <w:left w:val="nil"/>
              <w:bottom w:val="single" w:color="auto" w:sz="8" w:space="0"/>
              <w:right w:val="nil"/>
            </w:tcBorders>
            <w:shd w:val="clear" w:color="auto" w:fill="auto"/>
            <w:noWrap/>
            <w:vAlign w:val="center"/>
            <w:hideMark/>
          </w:tcPr>
          <w:p w:rsidRPr="00C37B83" w:rsidR="00C37B83" w:rsidP="00C37B83" w:rsidRDefault="00C37B83" w14:paraId="6CFBE8BB"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205" w:type="dxa"/>
            <w:tcBorders>
              <w:top w:val="single" w:color="auto" w:sz="8" w:space="0"/>
              <w:left w:val="nil"/>
              <w:bottom w:val="single" w:color="auto" w:sz="8" w:space="0"/>
              <w:right w:val="nil"/>
            </w:tcBorders>
            <w:shd w:val="clear" w:color="auto" w:fill="auto"/>
            <w:noWrap/>
            <w:vAlign w:val="center"/>
            <w:hideMark/>
          </w:tcPr>
          <w:p w:rsidRPr="00C37B83" w:rsidR="00C37B83" w:rsidP="00C37B83" w:rsidRDefault="00C37B83" w14:paraId="171C3BDB"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368" w:type="dxa"/>
            <w:tcBorders>
              <w:top w:val="single" w:color="auto" w:sz="8" w:space="0"/>
              <w:left w:val="nil"/>
              <w:bottom w:val="single" w:color="auto" w:sz="8" w:space="0"/>
              <w:right w:val="nil"/>
            </w:tcBorders>
            <w:shd w:val="clear" w:color="auto" w:fill="auto"/>
            <w:noWrap/>
            <w:vAlign w:val="center"/>
            <w:hideMark/>
          </w:tcPr>
          <w:p w:rsidRPr="00C37B83" w:rsidR="00C37B83" w:rsidP="00C37B83" w:rsidRDefault="00C37B83" w14:paraId="31310605"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338" w:type="dxa"/>
            <w:tcBorders>
              <w:top w:val="single" w:color="auto" w:sz="8" w:space="0"/>
              <w:left w:val="nil"/>
              <w:bottom w:val="single" w:color="auto" w:sz="8" w:space="0"/>
              <w:right w:val="nil"/>
            </w:tcBorders>
            <w:shd w:val="clear" w:color="auto" w:fill="auto"/>
            <w:noWrap/>
            <w:vAlign w:val="center"/>
            <w:hideMark/>
          </w:tcPr>
          <w:p w:rsidRPr="00C37B83" w:rsidR="00C37B83" w:rsidP="00C37B83" w:rsidRDefault="00C37B83" w14:paraId="40C0AFE7"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576" w:type="dxa"/>
            <w:tcBorders>
              <w:top w:val="single" w:color="auto" w:sz="8" w:space="0"/>
              <w:left w:val="single" w:color="auto" w:sz="8" w:space="0"/>
              <w:bottom w:val="single" w:color="auto" w:sz="8" w:space="0"/>
              <w:right w:val="single" w:color="auto" w:sz="8" w:space="0"/>
            </w:tcBorders>
            <w:shd w:val="clear" w:color="auto" w:fill="auto"/>
            <w:noWrap/>
            <w:vAlign w:val="center"/>
            <w:hideMark/>
          </w:tcPr>
          <w:p w:rsidRPr="00C37B83" w:rsidR="00C37B83" w:rsidP="00C37B83" w:rsidRDefault="00C37B83" w14:paraId="3B2912B3"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r>
      <w:tr w:rsidRPr="00C37B83" w:rsidR="00C37B83" w:rsidTr="00C37B83" w14:paraId="316C1B77" w14:textId="77777777">
        <w:trPr>
          <w:trHeight w:val="370"/>
        </w:trPr>
        <w:tc>
          <w:tcPr>
            <w:tcW w:w="3233" w:type="dxa"/>
            <w:tcBorders>
              <w:top w:val="nil"/>
              <w:left w:val="single" w:color="auto" w:sz="8" w:space="0"/>
              <w:bottom w:val="nil"/>
              <w:right w:val="nil"/>
            </w:tcBorders>
            <w:shd w:val="clear" w:color="000000" w:fill="B8CCE4"/>
            <w:noWrap/>
            <w:vAlign w:val="center"/>
            <w:hideMark/>
          </w:tcPr>
          <w:p w:rsidRPr="00C37B83" w:rsidR="00C37B83" w:rsidP="00C37B83" w:rsidRDefault="00C37B83" w14:paraId="0FE5119C"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Payment on business Accounts</w:t>
            </w:r>
          </w:p>
        </w:tc>
        <w:tc>
          <w:tcPr>
            <w:tcW w:w="1112" w:type="dxa"/>
            <w:tcBorders>
              <w:top w:val="nil"/>
              <w:left w:val="nil"/>
              <w:bottom w:val="nil"/>
              <w:right w:val="nil"/>
            </w:tcBorders>
            <w:shd w:val="clear" w:color="auto" w:fill="auto"/>
            <w:noWrap/>
            <w:vAlign w:val="center"/>
            <w:hideMark/>
          </w:tcPr>
          <w:p w:rsidRPr="00C37B83" w:rsidR="00C37B83" w:rsidP="00C37B83" w:rsidRDefault="00C37B83" w14:paraId="61E136E1"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6,000</w:t>
            </w:r>
          </w:p>
        </w:tc>
        <w:tc>
          <w:tcPr>
            <w:tcW w:w="1198" w:type="dxa"/>
            <w:tcBorders>
              <w:top w:val="nil"/>
              <w:left w:val="nil"/>
              <w:bottom w:val="nil"/>
              <w:right w:val="nil"/>
            </w:tcBorders>
            <w:shd w:val="clear" w:color="auto" w:fill="auto"/>
            <w:noWrap/>
            <w:vAlign w:val="bottom"/>
            <w:hideMark/>
          </w:tcPr>
          <w:p w:rsidRPr="00C37B83" w:rsidR="00C37B83" w:rsidP="00C37B83" w:rsidRDefault="00C37B83" w14:paraId="18035232" w14:textId="77777777">
            <w:pPr>
              <w:spacing w:before="0" w:after="0" w:line="240" w:lineRule="auto"/>
              <w:jc w:val="right"/>
              <w:rPr>
                <w:rFonts w:ascii="Calibri" w:hAnsi="Calibri" w:eastAsia="Times New Roman" w:cs="Calibri"/>
                <w:color w:val="00000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527516B0"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70F44590"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661D872B"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15D75F28"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026A2F8B"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3EAE88D7" w14:textId="77777777">
            <w:pPr>
              <w:spacing w:before="0" w:after="0" w:line="240" w:lineRule="auto"/>
              <w:jc w:val="left"/>
              <w:rPr>
                <w:rFonts w:ascii="Times New Roman" w:hAnsi="Times New Roman" w:eastAsia="Times New Roman" w:cs="Times New Roman"/>
                <w:sz w:val="20"/>
                <w:szCs w:val="20"/>
                <w:lang w:val="en-IN" w:eastAsia="en-IN"/>
              </w:rPr>
            </w:pPr>
          </w:p>
        </w:tc>
        <w:tc>
          <w:tcPr>
            <w:tcW w:w="1416" w:type="dxa"/>
            <w:tcBorders>
              <w:top w:val="nil"/>
              <w:left w:val="nil"/>
              <w:bottom w:val="nil"/>
              <w:right w:val="nil"/>
            </w:tcBorders>
            <w:shd w:val="clear" w:color="auto" w:fill="auto"/>
            <w:noWrap/>
            <w:vAlign w:val="bottom"/>
            <w:hideMark/>
          </w:tcPr>
          <w:p w:rsidRPr="00C37B83" w:rsidR="00C37B83" w:rsidP="00C37B83" w:rsidRDefault="00C37B83" w14:paraId="48C4736E" w14:textId="77777777">
            <w:pPr>
              <w:spacing w:before="0" w:after="0" w:line="240" w:lineRule="auto"/>
              <w:jc w:val="left"/>
              <w:rPr>
                <w:rFonts w:ascii="Times New Roman" w:hAnsi="Times New Roman" w:eastAsia="Times New Roman" w:cs="Times New Roman"/>
                <w:sz w:val="20"/>
                <w:szCs w:val="20"/>
                <w:lang w:val="en-IN" w:eastAsia="en-IN"/>
              </w:rPr>
            </w:pPr>
          </w:p>
        </w:tc>
        <w:tc>
          <w:tcPr>
            <w:tcW w:w="1205" w:type="dxa"/>
            <w:tcBorders>
              <w:top w:val="nil"/>
              <w:left w:val="nil"/>
              <w:bottom w:val="nil"/>
              <w:right w:val="nil"/>
            </w:tcBorders>
            <w:shd w:val="clear" w:color="auto" w:fill="auto"/>
            <w:noWrap/>
            <w:vAlign w:val="bottom"/>
            <w:hideMark/>
          </w:tcPr>
          <w:p w:rsidRPr="00C37B83" w:rsidR="00C37B83" w:rsidP="00C37B83" w:rsidRDefault="00C37B83" w14:paraId="338D0CD7" w14:textId="77777777">
            <w:pPr>
              <w:spacing w:before="0" w:after="0" w:line="240" w:lineRule="auto"/>
              <w:jc w:val="left"/>
              <w:rPr>
                <w:rFonts w:ascii="Times New Roman" w:hAnsi="Times New Roman" w:eastAsia="Times New Roman" w:cs="Times New Roman"/>
                <w:sz w:val="20"/>
                <w:szCs w:val="20"/>
                <w:lang w:val="en-IN" w:eastAsia="en-IN"/>
              </w:rPr>
            </w:pPr>
          </w:p>
        </w:tc>
        <w:tc>
          <w:tcPr>
            <w:tcW w:w="1368" w:type="dxa"/>
            <w:tcBorders>
              <w:top w:val="nil"/>
              <w:left w:val="nil"/>
              <w:bottom w:val="nil"/>
              <w:right w:val="nil"/>
            </w:tcBorders>
            <w:shd w:val="clear" w:color="auto" w:fill="auto"/>
            <w:noWrap/>
            <w:vAlign w:val="bottom"/>
            <w:hideMark/>
          </w:tcPr>
          <w:p w:rsidRPr="00C37B83" w:rsidR="00C37B83" w:rsidP="00C37B83" w:rsidRDefault="00C37B83" w14:paraId="453271B1" w14:textId="77777777">
            <w:pPr>
              <w:spacing w:before="0" w:after="0" w:line="240" w:lineRule="auto"/>
              <w:jc w:val="left"/>
              <w:rPr>
                <w:rFonts w:ascii="Times New Roman" w:hAnsi="Times New Roman" w:eastAsia="Times New Roman" w:cs="Times New Roman"/>
                <w:sz w:val="20"/>
                <w:szCs w:val="20"/>
                <w:lang w:val="en-IN" w:eastAsia="en-IN"/>
              </w:rPr>
            </w:pPr>
          </w:p>
        </w:tc>
        <w:tc>
          <w:tcPr>
            <w:tcW w:w="1338" w:type="dxa"/>
            <w:tcBorders>
              <w:top w:val="nil"/>
              <w:left w:val="nil"/>
              <w:bottom w:val="nil"/>
              <w:right w:val="nil"/>
            </w:tcBorders>
            <w:shd w:val="clear" w:color="auto" w:fill="auto"/>
            <w:noWrap/>
            <w:vAlign w:val="bottom"/>
            <w:hideMark/>
          </w:tcPr>
          <w:p w:rsidRPr="00C37B83" w:rsidR="00C37B83" w:rsidP="00C37B83" w:rsidRDefault="00C37B83" w14:paraId="3B40681F" w14:textId="77777777">
            <w:pPr>
              <w:spacing w:before="0" w:after="0" w:line="240" w:lineRule="auto"/>
              <w:jc w:val="left"/>
              <w:rPr>
                <w:rFonts w:ascii="Times New Roman" w:hAnsi="Times New Roman" w:eastAsia="Times New Roman" w:cs="Times New Roman"/>
                <w:sz w:val="20"/>
                <w:szCs w:val="20"/>
                <w:lang w:val="en-IN" w:eastAsia="en-IN"/>
              </w:rPr>
            </w:pPr>
          </w:p>
        </w:tc>
        <w:tc>
          <w:tcPr>
            <w:tcW w:w="1576" w:type="dxa"/>
            <w:tcBorders>
              <w:top w:val="nil"/>
              <w:left w:val="single" w:color="auto" w:sz="8" w:space="0"/>
              <w:bottom w:val="nil"/>
              <w:right w:val="single" w:color="auto" w:sz="8" w:space="0"/>
            </w:tcBorders>
            <w:shd w:val="clear" w:color="auto" w:fill="auto"/>
            <w:noWrap/>
            <w:vAlign w:val="center"/>
            <w:hideMark/>
          </w:tcPr>
          <w:p w:rsidRPr="00C37B83" w:rsidR="00C37B83" w:rsidP="00C37B83" w:rsidRDefault="00C37B83" w14:paraId="30E7386B"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6,000</w:t>
            </w:r>
          </w:p>
        </w:tc>
      </w:tr>
      <w:tr w:rsidRPr="00C37B83" w:rsidR="00C37B83" w:rsidTr="00C37B83" w14:paraId="6F91B957" w14:textId="77777777">
        <w:trPr>
          <w:trHeight w:val="370"/>
        </w:trPr>
        <w:tc>
          <w:tcPr>
            <w:tcW w:w="3233" w:type="dxa"/>
            <w:tcBorders>
              <w:top w:val="nil"/>
              <w:left w:val="single" w:color="auto" w:sz="8" w:space="0"/>
              <w:bottom w:val="nil"/>
              <w:right w:val="nil"/>
            </w:tcBorders>
            <w:shd w:val="clear" w:color="000000" w:fill="B8CCE4"/>
            <w:noWrap/>
            <w:vAlign w:val="center"/>
            <w:hideMark/>
          </w:tcPr>
          <w:p w:rsidRPr="00C37B83" w:rsidR="00C37B83" w:rsidP="00C37B83" w:rsidRDefault="00C37B83" w14:paraId="1B667FB8"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Cash sales</w:t>
            </w:r>
          </w:p>
        </w:tc>
        <w:tc>
          <w:tcPr>
            <w:tcW w:w="1112" w:type="dxa"/>
            <w:tcBorders>
              <w:top w:val="nil"/>
              <w:left w:val="nil"/>
              <w:bottom w:val="nil"/>
              <w:right w:val="nil"/>
            </w:tcBorders>
            <w:shd w:val="clear" w:color="auto" w:fill="auto"/>
            <w:noWrap/>
            <w:vAlign w:val="center"/>
            <w:hideMark/>
          </w:tcPr>
          <w:p w:rsidRPr="00C37B83" w:rsidR="00C37B83" w:rsidP="00C37B83" w:rsidRDefault="00C37B83" w14:paraId="463E875E"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91,800</w:t>
            </w:r>
          </w:p>
        </w:tc>
        <w:tc>
          <w:tcPr>
            <w:tcW w:w="1198" w:type="dxa"/>
            <w:tcBorders>
              <w:top w:val="nil"/>
              <w:left w:val="nil"/>
              <w:bottom w:val="nil"/>
              <w:right w:val="nil"/>
            </w:tcBorders>
            <w:shd w:val="clear" w:color="auto" w:fill="auto"/>
            <w:noWrap/>
            <w:vAlign w:val="center"/>
            <w:hideMark/>
          </w:tcPr>
          <w:p w:rsidRPr="00C37B83" w:rsidR="00C37B83" w:rsidP="00C37B83" w:rsidRDefault="00C37B83" w14:paraId="67DBEC99"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72,800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7B10A669"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91,800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48CCFB83"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46,800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7AD9A3AF"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48,800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0A695B47"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55,800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06DF5916"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63,300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41694D80"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73,700</w:t>
            </w:r>
          </w:p>
        </w:tc>
        <w:tc>
          <w:tcPr>
            <w:tcW w:w="1416" w:type="dxa"/>
            <w:tcBorders>
              <w:top w:val="nil"/>
              <w:left w:val="nil"/>
              <w:bottom w:val="nil"/>
              <w:right w:val="nil"/>
            </w:tcBorders>
            <w:shd w:val="clear" w:color="auto" w:fill="auto"/>
            <w:noWrap/>
            <w:vAlign w:val="center"/>
            <w:hideMark/>
          </w:tcPr>
          <w:p w:rsidRPr="00C37B83" w:rsidR="00C37B83" w:rsidP="00C37B83" w:rsidRDefault="00C37B83" w14:paraId="7FCEFD4A"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80,800</w:t>
            </w:r>
          </w:p>
        </w:tc>
        <w:tc>
          <w:tcPr>
            <w:tcW w:w="1205" w:type="dxa"/>
            <w:tcBorders>
              <w:top w:val="nil"/>
              <w:left w:val="nil"/>
              <w:bottom w:val="nil"/>
              <w:right w:val="nil"/>
            </w:tcBorders>
            <w:shd w:val="clear" w:color="auto" w:fill="auto"/>
            <w:noWrap/>
            <w:vAlign w:val="center"/>
            <w:hideMark/>
          </w:tcPr>
          <w:p w:rsidRPr="00C37B83" w:rsidR="00C37B83" w:rsidP="00C37B83" w:rsidRDefault="00C37B83" w14:paraId="42D7FF43"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55,800</w:t>
            </w:r>
          </w:p>
        </w:tc>
        <w:tc>
          <w:tcPr>
            <w:tcW w:w="1368" w:type="dxa"/>
            <w:tcBorders>
              <w:top w:val="nil"/>
              <w:left w:val="nil"/>
              <w:bottom w:val="nil"/>
              <w:right w:val="nil"/>
            </w:tcBorders>
            <w:shd w:val="clear" w:color="auto" w:fill="auto"/>
            <w:noWrap/>
            <w:vAlign w:val="center"/>
            <w:hideMark/>
          </w:tcPr>
          <w:p w:rsidRPr="00C37B83" w:rsidR="00C37B83" w:rsidP="00C37B83" w:rsidRDefault="00C37B83" w14:paraId="73687F15"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57,700</w:t>
            </w:r>
          </w:p>
        </w:tc>
        <w:tc>
          <w:tcPr>
            <w:tcW w:w="1338" w:type="dxa"/>
            <w:tcBorders>
              <w:top w:val="nil"/>
              <w:left w:val="nil"/>
              <w:bottom w:val="nil"/>
              <w:right w:val="nil"/>
            </w:tcBorders>
            <w:shd w:val="clear" w:color="auto" w:fill="auto"/>
            <w:noWrap/>
            <w:vAlign w:val="center"/>
            <w:hideMark/>
          </w:tcPr>
          <w:p w:rsidRPr="00C37B83" w:rsidR="00C37B83" w:rsidP="00C37B83" w:rsidRDefault="00C37B83" w14:paraId="0AE04F5B"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57,600</w:t>
            </w:r>
          </w:p>
        </w:tc>
        <w:tc>
          <w:tcPr>
            <w:tcW w:w="1576" w:type="dxa"/>
            <w:tcBorders>
              <w:top w:val="nil"/>
              <w:left w:val="single" w:color="auto" w:sz="8" w:space="0"/>
              <w:bottom w:val="nil"/>
              <w:right w:val="single" w:color="auto" w:sz="8" w:space="0"/>
            </w:tcBorders>
            <w:shd w:val="clear" w:color="auto" w:fill="auto"/>
            <w:noWrap/>
            <w:vAlign w:val="center"/>
            <w:hideMark/>
          </w:tcPr>
          <w:p w:rsidRPr="00C37B83" w:rsidR="00C37B83" w:rsidP="00C37B83" w:rsidRDefault="00C37B83" w14:paraId="5A50F9F3"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7,96,700</w:t>
            </w:r>
          </w:p>
        </w:tc>
      </w:tr>
      <w:tr w:rsidRPr="00C37B83" w:rsidR="00C37B83" w:rsidTr="00C37B83" w14:paraId="17F221F6" w14:textId="77777777">
        <w:trPr>
          <w:trHeight w:val="370"/>
        </w:trPr>
        <w:tc>
          <w:tcPr>
            <w:tcW w:w="3233" w:type="dxa"/>
            <w:tcBorders>
              <w:top w:val="nil"/>
              <w:left w:val="single" w:color="auto" w:sz="8" w:space="0"/>
              <w:bottom w:val="nil"/>
              <w:right w:val="nil"/>
            </w:tcBorders>
            <w:shd w:val="clear" w:color="000000" w:fill="B8CCE4"/>
            <w:noWrap/>
            <w:vAlign w:val="center"/>
            <w:hideMark/>
          </w:tcPr>
          <w:p w:rsidRPr="00C37B83" w:rsidR="00C37B83" w:rsidP="00C37B83" w:rsidRDefault="00C37B83" w14:paraId="4480252F"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Interest Received</w:t>
            </w:r>
          </w:p>
        </w:tc>
        <w:tc>
          <w:tcPr>
            <w:tcW w:w="1112" w:type="dxa"/>
            <w:tcBorders>
              <w:top w:val="nil"/>
              <w:left w:val="nil"/>
              <w:bottom w:val="nil"/>
              <w:right w:val="nil"/>
            </w:tcBorders>
            <w:shd w:val="clear" w:color="auto" w:fill="auto"/>
            <w:noWrap/>
            <w:vAlign w:val="center"/>
            <w:hideMark/>
          </w:tcPr>
          <w:p w:rsidRPr="00C37B83" w:rsidR="00C37B83" w:rsidP="00C37B83" w:rsidRDefault="00C37B83" w14:paraId="031F492E" w14:textId="77777777">
            <w:pPr>
              <w:spacing w:before="0" w:after="0" w:line="240" w:lineRule="auto"/>
              <w:jc w:val="left"/>
              <w:rPr>
                <w:rFonts w:ascii="Calibri" w:hAnsi="Calibri" w:eastAsia="Times New Roman" w:cs="Calibri"/>
                <w:color w:val="000000"/>
                <w:lang w:val="en-IN" w:eastAsia="en-IN"/>
              </w:rPr>
            </w:pPr>
          </w:p>
        </w:tc>
        <w:tc>
          <w:tcPr>
            <w:tcW w:w="1198" w:type="dxa"/>
            <w:tcBorders>
              <w:top w:val="nil"/>
              <w:left w:val="nil"/>
              <w:bottom w:val="nil"/>
              <w:right w:val="nil"/>
            </w:tcBorders>
            <w:shd w:val="clear" w:color="auto" w:fill="auto"/>
            <w:noWrap/>
            <w:vAlign w:val="center"/>
            <w:hideMark/>
          </w:tcPr>
          <w:p w:rsidRPr="00C37B83" w:rsidR="00C37B83" w:rsidP="00C37B83" w:rsidRDefault="00C37B83" w14:paraId="624719AA"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2,549</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5CB07230"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4,417</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78198DB3"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6,918</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075E0C4F"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8,034</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3E0AE4FA"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9,136</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42FF2017"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10,679</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507EE0F4"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12,514</w:t>
            </w:r>
          </w:p>
        </w:tc>
        <w:tc>
          <w:tcPr>
            <w:tcW w:w="1416" w:type="dxa"/>
            <w:tcBorders>
              <w:top w:val="nil"/>
              <w:left w:val="nil"/>
              <w:bottom w:val="nil"/>
              <w:right w:val="nil"/>
            </w:tcBorders>
            <w:shd w:val="clear" w:color="auto" w:fill="auto"/>
            <w:noWrap/>
            <w:vAlign w:val="center"/>
            <w:hideMark/>
          </w:tcPr>
          <w:p w:rsidRPr="00C37B83" w:rsidR="00C37B83" w:rsidP="00C37B83" w:rsidRDefault="00C37B83" w14:paraId="2E88DF3C"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14,687</w:t>
            </w:r>
          </w:p>
        </w:tc>
        <w:tc>
          <w:tcPr>
            <w:tcW w:w="1205" w:type="dxa"/>
            <w:tcBorders>
              <w:top w:val="nil"/>
              <w:left w:val="nil"/>
              <w:bottom w:val="nil"/>
              <w:right w:val="nil"/>
            </w:tcBorders>
            <w:shd w:val="clear" w:color="auto" w:fill="auto"/>
            <w:noWrap/>
            <w:vAlign w:val="center"/>
            <w:hideMark/>
          </w:tcPr>
          <w:p w:rsidRPr="00C37B83" w:rsidR="00C37B83" w:rsidP="00C37B83" w:rsidRDefault="00C37B83" w14:paraId="53E8DE88"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17,091</w:t>
            </w:r>
          </w:p>
        </w:tc>
        <w:tc>
          <w:tcPr>
            <w:tcW w:w="1368" w:type="dxa"/>
            <w:tcBorders>
              <w:top w:val="nil"/>
              <w:left w:val="nil"/>
              <w:bottom w:val="nil"/>
              <w:right w:val="nil"/>
            </w:tcBorders>
            <w:shd w:val="clear" w:color="auto" w:fill="auto"/>
            <w:noWrap/>
            <w:vAlign w:val="center"/>
            <w:hideMark/>
          </w:tcPr>
          <w:p w:rsidRPr="00C37B83" w:rsidR="00C37B83" w:rsidP="00C37B83" w:rsidRDefault="00C37B83" w14:paraId="27ADEA2A"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18,873</w:t>
            </w:r>
          </w:p>
        </w:tc>
        <w:tc>
          <w:tcPr>
            <w:tcW w:w="1338" w:type="dxa"/>
            <w:tcBorders>
              <w:top w:val="nil"/>
              <w:left w:val="nil"/>
              <w:bottom w:val="nil"/>
              <w:right w:val="nil"/>
            </w:tcBorders>
            <w:shd w:val="clear" w:color="auto" w:fill="auto"/>
            <w:noWrap/>
            <w:vAlign w:val="center"/>
            <w:hideMark/>
          </w:tcPr>
          <w:p w:rsidRPr="00C37B83" w:rsidR="00C37B83" w:rsidP="00C37B83" w:rsidRDefault="00C37B83" w14:paraId="55FD102B"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20,778</w:t>
            </w:r>
          </w:p>
        </w:tc>
        <w:tc>
          <w:tcPr>
            <w:tcW w:w="1576" w:type="dxa"/>
            <w:tcBorders>
              <w:top w:val="nil"/>
              <w:left w:val="single" w:color="auto" w:sz="8" w:space="0"/>
              <w:bottom w:val="nil"/>
              <w:right w:val="single" w:color="auto" w:sz="8" w:space="0"/>
            </w:tcBorders>
            <w:shd w:val="clear" w:color="auto" w:fill="auto"/>
            <w:noWrap/>
            <w:vAlign w:val="center"/>
            <w:hideMark/>
          </w:tcPr>
          <w:p w:rsidRPr="00C37B83" w:rsidR="00C37B83" w:rsidP="00C37B83" w:rsidRDefault="00C37B83" w14:paraId="68622353"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1,25,675</w:t>
            </w:r>
          </w:p>
        </w:tc>
      </w:tr>
      <w:tr w:rsidRPr="00C37B83" w:rsidR="00C37B83" w:rsidTr="00C37B83" w14:paraId="572FF69B" w14:textId="77777777">
        <w:trPr>
          <w:trHeight w:val="385"/>
        </w:trPr>
        <w:tc>
          <w:tcPr>
            <w:tcW w:w="3233" w:type="dxa"/>
            <w:tcBorders>
              <w:top w:val="nil"/>
              <w:left w:val="single" w:color="auto" w:sz="8" w:space="0"/>
              <w:bottom w:val="nil"/>
              <w:right w:val="nil"/>
            </w:tcBorders>
            <w:shd w:val="clear" w:color="000000" w:fill="B8CCE4"/>
            <w:noWrap/>
            <w:vAlign w:val="center"/>
            <w:hideMark/>
          </w:tcPr>
          <w:p w:rsidRPr="00C37B83" w:rsidR="00C37B83" w:rsidP="00C37B83" w:rsidRDefault="00C37B83" w14:paraId="3F0DA90B"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112" w:type="dxa"/>
            <w:tcBorders>
              <w:top w:val="nil"/>
              <w:left w:val="nil"/>
              <w:bottom w:val="nil"/>
              <w:right w:val="nil"/>
            </w:tcBorders>
            <w:shd w:val="clear" w:color="auto" w:fill="auto"/>
            <w:noWrap/>
            <w:vAlign w:val="bottom"/>
            <w:hideMark/>
          </w:tcPr>
          <w:p w:rsidRPr="00C37B83" w:rsidR="00C37B83" w:rsidP="00C37B83" w:rsidRDefault="00C37B83" w14:paraId="0A1ADA33" w14:textId="77777777">
            <w:pPr>
              <w:spacing w:before="0" w:after="0" w:line="240" w:lineRule="auto"/>
              <w:jc w:val="left"/>
              <w:rPr>
                <w:rFonts w:ascii="Calibri" w:hAnsi="Calibri" w:eastAsia="Times New Roman" w:cs="Calibri"/>
                <w:color w:val="000000"/>
                <w:lang w:val="en-IN" w:eastAsia="en-IN"/>
              </w:rPr>
            </w:pPr>
          </w:p>
        </w:tc>
        <w:tc>
          <w:tcPr>
            <w:tcW w:w="1198" w:type="dxa"/>
            <w:tcBorders>
              <w:top w:val="nil"/>
              <w:left w:val="nil"/>
              <w:bottom w:val="nil"/>
              <w:right w:val="nil"/>
            </w:tcBorders>
            <w:shd w:val="clear" w:color="auto" w:fill="auto"/>
            <w:noWrap/>
            <w:vAlign w:val="bottom"/>
            <w:hideMark/>
          </w:tcPr>
          <w:p w:rsidRPr="00C37B83" w:rsidR="00C37B83" w:rsidP="00C37B83" w:rsidRDefault="00C37B83" w14:paraId="433189C7"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5E7F7A6C"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5B8866FC"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1AE3C504"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2F09DA69"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280CAB36"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091111E2" w14:textId="77777777">
            <w:pPr>
              <w:spacing w:before="0" w:after="0" w:line="240" w:lineRule="auto"/>
              <w:jc w:val="left"/>
              <w:rPr>
                <w:rFonts w:ascii="Times New Roman" w:hAnsi="Times New Roman" w:eastAsia="Times New Roman" w:cs="Times New Roman"/>
                <w:sz w:val="20"/>
                <w:szCs w:val="20"/>
                <w:lang w:val="en-IN" w:eastAsia="en-IN"/>
              </w:rPr>
            </w:pPr>
          </w:p>
        </w:tc>
        <w:tc>
          <w:tcPr>
            <w:tcW w:w="1416" w:type="dxa"/>
            <w:tcBorders>
              <w:top w:val="nil"/>
              <w:left w:val="nil"/>
              <w:bottom w:val="nil"/>
              <w:right w:val="nil"/>
            </w:tcBorders>
            <w:shd w:val="clear" w:color="auto" w:fill="auto"/>
            <w:noWrap/>
            <w:vAlign w:val="bottom"/>
            <w:hideMark/>
          </w:tcPr>
          <w:p w:rsidRPr="00C37B83" w:rsidR="00C37B83" w:rsidP="00C37B83" w:rsidRDefault="00C37B83" w14:paraId="6EE7C7B7" w14:textId="77777777">
            <w:pPr>
              <w:spacing w:before="0" w:after="0" w:line="240" w:lineRule="auto"/>
              <w:jc w:val="left"/>
              <w:rPr>
                <w:rFonts w:ascii="Times New Roman" w:hAnsi="Times New Roman" w:eastAsia="Times New Roman" w:cs="Times New Roman"/>
                <w:sz w:val="20"/>
                <w:szCs w:val="20"/>
                <w:lang w:val="en-IN" w:eastAsia="en-IN"/>
              </w:rPr>
            </w:pPr>
          </w:p>
        </w:tc>
        <w:tc>
          <w:tcPr>
            <w:tcW w:w="1205" w:type="dxa"/>
            <w:tcBorders>
              <w:top w:val="nil"/>
              <w:left w:val="nil"/>
              <w:bottom w:val="nil"/>
              <w:right w:val="nil"/>
            </w:tcBorders>
            <w:shd w:val="clear" w:color="auto" w:fill="auto"/>
            <w:noWrap/>
            <w:vAlign w:val="bottom"/>
            <w:hideMark/>
          </w:tcPr>
          <w:p w:rsidRPr="00C37B83" w:rsidR="00C37B83" w:rsidP="00C37B83" w:rsidRDefault="00C37B83" w14:paraId="4CE5B5A9" w14:textId="77777777">
            <w:pPr>
              <w:spacing w:before="0" w:after="0" w:line="240" w:lineRule="auto"/>
              <w:jc w:val="left"/>
              <w:rPr>
                <w:rFonts w:ascii="Times New Roman" w:hAnsi="Times New Roman" w:eastAsia="Times New Roman" w:cs="Times New Roman"/>
                <w:sz w:val="20"/>
                <w:szCs w:val="20"/>
                <w:lang w:val="en-IN" w:eastAsia="en-IN"/>
              </w:rPr>
            </w:pPr>
          </w:p>
        </w:tc>
        <w:tc>
          <w:tcPr>
            <w:tcW w:w="1368" w:type="dxa"/>
            <w:tcBorders>
              <w:top w:val="nil"/>
              <w:left w:val="nil"/>
              <w:bottom w:val="nil"/>
              <w:right w:val="nil"/>
            </w:tcBorders>
            <w:shd w:val="clear" w:color="auto" w:fill="auto"/>
            <w:noWrap/>
            <w:vAlign w:val="bottom"/>
            <w:hideMark/>
          </w:tcPr>
          <w:p w:rsidRPr="00C37B83" w:rsidR="00C37B83" w:rsidP="00C37B83" w:rsidRDefault="00C37B83" w14:paraId="2376E9BD" w14:textId="77777777">
            <w:pPr>
              <w:spacing w:before="0" w:after="0" w:line="240" w:lineRule="auto"/>
              <w:jc w:val="left"/>
              <w:rPr>
                <w:rFonts w:ascii="Times New Roman" w:hAnsi="Times New Roman" w:eastAsia="Times New Roman" w:cs="Times New Roman"/>
                <w:sz w:val="20"/>
                <w:szCs w:val="20"/>
                <w:lang w:val="en-IN" w:eastAsia="en-IN"/>
              </w:rPr>
            </w:pPr>
          </w:p>
        </w:tc>
        <w:tc>
          <w:tcPr>
            <w:tcW w:w="1338" w:type="dxa"/>
            <w:tcBorders>
              <w:top w:val="nil"/>
              <w:left w:val="nil"/>
              <w:bottom w:val="nil"/>
              <w:right w:val="nil"/>
            </w:tcBorders>
            <w:shd w:val="clear" w:color="auto" w:fill="auto"/>
            <w:noWrap/>
            <w:vAlign w:val="bottom"/>
            <w:hideMark/>
          </w:tcPr>
          <w:p w:rsidRPr="00C37B83" w:rsidR="00C37B83" w:rsidP="00C37B83" w:rsidRDefault="00C37B83" w14:paraId="23F1CD3B" w14:textId="77777777">
            <w:pPr>
              <w:spacing w:before="0" w:after="0" w:line="240" w:lineRule="auto"/>
              <w:jc w:val="left"/>
              <w:rPr>
                <w:rFonts w:ascii="Times New Roman" w:hAnsi="Times New Roman" w:eastAsia="Times New Roman" w:cs="Times New Roman"/>
                <w:sz w:val="20"/>
                <w:szCs w:val="20"/>
                <w:lang w:val="en-IN" w:eastAsia="en-IN"/>
              </w:rPr>
            </w:pPr>
          </w:p>
        </w:tc>
        <w:tc>
          <w:tcPr>
            <w:tcW w:w="1576" w:type="dxa"/>
            <w:tcBorders>
              <w:top w:val="nil"/>
              <w:left w:val="single" w:color="auto" w:sz="8" w:space="0"/>
              <w:bottom w:val="nil"/>
              <w:right w:val="single" w:color="auto" w:sz="8" w:space="0"/>
            </w:tcBorders>
            <w:shd w:val="clear" w:color="auto" w:fill="auto"/>
            <w:noWrap/>
            <w:vAlign w:val="center"/>
            <w:hideMark/>
          </w:tcPr>
          <w:p w:rsidRPr="00C37B83" w:rsidR="00C37B83" w:rsidP="00C37B83" w:rsidRDefault="00C37B83" w14:paraId="0E5B148C"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r>
      <w:tr w:rsidRPr="00C37B83" w:rsidR="00C37B83" w:rsidTr="00C37B83" w14:paraId="64498F95" w14:textId="77777777">
        <w:trPr>
          <w:trHeight w:val="385"/>
        </w:trPr>
        <w:tc>
          <w:tcPr>
            <w:tcW w:w="3233" w:type="dxa"/>
            <w:tcBorders>
              <w:top w:val="single" w:color="auto" w:sz="8" w:space="0"/>
              <w:left w:val="single" w:color="auto" w:sz="8" w:space="0"/>
              <w:bottom w:val="single" w:color="auto" w:sz="8" w:space="0"/>
              <w:right w:val="nil"/>
            </w:tcBorders>
            <w:shd w:val="clear" w:color="000000" w:fill="95B3D7"/>
            <w:noWrap/>
            <w:vAlign w:val="center"/>
            <w:hideMark/>
          </w:tcPr>
          <w:p w:rsidRPr="00C37B83" w:rsidR="00C37B83" w:rsidP="00C37B83" w:rsidRDefault="00C37B83" w14:paraId="6614778A" w14:textId="77777777">
            <w:pPr>
              <w:spacing w:before="0" w:after="0" w:line="240" w:lineRule="auto"/>
              <w:jc w:val="lef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Total Receipts</w:t>
            </w:r>
          </w:p>
        </w:tc>
        <w:tc>
          <w:tcPr>
            <w:tcW w:w="1112"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3A3AE42A"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97,800</w:t>
            </w:r>
          </w:p>
        </w:tc>
        <w:tc>
          <w:tcPr>
            <w:tcW w:w="1198"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005002D7"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75,349</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1889B4F2"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96,217</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75EF5C4A"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53,718</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7AB469D0"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56,834</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764C485F"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64,936</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67814F6F"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73,979</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66D136F4"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86,214</w:t>
            </w:r>
          </w:p>
        </w:tc>
        <w:tc>
          <w:tcPr>
            <w:tcW w:w="1416"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0336227C"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95,487</w:t>
            </w:r>
          </w:p>
        </w:tc>
        <w:tc>
          <w:tcPr>
            <w:tcW w:w="1205"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4ED59B7B"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72,891</w:t>
            </w:r>
          </w:p>
        </w:tc>
        <w:tc>
          <w:tcPr>
            <w:tcW w:w="1368"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73BA8C82"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76,573</w:t>
            </w:r>
          </w:p>
        </w:tc>
        <w:tc>
          <w:tcPr>
            <w:tcW w:w="1338"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56AD4B5D"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78,378</w:t>
            </w:r>
          </w:p>
        </w:tc>
        <w:tc>
          <w:tcPr>
            <w:tcW w:w="1576" w:type="dxa"/>
            <w:tcBorders>
              <w:top w:val="single" w:color="auto" w:sz="8" w:space="0"/>
              <w:left w:val="single" w:color="auto" w:sz="8" w:space="0"/>
              <w:bottom w:val="single" w:color="auto" w:sz="8" w:space="0"/>
              <w:right w:val="single" w:color="auto" w:sz="8" w:space="0"/>
            </w:tcBorders>
            <w:shd w:val="clear" w:color="000000" w:fill="95B3D7"/>
            <w:noWrap/>
            <w:vAlign w:val="center"/>
            <w:hideMark/>
          </w:tcPr>
          <w:p w:rsidRPr="00C37B83" w:rsidR="00C37B83" w:rsidP="00C37B83" w:rsidRDefault="00C37B83" w14:paraId="51311D9A"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9,28,375</w:t>
            </w:r>
          </w:p>
        </w:tc>
      </w:tr>
      <w:tr w:rsidRPr="00C37B83" w:rsidR="00C37B83" w:rsidTr="00C37B83" w14:paraId="6ACA556C" w14:textId="77777777">
        <w:trPr>
          <w:trHeight w:val="385"/>
        </w:trPr>
        <w:tc>
          <w:tcPr>
            <w:tcW w:w="3233" w:type="dxa"/>
            <w:tcBorders>
              <w:top w:val="nil"/>
              <w:left w:val="single" w:color="auto" w:sz="8" w:space="0"/>
              <w:bottom w:val="nil"/>
              <w:right w:val="nil"/>
            </w:tcBorders>
            <w:shd w:val="clear" w:color="000000" w:fill="B8CCE4"/>
            <w:noWrap/>
            <w:vAlign w:val="center"/>
            <w:hideMark/>
          </w:tcPr>
          <w:p w:rsidRPr="00C37B83" w:rsidR="00C37B83" w:rsidP="00C37B83" w:rsidRDefault="00C37B83" w14:paraId="751643E2"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112" w:type="dxa"/>
            <w:tcBorders>
              <w:top w:val="nil"/>
              <w:left w:val="nil"/>
              <w:bottom w:val="nil"/>
              <w:right w:val="nil"/>
            </w:tcBorders>
            <w:shd w:val="clear" w:color="auto" w:fill="auto"/>
            <w:noWrap/>
            <w:vAlign w:val="bottom"/>
            <w:hideMark/>
          </w:tcPr>
          <w:p w:rsidRPr="00C37B83" w:rsidR="00C37B83" w:rsidP="00C37B83" w:rsidRDefault="00C37B83" w14:paraId="72371F7F" w14:textId="77777777">
            <w:pPr>
              <w:spacing w:before="0" w:after="0" w:line="240" w:lineRule="auto"/>
              <w:jc w:val="left"/>
              <w:rPr>
                <w:rFonts w:ascii="Calibri" w:hAnsi="Calibri" w:eastAsia="Times New Roman" w:cs="Calibri"/>
                <w:color w:val="000000"/>
                <w:lang w:val="en-IN" w:eastAsia="en-IN"/>
              </w:rPr>
            </w:pPr>
          </w:p>
        </w:tc>
        <w:tc>
          <w:tcPr>
            <w:tcW w:w="1198" w:type="dxa"/>
            <w:tcBorders>
              <w:top w:val="nil"/>
              <w:left w:val="nil"/>
              <w:bottom w:val="nil"/>
              <w:right w:val="nil"/>
            </w:tcBorders>
            <w:shd w:val="clear" w:color="auto" w:fill="auto"/>
            <w:noWrap/>
            <w:vAlign w:val="bottom"/>
            <w:hideMark/>
          </w:tcPr>
          <w:p w:rsidRPr="00C37B83" w:rsidR="00C37B83" w:rsidP="00C37B83" w:rsidRDefault="00C37B83" w14:paraId="47C048A4"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36AF9F02"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0A73EAFE"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1C0ACEE5"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65AFD8A4"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26170749"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5C7F5116" w14:textId="77777777">
            <w:pPr>
              <w:spacing w:before="0" w:after="0" w:line="240" w:lineRule="auto"/>
              <w:jc w:val="left"/>
              <w:rPr>
                <w:rFonts w:ascii="Times New Roman" w:hAnsi="Times New Roman" w:eastAsia="Times New Roman" w:cs="Times New Roman"/>
                <w:sz w:val="20"/>
                <w:szCs w:val="20"/>
                <w:lang w:val="en-IN" w:eastAsia="en-IN"/>
              </w:rPr>
            </w:pPr>
          </w:p>
        </w:tc>
        <w:tc>
          <w:tcPr>
            <w:tcW w:w="1416" w:type="dxa"/>
            <w:tcBorders>
              <w:top w:val="nil"/>
              <w:left w:val="nil"/>
              <w:bottom w:val="nil"/>
              <w:right w:val="nil"/>
            </w:tcBorders>
            <w:shd w:val="clear" w:color="auto" w:fill="auto"/>
            <w:noWrap/>
            <w:vAlign w:val="bottom"/>
            <w:hideMark/>
          </w:tcPr>
          <w:p w:rsidRPr="00C37B83" w:rsidR="00C37B83" w:rsidP="00C37B83" w:rsidRDefault="00C37B83" w14:paraId="1B56A378" w14:textId="77777777">
            <w:pPr>
              <w:spacing w:before="0" w:after="0" w:line="240" w:lineRule="auto"/>
              <w:jc w:val="left"/>
              <w:rPr>
                <w:rFonts w:ascii="Times New Roman" w:hAnsi="Times New Roman" w:eastAsia="Times New Roman" w:cs="Times New Roman"/>
                <w:sz w:val="20"/>
                <w:szCs w:val="20"/>
                <w:lang w:val="en-IN" w:eastAsia="en-IN"/>
              </w:rPr>
            </w:pPr>
          </w:p>
        </w:tc>
        <w:tc>
          <w:tcPr>
            <w:tcW w:w="1205" w:type="dxa"/>
            <w:tcBorders>
              <w:top w:val="nil"/>
              <w:left w:val="nil"/>
              <w:bottom w:val="nil"/>
              <w:right w:val="nil"/>
            </w:tcBorders>
            <w:shd w:val="clear" w:color="auto" w:fill="auto"/>
            <w:noWrap/>
            <w:vAlign w:val="bottom"/>
            <w:hideMark/>
          </w:tcPr>
          <w:p w:rsidRPr="00C37B83" w:rsidR="00C37B83" w:rsidP="00C37B83" w:rsidRDefault="00C37B83" w14:paraId="65C9EA57" w14:textId="77777777">
            <w:pPr>
              <w:spacing w:before="0" w:after="0" w:line="240" w:lineRule="auto"/>
              <w:jc w:val="left"/>
              <w:rPr>
                <w:rFonts w:ascii="Times New Roman" w:hAnsi="Times New Roman" w:eastAsia="Times New Roman" w:cs="Times New Roman"/>
                <w:sz w:val="20"/>
                <w:szCs w:val="20"/>
                <w:lang w:val="en-IN" w:eastAsia="en-IN"/>
              </w:rPr>
            </w:pPr>
          </w:p>
        </w:tc>
        <w:tc>
          <w:tcPr>
            <w:tcW w:w="1368" w:type="dxa"/>
            <w:tcBorders>
              <w:top w:val="nil"/>
              <w:left w:val="nil"/>
              <w:bottom w:val="nil"/>
              <w:right w:val="nil"/>
            </w:tcBorders>
            <w:shd w:val="clear" w:color="auto" w:fill="auto"/>
            <w:noWrap/>
            <w:vAlign w:val="bottom"/>
            <w:hideMark/>
          </w:tcPr>
          <w:p w:rsidRPr="00C37B83" w:rsidR="00C37B83" w:rsidP="00C37B83" w:rsidRDefault="00C37B83" w14:paraId="0E2FEAD8" w14:textId="77777777">
            <w:pPr>
              <w:spacing w:before="0" w:after="0" w:line="240" w:lineRule="auto"/>
              <w:jc w:val="left"/>
              <w:rPr>
                <w:rFonts w:ascii="Times New Roman" w:hAnsi="Times New Roman" w:eastAsia="Times New Roman" w:cs="Times New Roman"/>
                <w:sz w:val="20"/>
                <w:szCs w:val="20"/>
                <w:lang w:val="en-IN" w:eastAsia="en-IN"/>
              </w:rPr>
            </w:pPr>
          </w:p>
        </w:tc>
        <w:tc>
          <w:tcPr>
            <w:tcW w:w="1338" w:type="dxa"/>
            <w:tcBorders>
              <w:top w:val="nil"/>
              <w:left w:val="nil"/>
              <w:bottom w:val="nil"/>
              <w:right w:val="nil"/>
            </w:tcBorders>
            <w:shd w:val="clear" w:color="auto" w:fill="auto"/>
            <w:noWrap/>
            <w:vAlign w:val="bottom"/>
            <w:hideMark/>
          </w:tcPr>
          <w:p w:rsidRPr="00C37B83" w:rsidR="00C37B83" w:rsidP="00C37B83" w:rsidRDefault="00C37B83" w14:paraId="5F510EC6" w14:textId="77777777">
            <w:pPr>
              <w:spacing w:before="0" w:after="0" w:line="240" w:lineRule="auto"/>
              <w:jc w:val="left"/>
              <w:rPr>
                <w:rFonts w:ascii="Times New Roman" w:hAnsi="Times New Roman" w:eastAsia="Times New Roman" w:cs="Times New Roman"/>
                <w:sz w:val="20"/>
                <w:szCs w:val="20"/>
                <w:lang w:val="en-IN" w:eastAsia="en-IN"/>
              </w:rPr>
            </w:pPr>
          </w:p>
        </w:tc>
        <w:tc>
          <w:tcPr>
            <w:tcW w:w="1576" w:type="dxa"/>
            <w:tcBorders>
              <w:top w:val="nil"/>
              <w:left w:val="single" w:color="auto" w:sz="8" w:space="0"/>
              <w:bottom w:val="nil"/>
              <w:right w:val="single" w:color="auto" w:sz="8" w:space="0"/>
            </w:tcBorders>
            <w:shd w:val="clear" w:color="auto" w:fill="auto"/>
            <w:noWrap/>
            <w:vAlign w:val="center"/>
            <w:hideMark/>
          </w:tcPr>
          <w:p w:rsidRPr="00C37B83" w:rsidR="00C37B83" w:rsidP="00C37B83" w:rsidRDefault="00C37B83" w14:paraId="43B0A582"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r>
      <w:tr w:rsidRPr="00C37B83" w:rsidR="00C37B83" w:rsidTr="00C37B83" w14:paraId="0BF6B1DF" w14:textId="77777777">
        <w:trPr>
          <w:trHeight w:val="385"/>
        </w:trPr>
        <w:tc>
          <w:tcPr>
            <w:tcW w:w="3233" w:type="dxa"/>
            <w:tcBorders>
              <w:top w:val="single" w:color="auto" w:sz="8" w:space="0"/>
              <w:left w:val="single" w:color="auto" w:sz="8" w:space="0"/>
              <w:bottom w:val="single" w:color="auto" w:sz="8" w:space="0"/>
              <w:right w:val="single" w:color="auto" w:sz="8" w:space="0"/>
            </w:tcBorders>
            <w:shd w:val="clear" w:color="000000" w:fill="95B3D7"/>
            <w:noWrap/>
            <w:vAlign w:val="center"/>
            <w:hideMark/>
          </w:tcPr>
          <w:p w:rsidRPr="00C37B83" w:rsidR="00C37B83" w:rsidP="00C37B83" w:rsidRDefault="00C37B83" w14:paraId="6F3C1155" w14:textId="77777777">
            <w:pPr>
              <w:spacing w:before="0" w:after="0" w:line="240" w:lineRule="auto"/>
              <w:jc w:val="lef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Payments:</w:t>
            </w:r>
          </w:p>
        </w:tc>
        <w:tc>
          <w:tcPr>
            <w:tcW w:w="1112"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6E71E8E1"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198"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22FFFB72"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515E1A0E"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221A7C88"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6D282108"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37880F84"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79C80C19"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0A85106C"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416"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2DD3C418"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205"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3016A3C9"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368"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6F963267"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338"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70189832"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576" w:type="dxa"/>
            <w:tcBorders>
              <w:top w:val="single" w:color="auto" w:sz="8" w:space="0"/>
              <w:left w:val="single" w:color="auto" w:sz="8" w:space="0"/>
              <w:bottom w:val="single" w:color="auto" w:sz="8" w:space="0"/>
              <w:right w:val="single" w:color="auto" w:sz="8" w:space="0"/>
            </w:tcBorders>
            <w:shd w:val="clear" w:color="000000" w:fill="95B3D7"/>
            <w:noWrap/>
            <w:vAlign w:val="center"/>
            <w:hideMark/>
          </w:tcPr>
          <w:p w:rsidRPr="00C37B83" w:rsidR="00C37B83" w:rsidP="00C37B83" w:rsidRDefault="00C37B83" w14:paraId="7A939CE3"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r>
      <w:tr w:rsidRPr="00C37B83" w:rsidR="00C37B83" w:rsidTr="00C37B83" w14:paraId="54748AC9" w14:textId="77777777">
        <w:trPr>
          <w:trHeight w:val="370"/>
        </w:trPr>
        <w:tc>
          <w:tcPr>
            <w:tcW w:w="3233" w:type="dxa"/>
            <w:tcBorders>
              <w:top w:val="nil"/>
              <w:left w:val="single" w:color="auto" w:sz="8" w:space="0"/>
              <w:bottom w:val="nil"/>
              <w:right w:val="nil"/>
            </w:tcBorders>
            <w:shd w:val="clear" w:color="000000" w:fill="B8CCE4"/>
            <w:noWrap/>
            <w:vAlign w:val="center"/>
            <w:hideMark/>
          </w:tcPr>
          <w:p w:rsidRPr="00C37B83" w:rsidR="00C37B83" w:rsidP="00C37B83" w:rsidRDefault="00C37B83" w14:paraId="12125FCD"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Freehold</w:t>
            </w:r>
          </w:p>
        </w:tc>
        <w:tc>
          <w:tcPr>
            <w:tcW w:w="1112" w:type="dxa"/>
            <w:tcBorders>
              <w:top w:val="nil"/>
              <w:left w:val="nil"/>
              <w:bottom w:val="nil"/>
              <w:right w:val="nil"/>
            </w:tcBorders>
            <w:shd w:val="clear" w:color="auto" w:fill="auto"/>
            <w:noWrap/>
            <w:vAlign w:val="bottom"/>
            <w:hideMark/>
          </w:tcPr>
          <w:p w:rsidRPr="00C37B83" w:rsidR="00C37B83" w:rsidP="00C37B83" w:rsidRDefault="00C37B83" w14:paraId="65F20041" w14:textId="77777777">
            <w:pPr>
              <w:spacing w:before="0" w:after="0" w:line="240" w:lineRule="auto"/>
              <w:jc w:val="left"/>
              <w:rPr>
                <w:rFonts w:ascii="Calibri" w:hAnsi="Calibri" w:eastAsia="Times New Roman" w:cs="Calibri"/>
                <w:color w:val="000000"/>
                <w:lang w:val="en-IN" w:eastAsia="en-IN"/>
              </w:rPr>
            </w:pPr>
          </w:p>
        </w:tc>
        <w:tc>
          <w:tcPr>
            <w:tcW w:w="1198" w:type="dxa"/>
            <w:tcBorders>
              <w:top w:val="nil"/>
              <w:left w:val="nil"/>
              <w:bottom w:val="nil"/>
              <w:right w:val="nil"/>
            </w:tcBorders>
            <w:shd w:val="clear" w:color="auto" w:fill="auto"/>
            <w:noWrap/>
            <w:vAlign w:val="bottom"/>
            <w:hideMark/>
          </w:tcPr>
          <w:p w:rsidRPr="00C37B83" w:rsidR="00C37B83" w:rsidP="00C37B83" w:rsidRDefault="00C37B83" w14:paraId="1000B414"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06091D6A"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26BA1D30"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4CFE7E52"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5A40FF5B"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0A9131A9"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7F2ACD93" w14:textId="77777777">
            <w:pPr>
              <w:spacing w:before="0" w:after="0" w:line="240" w:lineRule="auto"/>
              <w:jc w:val="left"/>
              <w:rPr>
                <w:rFonts w:ascii="Times New Roman" w:hAnsi="Times New Roman" w:eastAsia="Times New Roman" w:cs="Times New Roman"/>
                <w:sz w:val="20"/>
                <w:szCs w:val="20"/>
                <w:lang w:val="en-IN" w:eastAsia="en-IN"/>
              </w:rPr>
            </w:pPr>
          </w:p>
        </w:tc>
        <w:tc>
          <w:tcPr>
            <w:tcW w:w="1416" w:type="dxa"/>
            <w:tcBorders>
              <w:top w:val="nil"/>
              <w:left w:val="nil"/>
              <w:bottom w:val="nil"/>
              <w:right w:val="nil"/>
            </w:tcBorders>
            <w:shd w:val="clear" w:color="auto" w:fill="auto"/>
            <w:noWrap/>
            <w:vAlign w:val="bottom"/>
            <w:hideMark/>
          </w:tcPr>
          <w:p w:rsidRPr="00C37B83" w:rsidR="00C37B83" w:rsidP="00C37B83" w:rsidRDefault="00C37B83" w14:paraId="281D6E8C" w14:textId="77777777">
            <w:pPr>
              <w:spacing w:before="0" w:after="0" w:line="240" w:lineRule="auto"/>
              <w:jc w:val="left"/>
              <w:rPr>
                <w:rFonts w:ascii="Times New Roman" w:hAnsi="Times New Roman" w:eastAsia="Times New Roman" w:cs="Times New Roman"/>
                <w:sz w:val="20"/>
                <w:szCs w:val="20"/>
                <w:lang w:val="en-IN" w:eastAsia="en-IN"/>
              </w:rPr>
            </w:pPr>
          </w:p>
        </w:tc>
        <w:tc>
          <w:tcPr>
            <w:tcW w:w="1205" w:type="dxa"/>
            <w:tcBorders>
              <w:top w:val="nil"/>
              <w:left w:val="nil"/>
              <w:bottom w:val="nil"/>
              <w:right w:val="nil"/>
            </w:tcBorders>
            <w:shd w:val="clear" w:color="auto" w:fill="auto"/>
            <w:noWrap/>
            <w:vAlign w:val="bottom"/>
            <w:hideMark/>
          </w:tcPr>
          <w:p w:rsidRPr="00C37B83" w:rsidR="00C37B83" w:rsidP="00C37B83" w:rsidRDefault="00C37B83" w14:paraId="0C26CB4D" w14:textId="77777777">
            <w:pPr>
              <w:spacing w:before="0" w:after="0" w:line="240" w:lineRule="auto"/>
              <w:jc w:val="left"/>
              <w:rPr>
                <w:rFonts w:ascii="Times New Roman" w:hAnsi="Times New Roman" w:eastAsia="Times New Roman" w:cs="Times New Roman"/>
                <w:sz w:val="20"/>
                <w:szCs w:val="20"/>
                <w:lang w:val="en-IN" w:eastAsia="en-IN"/>
              </w:rPr>
            </w:pPr>
          </w:p>
        </w:tc>
        <w:tc>
          <w:tcPr>
            <w:tcW w:w="1368" w:type="dxa"/>
            <w:tcBorders>
              <w:top w:val="nil"/>
              <w:left w:val="nil"/>
              <w:bottom w:val="nil"/>
              <w:right w:val="nil"/>
            </w:tcBorders>
            <w:shd w:val="clear" w:color="auto" w:fill="auto"/>
            <w:noWrap/>
            <w:vAlign w:val="bottom"/>
            <w:hideMark/>
          </w:tcPr>
          <w:p w:rsidRPr="00C37B83" w:rsidR="00C37B83" w:rsidP="00C37B83" w:rsidRDefault="00C37B83" w14:paraId="475205AA" w14:textId="77777777">
            <w:pPr>
              <w:spacing w:before="0" w:after="0" w:line="240" w:lineRule="auto"/>
              <w:jc w:val="left"/>
              <w:rPr>
                <w:rFonts w:ascii="Times New Roman" w:hAnsi="Times New Roman" w:eastAsia="Times New Roman" w:cs="Times New Roman"/>
                <w:sz w:val="20"/>
                <w:szCs w:val="20"/>
                <w:lang w:val="en-IN" w:eastAsia="en-IN"/>
              </w:rPr>
            </w:pPr>
          </w:p>
        </w:tc>
        <w:tc>
          <w:tcPr>
            <w:tcW w:w="1338" w:type="dxa"/>
            <w:tcBorders>
              <w:top w:val="nil"/>
              <w:left w:val="nil"/>
              <w:bottom w:val="nil"/>
              <w:right w:val="nil"/>
            </w:tcBorders>
            <w:shd w:val="clear" w:color="auto" w:fill="auto"/>
            <w:noWrap/>
            <w:vAlign w:val="bottom"/>
            <w:hideMark/>
          </w:tcPr>
          <w:p w:rsidRPr="00C37B83" w:rsidR="00C37B83" w:rsidP="00C37B83" w:rsidRDefault="00C37B83" w14:paraId="30B0298B" w14:textId="77777777">
            <w:pPr>
              <w:spacing w:before="0" w:after="0" w:line="240" w:lineRule="auto"/>
              <w:jc w:val="left"/>
              <w:rPr>
                <w:rFonts w:ascii="Times New Roman" w:hAnsi="Times New Roman" w:eastAsia="Times New Roman" w:cs="Times New Roman"/>
                <w:sz w:val="20"/>
                <w:szCs w:val="20"/>
                <w:lang w:val="en-IN" w:eastAsia="en-IN"/>
              </w:rPr>
            </w:pPr>
          </w:p>
        </w:tc>
        <w:tc>
          <w:tcPr>
            <w:tcW w:w="1576" w:type="dxa"/>
            <w:tcBorders>
              <w:top w:val="nil"/>
              <w:left w:val="single" w:color="auto" w:sz="8" w:space="0"/>
              <w:bottom w:val="nil"/>
              <w:right w:val="single" w:color="auto" w:sz="8" w:space="0"/>
            </w:tcBorders>
            <w:shd w:val="clear" w:color="auto" w:fill="auto"/>
            <w:noWrap/>
            <w:vAlign w:val="center"/>
            <w:hideMark/>
          </w:tcPr>
          <w:p w:rsidRPr="00C37B83" w:rsidR="00C37B83" w:rsidP="00C37B83" w:rsidRDefault="00C37B83" w14:paraId="71368AB7"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r>
      <w:tr w:rsidRPr="00C37B83" w:rsidR="00C37B83" w:rsidTr="00C37B83" w14:paraId="027888FB" w14:textId="77777777">
        <w:trPr>
          <w:trHeight w:val="370"/>
        </w:trPr>
        <w:tc>
          <w:tcPr>
            <w:tcW w:w="3233" w:type="dxa"/>
            <w:tcBorders>
              <w:top w:val="nil"/>
              <w:left w:val="single" w:color="auto" w:sz="8" w:space="0"/>
              <w:bottom w:val="nil"/>
              <w:right w:val="nil"/>
            </w:tcBorders>
            <w:shd w:val="clear" w:color="000000" w:fill="B8CCE4"/>
            <w:noWrap/>
            <w:vAlign w:val="center"/>
            <w:hideMark/>
          </w:tcPr>
          <w:p w:rsidRPr="00C37B83" w:rsidR="00C37B83" w:rsidP="00C37B83" w:rsidRDefault="00C37B83" w14:paraId="15FD280C"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Fixtures and fittings</w:t>
            </w:r>
          </w:p>
        </w:tc>
        <w:tc>
          <w:tcPr>
            <w:tcW w:w="1112" w:type="dxa"/>
            <w:tcBorders>
              <w:top w:val="nil"/>
              <w:left w:val="nil"/>
              <w:bottom w:val="nil"/>
              <w:right w:val="nil"/>
            </w:tcBorders>
            <w:shd w:val="clear" w:color="auto" w:fill="auto"/>
            <w:noWrap/>
            <w:vAlign w:val="bottom"/>
            <w:hideMark/>
          </w:tcPr>
          <w:p w:rsidRPr="00C37B83" w:rsidR="00C37B83" w:rsidP="00C37B83" w:rsidRDefault="00C37B83" w14:paraId="2BF624D5" w14:textId="77777777">
            <w:pPr>
              <w:spacing w:before="0" w:after="0" w:line="240" w:lineRule="auto"/>
              <w:jc w:val="left"/>
              <w:rPr>
                <w:rFonts w:ascii="Calibri" w:hAnsi="Calibri" w:eastAsia="Times New Roman" w:cs="Calibri"/>
                <w:color w:val="000000"/>
                <w:lang w:val="en-IN" w:eastAsia="en-IN"/>
              </w:rPr>
            </w:pPr>
          </w:p>
        </w:tc>
        <w:tc>
          <w:tcPr>
            <w:tcW w:w="1198" w:type="dxa"/>
            <w:tcBorders>
              <w:top w:val="nil"/>
              <w:left w:val="nil"/>
              <w:bottom w:val="nil"/>
              <w:right w:val="nil"/>
            </w:tcBorders>
            <w:shd w:val="clear" w:color="auto" w:fill="auto"/>
            <w:noWrap/>
            <w:vAlign w:val="bottom"/>
            <w:hideMark/>
          </w:tcPr>
          <w:p w:rsidRPr="00C37B83" w:rsidR="00C37B83" w:rsidP="00C37B83" w:rsidRDefault="00C37B83" w14:paraId="1CEFDC5E"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38E5C596"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61D9D140"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7C3D6235"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59ED82EA"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07C427FF"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0B3F2513" w14:textId="77777777">
            <w:pPr>
              <w:spacing w:before="0" w:after="0" w:line="240" w:lineRule="auto"/>
              <w:jc w:val="left"/>
              <w:rPr>
                <w:rFonts w:ascii="Times New Roman" w:hAnsi="Times New Roman" w:eastAsia="Times New Roman" w:cs="Times New Roman"/>
                <w:sz w:val="20"/>
                <w:szCs w:val="20"/>
                <w:lang w:val="en-IN" w:eastAsia="en-IN"/>
              </w:rPr>
            </w:pPr>
          </w:p>
        </w:tc>
        <w:tc>
          <w:tcPr>
            <w:tcW w:w="1416" w:type="dxa"/>
            <w:tcBorders>
              <w:top w:val="nil"/>
              <w:left w:val="nil"/>
              <w:bottom w:val="nil"/>
              <w:right w:val="nil"/>
            </w:tcBorders>
            <w:shd w:val="clear" w:color="auto" w:fill="auto"/>
            <w:noWrap/>
            <w:vAlign w:val="bottom"/>
            <w:hideMark/>
          </w:tcPr>
          <w:p w:rsidRPr="00C37B83" w:rsidR="00C37B83" w:rsidP="00C37B83" w:rsidRDefault="00C37B83" w14:paraId="107E0FAA" w14:textId="77777777">
            <w:pPr>
              <w:spacing w:before="0" w:after="0" w:line="240" w:lineRule="auto"/>
              <w:jc w:val="left"/>
              <w:rPr>
                <w:rFonts w:ascii="Times New Roman" w:hAnsi="Times New Roman" w:eastAsia="Times New Roman" w:cs="Times New Roman"/>
                <w:sz w:val="20"/>
                <w:szCs w:val="20"/>
                <w:lang w:val="en-IN" w:eastAsia="en-IN"/>
              </w:rPr>
            </w:pPr>
          </w:p>
        </w:tc>
        <w:tc>
          <w:tcPr>
            <w:tcW w:w="1205" w:type="dxa"/>
            <w:tcBorders>
              <w:top w:val="nil"/>
              <w:left w:val="nil"/>
              <w:bottom w:val="nil"/>
              <w:right w:val="nil"/>
            </w:tcBorders>
            <w:shd w:val="clear" w:color="auto" w:fill="auto"/>
            <w:noWrap/>
            <w:vAlign w:val="bottom"/>
            <w:hideMark/>
          </w:tcPr>
          <w:p w:rsidRPr="00C37B83" w:rsidR="00C37B83" w:rsidP="00C37B83" w:rsidRDefault="00C37B83" w14:paraId="4F2BA45B" w14:textId="77777777">
            <w:pPr>
              <w:spacing w:before="0" w:after="0" w:line="240" w:lineRule="auto"/>
              <w:jc w:val="left"/>
              <w:rPr>
                <w:rFonts w:ascii="Times New Roman" w:hAnsi="Times New Roman" w:eastAsia="Times New Roman" w:cs="Times New Roman"/>
                <w:sz w:val="20"/>
                <w:szCs w:val="20"/>
                <w:lang w:val="en-IN" w:eastAsia="en-IN"/>
              </w:rPr>
            </w:pPr>
          </w:p>
        </w:tc>
        <w:tc>
          <w:tcPr>
            <w:tcW w:w="1368" w:type="dxa"/>
            <w:tcBorders>
              <w:top w:val="nil"/>
              <w:left w:val="nil"/>
              <w:bottom w:val="nil"/>
              <w:right w:val="nil"/>
            </w:tcBorders>
            <w:shd w:val="clear" w:color="auto" w:fill="auto"/>
            <w:noWrap/>
            <w:vAlign w:val="bottom"/>
            <w:hideMark/>
          </w:tcPr>
          <w:p w:rsidRPr="00C37B83" w:rsidR="00C37B83" w:rsidP="00C37B83" w:rsidRDefault="00C37B83" w14:paraId="584D085B" w14:textId="77777777">
            <w:pPr>
              <w:spacing w:before="0" w:after="0" w:line="240" w:lineRule="auto"/>
              <w:jc w:val="left"/>
              <w:rPr>
                <w:rFonts w:ascii="Times New Roman" w:hAnsi="Times New Roman" w:eastAsia="Times New Roman" w:cs="Times New Roman"/>
                <w:sz w:val="20"/>
                <w:szCs w:val="20"/>
                <w:lang w:val="en-IN" w:eastAsia="en-IN"/>
              </w:rPr>
            </w:pPr>
          </w:p>
        </w:tc>
        <w:tc>
          <w:tcPr>
            <w:tcW w:w="1338" w:type="dxa"/>
            <w:tcBorders>
              <w:top w:val="nil"/>
              <w:left w:val="nil"/>
              <w:bottom w:val="nil"/>
              <w:right w:val="nil"/>
            </w:tcBorders>
            <w:shd w:val="clear" w:color="auto" w:fill="auto"/>
            <w:noWrap/>
            <w:vAlign w:val="bottom"/>
            <w:hideMark/>
          </w:tcPr>
          <w:p w:rsidRPr="00C37B83" w:rsidR="00C37B83" w:rsidP="00C37B83" w:rsidRDefault="00C37B83" w14:paraId="1E4667F9" w14:textId="77777777">
            <w:pPr>
              <w:spacing w:before="0" w:after="0" w:line="240" w:lineRule="auto"/>
              <w:jc w:val="left"/>
              <w:rPr>
                <w:rFonts w:ascii="Times New Roman" w:hAnsi="Times New Roman" w:eastAsia="Times New Roman" w:cs="Times New Roman"/>
                <w:sz w:val="20"/>
                <w:szCs w:val="20"/>
                <w:lang w:val="en-IN" w:eastAsia="en-IN"/>
              </w:rPr>
            </w:pPr>
          </w:p>
        </w:tc>
        <w:tc>
          <w:tcPr>
            <w:tcW w:w="1576" w:type="dxa"/>
            <w:tcBorders>
              <w:top w:val="nil"/>
              <w:left w:val="single" w:color="auto" w:sz="8" w:space="0"/>
              <w:bottom w:val="nil"/>
              <w:right w:val="single" w:color="auto" w:sz="8" w:space="0"/>
            </w:tcBorders>
            <w:shd w:val="clear" w:color="auto" w:fill="auto"/>
            <w:noWrap/>
            <w:vAlign w:val="center"/>
            <w:hideMark/>
          </w:tcPr>
          <w:p w:rsidRPr="00C37B83" w:rsidR="00C37B83" w:rsidP="00C37B83" w:rsidRDefault="00C37B83" w14:paraId="0E0F77ED"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r>
      <w:tr w:rsidRPr="00C37B83" w:rsidR="00C37B83" w:rsidTr="00C37B83" w14:paraId="073C4887" w14:textId="77777777">
        <w:trPr>
          <w:trHeight w:val="370"/>
        </w:trPr>
        <w:tc>
          <w:tcPr>
            <w:tcW w:w="3233" w:type="dxa"/>
            <w:tcBorders>
              <w:top w:val="nil"/>
              <w:left w:val="single" w:color="auto" w:sz="8" w:space="0"/>
              <w:bottom w:val="nil"/>
              <w:right w:val="nil"/>
            </w:tcBorders>
            <w:shd w:val="clear" w:color="000000" w:fill="B8CCE4"/>
            <w:noWrap/>
            <w:vAlign w:val="center"/>
            <w:hideMark/>
          </w:tcPr>
          <w:p w:rsidRPr="00C37B83" w:rsidR="00C37B83" w:rsidP="00C37B83" w:rsidRDefault="00C37B83" w14:paraId="652BBC67"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Property expenses</w:t>
            </w:r>
          </w:p>
        </w:tc>
        <w:tc>
          <w:tcPr>
            <w:tcW w:w="1112" w:type="dxa"/>
            <w:tcBorders>
              <w:top w:val="nil"/>
              <w:left w:val="nil"/>
              <w:bottom w:val="nil"/>
              <w:right w:val="nil"/>
            </w:tcBorders>
            <w:shd w:val="clear" w:color="auto" w:fill="auto"/>
            <w:noWrap/>
            <w:vAlign w:val="bottom"/>
            <w:hideMark/>
          </w:tcPr>
          <w:p w:rsidRPr="00C37B83" w:rsidR="00C37B83" w:rsidP="00C37B83" w:rsidRDefault="00C37B83" w14:paraId="59E7B69A" w14:textId="77777777">
            <w:pPr>
              <w:spacing w:before="0" w:after="0" w:line="240" w:lineRule="auto"/>
              <w:jc w:val="left"/>
              <w:rPr>
                <w:rFonts w:ascii="Calibri" w:hAnsi="Calibri" w:eastAsia="Times New Roman" w:cs="Calibri"/>
                <w:color w:val="000000"/>
                <w:lang w:val="en-IN" w:eastAsia="en-IN"/>
              </w:rPr>
            </w:pPr>
          </w:p>
        </w:tc>
        <w:tc>
          <w:tcPr>
            <w:tcW w:w="1198" w:type="dxa"/>
            <w:tcBorders>
              <w:top w:val="nil"/>
              <w:left w:val="nil"/>
              <w:bottom w:val="nil"/>
              <w:right w:val="nil"/>
            </w:tcBorders>
            <w:shd w:val="clear" w:color="auto" w:fill="auto"/>
            <w:noWrap/>
            <w:vAlign w:val="bottom"/>
            <w:hideMark/>
          </w:tcPr>
          <w:p w:rsidRPr="00C37B83" w:rsidR="00C37B83" w:rsidP="00C37B83" w:rsidRDefault="00C37B83" w14:paraId="2955141A"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3FF10156"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1BCD1C8E"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26CD4509"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7,000</w:t>
            </w: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2BDE2EC1" w14:textId="77777777">
            <w:pPr>
              <w:spacing w:before="0" w:after="0" w:line="240" w:lineRule="auto"/>
              <w:jc w:val="right"/>
              <w:rPr>
                <w:rFonts w:ascii="Calibri" w:hAnsi="Calibri" w:eastAsia="Times New Roman" w:cs="Calibri"/>
                <w:color w:val="00000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05B47CB5"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7820D004" w14:textId="77777777">
            <w:pPr>
              <w:spacing w:before="0" w:after="0" w:line="240" w:lineRule="auto"/>
              <w:jc w:val="left"/>
              <w:rPr>
                <w:rFonts w:ascii="Times New Roman" w:hAnsi="Times New Roman" w:eastAsia="Times New Roman" w:cs="Times New Roman"/>
                <w:sz w:val="20"/>
                <w:szCs w:val="20"/>
                <w:lang w:val="en-IN" w:eastAsia="en-IN"/>
              </w:rPr>
            </w:pPr>
          </w:p>
        </w:tc>
        <w:tc>
          <w:tcPr>
            <w:tcW w:w="1416" w:type="dxa"/>
            <w:tcBorders>
              <w:top w:val="nil"/>
              <w:left w:val="nil"/>
              <w:bottom w:val="nil"/>
              <w:right w:val="nil"/>
            </w:tcBorders>
            <w:shd w:val="clear" w:color="auto" w:fill="auto"/>
            <w:noWrap/>
            <w:vAlign w:val="center"/>
            <w:hideMark/>
          </w:tcPr>
          <w:p w:rsidRPr="00C37B83" w:rsidR="00C37B83" w:rsidP="00C37B83" w:rsidRDefault="00C37B83" w14:paraId="1DD9265C"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2,500</w:t>
            </w:r>
          </w:p>
        </w:tc>
        <w:tc>
          <w:tcPr>
            <w:tcW w:w="1205" w:type="dxa"/>
            <w:tcBorders>
              <w:top w:val="nil"/>
              <w:left w:val="nil"/>
              <w:bottom w:val="nil"/>
              <w:right w:val="nil"/>
            </w:tcBorders>
            <w:shd w:val="clear" w:color="auto" w:fill="auto"/>
            <w:noWrap/>
            <w:vAlign w:val="bottom"/>
            <w:hideMark/>
          </w:tcPr>
          <w:p w:rsidRPr="00C37B83" w:rsidR="00C37B83" w:rsidP="00C37B83" w:rsidRDefault="00C37B83" w14:paraId="2EA16978" w14:textId="77777777">
            <w:pPr>
              <w:spacing w:before="0" w:after="0" w:line="240" w:lineRule="auto"/>
              <w:jc w:val="right"/>
              <w:rPr>
                <w:rFonts w:ascii="Calibri" w:hAnsi="Calibri" w:eastAsia="Times New Roman" w:cs="Calibri"/>
                <w:color w:val="000000"/>
                <w:lang w:val="en-IN" w:eastAsia="en-IN"/>
              </w:rPr>
            </w:pPr>
          </w:p>
        </w:tc>
        <w:tc>
          <w:tcPr>
            <w:tcW w:w="1368" w:type="dxa"/>
            <w:tcBorders>
              <w:top w:val="nil"/>
              <w:left w:val="nil"/>
              <w:bottom w:val="nil"/>
              <w:right w:val="nil"/>
            </w:tcBorders>
            <w:shd w:val="clear" w:color="auto" w:fill="auto"/>
            <w:noWrap/>
            <w:vAlign w:val="bottom"/>
            <w:hideMark/>
          </w:tcPr>
          <w:p w:rsidRPr="00C37B83" w:rsidR="00C37B83" w:rsidP="00C37B83" w:rsidRDefault="00C37B83" w14:paraId="0157F677" w14:textId="77777777">
            <w:pPr>
              <w:spacing w:before="0" w:after="0" w:line="240" w:lineRule="auto"/>
              <w:jc w:val="left"/>
              <w:rPr>
                <w:rFonts w:ascii="Times New Roman" w:hAnsi="Times New Roman" w:eastAsia="Times New Roman" w:cs="Times New Roman"/>
                <w:sz w:val="20"/>
                <w:szCs w:val="20"/>
                <w:lang w:val="en-IN" w:eastAsia="en-IN"/>
              </w:rPr>
            </w:pPr>
          </w:p>
        </w:tc>
        <w:tc>
          <w:tcPr>
            <w:tcW w:w="1338" w:type="dxa"/>
            <w:tcBorders>
              <w:top w:val="nil"/>
              <w:left w:val="nil"/>
              <w:bottom w:val="nil"/>
              <w:right w:val="nil"/>
            </w:tcBorders>
            <w:shd w:val="clear" w:color="auto" w:fill="auto"/>
            <w:noWrap/>
            <w:vAlign w:val="bottom"/>
            <w:hideMark/>
          </w:tcPr>
          <w:p w:rsidRPr="00C37B83" w:rsidR="00C37B83" w:rsidP="00C37B83" w:rsidRDefault="00C37B83" w14:paraId="2696ECDA" w14:textId="77777777">
            <w:pPr>
              <w:spacing w:before="0" w:after="0" w:line="240" w:lineRule="auto"/>
              <w:jc w:val="left"/>
              <w:rPr>
                <w:rFonts w:ascii="Times New Roman" w:hAnsi="Times New Roman" w:eastAsia="Times New Roman" w:cs="Times New Roman"/>
                <w:sz w:val="20"/>
                <w:szCs w:val="20"/>
                <w:lang w:val="en-IN" w:eastAsia="en-IN"/>
              </w:rPr>
            </w:pPr>
          </w:p>
        </w:tc>
        <w:tc>
          <w:tcPr>
            <w:tcW w:w="1576" w:type="dxa"/>
            <w:tcBorders>
              <w:top w:val="nil"/>
              <w:left w:val="single" w:color="auto" w:sz="8" w:space="0"/>
              <w:bottom w:val="nil"/>
              <w:right w:val="single" w:color="auto" w:sz="8" w:space="0"/>
            </w:tcBorders>
            <w:shd w:val="clear" w:color="auto" w:fill="auto"/>
            <w:noWrap/>
            <w:vAlign w:val="center"/>
            <w:hideMark/>
          </w:tcPr>
          <w:p w:rsidRPr="00C37B83" w:rsidR="00C37B83" w:rsidP="00C37B83" w:rsidRDefault="00C37B83" w14:paraId="070934D3"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9,500</w:t>
            </w:r>
          </w:p>
        </w:tc>
      </w:tr>
      <w:tr w:rsidRPr="00C37B83" w:rsidR="00C37B83" w:rsidTr="00C37B83" w14:paraId="33E35C6B" w14:textId="77777777">
        <w:trPr>
          <w:trHeight w:val="370"/>
        </w:trPr>
        <w:tc>
          <w:tcPr>
            <w:tcW w:w="3233" w:type="dxa"/>
            <w:tcBorders>
              <w:top w:val="nil"/>
              <w:left w:val="single" w:color="auto" w:sz="8" w:space="0"/>
              <w:bottom w:val="nil"/>
              <w:right w:val="nil"/>
            </w:tcBorders>
            <w:shd w:val="clear" w:color="000000" w:fill="B8CCE4"/>
            <w:noWrap/>
            <w:vAlign w:val="center"/>
            <w:hideMark/>
          </w:tcPr>
          <w:p w:rsidRPr="00C37B83" w:rsidR="00C37B83" w:rsidP="00C37B83" w:rsidRDefault="00C37B83" w14:paraId="2EB711E9"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Laundry</w:t>
            </w:r>
          </w:p>
        </w:tc>
        <w:tc>
          <w:tcPr>
            <w:tcW w:w="1112" w:type="dxa"/>
            <w:tcBorders>
              <w:top w:val="nil"/>
              <w:left w:val="nil"/>
              <w:bottom w:val="nil"/>
              <w:right w:val="nil"/>
            </w:tcBorders>
            <w:shd w:val="clear" w:color="auto" w:fill="auto"/>
            <w:noWrap/>
            <w:vAlign w:val="bottom"/>
            <w:hideMark/>
          </w:tcPr>
          <w:p w:rsidRPr="00C37B83" w:rsidR="00C37B83" w:rsidP="00C37B83" w:rsidRDefault="00C37B83" w14:paraId="4036F5F1" w14:textId="77777777">
            <w:pPr>
              <w:spacing w:before="0" w:after="0" w:line="240" w:lineRule="auto"/>
              <w:jc w:val="left"/>
              <w:rPr>
                <w:rFonts w:ascii="Calibri" w:hAnsi="Calibri" w:eastAsia="Times New Roman" w:cs="Calibri"/>
                <w:color w:val="000000"/>
                <w:lang w:val="en-IN" w:eastAsia="en-IN"/>
              </w:rPr>
            </w:pPr>
          </w:p>
        </w:tc>
        <w:tc>
          <w:tcPr>
            <w:tcW w:w="1198" w:type="dxa"/>
            <w:tcBorders>
              <w:top w:val="nil"/>
              <w:left w:val="nil"/>
              <w:bottom w:val="nil"/>
              <w:right w:val="nil"/>
            </w:tcBorders>
            <w:shd w:val="clear" w:color="auto" w:fill="auto"/>
            <w:noWrap/>
            <w:vAlign w:val="bottom"/>
            <w:hideMark/>
          </w:tcPr>
          <w:p w:rsidRPr="00C37B83" w:rsidR="00C37B83" w:rsidP="00C37B83" w:rsidRDefault="00C37B83" w14:paraId="1785FC07"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0A224FB2"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61580726"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09173272"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59F6F9A2"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72D39ADC"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3AE8D00D" w14:textId="77777777">
            <w:pPr>
              <w:spacing w:before="0" w:after="0" w:line="240" w:lineRule="auto"/>
              <w:jc w:val="left"/>
              <w:rPr>
                <w:rFonts w:ascii="Times New Roman" w:hAnsi="Times New Roman" w:eastAsia="Times New Roman" w:cs="Times New Roman"/>
                <w:sz w:val="20"/>
                <w:szCs w:val="20"/>
                <w:lang w:val="en-IN" w:eastAsia="en-IN"/>
              </w:rPr>
            </w:pPr>
          </w:p>
        </w:tc>
        <w:tc>
          <w:tcPr>
            <w:tcW w:w="1416" w:type="dxa"/>
            <w:tcBorders>
              <w:top w:val="nil"/>
              <w:left w:val="nil"/>
              <w:bottom w:val="nil"/>
              <w:right w:val="nil"/>
            </w:tcBorders>
            <w:shd w:val="clear" w:color="auto" w:fill="auto"/>
            <w:noWrap/>
            <w:vAlign w:val="bottom"/>
            <w:hideMark/>
          </w:tcPr>
          <w:p w:rsidRPr="00C37B83" w:rsidR="00C37B83" w:rsidP="00C37B83" w:rsidRDefault="00C37B83" w14:paraId="10824C61" w14:textId="77777777">
            <w:pPr>
              <w:spacing w:before="0" w:after="0" w:line="240" w:lineRule="auto"/>
              <w:jc w:val="left"/>
              <w:rPr>
                <w:rFonts w:ascii="Times New Roman" w:hAnsi="Times New Roman" w:eastAsia="Times New Roman" w:cs="Times New Roman"/>
                <w:sz w:val="20"/>
                <w:szCs w:val="20"/>
                <w:lang w:val="en-IN" w:eastAsia="en-IN"/>
              </w:rPr>
            </w:pPr>
          </w:p>
        </w:tc>
        <w:tc>
          <w:tcPr>
            <w:tcW w:w="1205" w:type="dxa"/>
            <w:tcBorders>
              <w:top w:val="nil"/>
              <w:left w:val="nil"/>
              <w:bottom w:val="nil"/>
              <w:right w:val="nil"/>
            </w:tcBorders>
            <w:shd w:val="clear" w:color="auto" w:fill="auto"/>
            <w:noWrap/>
            <w:vAlign w:val="bottom"/>
            <w:hideMark/>
          </w:tcPr>
          <w:p w:rsidRPr="00C37B83" w:rsidR="00C37B83" w:rsidP="00C37B83" w:rsidRDefault="00C37B83" w14:paraId="71B8EDEB" w14:textId="77777777">
            <w:pPr>
              <w:spacing w:before="0" w:after="0" w:line="240" w:lineRule="auto"/>
              <w:jc w:val="left"/>
              <w:rPr>
                <w:rFonts w:ascii="Times New Roman" w:hAnsi="Times New Roman" w:eastAsia="Times New Roman" w:cs="Times New Roman"/>
                <w:sz w:val="20"/>
                <w:szCs w:val="20"/>
                <w:lang w:val="en-IN" w:eastAsia="en-IN"/>
              </w:rPr>
            </w:pPr>
          </w:p>
        </w:tc>
        <w:tc>
          <w:tcPr>
            <w:tcW w:w="1368" w:type="dxa"/>
            <w:tcBorders>
              <w:top w:val="nil"/>
              <w:left w:val="nil"/>
              <w:bottom w:val="nil"/>
              <w:right w:val="nil"/>
            </w:tcBorders>
            <w:shd w:val="clear" w:color="auto" w:fill="auto"/>
            <w:noWrap/>
            <w:vAlign w:val="bottom"/>
            <w:hideMark/>
          </w:tcPr>
          <w:p w:rsidRPr="00C37B83" w:rsidR="00C37B83" w:rsidP="00C37B83" w:rsidRDefault="00C37B83" w14:paraId="5E8C318D" w14:textId="77777777">
            <w:pPr>
              <w:spacing w:before="0" w:after="0" w:line="240" w:lineRule="auto"/>
              <w:jc w:val="left"/>
              <w:rPr>
                <w:rFonts w:ascii="Times New Roman" w:hAnsi="Times New Roman" w:eastAsia="Times New Roman" w:cs="Times New Roman"/>
                <w:sz w:val="20"/>
                <w:szCs w:val="20"/>
                <w:lang w:val="en-IN" w:eastAsia="en-IN"/>
              </w:rPr>
            </w:pPr>
          </w:p>
        </w:tc>
        <w:tc>
          <w:tcPr>
            <w:tcW w:w="1338" w:type="dxa"/>
            <w:tcBorders>
              <w:top w:val="nil"/>
              <w:left w:val="nil"/>
              <w:bottom w:val="nil"/>
              <w:right w:val="nil"/>
            </w:tcBorders>
            <w:shd w:val="clear" w:color="auto" w:fill="auto"/>
            <w:noWrap/>
            <w:vAlign w:val="bottom"/>
            <w:hideMark/>
          </w:tcPr>
          <w:p w:rsidRPr="00C37B83" w:rsidR="00C37B83" w:rsidP="00C37B83" w:rsidRDefault="00C37B83" w14:paraId="4355DEB1" w14:textId="77777777">
            <w:pPr>
              <w:spacing w:before="0" w:after="0" w:line="240" w:lineRule="auto"/>
              <w:jc w:val="left"/>
              <w:rPr>
                <w:rFonts w:ascii="Times New Roman" w:hAnsi="Times New Roman" w:eastAsia="Times New Roman" w:cs="Times New Roman"/>
                <w:sz w:val="20"/>
                <w:szCs w:val="20"/>
                <w:lang w:val="en-IN" w:eastAsia="en-IN"/>
              </w:rPr>
            </w:pPr>
          </w:p>
        </w:tc>
        <w:tc>
          <w:tcPr>
            <w:tcW w:w="1576" w:type="dxa"/>
            <w:tcBorders>
              <w:top w:val="nil"/>
              <w:left w:val="single" w:color="auto" w:sz="8" w:space="0"/>
              <w:bottom w:val="nil"/>
              <w:right w:val="single" w:color="auto" w:sz="8" w:space="0"/>
            </w:tcBorders>
            <w:shd w:val="clear" w:color="auto" w:fill="auto"/>
            <w:noWrap/>
            <w:vAlign w:val="center"/>
            <w:hideMark/>
          </w:tcPr>
          <w:p w:rsidRPr="00C37B83" w:rsidR="00C37B83" w:rsidP="00C37B83" w:rsidRDefault="00C37B83" w14:paraId="504CF86D"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r>
      <w:tr w:rsidRPr="00C37B83" w:rsidR="00C37B83" w:rsidTr="00C37B83" w14:paraId="1DB7735E" w14:textId="77777777">
        <w:trPr>
          <w:trHeight w:val="370"/>
        </w:trPr>
        <w:tc>
          <w:tcPr>
            <w:tcW w:w="3233" w:type="dxa"/>
            <w:tcBorders>
              <w:top w:val="nil"/>
              <w:left w:val="single" w:color="auto" w:sz="8" w:space="0"/>
              <w:bottom w:val="nil"/>
              <w:right w:val="nil"/>
            </w:tcBorders>
            <w:shd w:val="clear" w:color="000000" w:fill="B8CCE4"/>
            <w:noWrap/>
            <w:vAlign w:val="center"/>
            <w:hideMark/>
          </w:tcPr>
          <w:p w:rsidRPr="00C37B83" w:rsidR="00C37B83" w:rsidP="00C37B83" w:rsidRDefault="00C37B83" w14:paraId="345D4126"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Energy costs</w:t>
            </w:r>
          </w:p>
        </w:tc>
        <w:tc>
          <w:tcPr>
            <w:tcW w:w="1112" w:type="dxa"/>
            <w:tcBorders>
              <w:top w:val="nil"/>
              <w:left w:val="nil"/>
              <w:bottom w:val="nil"/>
              <w:right w:val="nil"/>
            </w:tcBorders>
            <w:shd w:val="clear" w:color="auto" w:fill="auto"/>
            <w:noWrap/>
            <w:vAlign w:val="center"/>
            <w:hideMark/>
          </w:tcPr>
          <w:p w:rsidRPr="00C37B83" w:rsidR="00C37B83" w:rsidP="00C37B83" w:rsidRDefault="00C37B83" w14:paraId="78992532"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700</w:t>
            </w:r>
          </w:p>
        </w:tc>
        <w:tc>
          <w:tcPr>
            <w:tcW w:w="1198" w:type="dxa"/>
            <w:tcBorders>
              <w:top w:val="nil"/>
              <w:left w:val="nil"/>
              <w:bottom w:val="nil"/>
              <w:right w:val="nil"/>
            </w:tcBorders>
            <w:shd w:val="clear" w:color="auto" w:fill="auto"/>
            <w:noWrap/>
            <w:vAlign w:val="center"/>
            <w:hideMark/>
          </w:tcPr>
          <w:p w:rsidRPr="00C37B83" w:rsidR="00C37B83" w:rsidP="00C37B83" w:rsidRDefault="00C37B83" w14:paraId="2634D990"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700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548B4074"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700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7D34857E"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700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62F22D6E"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700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7FC5BC22"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700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5FCF691F"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700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3300C55F"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700</w:t>
            </w:r>
          </w:p>
        </w:tc>
        <w:tc>
          <w:tcPr>
            <w:tcW w:w="1416" w:type="dxa"/>
            <w:tcBorders>
              <w:top w:val="nil"/>
              <w:left w:val="nil"/>
              <w:bottom w:val="nil"/>
              <w:right w:val="nil"/>
            </w:tcBorders>
            <w:shd w:val="clear" w:color="auto" w:fill="auto"/>
            <w:noWrap/>
            <w:vAlign w:val="center"/>
            <w:hideMark/>
          </w:tcPr>
          <w:p w:rsidRPr="00C37B83" w:rsidR="00C37B83" w:rsidP="00C37B83" w:rsidRDefault="00C37B83" w14:paraId="3FA091B2"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700</w:t>
            </w:r>
          </w:p>
        </w:tc>
        <w:tc>
          <w:tcPr>
            <w:tcW w:w="1205" w:type="dxa"/>
            <w:tcBorders>
              <w:top w:val="nil"/>
              <w:left w:val="nil"/>
              <w:bottom w:val="nil"/>
              <w:right w:val="nil"/>
            </w:tcBorders>
            <w:shd w:val="clear" w:color="auto" w:fill="auto"/>
            <w:noWrap/>
            <w:vAlign w:val="center"/>
            <w:hideMark/>
          </w:tcPr>
          <w:p w:rsidRPr="00C37B83" w:rsidR="00C37B83" w:rsidP="00C37B83" w:rsidRDefault="00C37B83" w14:paraId="0E023EBF"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700</w:t>
            </w:r>
          </w:p>
        </w:tc>
        <w:tc>
          <w:tcPr>
            <w:tcW w:w="1368" w:type="dxa"/>
            <w:tcBorders>
              <w:top w:val="nil"/>
              <w:left w:val="nil"/>
              <w:bottom w:val="nil"/>
              <w:right w:val="nil"/>
            </w:tcBorders>
            <w:shd w:val="clear" w:color="auto" w:fill="auto"/>
            <w:noWrap/>
            <w:vAlign w:val="center"/>
            <w:hideMark/>
          </w:tcPr>
          <w:p w:rsidRPr="00C37B83" w:rsidR="00C37B83" w:rsidP="00C37B83" w:rsidRDefault="00C37B83" w14:paraId="072DDA24"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700</w:t>
            </w:r>
          </w:p>
        </w:tc>
        <w:tc>
          <w:tcPr>
            <w:tcW w:w="1338" w:type="dxa"/>
            <w:tcBorders>
              <w:top w:val="nil"/>
              <w:left w:val="nil"/>
              <w:bottom w:val="nil"/>
              <w:right w:val="nil"/>
            </w:tcBorders>
            <w:shd w:val="clear" w:color="auto" w:fill="auto"/>
            <w:noWrap/>
            <w:vAlign w:val="center"/>
            <w:hideMark/>
          </w:tcPr>
          <w:p w:rsidRPr="00C37B83" w:rsidR="00C37B83" w:rsidP="00C37B83" w:rsidRDefault="00C37B83" w14:paraId="051645C3"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700</w:t>
            </w:r>
          </w:p>
        </w:tc>
        <w:tc>
          <w:tcPr>
            <w:tcW w:w="1576" w:type="dxa"/>
            <w:tcBorders>
              <w:top w:val="nil"/>
              <w:left w:val="single" w:color="auto" w:sz="8" w:space="0"/>
              <w:bottom w:val="nil"/>
              <w:right w:val="single" w:color="auto" w:sz="8" w:space="0"/>
            </w:tcBorders>
            <w:shd w:val="clear" w:color="auto" w:fill="auto"/>
            <w:noWrap/>
            <w:vAlign w:val="center"/>
            <w:hideMark/>
          </w:tcPr>
          <w:p w:rsidRPr="00C37B83" w:rsidR="00C37B83" w:rsidP="00C37B83" w:rsidRDefault="00C37B83" w14:paraId="427F0389"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8,400</w:t>
            </w:r>
          </w:p>
        </w:tc>
      </w:tr>
      <w:tr w:rsidRPr="00C37B83" w:rsidR="00C37B83" w:rsidTr="00C37B83" w14:paraId="441BDC22" w14:textId="77777777">
        <w:trPr>
          <w:trHeight w:val="370"/>
        </w:trPr>
        <w:tc>
          <w:tcPr>
            <w:tcW w:w="3233" w:type="dxa"/>
            <w:tcBorders>
              <w:top w:val="nil"/>
              <w:left w:val="single" w:color="auto" w:sz="8" w:space="0"/>
              <w:bottom w:val="nil"/>
              <w:right w:val="nil"/>
            </w:tcBorders>
            <w:shd w:val="clear" w:color="000000" w:fill="B8CCE4"/>
            <w:noWrap/>
            <w:vAlign w:val="center"/>
            <w:hideMark/>
          </w:tcPr>
          <w:p w:rsidRPr="00C37B83" w:rsidR="00C37B83" w:rsidP="00C37B83" w:rsidRDefault="00C37B83" w14:paraId="21D19366"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Payments to suppliers</w:t>
            </w:r>
          </w:p>
        </w:tc>
        <w:tc>
          <w:tcPr>
            <w:tcW w:w="1112" w:type="dxa"/>
            <w:tcBorders>
              <w:top w:val="nil"/>
              <w:left w:val="nil"/>
              <w:bottom w:val="nil"/>
              <w:right w:val="nil"/>
            </w:tcBorders>
            <w:shd w:val="clear" w:color="auto" w:fill="auto"/>
            <w:noWrap/>
            <w:vAlign w:val="center"/>
            <w:hideMark/>
          </w:tcPr>
          <w:p w:rsidRPr="00C37B83" w:rsidR="00C37B83" w:rsidP="00C37B83" w:rsidRDefault="00C37B83" w14:paraId="00107704"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4,900</w:t>
            </w:r>
          </w:p>
        </w:tc>
        <w:tc>
          <w:tcPr>
            <w:tcW w:w="1198" w:type="dxa"/>
            <w:tcBorders>
              <w:top w:val="nil"/>
              <w:left w:val="nil"/>
              <w:bottom w:val="nil"/>
              <w:right w:val="nil"/>
            </w:tcBorders>
            <w:shd w:val="clear" w:color="auto" w:fill="auto"/>
            <w:noWrap/>
            <w:vAlign w:val="center"/>
            <w:hideMark/>
          </w:tcPr>
          <w:p w:rsidRPr="00C37B83" w:rsidR="00C37B83" w:rsidP="00C37B83" w:rsidRDefault="00C37B83" w14:paraId="12B28875"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5,150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6629A63A"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4,900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66DAEFA1"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8,600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7827E514"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5,150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2D8C1831"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5,600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7288E73D"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4,900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091C0E64"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5,850</w:t>
            </w:r>
          </w:p>
        </w:tc>
        <w:tc>
          <w:tcPr>
            <w:tcW w:w="1416" w:type="dxa"/>
            <w:tcBorders>
              <w:top w:val="nil"/>
              <w:left w:val="nil"/>
              <w:bottom w:val="nil"/>
              <w:right w:val="nil"/>
            </w:tcBorders>
            <w:shd w:val="clear" w:color="auto" w:fill="auto"/>
            <w:noWrap/>
            <w:vAlign w:val="center"/>
            <w:hideMark/>
          </w:tcPr>
          <w:p w:rsidRPr="00C37B83" w:rsidR="00C37B83" w:rsidP="00C37B83" w:rsidRDefault="00C37B83" w14:paraId="1460D64B"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4,900</w:t>
            </w:r>
          </w:p>
        </w:tc>
        <w:tc>
          <w:tcPr>
            <w:tcW w:w="1205" w:type="dxa"/>
            <w:tcBorders>
              <w:top w:val="nil"/>
              <w:left w:val="nil"/>
              <w:bottom w:val="nil"/>
              <w:right w:val="nil"/>
            </w:tcBorders>
            <w:shd w:val="clear" w:color="auto" w:fill="auto"/>
            <w:noWrap/>
            <w:vAlign w:val="center"/>
            <w:hideMark/>
          </w:tcPr>
          <w:p w:rsidRPr="00C37B83" w:rsidR="00C37B83" w:rsidP="00C37B83" w:rsidRDefault="00C37B83" w14:paraId="6209A50E"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5,600</w:t>
            </w:r>
          </w:p>
        </w:tc>
        <w:tc>
          <w:tcPr>
            <w:tcW w:w="1368" w:type="dxa"/>
            <w:tcBorders>
              <w:top w:val="nil"/>
              <w:left w:val="nil"/>
              <w:bottom w:val="nil"/>
              <w:right w:val="nil"/>
            </w:tcBorders>
            <w:shd w:val="clear" w:color="auto" w:fill="auto"/>
            <w:noWrap/>
            <w:vAlign w:val="center"/>
            <w:hideMark/>
          </w:tcPr>
          <w:p w:rsidRPr="00C37B83" w:rsidR="00C37B83" w:rsidP="00C37B83" w:rsidRDefault="00C37B83" w14:paraId="270DF190"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5,150</w:t>
            </w:r>
          </w:p>
        </w:tc>
        <w:tc>
          <w:tcPr>
            <w:tcW w:w="1338" w:type="dxa"/>
            <w:tcBorders>
              <w:top w:val="nil"/>
              <w:left w:val="nil"/>
              <w:bottom w:val="nil"/>
              <w:right w:val="nil"/>
            </w:tcBorders>
            <w:shd w:val="clear" w:color="auto" w:fill="auto"/>
            <w:noWrap/>
            <w:vAlign w:val="center"/>
            <w:hideMark/>
          </w:tcPr>
          <w:p w:rsidRPr="00C37B83" w:rsidR="00C37B83" w:rsidP="00C37B83" w:rsidRDefault="00C37B83" w14:paraId="5CF8F53B"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5,600</w:t>
            </w:r>
          </w:p>
        </w:tc>
        <w:tc>
          <w:tcPr>
            <w:tcW w:w="1576" w:type="dxa"/>
            <w:tcBorders>
              <w:top w:val="nil"/>
              <w:left w:val="single" w:color="auto" w:sz="8" w:space="0"/>
              <w:bottom w:val="nil"/>
              <w:right w:val="single" w:color="auto" w:sz="8" w:space="0"/>
            </w:tcBorders>
            <w:shd w:val="clear" w:color="auto" w:fill="auto"/>
            <w:noWrap/>
            <w:vAlign w:val="center"/>
            <w:hideMark/>
          </w:tcPr>
          <w:p w:rsidRPr="00C37B83" w:rsidR="00C37B83" w:rsidP="00C37B83" w:rsidRDefault="00C37B83" w14:paraId="55E4C30E"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66,300</w:t>
            </w:r>
          </w:p>
        </w:tc>
      </w:tr>
      <w:tr w:rsidRPr="00C37B83" w:rsidR="00C37B83" w:rsidTr="00C37B83" w14:paraId="006C9BD6" w14:textId="77777777">
        <w:trPr>
          <w:trHeight w:val="370"/>
        </w:trPr>
        <w:tc>
          <w:tcPr>
            <w:tcW w:w="3233" w:type="dxa"/>
            <w:tcBorders>
              <w:top w:val="nil"/>
              <w:left w:val="single" w:color="auto" w:sz="8" w:space="0"/>
              <w:bottom w:val="nil"/>
              <w:right w:val="nil"/>
            </w:tcBorders>
            <w:shd w:val="clear" w:color="000000" w:fill="B8CCE4"/>
            <w:noWrap/>
            <w:vAlign w:val="center"/>
            <w:hideMark/>
          </w:tcPr>
          <w:p w:rsidRPr="00C37B83" w:rsidR="00C37B83" w:rsidP="00C37B83" w:rsidRDefault="00C37B83" w14:paraId="7BD8DB57"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Wages</w:t>
            </w:r>
          </w:p>
        </w:tc>
        <w:tc>
          <w:tcPr>
            <w:tcW w:w="1112" w:type="dxa"/>
            <w:tcBorders>
              <w:top w:val="nil"/>
              <w:left w:val="nil"/>
              <w:bottom w:val="nil"/>
              <w:right w:val="nil"/>
            </w:tcBorders>
            <w:shd w:val="clear" w:color="auto" w:fill="auto"/>
            <w:noWrap/>
            <w:vAlign w:val="center"/>
            <w:hideMark/>
          </w:tcPr>
          <w:p w:rsidRPr="00C37B83" w:rsidR="00C37B83" w:rsidP="00C37B83" w:rsidRDefault="00C37B83" w14:paraId="49639463"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6,000</w:t>
            </w:r>
          </w:p>
        </w:tc>
        <w:tc>
          <w:tcPr>
            <w:tcW w:w="1198" w:type="dxa"/>
            <w:tcBorders>
              <w:top w:val="nil"/>
              <w:left w:val="nil"/>
              <w:bottom w:val="nil"/>
              <w:right w:val="nil"/>
            </w:tcBorders>
            <w:shd w:val="clear" w:color="auto" w:fill="auto"/>
            <w:noWrap/>
            <w:vAlign w:val="center"/>
            <w:hideMark/>
          </w:tcPr>
          <w:p w:rsidRPr="00C37B83" w:rsidR="00C37B83" w:rsidP="00C37B83" w:rsidRDefault="00C37B83" w14:paraId="0C407681"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6,000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200EF2DB"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6,000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788773AD"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6,000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7F6DB5EB"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6,000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2EE9052A"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6,000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3C77DB6C"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6,000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5D299CCB"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6,000</w:t>
            </w:r>
          </w:p>
        </w:tc>
        <w:tc>
          <w:tcPr>
            <w:tcW w:w="1416" w:type="dxa"/>
            <w:tcBorders>
              <w:top w:val="nil"/>
              <w:left w:val="nil"/>
              <w:bottom w:val="nil"/>
              <w:right w:val="nil"/>
            </w:tcBorders>
            <w:shd w:val="clear" w:color="auto" w:fill="auto"/>
            <w:noWrap/>
            <w:vAlign w:val="center"/>
            <w:hideMark/>
          </w:tcPr>
          <w:p w:rsidRPr="00C37B83" w:rsidR="00C37B83" w:rsidP="00C37B83" w:rsidRDefault="00C37B83" w14:paraId="2070FA6E"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6,000</w:t>
            </w:r>
          </w:p>
        </w:tc>
        <w:tc>
          <w:tcPr>
            <w:tcW w:w="1205" w:type="dxa"/>
            <w:tcBorders>
              <w:top w:val="nil"/>
              <w:left w:val="nil"/>
              <w:bottom w:val="nil"/>
              <w:right w:val="nil"/>
            </w:tcBorders>
            <w:shd w:val="clear" w:color="auto" w:fill="auto"/>
            <w:noWrap/>
            <w:vAlign w:val="center"/>
            <w:hideMark/>
          </w:tcPr>
          <w:p w:rsidRPr="00C37B83" w:rsidR="00C37B83" w:rsidP="00C37B83" w:rsidRDefault="00C37B83" w14:paraId="294409E8"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6,000</w:t>
            </w:r>
          </w:p>
        </w:tc>
        <w:tc>
          <w:tcPr>
            <w:tcW w:w="1368" w:type="dxa"/>
            <w:tcBorders>
              <w:top w:val="nil"/>
              <w:left w:val="nil"/>
              <w:bottom w:val="nil"/>
              <w:right w:val="nil"/>
            </w:tcBorders>
            <w:shd w:val="clear" w:color="auto" w:fill="auto"/>
            <w:noWrap/>
            <w:vAlign w:val="center"/>
            <w:hideMark/>
          </w:tcPr>
          <w:p w:rsidRPr="00C37B83" w:rsidR="00C37B83" w:rsidP="00C37B83" w:rsidRDefault="00C37B83" w14:paraId="323CC8BF"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6,000</w:t>
            </w:r>
          </w:p>
        </w:tc>
        <w:tc>
          <w:tcPr>
            <w:tcW w:w="1338" w:type="dxa"/>
            <w:tcBorders>
              <w:top w:val="nil"/>
              <w:left w:val="nil"/>
              <w:bottom w:val="nil"/>
              <w:right w:val="nil"/>
            </w:tcBorders>
            <w:shd w:val="clear" w:color="auto" w:fill="auto"/>
            <w:noWrap/>
            <w:vAlign w:val="center"/>
            <w:hideMark/>
          </w:tcPr>
          <w:p w:rsidRPr="00C37B83" w:rsidR="00C37B83" w:rsidP="00C37B83" w:rsidRDefault="00C37B83" w14:paraId="60EE1B74"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6,000</w:t>
            </w:r>
          </w:p>
        </w:tc>
        <w:tc>
          <w:tcPr>
            <w:tcW w:w="1576" w:type="dxa"/>
            <w:tcBorders>
              <w:top w:val="nil"/>
              <w:left w:val="single" w:color="auto" w:sz="8" w:space="0"/>
              <w:bottom w:val="nil"/>
              <w:right w:val="single" w:color="auto" w:sz="8" w:space="0"/>
            </w:tcBorders>
            <w:shd w:val="clear" w:color="auto" w:fill="auto"/>
            <w:noWrap/>
            <w:vAlign w:val="center"/>
            <w:hideMark/>
          </w:tcPr>
          <w:p w:rsidRPr="00C37B83" w:rsidR="00C37B83" w:rsidP="00C37B83" w:rsidRDefault="00C37B83" w14:paraId="29A029B4"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72,000</w:t>
            </w:r>
          </w:p>
        </w:tc>
      </w:tr>
      <w:tr w:rsidRPr="00C37B83" w:rsidR="00C37B83" w:rsidTr="00C37B83" w14:paraId="71A52BEA" w14:textId="77777777">
        <w:trPr>
          <w:trHeight w:val="370"/>
        </w:trPr>
        <w:tc>
          <w:tcPr>
            <w:tcW w:w="3233" w:type="dxa"/>
            <w:tcBorders>
              <w:top w:val="nil"/>
              <w:left w:val="single" w:color="auto" w:sz="8" w:space="0"/>
              <w:bottom w:val="nil"/>
              <w:right w:val="nil"/>
            </w:tcBorders>
            <w:shd w:val="clear" w:color="000000" w:fill="B8CCE4"/>
            <w:noWrap/>
            <w:vAlign w:val="center"/>
            <w:hideMark/>
          </w:tcPr>
          <w:p w:rsidRPr="00C37B83" w:rsidR="00C37B83" w:rsidP="00C37B83" w:rsidRDefault="00C37B83" w14:paraId="61A3121E"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Salaries</w:t>
            </w:r>
          </w:p>
        </w:tc>
        <w:tc>
          <w:tcPr>
            <w:tcW w:w="1112" w:type="dxa"/>
            <w:tcBorders>
              <w:top w:val="nil"/>
              <w:left w:val="nil"/>
              <w:bottom w:val="nil"/>
              <w:right w:val="nil"/>
            </w:tcBorders>
            <w:shd w:val="clear" w:color="auto" w:fill="auto"/>
            <w:noWrap/>
            <w:vAlign w:val="bottom"/>
            <w:hideMark/>
          </w:tcPr>
          <w:p w:rsidRPr="00C37B83" w:rsidR="00C37B83" w:rsidP="00C37B83" w:rsidRDefault="00C37B83" w14:paraId="47FAFDA3" w14:textId="77777777">
            <w:pPr>
              <w:spacing w:before="0" w:after="0" w:line="240" w:lineRule="auto"/>
              <w:jc w:val="left"/>
              <w:rPr>
                <w:rFonts w:ascii="Calibri" w:hAnsi="Calibri" w:eastAsia="Times New Roman" w:cs="Calibri"/>
                <w:color w:val="000000"/>
                <w:lang w:val="en-IN" w:eastAsia="en-IN"/>
              </w:rPr>
            </w:pPr>
          </w:p>
        </w:tc>
        <w:tc>
          <w:tcPr>
            <w:tcW w:w="1198" w:type="dxa"/>
            <w:tcBorders>
              <w:top w:val="nil"/>
              <w:left w:val="nil"/>
              <w:bottom w:val="nil"/>
              <w:right w:val="nil"/>
            </w:tcBorders>
            <w:shd w:val="clear" w:color="auto" w:fill="auto"/>
            <w:noWrap/>
            <w:vAlign w:val="bottom"/>
            <w:hideMark/>
          </w:tcPr>
          <w:p w:rsidRPr="00C37B83" w:rsidR="00C37B83" w:rsidP="00C37B83" w:rsidRDefault="00C37B83" w14:paraId="02E13B5F"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15AF673C"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0518135D"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07AB8180"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5993AD24"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11662D46"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17E39F30" w14:textId="77777777">
            <w:pPr>
              <w:spacing w:before="0" w:after="0" w:line="240" w:lineRule="auto"/>
              <w:jc w:val="left"/>
              <w:rPr>
                <w:rFonts w:ascii="Times New Roman" w:hAnsi="Times New Roman" w:eastAsia="Times New Roman" w:cs="Times New Roman"/>
                <w:sz w:val="20"/>
                <w:szCs w:val="20"/>
                <w:lang w:val="en-IN" w:eastAsia="en-IN"/>
              </w:rPr>
            </w:pPr>
          </w:p>
        </w:tc>
        <w:tc>
          <w:tcPr>
            <w:tcW w:w="1416" w:type="dxa"/>
            <w:tcBorders>
              <w:top w:val="nil"/>
              <w:left w:val="nil"/>
              <w:bottom w:val="nil"/>
              <w:right w:val="nil"/>
            </w:tcBorders>
            <w:shd w:val="clear" w:color="auto" w:fill="auto"/>
            <w:noWrap/>
            <w:vAlign w:val="bottom"/>
            <w:hideMark/>
          </w:tcPr>
          <w:p w:rsidRPr="00C37B83" w:rsidR="00C37B83" w:rsidP="00C37B83" w:rsidRDefault="00C37B83" w14:paraId="125EB63A" w14:textId="77777777">
            <w:pPr>
              <w:spacing w:before="0" w:after="0" w:line="240" w:lineRule="auto"/>
              <w:jc w:val="left"/>
              <w:rPr>
                <w:rFonts w:ascii="Times New Roman" w:hAnsi="Times New Roman" w:eastAsia="Times New Roman" w:cs="Times New Roman"/>
                <w:sz w:val="20"/>
                <w:szCs w:val="20"/>
                <w:lang w:val="en-IN" w:eastAsia="en-IN"/>
              </w:rPr>
            </w:pPr>
          </w:p>
        </w:tc>
        <w:tc>
          <w:tcPr>
            <w:tcW w:w="1205" w:type="dxa"/>
            <w:tcBorders>
              <w:top w:val="nil"/>
              <w:left w:val="nil"/>
              <w:bottom w:val="nil"/>
              <w:right w:val="nil"/>
            </w:tcBorders>
            <w:shd w:val="clear" w:color="auto" w:fill="auto"/>
            <w:noWrap/>
            <w:vAlign w:val="bottom"/>
            <w:hideMark/>
          </w:tcPr>
          <w:p w:rsidRPr="00C37B83" w:rsidR="00C37B83" w:rsidP="00C37B83" w:rsidRDefault="00C37B83" w14:paraId="568194FA" w14:textId="77777777">
            <w:pPr>
              <w:spacing w:before="0" w:after="0" w:line="240" w:lineRule="auto"/>
              <w:jc w:val="left"/>
              <w:rPr>
                <w:rFonts w:ascii="Times New Roman" w:hAnsi="Times New Roman" w:eastAsia="Times New Roman" w:cs="Times New Roman"/>
                <w:sz w:val="20"/>
                <w:szCs w:val="20"/>
                <w:lang w:val="en-IN" w:eastAsia="en-IN"/>
              </w:rPr>
            </w:pPr>
          </w:p>
        </w:tc>
        <w:tc>
          <w:tcPr>
            <w:tcW w:w="1368" w:type="dxa"/>
            <w:tcBorders>
              <w:top w:val="nil"/>
              <w:left w:val="nil"/>
              <w:bottom w:val="nil"/>
              <w:right w:val="nil"/>
            </w:tcBorders>
            <w:shd w:val="clear" w:color="auto" w:fill="auto"/>
            <w:noWrap/>
            <w:vAlign w:val="bottom"/>
            <w:hideMark/>
          </w:tcPr>
          <w:p w:rsidRPr="00C37B83" w:rsidR="00C37B83" w:rsidP="00C37B83" w:rsidRDefault="00C37B83" w14:paraId="443D26B8" w14:textId="77777777">
            <w:pPr>
              <w:spacing w:before="0" w:after="0" w:line="240" w:lineRule="auto"/>
              <w:jc w:val="left"/>
              <w:rPr>
                <w:rFonts w:ascii="Times New Roman" w:hAnsi="Times New Roman" w:eastAsia="Times New Roman" w:cs="Times New Roman"/>
                <w:sz w:val="20"/>
                <w:szCs w:val="20"/>
                <w:lang w:val="en-IN" w:eastAsia="en-IN"/>
              </w:rPr>
            </w:pPr>
          </w:p>
        </w:tc>
        <w:tc>
          <w:tcPr>
            <w:tcW w:w="1338" w:type="dxa"/>
            <w:tcBorders>
              <w:top w:val="nil"/>
              <w:left w:val="nil"/>
              <w:bottom w:val="nil"/>
              <w:right w:val="nil"/>
            </w:tcBorders>
            <w:shd w:val="clear" w:color="auto" w:fill="auto"/>
            <w:noWrap/>
            <w:vAlign w:val="bottom"/>
            <w:hideMark/>
          </w:tcPr>
          <w:p w:rsidRPr="00C37B83" w:rsidR="00C37B83" w:rsidP="00C37B83" w:rsidRDefault="00C37B83" w14:paraId="790329E5" w14:textId="77777777">
            <w:pPr>
              <w:spacing w:before="0" w:after="0" w:line="240" w:lineRule="auto"/>
              <w:jc w:val="left"/>
              <w:rPr>
                <w:rFonts w:ascii="Times New Roman" w:hAnsi="Times New Roman" w:eastAsia="Times New Roman" w:cs="Times New Roman"/>
                <w:sz w:val="20"/>
                <w:szCs w:val="20"/>
                <w:lang w:val="en-IN" w:eastAsia="en-IN"/>
              </w:rPr>
            </w:pPr>
          </w:p>
        </w:tc>
        <w:tc>
          <w:tcPr>
            <w:tcW w:w="1576" w:type="dxa"/>
            <w:tcBorders>
              <w:top w:val="nil"/>
              <w:left w:val="single" w:color="auto" w:sz="8" w:space="0"/>
              <w:bottom w:val="nil"/>
              <w:right w:val="single" w:color="auto" w:sz="8" w:space="0"/>
            </w:tcBorders>
            <w:shd w:val="clear" w:color="auto" w:fill="auto"/>
            <w:noWrap/>
            <w:vAlign w:val="center"/>
            <w:hideMark/>
          </w:tcPr>
          <w:p w:rsidRPr="00C37B83" w:rsidR="00C37B83" w:rsidP="00C37B83" w:rsidRDefault="00C37B83" w14:paraId="096B3A38"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r>
      <w:tr w:rsidRPr="00C37B83" w:rsidR="00C37B83" w:rsidTr="00C37B83" w14:paraId="0D154F4D" w14:textId="77777777">
        <w:trPr>
          <w:trHeight w:val="370"/>
        </w:trPr>
        <w:tc>
          <w:tcPr>
            <w:tcW w:w="3233" w:type="dxa"/>
            <w:tcBorders>
              <w:top w:val="nil"/>
              <w:left w:val="single" w:color="auto" w:sz="8" w:space="0"/>
              <w:bottom w:val="nil"/>
              <w:right w:val="nil"/>
            </w:tcBorders>
            <w:shd w:val="clear" w:color="000000" w:fill="B8CCE4"/>
            <w:noWrap/>
            <w:vAlign w:val="center"/>
            <w:hideMark/>
          </w:tcPr>
          <w:p w:rsidRPr="00C37B83" w:rsidR="00C37B83" w:rsidP="00C37B83" w:rsidRDefault="00C37B83" w14:paraId="6892AB56"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Vehicles</w:t>
            </w:r>
          </w:p>
        </w:tc>
        <w:tc>
          <w:tcPr>
            <w:tcW w:w="1112" w:type="dxa"/>
            <w:tcBorders>
              <w:top w:val="nil"/>
              <w:left w:val="nil"/>
              <w:bottom w:val="nil"/>
              <w:right w:val="nil"/>
            </w:tcBorders>
            <w:shd w:val="clear" w:color="auto" w:fill="auto"/>
            <w:noWrap/>
            <w:vAlign w:val="center"/>
            <w:hideMark/>
          </w:tcPr>
          <w:p w:rsidRPr="00C37B83" w:rsidR="00C37B83" w:rsidP="00C37B83" w:rsidRDefault="00C37B83" w14:paraId="5DC401D8"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450</w:t>
            </w:r>
          </w:p>
        </w:tc>
        <w:tc>
          <w:tcPr>
            <w:tcW w:w="1198" w:type="dxa"/>
            <w:tcBorders>
              <w:top w:val="nil"/>
              <w:left w:val="nil"/>
              <w:bottom w:val="nil"/>
              <w:right w:val="nil"/>
            </w:tcBorders>
            <w:shd w:val="clear" w:color="auto" w:fill="auto"/>
            <w:noWrap/>
            <w:vAlign w:val="center"/>
            <w:hideMark/>
          </w:tcPr>
          <w:p w:rsidRPr="00C37B83" w:rsidR="00C37B83" w:rsidP="00C37B83" w:rsidRDefault="00C37B83" w14:paraId="4387A21F"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415</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45635342"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450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0E7DD635"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415</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0C8F70D2"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450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75E7D94A"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415</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5A87E424"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415</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2A482773"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415</w:t>
            </w:r>
          </w:p>
        </w:tc>
        <w:tc>
          <w:tcPr>
            <w:tcW w:w="1416" w:type="dxa"/>
            <w:tcBorders>
              <w:top w:val="nil"/>
              <w:left w:val="nil"/>
              <w:bottom w:val="nil"/>
              <w:right w:val="nil"/>
            </w:tcBorders>
            <w:shd w:val="clear" w:color="auto" w:fill="auto"/>
            <w:noWrap/>
            <w:vAlign w:val="center"/>
            <w:hideMark/>
          </w:tcPr>
          <w:p w:rsidRPr="00C37B83" w:rsidR="00C37B83" w:rsidP="00C37B83" w:rsidRDefault="00C37B83" w14:paraId="2D1E2F9C"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450</w:t>
            </w:r>
          </w:p>
        </w:tc>
        <w:tc>
          <w:tcPr>
            <w:tcW w:w="1205" w:type="dxa"/>
            <w:tcBorders>
              <w:top w:val="nil"/>
              <w:left w:val="nil"/>
              <w:bottom w:val="nil"/>
              <w:right w:val="nil"/>
            </w:tcBorders>
            <w:shd w:val="clear" w:color="auto" w:fill="auto"/>
            <w:noWrap/>
            <w:vAlign w:val="center"/>
            <w:hideMark/>
          </w:tcPr>
          <w:p w:rsidRPr="00C37B83" w:rsidR="00C37B83" w:rsidP="00C37B83" w:rsidRDefault="00C37B83" w14:paraId="7A153C6D"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415</w:t>
            </w:r>
          </w:p>
        </w:tc>
        <w:tc>
          <w:tcPr>
            <w:tcW w:w="1368" w:type="dxa"/>
            <w:tcBorders>
              <w:top w:val="nil"/>
              <w:left w:val="nil"/>
              <w:bottom w:val="nil"/>
              <w:right w:val="nil"/>
            </w:tcBorders>
            <w:shd w:val="clear" w:color="auto" w:fill="auto"/>
            <w:noWrap/>
            <w:vAlign w:val="center"/>
            <w:hideMark/>
          </w:tcPr>
          <w:p w:rsidRPr="00C37B83" w:rsidR="00C37B83" w:rsidP="00C37B83" w:rsidRDefault="00C37B83" w14:paraId="1BBC09C0"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415</w:t>
            </w:r>
          </w:p>
        </w:tc>
        <w:tc>
          <w:tcPr>
            <w:tcW w:w="1338" w:type="dxa"/>
            <w:tcBorders>
              <w:top w:val="nil"/>
              <w:left w:val="nil"/>
              <w:bottom w:val="nil"/>
              <w:right w:val="nil"/>
            </w:tcBorders>
            <w:shd w:val="clear" w:color="auto" w:fill="auto"/>
            <w:noWrap/>
            <w:vAlign w:val="center"/>
            <w:hideMark/>
          </w:tcPr>
          <w:p w:rsidRPr="00C37B83" w:rsidR="00C37B83" w:rsidP="00C37B83" w:rsidRDefault="00C37B83" w14:paraId="17CED0D0"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4,415</w:t>
            </w:r>
          </w:p>
        </w:tc>
        <w:tc>
          <w:tcPr>
            <w:tcW w:w="1576" w:type="dxa"/>
            <w:tcBorders>
              <w:top w:val="nil"/>
              <w:left w:val="single" w:color="auto" w:sz="8" w:space="0"/>
              <w:bottom w:val="nil"/>
              <w:right w:val="single" w:color="auto" w:sz="8" w:space="0"/>
            </w:tcBorders>
            <w:shd w:val="clear" w:color="auto" w:fill="auto"/>
            <w:noWrap/>
            <w:vAlign w:val="center"/>
            <w:hideMark/>
          </w:tcPr>
          <w:p w:rsidRPr="00C37B83" w:rsidR="00C37B83" w:rsidP="00C37B83" w:rsidRDefault="00C37B83" w14:paraId="742D68AB"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9,120</w:t>
            </w:r>
          </w:p>
        </w:tc>
      </w:tr>
      <w:tr w:rsidRPr="00C37B83" w:rsidR="00C37B83" w:rsidTr="00C37B83" w14:paraId="741C669D" w14:textId="77777777">
        <w:trPr>
          <w:trHeight w:val="370"/>
        </w:trPr>
        <w:tc>
          <w:tcPr>
            <w:tcW w:w="3233" w:type="dxa"/>
            <w:tcBorders>
              <w:top w:val="nil"/>
              <w:left w:val="single" w:color="auto" w:sz="8" w:space="0"/>
              <w:bottom w:val="nil"/>
              <w:right w:val="nil"/>
            </w:tcBorders>
            <w:shd w:val="clear" w:color="000000" w:fill="B8CCE4"/>
            <w:noWrap/>
            <w:vAlign w:val="center"/>
            <w:hideMark/>
          </w:tcPr>
          <w:p w:rsidRPr="00C37B83" w:rsidR="00C37B83" w:rsidP="00C37B83" w:rsidRDefault="00C37B83" w14:paraId="058FF519"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Van</w:t>
            </w:r>
          </w:p>
        </w:tc>
        <w:tc>
          <w:tcPr>
            <w:tcW w:w="1112" w:type="dxa"/>
            <w:tcBorders>
              <w:top w:val="nil"/>
              <w:left w:val="nil"/>
              <w:bottom w:val="nil"/>
              <w:right w:val="nil"/>
            </w:tcBorders>
            <w:shd w:val="clear" w:color="auto" w:fill="auto"/>
            <w:noWrap/>
            <w:vAlign w:val="bottom"/>
            <w:hideMark/>
          </w:tcPr>
          <w:p w:rsidRPr="00C37B83" w:rsidR="00C37B83" w:rsidP="00C37B83" w:rsidRDefault="00C37B83" w14:paraId="7EBA756D" w14:textId="77777777">
            <w:pPr>
              <w:spacing w:before="0" w:after="0" w:line="240" w:lineRule="auto"/>
              <w:jc w:val="left"/>
              <w:rPr>
                <w:rFonts w:ascii="Calibri" w:hAnsi="Calibri" w:eastAsia="Times New Roman" w:cs="Calibri"/>
                <w:color w:val="000000"/>
                <w:lang w:val="en-IN" w:eastAsia="en-IN"/>
              </w:rPr>
            </w:pPr>
          </w:p>
        </w:tc>
        <w:tc>
          <w:tcPr>
            <w:tcW w:w="1198" w:type="dxa"/>
            <w:tcBorders>
              <w:top w:val="nil"/>
              <w:left w:val="nil"/>
              <w:bottom w:val="nil"/>
              <w:right w:val="nil"/>
            </w:tcBorders>
            <w:shd w:val="clear" w:color="auto" w:fill="auto"/>
            <w:noWrap/>
            <w:vAlign w:val="bottom"/>
            <w:hideMark/>
          </w:tcPr>
          <w:p w:rsidRPr="00C37B83" w:rsidR="00C37B83" w:rsidP="00C37B83" w:rsidRDefault="00C37B83" w14:paraId="5237E363"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451B327E"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3F6CEA55"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5066A18F"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0C50CD42"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12DF1C72"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1452EF20" w14:textId="77777777">
            <w:pPr>
              <w:spacing w:before="0" w:after="0" w:line="240" w:lineRule="auto"/>
              <w:jc w:val="left"/>
              <w:rPr>
                <w:rFonts w:ascii="Times New Roman" w:hAnsi="Times New Roman" w:eastAsia="Times New Roman" w:cs="Times New Roman"/>
                <w:sz w:val="20"/>
                <w:szCs w:val="20"/>
                <w:lang w:val="en-IN" w:eastAsia="en-IN"/>
              </w:rPr>
            </w:pPr>
          </w:p>
        </w:tc>
        <w:tc>
          <w:tcPr>
            <w:tcW w:w="1416" w:type="dxa"/>
            <w:tcBorders>
              <w:top w:val="nil"/>
              <w:left w:val="nil"/>
              <w:bottom w:val="nil"/>
              <w:right w:val="nil"/>
            </w:tcBorders>
            <w:shd w:val="clear" w:color="auto" w:fill="auto"/>
            <w:noWrap/>
            <w:vAlign w:val="bottom"/>
            <w:hideMark/>
          </w:tcPr>
          <w:p w:rsidRPr="00C37B83" w:rsidR="00C37B83" w:rsidP="00C37B83" w:rsidRDefault="00C37B83" w14:paraId="4CAC4A75" w14:textId="77777777">
            <w:pPr>
              <w:spacing w:before="0" w:after="0" w:line="240" w:lineRule="auto"/>
              <w:jc w:val="left"/>
              <w:rPr>
                <w:rFonts w:ascii="Times New Roman" w:hAnsi="Times New Roman" w:eastAsia="Times New Roman" w:cs="Times New Roman"/>
                <w:sz w:val="20"/>
                <w:szCs w:val="20"/>
                <w:lang w:val="en-IN" w:eastAsia="en-IN"/>
              </w:rPr>
            </w:pPr>
          </w:p>
        </w:tc>
        <w:tc>
          <w:tcPr>
            <w:tcW w:w="1205" w:type="dxa"/>
            <w:tcBorders>
              <w:top w:val="nil"/>
              <w:left w:val="nil"/>
              <w:bottom w:val="nil"/>
              <w:right w:val="nil"/>
            </w:tcBorders>
            <w:shd w:val="clear" w:color="auto" w:fill="auto"/>
            <w:noWrap/>
            <w:vAlign w:val="bottom"/>
            <w:hideMark/>
          </w:tcPr>
          <w:p w:rsidRPr="00C37B83" w:rsidR="00C37B83" w:rsidP="00C37B83" w:rsidRDefault="00C37B83" w14:paraId="08B14E50" w14:textId="77777777">
            <w:pPr>
              <w:spacing w:before="0" w:after="0" w:line="240" w:lineRule="auto"/>
              <w:jc w:val="left"/>
              <w:rPr>
                <w:rFonts w:ascii="Times New Roman" w:hAnsi="Times New Roman" w:eastAsia="Times New Roman" w:cs="Times New Roman"/>
                <w:sz w:val="20"/>
                <w:szCs w:val="20"/>
                <w:lang w:val="en-IN" w:eastAsia="en-IN"/>
              </w:rPr>
            </w:pPr>
          </w:p>
        </w:tc>
        <w:tc>
          <w:tcPr>
            <w:tcW w:w="1368" w:type="dxa"/>
            <w:tcBorders>
              <w:top w:val="nil"/>
              <w:left w:val="nil"/>
              <w:bottom w:val="nil"/>
              <w:right w:val="nil"/>
            </w:tcBorders>
            <w:shd w:val="clear" w:color="auto" w:fill="auto"/>
            <w:noWrap/>
            <w:vAlign w:val="bottom"/>
            <w:hideMark/>
          </w:tcPr>
          <w:p w:rsidRPr="00C37B83" w:rsidR="00C37B83" w:rsidP="00C37B83" w:rsidRDefault="00C37B83" w14:paraId="15160471" w14:textId="77777777">
            <w:pPr>
              <w:spacing w:before="0" w:after="0" w:line="240" w:lineRule="auto"/>
              <w:jc w:val="left"/>
              <w:rPr>
                <w:rFonts w:ascii="Times New Roman" w:hAnsi="Times New Roman" w:eastAsia="Times New Roman" w:cs="Times New Roman"/>
                <w:sz w:val="20"/>
                <w:szCs w:val="20"/>
                <w:lang w:val="en-IN" w:eastAsia="en-IN"/>
              </w:rPr>
            </w:pPr>
          </w:p>
        </w:tc>
        <w:tc>
          <w:tcPr>
            <w:tcW w:w="1338" w:type="dxa"/>
            <w:tcBorders>
              <w:top w:val="nil"/>
              <w:left w:val="nil"/>
              <w:bottom w:val="nil"/>
              <w:right w:val="nil"/>
            </w:tcBorders>
            <w:shd w:val="clear" w:color="auto" w:fill="auto"/>
            <w:noWrap/>
            <w:vAlign w:val="bottom"/>
            <w:hideMark/>
          </w:tcPr>
          <w:p w:rsidRPr="00C37B83" w:rsidR="00C37B83" w:rsidP="00C37B83" w:rsidRDefault="00C37B83" w14:paraId="08B5316E" w14:textId="77777777">
            <w:pPr>
              <w:spacing w:before="0" w:after="0" w:line="240" w:lineRule="auto"/>
              <w:jc w:val="left"/>
              <w:rPr>
                <w:rFonts w:ascii="Times New Roman" w:hAnsi="Times New Roman" w:eastAsia="Times New Roman" w:cs="Times New Roman"/>
                <w:sz w:val="20"/>
                <w:szCs w:val="20"/>
                <w:lang w:val="en-IN" w:eastAsia="en-IN"/>
              </w:rPr>
            </w:pPr>
          </w:p>
        </w:tc>
        <w:tc>
          <w:tcPr>
            <w:tcW w:w="1576" w:type="dxa"/>
            <w:tcBorders>
              <w:top w:val="nil"/>
              <w:left w:val="single" w:color="auto" w:sz="8" w:space="0"/>
              <w:bottom w:val="nil"/>
              <w:right w:val="single" w:color="auto" w:sz="8" w:space="0"/>
            </w:tcBorders>
            <w:shd w:val="clear" w:color="auto" w:fill="auto"/>
            <w:noWrap/>
            <w:vAlign w:val="center"/>
            <w:hideMark/>
          </w:tcPr>
          <w:p w:rsidRPr="00C37B83" w:rsidR="00C37B83" w:rsidP="00C37B83" w:rsidRDefault="00C37B83" w14:paraId="2A35FC4A"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r>
      <w:tr w:rsidRPr="00C37B83" w:rsidR="00C37B83" w:rsidTr="00C37B83" w14:paraId="2D4C323C" w14:textId="77777777">
        <w:trPr>
          <w:trHeight w:val="370"/>
        </w:trPr>
        <w:tc>
          <w:tcPr>
            <w:tcW w:w="3233" w:type="dxa"/>
            <w:tcBorders>
              <w:top w:val="nil"/>
              <w:left w:val="single" w:color="auto" w:sz="8" w:space="0"/>
              <w:bottom w:val="nil"/>
              <w:right w:val="nil"/>
            </w:tcBorders>
            <w:shd w:val="clear" w:color="000000" w:fill="B8CCE4"/>
            <w:noWrap/>
            <w:vAlign w:val="center"/>
            <w:hideMark/>
          </w:tcPr>
          <w:p w:rsidRPr="00C37B83" w:rsidR="00C37B83" w:rsidP="00C37B83" w:rsidRDefault="00C37B83" w14:paraId="00999D09"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Petrol and Diesel</w:t>
            </w:r>
          </w:p>
        </w:tc>
        <w:tc>
          <w:tcPr>
            <w:tcW w:w="1112" w:type="dxa"/>
            <w:tcBorders>
              <w:top w:val="nil"/>
              <w:left w:val="nil"/>
              <w:bottom w:val="nil"/>
              <w:right w:val="nil"/>
            </w:tcBorders>
            <w:shd w:val="clear" w:color="auto" w:fill="auto"/>
            <w:noWrap/>
            <w:vAlign w:val="center"/>
            <w:hideMark/>
          </w:tcPr>
          <w:p w:rsidRPr="00C37B83" w:rsidR="00C37B83" w:rsidP="00C37B83" w:rsidRDefault="00C37B83" w14:paraId="202A0976"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500</w:t>
            </w:r>
          </w:p>
        </w:tc>
        <w:tc>
          <w:tcPr>
            <w:tcW w:w="1198" w:type="dxa"/>
            <w:tcBorders>
              <w:top w:val="nil"/>
              <w:left w:val="nil"/>
              <w:bottom w:val="nil"/>
              <w:right w:val="nil"/>
            </w:tcBorders>
            <w:shd w:val="clear" w:color="auto" w:fill="auto"/>
            <w:noWrap/>
            <w:vAlign w:val="center"/>
            <w:hideMark/>
          </w:tcPr>
          <w:p w:rsidRPr="00C37B83" w:rsidR="00C37B83" w:rsidP="00C37B83" w:rsidRDefault="00C37B83" w14:paraId="07B9A746"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7852D845"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1D3FBB3A"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30FE6E5F"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2BDD053C"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591E96A7"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058665EE"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500</w:t>
            </w:r>
          </w:p>
        </w:tc>
        <w:tc>
          <w:tcPr>
            <w:tcW w:w="1416" w:type="dxa"/>
            <w:tcBorders>
              <w:top w:val="nil"/>
              <w:left w:val="nil"/>
              <w:bottom w:val="nil"/>
              <w:right w:val="nil"/>
            </w:tcBorders>
            <w:shd w:val="clear" w:color="auto" w:fill="auto"/>
            <w:noWrap/>
            <w:vAlign w:val="center"/>
            <w:hideMark/>
          </w:tcPr>
          <w:p w:rsidRPr="00C37B83" w:rsidR="00C37B83" w:rsidP="00C37B83" w:rsidRDefault="00C37B83" w14:paraId="10010619"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500</w:t>
            </w:r>
          </w:p>
        </w:tc>
        <w:tc>
          <w:tcPr>
            <w:tcW w:w="1205" w:type="dxa"/>
            <w:tcBorders>
              <w:top w:val="nil"/>
              <w:left w:val="nil"/>
              <w:bottom w:val="nil"/>
              <w:right w:val="nil"/>
            </w:tcBorders>
            <w:shd w:val="clear" w:color="auto" w:fill="auto"/>
            <w:noWrap/>
            <w:vAlign w:val="center"/>
            <w:hideMark/>
          </w:tcPr>
          <w:p w:rsidRPr="00C37B83" w:rsidR="00C37B83" w:rsidP="00C37B83" w:rsidRDefault="00C37B83" w14:paraId="1253AE1F"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500</w:t>
            </w:r>
          </w:p>
        </w:tc>
        <w:tc>
          <w:tcPr>
            <w:tcW w:w="1368" w:type="dxa"/>
            <w:tcBorders>
              <w:top w:val="nil"/>
              <w:left w:val="nil"/>
              <w:bottom w:val="nil"/>
              <w:right w:val="nil"/>
            </w:tcBorders>
            <w:shd w:val="clear" w:color="auto" w:fill="auto"/>
            <w:noWrap/>
            <w:vAlign w:val="center"/>
            <w:hideMark/>
          </w:tcPr>
          <w:p w:rsidRPr="00C37B83" w:rsidR="00C37B83" w:rsidP="00C37B83" w:rsidRDefault="00C37B83" w14:paraId="2F4BA837"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500</w:t>
            </w:r>
          </w:p>
        </w:tc>
        <w:tc>
          <w:tcPr>
            <w:tcW w:w="1338" w:type="dxa"/>
            <w:tcBorders>
              <w:top w:val="nil"/>
              <w:left w:val="nil"/>
              <w:bottom w:val="nil"/>
              <w:right w:val="nil"/>
            </w:tcBorders>
            <w:shd w:val="clear" w:color="auto" w:fill="auto"/>
            <w:noWrap/>
            <w:vAlign w:val="center"/>
            <w:hideMark/>
          </w:tcPr>
          <w:p w:rsidRPr="00C37B83" w:rsidR="00C37B83" w:rsidP="00C37B83" w:rsidRDefault="00C37B83" w14:paraId="04810E5D"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500</w:t>
            </w:r>
          </w:p>
        </w:tc>
        <w:tc>
          <w:tcPr>
            <w:tcW w:w="1576" w:type="dxa"/>
            <w:tcBorders>
              <w:top w:val="nil"/>
              <w:left w:val="single" w:color="auto" w:sz="8" w:space="0"/>
              <w:bottom w:val="nil"/>
              <w:right w:val="single" w:color="auto" w:sz="8" w:space="0"/>
            </w:tcBorders>
            <w:shd w:val="clear" w:color="auto" w:fill="auto"/>
            <w:noWrap/>
            <w:vAlign w:val="center"/>
            <w:hideMark/>
          </w:tcPr>
          <w:p w:rsidRPr="00C37B83" w:rsidR="00C37B83" w:rsidP="00C37B83" w:rsidRDefault="00C37B83" w14:paraId="6610CB18"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6,000</w:t>
            </w:r>
          </w:p>
        </w:tc>
      </w:tr>
      <w:tr w:rsidRPr="00C37B83" w:rsidR="00C37B83" w:rsidTr="00C37B83" w14:paraId="1112467A" w14:textId="77777777">
        <w:trPr>
          <w:trHeight w:val="370"/>
        </w:trPr>
        <w:tc>
          <w:tcPr>
            <w:tcW w:w="3233" w:type="dxa"/>
            <w:tcBorders>
              <w:top w:val="nil"/>
              <w:left w:val="single" w:color="auto" w:sz="8" w:space="0"/>
              <w:bottom w:val="nil"/>
              <w:right w:val="nil"/>
            </w:tcBorders>
            <w:shd w:val="clear" w:color="000000" w:fill="B8CCE4"/>
            <w:noWrap/>
            <w:vAlign w:val="center"/>
            <w:hideMark/>
          </w:tcPr>
          <w:p w:rsidRPr="00C37B83" w:rsidR="00C37B83" w:rsidP="00C37B83" w:rsidRDefault="00C37B83" w14:paraId="5F2FEB75"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Rates</w:t>
            </w:r>
          </w:p>
        </w:tc>
        <w:tc>
          <w:tcPr>
            <w:tcW w:w="1112" w:type="dxa"/>
            <w:tcBorders>
              <w:top w:val="nil"/>
              <w:left w:val="nil"/>
              <w:bottom w:val="nil"/>
              <w:right w:val="nil"/>
            </w:tcBorders>
            <w:shd w:val="clear" w:color="auto" w:fill="auto"/>
            <w:noWrap/>
            <w:vAlign w:val="center"/>
            <w:hideMark/>
          </w:tcPr>
          <w:p w:rsidRPr="00C37B83" w:rsidR="00C37B83" w:rsidP="00C37B83" w:rsidRDefault="00C37B83" w14:paraId="4C68C22B"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300</w:t>
            </w:r>
          </w:p>
        </w:tc>
        <w:tc>
          <w:tcPr>
            <w:tcW w:w="1198" w:type="dxa"/>
            <w:tcBorders>
              <w:top w:val="nil"/>
              <w:left w:val="nil"/>
              <w:bottom w:val="nil"/>
              <w:right w:val="nil"/>
            </w:tcBorders>
            <w:shd w:val="clear" w:color="auto" w:fill="auto"/>
            <w:noWrap/>
            <w:vAlign w:val="center"/>
            <w:hideMark/>
          </w:tcPr>
          <w:p w:rsidRPr="00C37B83" w:rsidR="00C37B83" w:rsidP="00C37B83" w:rsidRDefault="00C37B83" w14:paraId="69EDBD37"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300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6080DFC3"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300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4B15348D"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300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078DD09B"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300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66887371"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300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1BC1AB8A"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300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6FDE9FC7"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300</w:t>
            </w:r>
          </w:p>
        </w:tc>
        <w:tc>
          <w:tcPr>
            <w:tcW w:w="1416" w:type="dxa"/>
            <w:tcBorders>
              <w:top w:val="nil"/>
              <w:left w:val="nil"/>
              <w:bottom w:val="nil"/>
              <w:right w:val="nil"/>
            </w:tcBorders>
            <w:shd w:val="clear" w:color="auto" w:fill="auto"/>
            <w:noWrap/>
            <w:vAlign w:val="center"/>
            <w:hideMark/>
          </w:tcPr>
          <w:p w:rsidRPr="00C37B83" w:rsidR="00C37B83" w:rsidP="00C37B83" w:rsidRDefault="00C37B83" w14:paraId="4AA47C8B"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300</w:t>
            </w:r>
          </w:p>
        </w:tc>
        <w:tc>
          <w:tcPr>
            <w:tcW w:w="1205" w:type="dxa"/>
            <w:tcBorders>
              <w:top w:val="nil"/>
              <w:left w:val="nil"/>
              <w:bottom w:val="nil"/>
              <w:right w:val="nil"/>
            </w:tcBorders>
            <w:shd w:val="clear" w:color="auto" w:fill="auto"/>
            <w:noWrap/>
            <w:vAlign w:val="center"/>
            <w:hideMark/>
          </w:tcPr>
          <w:p w:rsidRPr="00C37B83" w:rsidR="00C37B83" w:rsidP="00C37B83" w:rsidRDefault="00C37B83" w14:paraId="234AC607"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300</w:t>
            </w:r>
          </w:p>
        </w:tc>
        <w:tc>
          <w:tcPr>
            <w:tcW w:w="1368" w:type="dxa"/>
            <w:tcBorders>
              <w:top w:val="nil"/>
              <w:left w:val="nil"/>
              <w:bottom w:val="nil"/>
              <w:right w:val="nil"/>
            </w:tcBorders>
            <w:shd w:val="clear" w:color="auto" w:fill="auto"/>
            <w:noWrap/>
            <w:vAlign w:val="center"/>
            <w:hideMark/>
          </w:tcPr>
          <w:p w:rsidRPr="00C37B83" w:rsidR="00C37B83" w:rsidP="00C37B83" w:rsidRDefault="00C37B83" w14:paraId="069BB2BE"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300</w:t>
            </w:r>
          </w:p>
        </w:tc>
        <w:tc>
          <w:tcPr>
            <w:tcW w:w="1338" w:type="dxa"/>
            <w:tcBorders>
              <w:top w:val="nil"/>
              <w:left w:val="nil"/>
              <w:bottom w:val="nil"/>
              <w:right w:val="nil"/>
            </w:tcBorders>
            <w:shd w:val="clear" w:color="auto" w:fill="auto"/>
            <w:noWrap/>
            <w:vAlign w:val="center"/>
            <w:hideMark/>
          </w:tcPr>
          <w:p w:rsidRPr="00C37B83" w:rsidR="00C37B83" w:rsidP="00C37B83" w:rsidRDefault="00C37B83" w14:paraId="1E24DF58"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300</w:t>
            </w:r>
          </w:p>
        </w:tc>
        <w:tc>
          <w:tcPr>
            <w:tcW w:w="1576" w:type="dxa"/>
            <w:tcBorders>
              <w:top w:val="nil"/>
              <w:left w:val="single" w:color="auto" w:sz="8" w:space="0"/>
              <w:bottom w:val="nil"/>
              <w:right w:val="single" w:color="auto" w:sz="8" w:space="0"/>
            </w:tcBorders>
            <w:shd w:val="clear" w:color="auto" w:fill="auto"/>
            <w:noWrap/>
            <w:vAlign w:val="center"/>
            <w:hideMark/>
          </w:tcPr>
          <w:p w:rsidRPr="00C37B83" w:rsidR="00C37B83" w:rsidP="00C37B83" w:rsidRDefault="00C37B83" w14:paraId="0798EEEA"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3,600</w:t>
            </w:r>
          </w:p>
        </w:tc>
      </w:tr>
      <w:tr w:rsidRPr="00C37B83" w:rsidR="00C37B83" w:rsidTr="00C37B83" w14:paraId="020C2B14" w14:textId="77777777">
        <w:trPr>
          <w:trHeight w:val="370"/>
        </w:trPr>
        <w:tc>
          <w:tcPr>
            <w:tcW w:w="3233" w:type="dxa"/>
            <w:tcBorders>
              <w:top w:val="nil"/>
              <w:left w:val="single" w:color="auto" w:sz="8" w:space="0"/>
              <w:bottom w:val="nil"/>
              <w:right w:val="nil"/>
            </w:tcBorders>
            <w:shd w:val="clear" w:color="000000" w:fill="B8CCE4"/>
            <w:noWrap/>
            <w:vAlign w:val="center"/>
            <w:hideMark/>
          </w:tcPr>
          <w:p w:rsidRPr="00C37B83" w:rsidR="00C37B83" w:rsidP="00C37B83" w:rsidRDefault="00C37B83" w14:paraId="05266408"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Marketing</w:t>
            </w:r>
          </w:p>
        </w:tc>
        <w:tc>
          <w:tcPr>
            <w:tcW w:w="1112" w:type="dxa"/>
            <w:tcBorders>
              <w:top w:val="nil"/>
              <w:left w:val="nil"/>
              <w:bottom w:val="nil"/>
              <w:right w:val="nil"/>
            </w:tcBorders>
            <w:shd w:val="clear" w:color="auto" w:fill="auto"/>
            <w:noWrap/>
            <w:vAlign w:val="bottom"/>
            <w:hideMark/>
          </w:tcPr>
          <w:p w:rsidRPr="00C37B83" w:rsidR="00C37B83" w:rsidP="00C37B83" w:rsidRDefault="00C37B83" w14:paraId="2CD832BE" w14:textId="77777777">
            <w:pPr>
              <w:spacing w:before="0" w:after="0" w:line="240" w:lineRule="auto"/>
              <w:jc w:val="left"/>
              <w:rPr>
                <w:rFonts w:ascii="Calibri" w:hAnsi="Calibri" w:eastAsia="Times New Roman" w:cs="Calibri"/>
                <w:color w:val="000000"/>
                <w:lang w:val="en-IN" w:eastAsia="en-IN"/>
              </w:rPr>
            </w:pPr>
          </w:p>
        </w:tc>
        <w:tc>
          <w:tcPr>
            <w:tcW w:w="1198" w:type="dxa"/>
            <w:tcBorders>
              <w:top w:val="nil"/>
              <w:left w:val="nil"/>
              <w:bottom w:val="nil"/>
              <w:right w:val="nil"/>
            </w:tcBorders>
            <w:shd w:val="clear" w:color="auto" w:fill="auto"/>
            <w:noWrap/>
            <w:vAlign w:val="bottom"/>
            <w:hideMark/>
          </w:tcPr>
          <w:p w:rsidRPr="00C37B83" w:rsidR="00C37B83" w:rsidP="00C37B83" w:rsidRDefault="00C37B83" w14:paraId="7D1F6076"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37C48CF9"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0A60FAE9"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458676F0"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528DBB2A"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22521C44"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431326A8" w14:textId="77777777">
            <w:pPr>
              <w:spacing w:before="0" w:after="0" w:line="240" w:lineRule="auto"/>
              <w:jc w:val="left"/>
              <w:rPr>
                <w:rFonts w:ascii="Times New Roman" w:hAnsi="Times New Roman" w:eastAsia="Times New Roman" w:cs="Times New Roman"/>
                <w:sz w:val="20"/>
                <w:szCs w:val="20"/>
                <w:lang w:val="en-IN" w:eastAsia="en-IN"/>
              </w:rPr>
            </w:pPr>
          </w:p>
        </w:tc>
        <w:tc>
          <w:tcPr>
            <w:tcW w:w="1416" w:type="dxa"/>
            <w:tcBorders>
              <w:top w:val="nil"/>
              <w:left w:val="nil"/>
              <w:bottom w:val="nil"/>
              <w:right w:val="nil"/>
            </w:tcBorders>
            <w:shd w:val="clear" w:color="auto" w:fill="auto"/>
            <w:noWrap/>
            <w:vAlign w:val="bottom"/>
            <w:hideMark/>
          </w:tcPr>
          <w:p w:rsidRPr="00C37B83" w:rsidR="00C37B83" w:rsidP="00C37B83" w:rsidRDefault="00C37B83" w14:paraId="50BEDF96" w14:textId="77777777">
            <w:pPr>
              <w:spacing w:before="0" w:after="0" w:line="240" w:lineRule="auto"/>
              <w:jc w:val="left"/>
              <w:rPr>
                <w:rFonts w:ascii="Times New Roman" w:hAnsi="Times New Roman" w:eastAsia="Times New Roman" w:cs="Times New Roman"/>
                <w:sz w:val="20"/>
                <w:szCs w:val="20"/>
                <w:lang w:val="en-IN" w:eastAsia="en-IN"/>
              </w:rPr>
            </w:pPr>
          </w:p>
        </w:tc>
        <w:tc>
          <w:tcPr>
            <w:tcW w:w="1205" w:type="dxa"/>
            <w:tcBorders>
              <w:top w:val="nil"/>
              <w:left w:val="nil"/>
              <w:bottom w:val="nil"/>
              <w:right w:val="nil"/>
            </w:tcBorders>
            <w:shd w:val="clear" w:color="auto" w:fill="auto"/>
            <w:noWrap/>
            <w:vAlign w:val="bottom"/>
            <w:hideMark/>
          </w:tcPr>
          <w:p w:rsidRPr="00C37B83" w:rsidR="00C37B83" w:rsidP="00C37B83" w:rsidRDefault="00C37B83" w14:paraId="45944E31" w14:textId="77777777">
            <w:pPr>
              <w:spacing w:before="0" w:after="0" w:line="240" w:lineRule="auto"/>
              <w:jc w:val="left"/>
              <w:rPr>
                <w:rFonts w:ascii="Times New Roman" w:hAnsi="Times New Roman" w:eastAsia="Times New Roman" w:cs="Times New Roman"/>
                <w:sz w:val="20"/>
                <w:szCs w:val="20"/>
                <w:lang w:val="en-IN" w:eastAsia="en-IN"/>
              </w:rPr>
            </w:pPr>
          </w:p>
        </w:tc>
        <w:tc>
          <w:tcPr>
            <w:tcW w:w="1368" w:type="dxa"/>
            <w:tcBorders>
              <w:top w:val="nil"/>
              <w:left w:val="nil"/>
              <w:bottom w:val="nil"/>
              <w:right w:val="nil"/>
            </w:tcBorders>
            <w:shd w:val="clear" w:color="auto" w:fill="auto"/>
            <w:noWrap/>
            <w:vAlign w:val="bottom"/>
            <w:hideMark/>
          </w:tcPr>
          <w:p w:rsidRPr="00C37B83" w:rsidR="00C37B83" w:rsidP="00C37B83" w:rsidRDefault="00C37B83" w14:paraId="65887954" w14:textId="77777777">
            <w:pPr>
              <w:spacing w:before="0" w:after="0" w:line="240" w:lineRule="auto"/>
              <w:jc w:val="left"/>
              <w:rPr>
                <w:rFonts w:ascii="Times New Roman" w:hAnsi="Times New Roman" w:eastAsia="Times New Roman" w:cs="Times New Roman"/>
                <w:sz w:val="20"/>
                <w:szCs w:val="20"/>
                <w:lang w:val="en-IN" w:eastAsia="en-IN"/>
              </w:rPr>
            </w:pPr>
          </w:p>
        </w:tc>
        <w:tc>
          <w:tcPr>
            <w:tcW w:w="1338" w:type="dxa"/>
            <w:tcBorders>
              <w:top w:val="nil"/>
              <w:left w:val="nil"/>
              <w:bottom w:val="nil"/>
              <w:right w:val="nil"/>
            </w:tcBorders>
            <w:shd w:val="clear" w:color="auto" w:fill="auto"/>
            <w:noWrap/>
            <w:vAlign w:val="bottom"/>
            <w:hideMark/>
          </w:tcPr>
          <w:p w:rsidRPr="00C37B83" w:rsidR="00C37B83" w:rsidP="00C37B83" w:rsidRDefault="00C37B83" w14:paraId="3FA368F4" w14:textId="77777777">
            <w:pPr>
              <w:spacing w:before="0" w:after="0" w:line="240" w:lineRule="auto"/>
              <w:jc w:val="left"/>
              <w:rPr>
                <w:rFonts w:ascii="Times New Roman" w:hAnsi="Times New Roman" w:eastAsia="Times New Roman" w:cs="Times New Roman"/>
                <w:sz w:val="20"/>
                <w:szCs w:val="20"/>
                <w:lang w:val="en-IN" w:eastAsia="en-IN"/>
              </w:rPr>
            </w:pPr>
          </w:p>
        </w:tc>
        <w:tc>
          <w:tcPr>
            <w:tcW w:w="1576" w:type="dxa"/>
            <w:tcBorders>
              <w:top w:val="nil"/>
              <w:left w:val="single" w:color="auto" w:sz="8" w:space="0"/>
              <w:bottom w:val="nil"/>
              <w:right w:val="single" w:color="auto" w:sz="8" w:space="0"/>
            </w:tcBorders>
            <w:shd w:val="clear" w:color="auto" w:fill="auto"/>
            <w:noWrap/>
            <w:vAlign w:val="center"/>
            <w:hideMark/>
          </w:tcPr>
          <w:p w:rsidRPr="00C37B83" w:rsidR="00C37B83" w:rsidP="00C37B83" w:rsidRDefault="00C37B83" w14:paraId="7AFE1F85"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r>
      <w:tr w:rsidRPr="00C37B83" w:rsidR="00C37B83" w:rsidTr="00C37B83" w14:paraId="6930FC95" w14:textId="77777777">
        <w:trPr>
          <w:trHeight w:val="370"/>
        </w:trPr>
        <w:tc>
          <w:tcPr>
            <w:tcW w:w="3233" w:type="dxa"/>
            <w:tcBorders>
              <w:top w:val="nil"/>
              <w:left w:val="single" w:color="auto" w:sz="8" w:space="0"/>
              <w:bottom w:val="nil"/>
              <w:right w:val="nil"/>
            </w:tcBorders>
            <w:shd w:val="clear" w:color="000000" w:fill="B8CCE4"/>
            <w:noWrap/>
            <w:vAlign w:val="center"/>
            <w:hideMark/>
          </w:tcPr>
          <w:p w:rsidRPr="00C37B83" w:rsidR="00C37B83" w:rsidP="00C37B83" w:rsidRDefault="00C37B83" w14:paraId="27DD5830"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Overdraft Interest</w:t>
            </w:r>
          </w:p>
        </w:tc>
        <w:tc>
          <w:tcPr>
            <w:tcW w:w="1112" w:type="dxa"/>
            <w:tcBorders>
              <w:top w:val="nil"/>
              <w:left w:val="nil"/>
              <w:bottom w:val="nil"/>
              <w:right w:val="nil"/>
            </w:tcBorders>
            <w:shd w:val="clear" w:color="auto" w:fill="auto"/>
            <w:noWrap/>
            <w:vAlign w:val="bottom"/>
            <w:hideMark/>
          </w:tcPr>
          <w:p w:rsidRPr="00C37B83" w:rsidR="00C37B83" w:rsidP="00C37B83" w:rsidRDefault="00C37B83" w14:paraId="718CEC93" w14:textId="77777777">
            <w:pPr>
              <w:spacing w:before="0" w:after="0" w:line="240" w:lineRule="auto"/>
              <w:jc w:val="left"/>
              <w:rPr>
                <w:rFonts w:ascii="Calibri" w:hAnsi="Calibri" w:eastAsia="Times New Roman" w:cs="Calibri"/>
                <w:color w:val="000000"/>
                <w:lang w:val="en-IN" w:eastAsia="en-IN"/>
              </w:rPr>
            </w:pPr>
          </w:p>
        </w:tc>
        <w:tc>
          <w:tcPr>
            <w:tcW w:w="1198" w:type="dxa"/>
            <w:tcBorders>
              <w:top w:val="nil"/>
              <w:left w:val="nil"/>
              <w:bottom w:val="nil"/>
              <w:right w:val="nil"/>
            </w:tcBorders>
            <w:shd w:val="clear" w:color="auto" w:fill="auto"/>
            <w:noWrap/>
            <w:vAlign w:val="bottom"/>
            <w:hideMark/>
          </w:tcPr>
          <w:p w:rsidRPr="00C37B83" w:rsidR="00C37B83" w:rsidP="00C37B83" w:rsidRDefault="00C37B83" w14:paraId="465CAAA7"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6C0BAE32"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172692BA"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3DD7A60A"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15099784"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2C065A2D"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0ABE452C" w14:textId="77777777">
            <w:pPr>
              <w:spacing w:before="0" w:after="0" w:line="240" w:lineRule="auto"/>
              <w:jc w:val="left"/>
              <w:rPr>
                <w:rFonts w:ascii="Times New Roman" w:hAnsi="Times New Roman" w:eastAsia="Times New Roman" w:cs="Times New Roman"/>
                <w:sz w:val="20"/>
                <w:szCs w:val="20"/>
                <w:lang w:val="en-IN" w:eastAsia="en-IN"/>
              </w:rPr>
            </w:pPr>
          </w:p>
        </w:tc>
        <w:tc>
          <w:tcPr>
            <w:tcW w:w="1416" w:type="dxa"/>
            <w:tcBorders>
              <w:top w:val="nil"/>
              <w:left w:val="nil"/>
              <w:bottom w:val="nil"/>
              <w:right w:val="nil"/>
            </w:tcBorders>
            <w:shd w:val="clear" w:color="auto" w:fill="auto"/>
            <w:noWrap/>
            <w:vAlign w:val="bottom"/>
            <w:hideMark/>
          </w:tcPr>
          <w:p w:rsidRPr="00C37B83" w:rsidR="00C37B83" w:rsidP="00C37B83" w:rsidRDefault="00C37B83" w14:paraId="40704DC6" w14:textId="77777777">
            <w:pPr>
              <w:spacing w:before="0" w:after="0" w:line="240" w:lineRule="auto"/>
              <w:jc w:val="left"/>
              <w:rPr>
                <w:rFonts w:ascii="Times New Roman" w:hAnsi="Times New Roman" w:eastAsia="Times New Roman" w:cs="Times New Roman"/>
                <w:sz w:val="20"/>
                <w:szCs w:val="20"/>
                <w:lang w:val="en-IN" w:eastAsia="en-IN"/>
              </w:rPr>
            </w:pPr>
          </w:p>
        </w:tc>
        <w:tc>
          <w:tcPr>
            <w:tcW w:w="1205" w:type="dxa"/>
            <w:tcBorders>
              <w:top w:val="nil"/>
              <w:left w:val="nil"/>
              <w:bottom w:val="nil"/>
              <w:right w:val="nil"/>
            </w:tcBorders>
            <w:shd w:val="clear" w:color="auto" w:fill="auto"/>
            <w:noWrap/>
            <w:vAlign w:val="bottom"/>
            <w:hideMark/>
          </w:tcPr>
          <w:p w:rsidRPr="00C37B83" w:rsidR="00C37B83" w:rsidP="00C37B83" w:rsidRDefault="00C37B83" w14:paraId="2F6485E3" w14:textId="77777777">
            <w:pPr>
              <w:spacing w:before="0" w:after="0" w:line="240" w:lineRule="auto"/>
              <w:jc w:val="left"/>
              <w:rPr>
                <w:rFonts w:ascii="Times New Roman" w:hAnsi="Times New Roman" w:eastAsia="Times New Roman" w:cs="Times New Roman"/>
                <w:sz w:val="20"/>
                <w:szCs w:val="20"/>
                <w:lang w:val="en-IN" w:eastAsia="en-IN"/>
              </w:rPr>
            </w:pPr>
          </w:p>
        </w:tc>
        <w:tc>
          <w:tcPr>
            <w:tcW w:w="1368" w:type="dxa"/>
            <w:tcBorders>
              <w:top w:val="nil"/>
              <w:left w:val="nil"/>
              <w:bottom w:val="nil"/>
              <w:right w:val="nil"/>
            </w:tcBorders>
            <w:shd w:val="clear" w:color="auto" w:fill="auto"/>
            <w:noWrap/>
            <w:vAlign w:val="bottom"/>
            <w:hideMark/>
          </w:tcPr>
          <w:p w:rsidRPr="00C37B83" w:rsidR="00C37B83" w:rsidP="00C37B83" w:rsidRDefault="00C37B83" w14:paraId="3E7130F4" w14:textId="77777777">
            <w:pPr>
              <w:spacing w:before="0" w:after="0" w:line="240" w:lineRule="auto"/>
              <w:jc w:val="left"/>
              <w:rPr>
                <w:rFonts w:ascii="Times New Roman" w:hAnsi="Times New Roman" w:eastAsia="Times New Roman" w:cs="Times New Roman"/>
                <w:sz w:val="20"/>
                <w:szCs w:val="20"/>
                <w:lang w:val="en-IN" w:eastAsia="en-IN"/>
              </w:rPr>
            </w:pPr>
          </w:p>
        </w:tc>
        <w:tc>
          <w:tcPr>
            <w:tcW w:w="1338" w:type="dxa"/>
            <w:tcBorders>
              <w:top w:val="nil"/>
              <w:left w:val="nil"/>
              <w:bottom w:val="nil"/>
              <w:right w:val="nil"/>
            </w:tcBorders>
            <w:shd w:val="clear" w:color="auto" w:fill="auto"/>
            <w:noWrap/>
            <w:vAlign w:val="bottom"/>
            <w:hideMark/>
          </w:tcPr>
          <w:p w:rsidRPr="00C37B83" w:rsidR="00C37B83" w:rsidP="00C37B83" w:rsidRDefault="00C37B83" w14:paraId="176FD22A" w14:textId="77777777">
            <w:pPr>
              <w:spacing w:before="0" w:after="0" w:line="240" w:lineRule="auto"/>
              <w:jc w:val="left"/>
              <w:rPr>
                <w:rFonts w:ascii="Times New Roman" w:hAnsi="Times New Roman" w:eastAsia="Times New Roman" w:cs="Times New Roman"/>
                <w:sz w:val="20"/>
                <w:szCs w:val="20"/>
                <w:lang w:val="en-IN" w:eastAsia="en-IN"/>
              </w:rPr>
            </w:pPr>
          </w:p>
        </w:tc>
        <w:tc>
          <w:tcPr>
            <w:tcW w:w="1576" w:type="dxa"/>
            <w:tcBorders>
              <w:top w:val="nil"/>
              <w:left w:val="single" w:color="auto" w:sz="8" w:space="0"/>
              <w:bottom w:val="nil"/>
              <w:right w:val="single" w:color="auto" w:sz="8" w:space="0"/>
            </w:tcBorders>
            <w:shd w:val="clear" w:color="auto" w:fill="auto"/>
            <w:noWrap/>
            <w:vAlign w:val="center"/>
            <w:hideMark/>
          </w:tcPr>
          <w:p w:rsidRPr="00C37B83" w:rsidR="00C37B83" w:rsidP="00C37B83" w:rsidRDefault="00C37B83" w14:paraId="37DE60B6"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r>
      <w:tr w:rsidRPr="00C37B83" w:rsidR="00C37B83" w:rsidTr="00C37B83" w14:paraId="419CBCE1" w14:textId="77777777">
        <w:trPr>
          <w:trHeight w:val="385"/>
        </w:trPr>
        <w:tc>
          <w:tcPr>
            <w:tcW w:w="3233" w:type="dxa"/>
            <w:tcBorders>
              <w:top w:val="nil"/>
              <w:left w:val="single" w:color="auto" w:sz="8" w:space="0"/>
              <w:bottom w:val="nil"/>
              <w:right w:val="nil"/>
            </w:tcBorders>
            <w:shd w:val="clear" w:color="000000" w:fill="B8CCE4"/>
            <w:noWrap/>
            <w:vAlign w:val="center"/>
            <w:hideMark/>
          </w:tcPr>
          <w:p w:rsidRPr="00C37B83" w:rsidR="00C37B83" w:rsidP="00C37B83" w:rsidRDefault="00C37B83" w14:paraId="1756D180"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112" w:type="dxa"/>
            <w:tcBorders>
              <w:top w:val="nil"/>
              <w:left w:val="nil"/>
              <w:bottom w:val="nil"/>
              <w:right w:val="nil"/>
            </w:tcBorders>
            <w:shd w:val="clear" w:color="auto" w:fill="auto"/>
            <w:noWrap/>
            <w:vAlign w:val="bottom"/>
            <w:hideMark/>
          </w:tcPr>
          <w:p w:rsidRPr="00C37B83" w:rsidR="00C37B83" w:rsidP="00C37B83" w:rsidRDefault="00C37B83" w14:paraId="78AFC827" w14:textId="77777777">
            <w:pPr>
              <w:spacing w:before="0" w:after="0" w:line="240" w:lineRule="auto"/>
              <w:jc w:val="left"/>
              <w:rPr>
                <w:rFonts w:ascii="Calibri" w:hAnsi="Calibri" w:eastAsia="Times New Roman" w:cs="Calibri"/>
                <w:color w:val="000000"/>
                <w:lang w:val="en-IN" w:eastAsia="en-IN"/>
              </w:rPr>
            </w:pPr>
          </w:p>
        </w:tc>
        <w:tc>
          <w:tcPr>
            <w:tcW w:w="1198" w:type="dxa"/>
            <w:tcBorders>
              <w:top w:val="nil"/>
              <w:left w:val="nil"/>
              <w:bottom w:val="nil"/>
              <w:right w:val="nil"/>
            </w:tcBorders>
            <w:shd w:val="clear" w:color="auto" w:fill="auto"/>
            <w:noWrap/>
            <w:vAlign w:val="bottom"/>
            <w:hideMark/>
          </w:tcPr>
          <w:p w:rsidRPr="00C37B83" w:rsidR="00C37B83" w:rsidP="00C37B83" w:rsidRDefault="00C37B83" w14:paraId="0A9E8A44"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7F2AFD2F"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2F3FF3E7"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437CBA43"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230271E9"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2FD8BBC1"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28A7B93A" w14:textId="77777777">
            <w:pPr>
              <w:spacing w:before="0" w:after="0" w:line="240" w:lineRule="auto"/>
              <w:jc w:val="left"/>
              <w:rPr>
                <w:rFonts w:ascii="Times New Roman" w:hAnsi="Times New Roman" w:eastAsia="Times New Roman" w:cs="Times New Roman"/>
                <w:sz w:val="20"/>
                <w:szCs w:val="20"/>
                <w:lang w:val="en-IN" w:eastAsia="en-IN"/>
              </w:rPr>
            </w:pPr>
          </w:p>
        </w:tc>
        <w:tc>
          <w:tcPr>
            <w:tcW w:w="1416" w:type="dxa"/>
            <w:tcBorders>
              <w:top w:val="nil"/>
              <w:left w:val="nil"/>
              <w:bottom w:val="nil"/>
              <w:right w:val="nil"/>
            </w:tcBorders>
            <w:shd w:val="clear" w:color="auto" w:fill="auto"/>
            <w:noWrap/>
            <w:vAlign w:val="bottom"/>
            <w:hideMark/>
          </w:tcPr>
          <w:p w:rsidRPr="00C37B83" w:rsidR="00C37B83" w:rsidP="00C37B83" w:rsidRDefault="00C37B83" w14:paraId="45799EF1" w14:textId="77777777">
            <w:pPr>
              <w:spacing w:before="0" w:after="0" w:line="240" w:lineRule="auto"/>
              <w:jc w:val="left"/>
              <w:rPr>
                <w:rFonts w:ascii="Times New Roman" w:hAnsi="Times New Roman" w:eastAsia="Times New Roman" w:cs="Times New Roman"/>
                <w:sz w:val="20"/>
                <w:szCs w:val="20"/>
                <w:lang w:val="en-IN" w:eastAsia="en-IN"/>
              </w:rPr>
            </w:pPr>
          </w:p>
        </w:tc>
        <w:tc>
          <w:tcPr>
            <w:tcW w:w="1205" w:type="dxa"/>
            <w:tcBorders>
              <w:top w:val="nil"/>
              <w:left w:val="nil"/>
              <w:bottom w:val="nil"/>
              <w:right w:val="nil"/>
            </w:tcBorders>
            <w:shd w:val="clear" w:color="auto" w:fill="auto"/>
            <w:noWrap/>
            <w:vAlign w:val="bottom"/>
            <w:hideMark/>
          </w:tcPr>
          <w:p w:rsidRPr="00C37B83" w:rsidR="00C37B83" w:rsidP="00C37B83" w:rsidRDefault="00C37B83" w14:paraId="65D35838" w14:textId="77777777">
            <w:pPr>
              <w:spacing w:before="0" w:after="0" w:line="240" w:lineRule="auto"/>
              <w:jc w:val="left"/>
              <w:rPr>
                <w:rFonts w:ascii="Times New Roman" w:hAnsi="Times New Roman" w:eastAsia="Times New Roman" w:cs="Times New Roman"/>
                <w:sz w:val="20"/>
                <w:szCs w:val="20"/>
                <w:lang w:val="en-IN" w:eastAsia="en-IN"/>
              </w:rPr>
            </w:pPr>
          </w:p>
        </w:tc>
        <w:tc>
          <w:tcPr>
            <w:tcW w:w="1368" w:type="dxa"/>
            <w:tcBorders>
              <w:top w:val="nil"/>
              <w:left w:val="nil"/>
              <w:bottom w:val="nil"/>
              <w:right w:val="nil"/>
            </w:tcBorders>
            <w:shd w:val="clear" w:color="auto" w:fill="auto"/>
            <w:noWrap/>
            <w:vAlign w:val="bottom"/>
            <w:hideMark/>
          </w:tcPr>
          <w:p w:rsidRPr="00C37B83" w:rsidR="00C37B83" w:rsidP="00C37B83" w:rsidRDefault="00C37B83" w14:paraId="77EC3FEC" w14:textId="77777777">
            <w:pPr>
              <w:spacing w:before="0" w:after="0" w:line="240" w:lineRule="auto"/>
              <w:jc w:val="left"/>
              <w:rPr>
                <w:rFonts w:ascii="Times New Roman" w:hAnsi="Times New Roman" w:eastAsia="Times New Roman" w:cs="Times New Roman"/>
                <w:sz w:val="20"/>
                <w:szCs w:val="20"/>
                <w:lang w:val="en-IN" w:eastAsia="en-IN"/>
              </w:rPr>
            </w:pPr>
          </w:p>
        </w:tc>
        <w:tc>
          <w:tcPr>
            <w:tcW w:w="1338" w:type="dxa"/>
            <w:tcBorders>
              <w:top w:val="nil"/>
              <w:left w:val="nil"/>
              <w:bottom w:val="nil"/>
              <w:right w:val="nil"/>
            </w:tcBorders>
            <w:shd w:val="clear" w:color="auto" w:fill="auto"/>
            <w:noWrap/>
            <w:vAlign w:val="bottom"/>
            <w:hideMark/>
          </w:tcPr>
          <w:p w:rsidRPr="00C37B83" w:rsidR="00C37B83" w:rsidP="00C37B83" w:rsidRDefault="00C37B83" w14:paraId="3D5D29EF" w14:textId="77777777">
            <w:pPr>
              <w:spacing w:before="0" w:after="0" w:line="240" w:lineRule="auto"/>
              <w:jc w:val="left"/>
              <w:rPr>
                <w:rFonts w:ascii="Times New Roman" w:hAnsi="Times New Roman" w:eastAsia="Times New Roman" w:cs="Times New Roman"/>
                <w:sz w:val="20"/>
                <w:szCs w:val="20"/>
                <w:lang w:val="en-IN" w:eastAsia="en-IN"/>
              </w:rPr>
            </w:pPr>
          </w:p>
        </w:tc>
        <w:tc>
          <w:tcPr>
            <w:tcW w:w="1576" w:type="dxa"/>
            <w:tcBorders>
              <w:top w:val="nil"/>
              <w:left w:val="single" w:color="auto" w:sz="8" w:space="0"/>
              <w:bottom w:val="nil"/>
              <w:right w:val="single" w:color="auto" w:sz="8" w:space="0"/>
            </w:tcBorders>
            <w:shd w:val="clear" w:color="auto" w:fill="auto"/>
            <w:noWrap/>
            <w:vAlign w:val="center"/>
            <w:hideMark/>
          </w:tcPr>
          <w:p w:rsidRPr="00C37B83" w:rsidR="00C37B83" w:rsidP="00C37B83" w:rsidRDefault="00C37B83" w14:paraId="3A1E9090"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r>
      <w:tr w:rsidRPr="00C37B83" w:rsidR="00C37B83" w:rsidTr="00C37B83" w14:paraId="004A984F" w14:textId="77777777">
        <w:trPr>
          <w:trHeight w:val="385"/>
        </w:trPr>
        <w:tc>
          <w:tcPr>
            <w:tcW w:w="3233" w:type="dxa"/>
            <w:tcBorders>
              <w:top w:val="single" w:color="auto" w:sz="8" w:space="0"/>
              <w:left w:val="single" w:color="auto" w:sz="8" w:space="0"/>
              <w:bottom w:val="single" w:color="auto" w:sz="8" w:space="0"/>
              <w:right w:val="nil"/>
            </w:tcBorders>
            <w:shd w:val="clear" w:color="000000" w:fill="95B3D7"/>
            <w:noWrap/>
            <w:vAlign w:val="center"/>
            <w:hideMark/>
          </w:tcPr>
          <w:p w:rsidRPr="00C37B83" w:rsidR="00C37B83" w:rsidP="00C37B83" w:rsidRDefault="00C37B83" w14:paraId="3506D20A" w14:textId="77777777">
            <w:pPr>
              <w:spacing w:before="0" w:after="0" w:line="240" w:lineRule="auto"/>
              <w:jc w:val="lef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Total Payments</w:t>
            </w:r>
          </w:p>
        </w:tc>
        <w:tc>
          <w:tcPr>
            <w:tcW w:w="1112"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61B49C5A"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12,850</w:t>
            </w:r>
          </w:p>
        </w:tc>
        <w:tc>
          <w:tcPr>
            <w:tcW w:w="1198"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68DF16EA"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13,065</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517EF044"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12,850</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0DD431B4"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16,515</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2083876E"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20,100</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70EF53E9"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13,515</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28730064"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12,815</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5EE2C1C9"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13,765</w:t>
            </w:r>
          </w:p>
        </w:tc>
        <w:tc>
          <w:tcPr>
            <w:tcW w:w="1416"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3C312478"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15,350</w:t>
            </w:r>
          </w:p>
        </w:tc>
        <w:tc>
          <w:tcPr>
            <w:tcW w:w="1205"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4450F160"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13,515</w:t>
            </w:r>
          </w:p>
        </w:tc>
        <w:tc>
          <w:tcPr>
            <w:tcW w:w="1368"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7048CB49"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13,065</w:t>
            </w:r>
          </w:p>
        </w:tc>
        <w:tc>
          <w:tcPr>
            <w:tcW w:w="1338"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33ABA070"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17,515</w:t>
            </w:r>
          </w:p>
        </w:tc>
        <w:tc>
          <w:tcPr>
            <w:tcW w:w="1576" w:type="dxa"/>
            <w:tcBorders>
              <w:top w:val="single" w:color="auto" w:sz="8" w:space="0"/>
              <w:left w:val="single" w:color="auto" w:sz="8" w:space="0"/>
              <w:bottom w:val="single" w:color="auto" w:sz="8" w:space="0"/>
              <w:right w:val="single" w:color="auto" w:sz="8" w:space="0"/>
            </w:tcBorders>
            <w:shd w:val="clear" w:color="000000" w:fill="95B3D7"/>
            <w:noWrap/>
            <w:vAlign w:val="center"/>
            <w:hideMark/>
          </w:tcPr>
          <w:p w:rsidRPr="00C37B83" w:rsidR="00C37B83" w:rsidP="00C37B83" w:rsidRDefault="00C37B83" w14:paraId="5A36B856"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1,74,920</w:t>
            </w:r>
          </w:p>
        </w:tc>
      </w:tr>
      <w:tr w:rsidRPr="00C37B83" w:rsidR="00C37B83" w:rsidTr="00C37B83" w14:paraId="4A6FF948" w14:textId="77777777">
        <w:trPr>
          <w:trHeight w:val="370"/>
        </w:trPr>
        <w:tc>
          <w:tcPr>
            <w:tcW w:w="3233" w:type="dxa"/>
            <w:tcBorders>
              <w:top w:val="nil"/>
              <w:left w:val="single" w:color="auto" w:sz="8" w:space="0"/>
              <w:bottom w:val="nil"/>
              <w:right w:val="nil"/>
            </w:tcBorders>
            <w:shd w:val="clear" w:color="000000" w:fill="B8CCE4"/>
            <w:noWrap/>
            <w:vAlign w:val="center"/>
            <w:hideMark/>
          </w:tcPr>
          <w:p w:rsidRPr="00C37B83" w:rsidR="00C37B83" w:rsidP="00C37B83" w:rsidRDefault="00C37B83" w14:paraId="48C1B2BD"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112" w:type="dxa"/>
            <w:tcBorders>
              <w:top w:val="nil"/>
              <w:left w:val="nil"/>
              <w:bottom w:val="nil"/>
              <w:right w:val="nil"/>
            </w:tcBorders>
            <w:shd w:val="clear" w:color="auto" w:fill="auto"/>
            <w:noWrap/>
            <w:vAlign w:val="bottom"/>
            <w:hideMark/>
          </w:tcPr>
          <w:p w:rsidRPr="00C37B83" w:rsidR="00C37B83" w:rsidP="00C37B83" w:rsidRDefault="00C37B83" w14:paraId="49F2E4A9" w14:textId="77777777">
            <w:pPr>
              <w:spacing w:before="0" w:after="0" w:line="240" w:lineRule="auto"/>
              <w:jc w:val="left"/>
              <w:rPr>
                <w:rFonts w:ascii="Calibri" w:hAnsi="Calibri" w:eastAsia="Times New Roman" w:cs="Calibri"/>
                <w:color w:val="000000"/>
                <w:lang w:val="en-IN" w:eastAsia="en-IN"/>
              </w:rPr>
            </w:pPr>
          </w:p>
        </w:tc>
        <w:tc>
          <w:tcPr>
            <w:tcW w:w="1198" w:type="dxa"/>
            <w:tcBorders>
              <w:top w:val="nil"/>
              <w:left w:val="nil"/>
              <w:bottom w:val="nil"/>
              <w:right w:val="nil"/>
            </w:tcBorders>
            <w:shd w:val="clear" w:color="auto" w:fill="auto"/>
            <w:noWrap/>
            <w:vAlign w:val="bottom"/>
            <w:hideMark/>
          </w:tcPr>
          <w:p w:rsidRPr="00C37B83" w:rsidR="00C37B83" w:rsidP="00C37B83" w:rsidRDefault="00C37B83" w14:paraId="063B141F"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237F8BE1"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6F260D6E"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21DE14DF"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5FD375AB"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4E5605F9"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55300E07" w14:textId="77777777">
            <w:pPr>
              <w:spacing w:before="0" w:after="0" w:line="240" w:lineRule="auto"/>
              <w:jc w:val="left"/>
              <w:rPr>
                <w:rFonts w:ascii="Times New Roman" w:hAnsi="Times New Roman" w:eastAsia="Times New Roman" w:cs="Times New Roman"/>
                <w:sz w:val="20"/>
                <w:szCs w:val="20"/>
                <w:lang w:val="en-IN" w:eastAsia="en-IN"/>
              </w:rPr>
            </w:pPr>
          </w:p>
        </w:tc>
        <w:tc>
          <w:tcPr>
            <w:tcW w:w="1416" w:type="dxa"/>
            <w:tcBorders>
              <w:top w:val="nil"/>
              <w:left w:val="nil"/>
              <w:bottom w:val="nil"/>
              <w:right w:val="nil"/>
            </w:tcBorders>
            <w:shd w:val="clear" w:color="auto" w:fill="auto"/>
            <w:noWrap/>
            <w:vAlign w:val="bottom"/>
            <w:hideMark/>
          </w:tcPr>
          <w:p w:rsidRPr="00C37B83" w:rsidR="00C37B83" w:rsidP="00C37B83" w:rsidRDefault="00C37B83" w14:paraId="2F9703F3" w14:textId="77777777">
            <w:pPr>
              <w:spacing w:before="0" w:after="0" w:line="240" w:lineRule="auto"/>
              <w:jc w:val="left"/>
              <w:rPr>
                <w:rFonts w:ascii="Times New Roman" w:hAnsi="Times New Roman" w:eastAsia="Times New Roman" w:cs="Times New Roman"/>
                <w:sz w:val="20"/>
                <w:szCs w:val="20"/>
                <w:lang w:val="en-IN" w:eastAsia="en-IN"/>
              </w:rPr>
            </w:pPr>
          </w:p>
        </w:tc>
        <w:tc>
          <w:tcPr>
            <w:tcW w:w="1205" w:type="dxa"/>
            <w:tcBorders>
              <w:top w:val="nil"/>
              <w:left w:val="nil"/>
              <w:bottom w:val="nil"/>
              <w:right w:val="nil"/>
            </w:tcBorders>
            <w:shd w:val="clear" w:color="auto" w:fill="auto"/>
            <w:noWrap/>
            <w:vAlign w:val="bottom"/>
            <w:hideMark/>
          </w:tcPr>
          <w:p w:rsidRPr="00C37B83" w:rsidR="00C37B83" w:rsidP="00C37B83" w:rsidRDefault="00C37B83" w14:paraId="4F7F6036" w14:textId="77777777">
            <w:pPr>
              <w:spacing w:before="0" w:after="0" w:line="240" w:lineRule="auto"/>
              <w:jc w:val="left"/>
              <w:rPr>
                <w:rFonts w:ascii="Times New Roman" w:hAnsi="Times New Roman" w:eastAsia="Times New Roman" w:cs="Times New Roman"/>
                <w:sz w:val="20"/>
                <w:szCs w:val="20"/>
                <w:lang w:val="en-IN" w:eastAsia="en-IN"/>
              </w:rPr>
            </w:pPr>
          </w:p>
        </w:tc>
        <w:tc>
          <w:tcPr>
            <w:tcW w:w="1368" w:type="dxa"/>
            <w:tcBorders>
              <w:top w:val="nil"/>
              <w:left w:val="nil"/>
              <w:bottom w:val="nil"/>
              <w:right w:val="nil"/>
            </w:tcBorders>
            <w:shd w:val="clear" w:color="auto" w:fill="auto"/>
            <w:noWrap/>
            <w:vAlign w:val="bottom"/>
            <w:hideMark/>
          </w:tcPr>
          <w:p w:rsidRPr="00C37B83" w:rsidR="00C37B83" w:rsidP="00C37B83" w:rsidRDefault="00C37B83" w14:paraId="649AD6C6" w14:textId="77777777">
            <w:pPr>
              <w:spacing w:before="0" w:after="0" w:line="240" w:lineRule="auto"/>
              <w:jc w:val="left"/>
              <w:rPr>
                <w:rFonts w:ascii="Times New Roman" w:hAnsi="Times New Roman" w:eastAsia="Times New Roman" w:cs="Times New Roman"/>
                <w:sz w:val="20"/>
                <w:szCs w:val="20"/>
                <w:lang w:val="en-IN" w:eastAsia="en-IN"/>
              </w:rPr>
            </w:pPr>
          </w:p>
        </w:tc>
        <w:tc>
          <w:tcPr>
            <w:tcW w:w="1338" w:type="dxa"/>
            <w:tcBorders>
              <w:top w:val="nil"/>
              <w:left w:val="nil"/>
              <w:bottom w:val="nil"/>
              <w:right w:val="nil"/>
            </w:tcBorders>
            <w:shd w:val="clear" w:color="auto" w:fill="auto"/>
            <w:noWrap/>
            <w:vAlign w:val="bottom"/>
            <w:hideMark/>
          </w:tcPr>
          <w:p w:rsidRPr="00C37B83" w:rsidR="00C37B83" w:rsidP="00C37B83" w:rsidRDefault="00C37B83" w14:paraId="232E5DFF" w14:textId="77777777">
            <w:pPr>
              <w:spacing w:before="0" w:after="0" w:line="240" w:lineRule="auto"/>
              <w:jc w:val="left"/>
              <w:rPr>
                <w:rFonts w:ascii="Times New Roman" w:hAnsi="Times New Roman" w:eastAsia="Times New Roman" w:cs="Times New Roman"/>
                <w:sz w:val="20"/>
                <w:szCs w:val="20"/>
                <w:lang w:val="en-IN" w:eastAsia="en-IN"/>
              </w:rPr>
            </w:pPr>
          </w:p>
        </w:tc>
        <w:tc>
          <w:tcPr>
            <w:tcW w:w="1576" w:type="dxa"/>
            <w:tcBorders>
              <w:top w:val="nil"/>
              <w:left w:val="single" w:color="auto" w:sz="8" w:space="0"/>
              <w:bottom w:val="nil"/>
              <w:right w:val="single" w:color="auto" w:sz="8" w:space="0"/>
            </w:tcBorders>
            <w:shd w:val="clear" w:color="auto" w:fill="auto"/>
            <w:noWrap/>
            <w:vAlign w:val="center"/>
            <w:hideMark/>
          </w:tcPr>
          <w:p w:rsidRPr="00C37B83" w:rsidR="00C37B83" w:rsidP="00C37B83" w:rsidRDefault="00C37B83" w14:paraId="44D8C0F9"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r>
      <w:tr w:rsidRPr="00C37B83" w:rsidR="00C37B83" w:rsidTr="00C37B83" w14:paraId="29914B14" w14:textId="77777777">
        <w:trPr>
          <w:trHeight w:val="370"/>
        </w:trPr>
        <w:tc>
          <w:tcPr>
            <w:tcW w:w="3233" w:type="dxa"/>
            <w:tcBorders>
              <w:top w:val="nil"/>
              <w:left w:val="single" w:color="auto" w:sz="8" w:space="0"/>
              <w:bottom w:val="nil"/>
              <w:right w:val="nil"/>
            </w:tcBorders>
            <w:shd w:val="clear" w:color="000000" w:fill="B8CCE4"/>
            <w:noWrap/>
            <w:vAlign w:val="center"/>
            <w:hideMark/>
          </w:tcPr>
          <w:p w:rsidRPr="00C37B83" w:rsidR="00C37B83" w:rsidP="00C37B83" w:rsidRDefault="00C37B83" w14:paraId="44BB1D6B"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xml:space="preserve">Balance </w:t>
            </w:r>
            <w:proofErr w:type="spellStart"/>
            <w:r w:rsidRPr="00C37B83">
              <w:rPr>
                <w:rFonts w:ascii="Calibri" w:hAnsi="Calibri" w:eastAsia="Times New Roman" w:cs="Calibri"/>
                <w:color w:val="000000"/>
                <w:sz w:val="22"/>
                <w:lang w:val="en-IN" w:eastAsia="en-IN"/>
              </w:rPr>
              <w:t>b/f</w:t>
            </w:r>
            <w:proofErr w:type="spellEnd"/>
          </w:p>
        </w:tc>
        <w:tc>
          <w:tcPr>
            <w:tcW w:w="1112" w:type="dxa"/>
            <w:tcBorders>
              <w:top w:val="nil"/>
              <w:left w:val="nil"/>
              <w:bottom w:val="nil"/>
              <w:right w:val="nil"/>
            </w:tcBorders>
            <w:shd w:val="clear" w:color="auto" w:fill="auto"/>
            <w:noWrap/>
            <w:vAlign w:val="center"/>
            <w:hideMark/>
          </w:tcPr>
          <w:p w:rsidRPr="00C37B83" w:rsidR="00C37B83" w:rsidP="00C37B83" w:rsidRDefault="00C37B83" w14:paraId="596458AD"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0</w:t>
            </w:r>
          </w:p>
        </w:tc>
        <w:tc>
          <w:tcPr>
            <w:tcW w:w="1198" w:type="dxa"/>
            <w:tcBorders>
              <w:top w:val="nil"/>
              <w:left w:val="nil"/>
              <w:bottom w:val="nil"/>
              <w:right w:val="nil"/>
            </w:tcBorders>
            <w:shd w:val="clear" w:color="auto" w:fill="auto"/>
            <w:noWrap/>
            <w:vAlign w:val="center"/>
            <w:hideMark/>
          </w:tcPr>
          <w:p w:rsidRPr="00C37B83" w:rsidR="00C37B83" w:rsidP="00C37B83" w:rsidRDefault="00C37B83" w14:paraId="79AAD7A2"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84,950</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2A1F6C8C"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1,47,234</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1293F2BB"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2,30,601</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50D3A86E"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2,67,804</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62F15C26"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3,04,538</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606915FD"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3,55,959</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3A7D723D"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4,17,123</w:t>
            </w:r>
          </w:p>
        </w:tc>
        <w:tc>
          <w:tcPr>
            <w:tcW w:w="1416" w:type="dxa"/>
            <w:tcBorders>
              <w:top w:val="nil"/>
              <w:left w:val="nil"/>
              <w:bottom w:val="nil"/>
              <w:right w:val="nil"/>
            </w:tcBorders>
            <w:shd w:val="clear" w:color="auto" w:fill="auto"/>
            <w:noWrap/>
            <w:vAlign w:val="center"/>
            <w:hideMark/>
          </w:tcPr>
          <w:p w:rsidRPr="00C37B83" w:rsidR="00C37B83" w:rsidP="00C37B83" w:rsidRDefault="00C37B83" w14:paraId="79945424"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4,89,571</w:t>
            </w:r>
          </w:p>
        </w:tc>
        <w:tc>
          <w:tcPr>
            <w:tcW w:w="1205" w:type="dxa"/>
            <w:tcBorders>
              <w:top w:val="nil"/>
              <w:left w:val="nil"/>
              <w:bottom w:val="nil"/>
              <w:right w:val="nil"/>
            </w:tcBorders>
            <w:shd w:val="clear" w:color="auto" w:fill="auto"/>
            <w:noWrap/>
            <w:vAlign w:val="center"/>
            <w:hideMark/>
          </w:tcPr>
          <w:p w:rsidRPr="00C37B83" w:rsidR="00C37B83" w:rsidP="00C37B83" w:rsidRDefault="00C37B83" w14:paraId="4A6CDBF1"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5,69,708</w:t>
            </w:r>
          </w:p>
        </w:tc>
        <w:tc>
          <w:tcPr>
            <w:tcW w:w="1368" w:type="dxa"/>
            <w:tcBorders>
              <w:top w:val="nil"/>
              <w:left w:val="nil"/>
              <w:bottom w:val="nil"/>
              <w:right w:val="nil"/>
            </w:tcBorders>
            <w:shd w:val="clear" w:color="auto" w:fill="auto"/>
            <w:noWrap/>
            <w:vAlign w:val="center"/>
            <w:hideMark/>
          </w:tcPr>
          <w:p w:rsidRPr="00C37B83" w:rsidR="00C37B83" w:rsidP="00C37B83" w:rsidRDefault="00C37B83" w14:paraId="4D3E97EC"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6,29,085</w:t>
            </w:r>
          </w:p>
        </w:tc>
        <w:tc>
          <w:tcPr>
            <w:tcW w:w="1338" w:type="dxa"/>
            <w:tcBorders>
              <w:top w:val="nil"/>
              <w:left w:val="nil"/>
              <w:bottom w:val="nil"/>
              <w:right w:val="nil"/>
            </w:tcBorders>
            <w:shd w:val="clear" w:color="auto" w:fill="auto"/>
            <w:noWrap/>
            <w:vAlign w:val="center"/>
            <w:hideMark/>
          </w:tcPr>
          <w:p w:rsidRPr="00C37B83" w:rsidR="00C37B83" w:rsidP="00C37B83" w:rsidRDefault="00C37B83" w14:paraId="75571DBC"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6,92,592</w:t>
            </w:r>
          </w:p>
        </w:tc>
        <w:tc>
          <w:tcPr>
            <w:tcW w:w="1576" w:type="dxa"/>
            <w:tcBorders>
              <w:top w:val="nil"/>
              <w:left w:val="single" w:color="auto" w:sz="8" w:space="0"/>
              <w:bottom w:val="nil"/>
              <w:right w:val="single" w:color="auto" w:sz="8" w:space="0"/>
            </w:tcBorders>
            <w:shd w:val="clear" w:color="auto" w:fill="auto"/>
            <w:noWrap/>
            <w:vAlign w:val="center"/>
            <w:hideMark/>
          </w:tcPr>
          <w:p w:rsidRPr="00C37B83" w:rsidR="00C37B83" w:rsidP="00C37B83" w:rsidRDefault="00C37B83" w14:paraId="2A1CAFCE"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41,89,163</w:t>
            </w:r>
          </w:p>
        </w:tc>
      </w:tr>
      <w:tr w:rsidRPr="00C37B83" w:rsidR="00C37B83" w:rsidTr="00C37B83" w14:paraId="792FE63C" w14:textId="77777777">
        <w:trPr>
          <w:trHeight w:val="370"/>
        </w:trPr>
        <w:tc>
          <w:tcPr>
            <w:tcW w:w="3233" w:type="dxa"/>
            <w:tcBorders>
              <w:top w:val="nil"/>
              <w:left w:val="single" w:color="auto" w:sz="8" w:space="0"/>
              <w:bottom w:val="nil"/>
              <w:right w:val="nil"/>
            </w:tcBorders>
            <w:shd w:val="clear" w:color="000000" w:fill="B8CCE4"/>
            <w:noWrap/>
            <w:vAlign w:val="center"/>
            <w:hideMark/>
          </w:tcPr>
          <w:p w:rsidRPr="00C37B83" w:rsidR="00C37B83" w:rsidP="00C37B83" w:rsidRDefault="00C37B83" w14:paraId="45F9FE8E"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Net cashflow in month</w:t>
            </w:r>
          </w:p>
        </w:tc>
        <w:tc>
          <w:tcPr>
            <w:tcW w:w="1112" w:type="dxa"/>
            <w:tcBorders>
              <w:top w:val="nil"/>
              <w:left w:val="nil"/>
              <w:bottom w:val="nil"/>
              <w:right w:val="nil"/>
            </w:tcBorders>
            <w:shd w:val="clear" w:color="auto" w:fill="auto"/>
            <w:noWrap/>
            <w:vAlign w:val="center"/>
            <w:hideMark/>
          </w:tcPr>
          <w:p w:rsidRPr="00C37B83" w:rsidR="00C37B83" w:rsidP="00C37B83" w:rsidRDefault="00C37B83" w14:paraId="22A76195"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84,950</w:t>
            </w:r>
          </w:p>
        </w:tc>
        <w:tc>
          <w:tcPr>
            <w:tcW w:w="1198" w:type="dxa"/>
            <w:tcBorders>
              <w:top w:val="nil"/>
              <w:left w:val="nil"/>
              <w:bottom w:val="nil"/>
              <w:right w:val="nil"/>
            </w:tcBorders>
            <w:shd w:val="clear" w:color="auto" w:fill="auto"/>
            <w:noWrap/>
            <w:vAlign w:val="center"/>
            <w:hideMark/>
          </w:tcPr>
          <w:p w:rsidRPr="00C37B83" w:rsidR="00C37B83" w:rsidP="00C37B83" w:rsidRDefault="00C37B83" w14:paraId="0A575C5C"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62,284</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547EF6FC"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83,367</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25D5F8EA"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37,203</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1CBAFAE8"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36,734</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4C385E36"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51,421</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298325D8"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61,164</w:t>
            </w:r>
          </w:p>
        </w:tc>
        <w:tc>
          <w:tcPr>
            <w:tcW w:w="1157" w:type="dxa"/>
            <w:tcBorders>
              <w:top w:val="nil"/>
              <w:left w:val="nil"/>
              <w:bottom w:val="nil"/>
              <w:right w:val="nil"/>
            </w:tcBorders>
            <w:shd w:val="clear" w:color="auto" w:fill="auto"/>
            <w:noWrap/>
            <w:vAlign w:val="center"/>
            <w:hideMark/>
          </w:tcPr>
          <w:p w:rsidRPr="00C37B83" w:rsidR="00C37B83" w:rsidP="00C37B83" w:rsidRDefault="00C37B83" w14:paraId="274F9C59"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72,449</w:t>
            </w:r>
          </w:p>
        </w:tc>
        <w:tc>
          <w:tcPr>
            <w:tcW w:w="1416" w:type="dxa"/>
            <w:tcBorders>
              <w:top w:val="nil"/>
              <w:left w:val="nil"/>
              <w:bottom w:val="nil"/>
              <w:right w:val="nil"/>
            </w:tcBorders>
            <w:shd w:val="clear" w:color="auto" w:fill="auto"/>
            <w:noWrap/>
            <w:vAlign w:val="center"/>
            <w:hideMark/>
          </w:tcPr>
          <w:p w:rsidRPr="00C37B83" w:rsidR="00C37B83" w:rsidP="00C37B83" w:rsidRDefault="00C37B83" w14:paraId="342DC3BF"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80,137</w:t>
            </w:r>
          </w:p>
        </w:tc>
        <w:tc>
          <w:tcPr>
            <w:tcW w:w="1205" w:type="dxa"/>
            <w:tcBorders>
              <w:top w:val="nil"/>
              <w:left w:val="nil"/>
              <w:bottom w:val="nil"/>
              <w:right w:val="nil"/>
            </w:tcBorders>
            <w:shd w:val="clear" w:color="auto" w:fill="auto"/>
            <w:noWrap/>
            <w:vAlign w:val="center"/>
            <w:hideMark/>
          </w:tcPr>
          <w:p w:rsidRPr="00C37B83" w:rsidR="00C37B83" w:rsidP="00C37B83" w:rsidRDefault="00C37B83" w14:paraId="5ABB3FD1"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59,376</w:t>
            </w:r>
          </w:p>
        </w:tc>
        <w:tc>
          <w:tcPr>
            <w:tcW w:w="1368" w:type="dxa"/>
            <w:tcBorders>
              <w:top w:val="nil"/>
              <w:left w:val="nil"/>
              <w:bottom w:val="nil"/>
              <w:right w:val="nil"/>
            </w:tcBorders>
            <w:shd w:val="clear" w:color="auto" w:fill="auto"/>
            <w:noWrap/>
            <w:vAlign w:val="center"/>
            <w:hideMark/>
          </w:tcPr>
          <w:p w:rsidRPr="00C37B83" w:rsidR="00C37B83" w:rsidP="00C37B83" w:rsidRDefault="00C37B83" w14:paraId="5C8C0F10"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63,508</w:t>
            </w:r>
          </w:p>
        </w:tc>
        <w:tc>
          <w:tcPr>
            <w:tcW w:w="1338" w:type="dxa"/>
            <w:tcBorders>
              <w:top w:val="nil"/>
              <w:left w:val="nil"/>
              <w:bottom w:val="nil"/>
              <w:right w:val="nil"/>
            </w:tcBorders>
            <w:shd w:val="clear" w:color="auto" w:fill="auto"/>
            <w:noWrap/>
            <w:vAlign w:val="center"/>
            <w:hideMark/>
          </w:tcPr>
          <w:p w:rsidRPr="00C37B83" w:rsidR="00C37B83" w:rsidP="00C37B83" w:rsidRDefault="00C37B83" w14:paraId="042AC65D"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60,863</w:t>
            </w:r>
          </w:p>
        </w:tc>
        <w:tc>
          <w:tcPr>
            <w:tcW w:w="1576" w:type="dxa"/>
            <w:tcBorders>
              <w:top w:val="nil"/>
              <w:left w:val="single" w:color="auto" w:sz="8" w:space="0"/>
              <w:bottom w:val="nil"/>
              <w:right w:val="single" w:color="auto" w:sz="8" w:space="0"/>
            </w:tcBorders>
            <w:shd w:val="clear" w:color="auto" w:fill="auto"/>
            <w:noWrap/>
            <w:vAlign w:val="center"/>
            <w:hideMark/>
          </w:tcPr>
          <w:p w:rsidRPr="00C37B83" w:rsidR="00C37B83" w:rsidP="00C37B83" w:rsidRDefault="00C37B83" w14:paraId="78088053"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7,53,455</w:t>
            </w:r>
          </w:p>
        </w:tc>
      </w:tr>
      <w:tr w:rsidRPr="00C37B83" w:rsidR="00C37B83" w:rsidTr="00C37B83" w14:paraId="712402D2" w14:textId="77777777">
        <w:trPr>
          <w:trHeight w:val="385"/>
        </w:trPr>
        <w:tc>
          <w:tcPr>
            <w:tcW w:w="3233" w:type="dxa"/>
            <w:tcBorders>
              <w:top w:val="nil"/>
              <w:left w:val="single" w:color="auto" w:sz="8" w:space="0"/>
              <w:bottom w:val="nil"/>
              <w:right w:val="nil"/>
            </w:tcBorders>
            <w:shd w:val="clear" w:color="000000" w:fill="B8CCE4"/>
            <w:noWrap/>
            <w:vAlign w:val="center"/>
            <w:hideMark/>
          </w:tcPr>
          <w:p w:rsidRPr="00C37B83" w:rsidR="00C37B83" w:rsidP="00C37B83" w:rsidRDefault="00C37B83" w14:paraId="3DA09631" w14:textId="77777777">
            <w:pPr>
              <w:spacing w:before="0" w:after="0" w:line="240" w:lineRule="auto"/>
              <w:jc w:val="lef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c>
          <w:tcPr>
            <w:tcW w:w="1112" w:type="dxa"/>
            <w:tcBorders>
              <w:top w:val="nil"/>
              <w:left w:val="nil"/>
              <w:bottom w:val="nil"/>
              <w:right w:val="nil"/>
            </w:tcBorders>
            <w:shd w:val="clear" w:color="auto" w:fill="auto"/>
            <w:noWrap/>
            <w:vAlign w:val="bottom"/>
            <w:hideMark/>
          </w:tcPr>
          <w:p w:rsidRPr="00C37B83" w:rsidR="00C37B83" w:rsidP="00C37B83" w:rsidRDefault="00C37B83" w14:paraId="54AE9C28" w14:textId="77777777">
            <w:pPr>
              <w:spacing w:before="0" w:after="0" w:line="240" w:lineRule="auto"/>
              <w:jc w:val="left"/>
              <w:rPr>
                <w:rFonts w:ascii="Calibri" w:hAnsi="Calibri" w:eastAsia="Times New Roman" w:cs="Calibri"/>
                <w:color w:val="000000"/>
                <w:lang w:val="en-IN" w:eastAsia="en-IN"/>
              </w:rPr>
            </w:pPr>
          </w:p>
        </w:tc>
        <w:tc>
          <w:tcPr>
            <w:tcW w:w="1198" w:type="dxa"/>
            <w:tcBorders>
              <w:top w:val="nil"/>
              <w:left w:val="nil"/>
              <w:bottom w:val="nil"/>
              <w:right w:val="nil"/>
            </w:tcBorders>
            <w:shd w:val="clear" w:color="auto" w:fill="auto"/>
            <w:noWrap/>
            <w:vAlign w:val="bottom"/>
            <w:hideMark/>
          </w:tcPr>
          <w:p w:rsidRPr="00C37B83" w:rsidR="00C37B83" w:rsidP="00C37B83" w:rsidRDefault="00C37B83" w14:paraId="49A999E0"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0A80FD12"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11795516"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76C1F3A6"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09AD0C29"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4EB84740" w14:textId="77777777">
            <w:pPr>
              <w:spacing w:before="0" w:after="0" w:line="240" w:lineRule="auto"/>
              <w:jc w:val="left"/>
              <w:rPr>
                <w:rFonts w:ascii="Times New Roman" w:hAnsi="Times New Roman" w:eastAsia="Times New Roman" w:cs="Times New Roman"/>
                <w:sz w:val="20"/>
                <w:szCs w:val="20"/>
                <w:lang w:val="en-IN" w:eastAsia="en-IN"/>
              </w:rPr>
            </w:pPr>
          </w:p>
        </w:tc>
        <w:tc>
          <w:tcPr>
            <w:tcW w:w="1157" w:type="dxa"/>
            <w:tcBorders>
              <w:top w:val="nil"/>
              <w:left w:val="nil"/>
              <w:bottom w:val="nil"/>
              <w:right w:val="nil"/>
            </w:tcBorders>
            <w:shd w:val="clear" w:color="auto" w:fill="auto"/>
            <w:noWrap/>
            <w:vAlign w:val="bottom"/>
            <w:hideMark/>
          </w:tcPr>
          <w:p w:rsidRPr="00C37B83" w:rsidR="00C37B83" w:rsidP="00C37B83" w:rsidRDefault="00C37B83" w14:paraId="0E925199" w14:textId="77777777">
            <w:pPr>
              <w:spacing w:before="0" w:after="0" w:line="240" w:lineRule="auto"/>
              <w:jc w:val="left"/>
              <w:rPr>
                <w:rFonts w:ascii="Times New Roman" w:hAnsi="Times New Roman" w:eastAsia="Times New Roman" w:cs="Times New Roman"/>
                <w:sz w:val="20"/>
                <w:szCs w:val="20"/>
                <w:lang w:val="en-IN" w:eastAsia="en-IN"/>
              </w:rPr>
            </w:pPr>
          </w:p>
        </w:tc>
        <w:tc>
          <w:tcPr>
            <w:tcW w:w="1416" w:type="dxa"/>
            <w:tcBorders>
              <w:top w:val="nil"/>
              <w:left w:val="nil"/>
              <w:bottom w:val="nil"/>
              <w:right w:val="nil"/>
            </w:tcBorders>
            <w:shd w:val="clear" w:color="auto" w:fill="auto"/>
            <w:noWrap/>
            <w:vAlign w:val="bottom"/>
            <w:hideMark/>
          </w:tcPr>
          <w:p w:rsidRPr="00C37B83" w:rsidR="00C37B83" w:rsidP="00C37B83" w:rsidRDefault="00C37B83" w14:paraId="1E510AEA" w14:textId="77777777">
            <w:pPr>
              <w:spacing w:before="0" w:after="0" w:line="240" w:lineRule="auto"/>
              <w:jc w:val="left"/>
              <w:rPr>
                <w:rFonts w:ascii="Times New Roman" w:hAnsi="Times New Roman" w:eastAsia="Times New Roman" w:cs="Times New Roman"/>
                <w:sz w:val="20"/>
                <w:szCs w:val="20"/>
                <w:lang w:val="en-IN" w:eastAsia="en-IN"/>
              </w:rPr>
            </w:pPr>
          </w:p>
        </w:tc>
        <w:tc>
          <w:tcPr>
            <w:tcW w:w="1205" w:type="dxa"/>
            <w:tcBorders>
              <w:top w:val="nil"/>
              <w:left w:val="nil"/>
              <w:bottom w:val="nil"/>
              <w:right w:val="nil"/>
            </w:tcBorders>
            <w:shd w:val="clear" w:color="auto" w:fill="auto"/>
            <w:noWrap/>
            <w:vAlign w:val="bottom"/>
            <w:hideMark/>
          </w:tcPr>
          <w:p w:rsidRPr="00C37B83" w:rsidR="00C37B83" w:rsidP="00C37B83" w:rsidRDefault="00C37B83" w14:paraId="261C6C8E" w14:textId="77777777">
            <w:pPr>
              <w:spacing w:before="0" w:after="0" w:line="240" w:lineRule="auto"/>
              <w:jc w:val="left"/>
              <w:rPr>
                <w:rFonts w:ascii="Times New Roman" w:hAnsi="Times New Roman" w:eastAsia="Times New Roman" w:cs="Times New Roman"/>
                <w:sz w:val="20"/>
                <w:szCs w:val="20"/>
                <w:lang w:val="en-IN" w:eastAsia="en-IN"/>
              </w:rPr>
            </w:pPr>
          </w:p>
        </w:tc>
        <w:tc>
          <w:tcPr>
            <w:tcW w:w="1368" w:type="dxa"/>
            <w:tcBorders>
              <w:top w:val="nil"/>
              <w:left w:val="nil"/>
              <w:bottom w:val="nil"/>
              <w:right w:val="nil"/>
            </w:tcBorders>
            <w:shd w:val="clear" w:color="auto" w:fill="auto"/>
            <w:noWrap/>
            <w:vAlign w:val="bottom"/>
            <w:hideMark/>
          </w:tcPr>
          <w:p w:rsidRPr="00C37B83" w:rsidR="00C37B83" w:rsidP="00C37B83" w:rsidRDefault="00C37B83" w14:paraId="2B7D4A3F" w14:textId="77777777">
            <w:pPr>
              <w:spacing w:before="0" w:after="0" w:line="240" w:lineRule="auto"/>
              <w:jc w:val="left"/>
              <w:rPr>
                <w:rFonts w:ascii="Times New Roman" w:hAnsi="Times New Roman" w:eastAsia="Times New Roman" w:cs="Times New Roman"/>
                <w:sz w:val="20"/>
                <w:szCs w:val="20"/>
                <w:lang w:val="en-IN" w:eastAsia="en-IN"/>
              </w:rPr>
            </w:pPr>
          </w:p>
        </w:tc>
        <w:tc>
          <w:tcPr>
            <w:tcW w:w="1338" w:type="dxa"/>
            <w:tcBorders>
              <w:top w:val="nil"/>
              <w:left w:val="nil"/>
              <w:bottom w:val="nil"/>
              <w:right w:val="nil"/>
            </w:tcBorders>
            <w:shd w:val="clear" w:color="auto" w:fill="auto"/>
            <w:noWrap/>
            <w:vAlign w:val="bottom"/>
            <w:hideMark/>
          </w:tcPr>
          <w:p w:rsidRPr="00C37B83" w:rsidR="00C37B83" w:rsidP="00C37B83" w:rsidRDefault="00C37B83" w14:paraId="00961162" w14:textId="77777777">
            <w:pPr>
              <w:spacing w:before="0" w:after="0" w:line="240" w:lineRule="auto"/>
              <w:jc w:val="left"/>
              <w:rPr>
                <w:rFonts w:ascii="Times New Roman" w:hAnsi="Times New Roman" w:eastAsia="Times New Roman" w:cs="Times New Roman"/>
                <w:sz w:val="20"/>
                <w:szCs w:val="20"/>
                <w:lang w:val="en-IN" w:eastAsia="en-IN"/>
              </w:rPr>
            </w:pPr>
          </w:p>
        </w:tc>
        <w:tc>
          <w:tcPr>
            <w:tcW w:w="1576" w:type="dxa"/>
            <w:tcBorders>
              <w:top w:val="nil"/>
              <w:left w:val="single" w:color="auto" w:sz="8" w:space="0"/>
              <w:bottom w:val="nil"/>
              <w:right w:val="single" w:color="auto" w:sz="8" w:space="0"/>
            </w:tcBorders>
            <w:shd w:val="clear" w:color="auto" w:fill="auto"/>
            <w:noWrap/>
            <w:vAlign w:val="center"/>
            <w:hideMark/>
          </w:tcPr>
          <w:p w:rsidRPr="00C37B83" w:rsidR="00C37B83" w:rsidP="00C37B83" w:rsidRDefault="00C37B83" w14:paraId="18257C73" w14:textId="77777777">
            <w:pPr>
              <w:spacing w:before="0" w:after="0" w:line="240" w:lineRule="auto"/>
              <w:jc w:val="right"/>
              <w:rPr>
                <w:rFonts w:ascii="Calibri" w:hAnsi="Calibri" w:eastAsia="Times New Roman" w:cs="Calibri"/>
                <w:color w:val="000000"/>
                <w:lang w:val="en-IN" w:eastAsia="en-IN"/>
              </w:rPr>
            </w:pPr>
            <w:r w:rsidRPr="00C37B83">
              <w:rPr>
                <w:rFonts w:ascii="Calibri" w:hAnsi="Calibri" w:eastAsia="Times New Roman" w:cs="Calibri"/>
                <w:color w:val="000000"/>
                <w:sz w:val="22"/>
                <w:lang w:val="en-IN" w:eastAsia="en-IN"/>
              </w:rPr>
              <w:t> </w:t>
            </w:r>
          </w:p>
        </w:tc>
      </w:tr>
      <w:tr w:rsidRPr="00C37B83" w:rsidR="00C37B83" w:rsidTr="00C37B83" w14:paraId="678FD19A" w14:textId="77777777">
        <w:trPr>
          <w:trHeight w:val="385"/>
        </w:trPr>
        <w:tc>
          <w:tcPr>
            <w:tcW w:w="3233" w:type="dxa"/>
            <w:tcBorders>
              <w:top w:val="single" w:color="auto" w:sz="8" w:space="0"/>
              <w:left w:val="single" w:color="auto" w:sz="8" w:space="0"/>
              <w:bottom w:val="single" w:color="auto" w:sz="8" w:space="0"/>
              <w:right w:val="nil"/>
            </w:tcBorders>
            <w:shd w:val="clear" w:color="000000" w:fill="95B3D7"/>
            <w:noWrap/>
            <w:vAlign w:val="center"/>
            <w:hideMark/>
          </w:tcPr>
          <w:p w:rsidRPr="00C37B83" w:rsidR="00C37B83" w:rsidP="00C37B83" w:rsidRDefault="00C37B83" w14:paraId="0D8D1CBA" w14:textId="77777777">
            <w:pPr>
              <w:spacing w:before="0" w:after="0" w:line="240" w:lineRule="auto"/>
              <w:jc w:val="lef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Balance c/f</w:t>
            </w:r>
          </w:p>
        </w:tc>
        <w:tc>
          <w:tcPr>
            <w:tcW w:w="1112"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7993D320"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84,950</w:t>
            </w:r>
          </w:p>
        </w:tc>
        <w:tc>
          <w:tcPr>
            <w:tcW w:w="1198"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37175E5F"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1,47,234</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168C4425"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2,30,601</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1E1F0CEB"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2,67,804</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283F662B"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3,04,538</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233F4E73"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3,55,959</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4EB1488D"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4,17,123</w:t>
            </w:r>
          </w:p>
        </w:tc>
        <w:tc>
          <w:tcPr>
            <w:tcW w:w="1157"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02391A99"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4,89,571</w:t>
            </w:r>
          </w:p>
        </w:tc>
        <w:tc>
          <w:tcPr>
            <w:tcW w:w="1416"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63BE1D19"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5,69,708</w:t>
            </w:r>
          </w:p>
        </w:tc>
        <w:tc>
          <w:tcPr>
            <w:tcW w:w="1205"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0F6F26CC"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6,29,085</w:t>
            </w:r>
          </w:p>
        </w:tc>
        <w:tc>
          <w:tcPr>
            <w:tcW w:w="1368"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36301B01"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6,92,592</w:t>
            </w:r>
          </w:p>
        </w:tc>
        <w:tc>
          <w:tcPr>
            <w:tcW w:w="1338" w:type="dxa"/>
            <w:tcBorders>
              <w:top w:val="single" w:color="auto" w:sz="8" w:space="0"/>
              <w:left w:val="nil"/>
              <w:bottom w:val="single" w:color="auto" w:sz="8" w:space="0"/>
              <w:right w:val="nil"/>
            </w:tcBorders>
            <w:shd w:val="clear" w:color="000000" w:fill="95B3D7"/>
            <w:noWrap/>
            <w:vAlign w:val="center"/>
            <w:hideMark/>
          </w:tcPr>
          <w:p w:rsidRPr="00C37B83" w:rsidR="00C37B83" w:rsidP="00C37B83" w:rsidRDefault="00C37B83" w14:paraId="6E88C65C"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7,53,455</w:t>
            </w:r>
          </w:p>
        </w:tc>
        <w:tc>
          <w:tcPr>
            <w:tcW w:w="1576" w:type="dxa"/>
            <w:tcBorders>
              <w:top w:val="single" w:color="auto" w:sz="8" w:space="0"/>
              <w:left w:val="single" w:color="auto" w:sz="8" w:space="0"/>
              <w:bottom w:val="single" w:color="auto" w:sz="8" w:space="0"/>
              <w:right w:val="single" w:color="auto" w:sz="8" w:space="0"/>
            </w:tcBorders>
            <w:shd w:val="clear" w:color="000000" w:fill="95B3D7"/>
            <w:noWrap/>
            <w:vAlign w:val="center"/>
            <w:hideMark/>
          </w:tcPr>
          <w:p w:rsidRPr="00C37B83" w:rsidR="00C37B83" w:rsidP="00C37B83" w:rsidRDefault="00C37B83" w14:paraId="102E9ED3" w14:textId="77777777">
            <w:pPr>
              <w:spacing w:before="0" w:after="0" w:line="240" w:lineRule="auto"/>
              <w:jc w:val="right"/>
              <w:rPr>
                <w:rFonts w:ascii="Calibri" w:hAnsi="Calibri" w:eastAsia="Times New Roman" w:cs="Calibri"/>
                <w:b/>
                <w:bCs/>
                <w:color w:val="000000"/>
                <w:lang w:val="en-IN" w:eastAsia="en-IN"/>
              </w:rPr>
            </w:pPr>
            <w:r w:rsidRPr="00C37B83">
              <w:rPr>
                <w:rFonts w:ascii="Calibri" w:hAnsi="Calibri" w:eastAsia="Times New Roman" w:cs="Calibri"/>
                <w:b/>
                <w:bCs/>
                <w:color w:val="000000"/>
                <w:sz w:val="22"/>
                <w:lang w:val="en-IN" w:eastAsia="en-IN"/>
              </w:rPr>
              <w:t>49,42,618</w:t>
            </w:r>
          </w:p>
        </w:tc>
      </w:tr>
    </w:tbl>
    <w:p w:rsidR="005B79EA" w:rsidP="0010757D" w:rsidRDefault="005B79EA" w14:paraId="33576DF7" w14:textId="05953685">
      <w:r>
        <w:br w:type="page"/>
      </w:r>
    </w:p>
    <w:p w:rsidR="0010757D" w:rsidP="0010757D" w:rsidRDefault="0010757D" w14:paraId="5664CE2C" w14:textId="77777777">
      <w:pPr>
        <w:pStyle w:val="Heading1"/>
        <w:spacing w:before="0" w:after="120"/>
        <w:rPr>
          <w:lang w:val="en-GB"/>
        </w:rPr>
        <w:sectPr w:rsidR="0010757D" w:rsidSect="00C37B83">
          <w:pgSz w:w="23811" w:h="16838" w:orient="landscape" w:code="8"/>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titlePg/>
          <w:docGrid w:linePitch="360"/>
        </w:sectPr>
      </w:pPr>
    </w:p>
    <w:p w:rsidRPr="00427B0B" w:rsidR="006F6D2A" w:rsidP="0010757D" w:rsidRDefault="00827002" w14:paraId="127F5BFD" w14:textId="5FBEBCA2">
      <w:pPr>
        <w:pStyle w:val="Heading1"/>
        <w:spacing w:before="0" w:after="120"/>
        <w:rPr>
          <w:lang w:val="en-GB"/>
        </w:rPr>
      </w:pPr>
      <w:bookmarkStart w:name="_Toc107453654" w:id="2"/>
      <w:r w:rsidRPr="00427B0B">
        <w:rPr>
          <w:lang w:val="en-GB"/>
        </w:rPr>
        <w:lastRenderedPageBreak/>
        <w:t xml:space="preserve">1. </w:t>
      </w:r>
      <w:r w:rsidRPr="005B79EA">
        <w:t>Introduction</w:t>
      </w:r>
      <w:bookmarkEnd w:id="2"/>
    </w:p>
    <w:p w:rsidRPr="00427B0B" w:rsidR="00F57959" w:rsidP="0010757D" w:rsidRDefault="006F0531" w14:paraId="3AF8A7BE" w14:textId="77777777">
      <w:pPr>
        <w:spacing w:before="0"/>
        <w:rPr>
          <w:rFonts w:cs="Arial"/>
        </w:rPr>
      </w:pPr>
      <w:r w:rsidRPr="00427B0B">
        <w:rPr>
          <w:rFonts w:cs="Arial"/>
        </w:rPr>
        <w:t xml:space="preserve">Zero-Based Budgeting </w:t>
      </w:r>
      <w:r w:rsidRPr="00427B0B" w:rsidR="00D8147C">
        <w:rPr>
          <w:rFonts w:cs="Arial"/>
        </w:rPr>
        <w:t>(ZBB) is a budgeting approach that has been around for a long time but has just lately become popular among businesses in terms of budget preparation</w:t>
      </w:r>
      <w:r w:rsidRPr="00427B0B" w:rsidR="00535D7A">
        <w:rPr>
          <w:rFonts w:cs="Arial"/>
        </w:rPr>
        <w:t xml:space="preserve"> (Al-</w:t>
      </w:r>
      <w:proofErr w:type="spellStart"/>
      <w:r w:rsidRPr="00427B0B" w:rsidR="00535D7A">
        <w:rPr>
          <w:rFonts w:cs="Arial"/>
        </w:rPr>
        <w:t>attara</w:t>
      </w:r>
      <w:proofErr w:type="spellEnd"/>
      <w:r w:rsidRPr="00427B0B" w:rsidR="00535D7A">
        <w:rPr>
          <w:rFonts w:cs="Arial"/>
        </w:rPr>
        <w:t xml:space="preserve">, </w:t>
      </w:r>
      <w:proofErr w:type="spellStart"/>
      <w:r w:rsidRPr="00427B0B" w:rsidR="00535D7A">
        <w:rPr>
          <w:rFonts w:cs="Arial"/>
        </w:rPr>
        <w:t>Mashkourb</w:t>
      </w:r>
      <w:proofErr w:type="spellEnd"/>
      <w:r w:rsidRPr="00427B0B" w:rsidR="00535D7A">
        <w:rPr>
          <w:rFonts w:cs="Arial"/>
        </w:rPr>
        <w:t xml:space="preserve"> and </w:t>
      </w:r>
      <w:proofErr w:type="spellStart"/>
      <w:r w:rsidRPr="00427B0B" w:rsidR="00535D7A">
        <w:rPr>
          <w:rFonts w:cs="Arial"/>
        </w:rPr>
        <w:t>Hassanc</w:t>
      </w:r>
      <w:proofErr w:type="spellEnd"/>
      <w:r w:rsidRPr="00427B0B" w:rsidR="00535D7A">
        <w:rPr>
          <w:rFonts w:cs="Arial"/>
        </w:rPr>
        <w:t>, 2020)</w:t>
      </w:r>
      <w:r w:rsidRPr="00427B0B" w:rsidR="00D8147C">
        <w:rPr>
          <w:rFonts w:cs="Arial"/>
        </w:rPr>
        <w:t xml:space="preserve">. In many nations across the globe, a variety of budgeting methods have arisen, the most notable of which are the conventional, the programme and performance budgeting, the planning and programming budgeting, and the </w:t>
      </w:r>
      <w:r w:rsidR="00E41FAE">
        <w:rPr>
          <w:rFonts w:cs="Arial"/>
        </w:rPr>
        <w:t>Zero-Base Budgeting</w:t>
      </w:r>
      <w:r w:rsidRPr="00427B0B" w:rsidR="00D8147C">
        <w:rPr>
          <w:rFonts w:cs="Arial"/>
        </w:rPr>
        <w:t>. Budgeting on a zero basis aims to accomplish high-level strategic objectives by relating them to particular government functional areas and then measuring past outcomes against expectations, and this is how the budgeting process will be executed to achieve these goals in budgeting</w:t>
      </w:r>
      <w:r w:rsidRPr="00427B0B" w:rsidR="00535D7A">
        <w:rPr>
          <w:rFonts w:cs="Arial"/>
        </w:rPr>
        <w:t xml:space="preserve"> (</w:t>
      </w:r>
      <w:proofErr w:type="spellStart"/>
      <w:r w:rsidRPr="00427B0B" w:rsidR="00535D7A">
        <w:rPr>
          <w:rFonts w:cs="Arial"/>
        </w:rPr>
        <w:t>Haxholli</w:t>
      </w:r>
      <w:proofErr w:type="spellEnd"/>
      <w:r w:rsidRPr="00427B0B" w:rsidR="00535D7A">
        <w:rPr>
          <w:rFonts w:cs="Arial"/>
        </w:rPr>
        <w:t>, 2015)</w:t>
      </w:r>
      <w:r w:rsidRPr="00427B0B" w:rsidR="00D8147C">
        <w:rPr>
          <w:rFonts w:cs="Arial"/>
        </w:rPr>
        <w:t xml:space="preserve">. </w:t>
      </w:r>
      <w:r w:rsidRPr="0013387F" w:rsidR="0013387F">
        <w:rPr>
          <w:rFonts w:cs="Arial"/>
        </w:rPr>
        <w:t>Concerning their tendencies, the zero-based budget could take several years, with some functional areas that are assessed by managers or a group of administrative leaders in the department at least once a year.</w:t>
      </w:r>
      <w:r w:rsidR="0013387F">
        <w:rPr>
          <w:rFonts w:cs="Arial"/>
        </w:rPr>
        <w:t xml:space="preserve"> </w:t>
      </w:r>
      <w:r w:rsidRPr="00427B0B" w:rsidR="00CF5681">
        <w:rPr>
          <w:rFonts w:cs="Arial"/>
        </w:rPr>
        <w:t xml:space="preserve">This report will focus on understanding the advantages and implementation of </w:t>
      </w:r>
      <w:r>
        <w:rPr>
          <w:rFonts w:cs="Arial"/>
        </w:rPr>
        <w:t>ZBB</w:t>
      </w:r>
      <w:r w:rsidRPr="00427B0B" w:rsidR="00CF5681">
        <w:rPr>
          <w:rFonts w:cs="Arial"/>
        </w:rPr>
        <w:t>.</w:t>
      </w:r>
    </w:p>
    <w:p w:rsidRPr="00427B0B" w:rsidR="00F57959" w:rsidP="0010757D" w:rsidRDefault="00827002" w14:paraId="7047F727" w14:textId="77777777">
      <w:pPr>
        <w:pStyle w:val="Heading1"/>
        <w:spacing w:before="0" w:after="120"/>
        <w:rPr>
          <w:rFonts w:cs="Arial"/>
          <w:lang w:val="en-GB"/>
        </w:rPr>
      </w:pPr>
      <w:bookmarkStart w:name="_Toc107453655" w:id="3"/>
      <w:r w:rsidRPr="00427B0B">
        <w:rPr>
          <w:rFonts w:cs="Arial"/>
          <w:lang w:val="en-GB"/>
        </w:rPr>
        <w:t xml:space="preserve">2. </w:t>
      </w:r>
      <w:r w:rsidR="006F0531">
        <w:rPr>
          <w:rFonts w:cs="Arial"/>
          <w:lang w:val="en-GB"/>
        </w:rPr>
        <w:t>ZBB</w:t>
      </w:r>
      <w:bookmarkEnd w:id="3"/>
      <w:r w:rsidRPr="00427B0B" w:rsidR="00184784">
        <w:rPr>
          <w:rFonts w:cs="Arial"/>
          <w:lang w:val="en-GB"/>
        </w:rPr>
        <w:t xml:space="preserve">  </w:t>
      </w:r>
      <w:r w:rsidRPr="00427B0B">
        <w:rPr>
          <w:rFonts w:cs="Arial"/>
          <w:lang w:val="en-GB"/>
        </w:rPr>
        <w:t xml:space="preserve"> </w:t>
      </w:r>
    </w:p>
    <w:p w:rsidRPr="00427B0B" w:rsidR="006F6D2A" w:rsidP="0010757D" w:rsidRDefault="00827002" w14:paraId="13E1947F" w14:textId="77777777">
      <w:pPr>
        <w:pStyle w:val="Heading2"/>
        <w:spacing w:before="0" w:after="120"/>
      </w:pPr>
      <w:bookmarkStart w:name="_Toc107453656" w:id="4"/>
      <w:r w:rsidRPr="00427B0B">
        <w:t xml:space="preserve">2.1 </w:t>
      </w:r>
      <w:r w:rsidRPr="00427B0B" w:rsidR="00D8147C">
        <w:t xml:space="preserve">Concept of </w:t>
      </w:r>
      <w:r w:rsidR="006F0531">
        <w:t>ZBB</w:t>
      </w:r>
      <w:bookmarkEnd w:id="4"/>
      <w:r w:rsidRPr="00427B0B" w:rsidR="00184784">
        <w:t xml:space="preserve">  </w:t>
      </w:r>
    </w:p>
    <w:p w:rsidR="00F57959" w:rsidP="0010757D" w:rsidRDefault="00827002" w14:paraId="500A9365" w14:textId="6D534E90">
      <w:pPr>
        <w:spacing w:before="0"/>
        <w:rPr>
          <w:rFonts w:cs="Arial"/>
        </w:rPr>
      </w:pPr>
      <w:r w:rsidRPr="00427B0B">
        <w:rPr>
          <w:rFonts w:cs="Arial"/>
        </w:rPr>
        <w:t>Funding for programmes is allocated based on their efficiency and need rather than their histor</w:t>
      </w:r>
      <w:r w:rsidR="006F0531">
        <w:rPr>
          <w:rFonts w:cs="Arial"/>
        </w:rPr>
        <w:t>ical budget allocations in Zero-</w:t>
      </w:r>
      <w:r w:rsidRPr="00427B0B">
        <w:rPr>
          <w:rFonts w:cs="Arial"/>
        </w:rPr>
        <w:t xml:space="preserve">Based Budget (ZBB) planning. Traditional budgeting does not contain any automatic inclusions (Deloitte TTL, 2022). In ZBB, budgeters must justify each line item to secure funds and must examine every programme and expenditure at the outset of every budget cycle. </w:t>
      </w:r>
      <w:r w:rsidR="0013387F">
        <w:rPr>
          <w:rFonts w:cs="Arial"/>
        </w:rPr>
        <w:t>Continental Hotel</w:t>
      </w:r>
      <w:r w:rsidRPr="0013387F" w:rsidR="0013387F">
        <w:rPr>
          <w:rFonts w:cs="Arial"/>
        </w:rPr>
        <w:t xml:space="preserve"> may use ZBB on anything from capital expenditures to operating expenses, marketing costs, variable distribution, and the cost of selling a product or service.</w:t>
      </w:r>
      <w:r w:rsidR="0013387F">
        <w:rPr>
          <w:rFonts w:cs="Arial"/>
        </w:rPr>
        <w:t xml:space="preserve"> </w:t>
      </w:r>
      <w:r w:rsidRPr="00427B0B">
        <w:rPr>
          <w:rFonts w:cs="Arial"/>
        </w:rPr>
        <w:t>In the right hands, ZBB has the potential to release enterprises from the shackles of outdated departments and working methods. In the event of a failure, an organisation may have t</w:t>
      </w:r>
      <w:r w:rsidRPr="00427B0B" w:rsidR="00F61FAB">
        <w:rPr>
          <w:rFonts w:cs="Arial"/>
        </w:rPr>
        <w:t>o bear significant losses. ZBB</w:t>
      </w:r>
      <w:r w:rsidRPr="00427B0B">
        <w:rPr>
          <w:rFonts w:cs="Arial"/>
        </w:rPr>
        <w:t xml:space="preserve"> is a technique for preparing the financial budget that covers all the costs that must be allocated for every new fiscal year. Starting at </w:t>
      </w:r>
      <w:r w:rsidR="00E8091C">
        <w:rPr>
          <w:rFonts w:cs="Arial"/>
        </w:rPr>
        <w:t>“</w:t>
      </w:r>
      <w:r w:rsidRPr="00427B0B">
        <w:rPr>
          <w:rFonts w:cs="Arial"/>
        </w:rPr>
        <w:t>zero</w:t>
      </w:r>
      <w:r w:rsidR="00E8091C">
        <w:rPr>
          <w:rFonts w:cs="Arial"/>
        </w:rPr>
        <w:t>”</w:t>
      </w:r>
      <w:r w:rsidRPr="00427B0B">
        <w:rPr>
          <w:rFonts w:cs="Arial"/>
        </w:rPr>
        <w:t>, the budget analyses the demands and expenses of every single government function inside the unity government (</w:t>
      </w:r>
      <w:proofErr w:type="spellStart"/>
      <w:r w:rsidRPr="00427B0B">
        <w:rPr>
          <w:rFonts w:cs="Arial"/>
        </w:rPr>
        <w:t>Broughel</w:t>
      </w:r>
      <w:proofErr w:type="spellEnd"/>
      <w:r w:rsidRPr="00427B0B">
        <w:rPr>
          <w:rFonts w:cs="Arial"/>
        </w:rPr>
        <w:t xml:space="preserve">, 2020). Next, a new budget is drawn up based on the new </w:t>
      </w:r>
      <w:r w:rsidRPr="00427B0B">
        <w:rPr>
          <w:rFonts w:cs="Arial"/>
        </w:rPr>
        <w:lastRenderedPageBreak/>
        <w:t>stage</w:t>
      </w:r>
      <w:r w:rsidR="00E8091C">
        <w:rPr>
          <w:rFonts w:cs="Arial"/>
        </w:rPr>
        <w:t>’</w:t>
      </w:r>
      <w:r w:rsidRPr="00427B0B">
        <w:rPr>
          <w:rFonts w:cs="Arial"/>
        </w:rPr>
        <w:t>s needs, regardless of how much the previous budget was. When it comes to re-creating a company</w:t>
      </w:r>
      <w:r w:rsidR="00E8091C">
        <w:rPr>
          <w:rFonts w:cs="Arial"/>
        </w:rPr>
        <w:t>’</w:t>
      </w:r>
      <w:r w:rsidRPr="00427B0B">
        <w:rPr>
          <w:rFonts w:cs="Arial"/>
        </w:rPr>
        <w:t xml:space="preserve">s budget from the bottom up, many businesses find the idea frightening. Under normal conditions, starting over from scratch would only be considered a last-ditch alternative in the event of a financial crisis. However, a growing number of companies are opting for </w:t>
      </w:r>
      <w:r w:rsidR="006F0531">
        <w:rPr>
          <w:rFonts w:cs="Arial"/>
        </w:rPr>
        <w:t>ZBB</w:t>
      </w:r>
      <w:r w:rsidRPr="00427B0B">
        <w:rPr>
          <w:rFonts w:cs="Arial"/>
        </w:rPr>
        <w:t>, an extreme way of budgeting.</w:t>
      </w:r>
    </w:p>
    <w:p w:rsidR="002E0616" w:rsidP="0010757D" w:rsidRDefault="002E0616" w14:paraId="2FF9D6F6" w14:textId="1EB85D88">
      <w:pPr>
        <w:spacing w:before="0"/>
        <w:rPr>
          <w:rFonts w:cs="Arial"/>
        </w:rPr>
      </w:pPr>
    </w:p>
    <w:p w:rsidRPr="002E0616" w:rsidR="002E0616" w:rsidP="002E0616" w:rsidRDefault="002E0616" w14:paraId="77A61B61" w14:textId="77777777">
      <w:pPr>
        <w:spacing w:before="0"/>
        <w:rPr>
          <w:rFonts w:cs="Arial"/>
        </w:rPr>
      </w:pPr>
      <w:r w:rsidRPr="002E0616">
        <w:rPr>
          <w:rFonts w:cs="Arial"/>
        </w:rPr>
        <w:t>How to persuade finance managers to take actions that will boost shareholders' wealth:</w:t>
      </w:r>
    </w:p>
    <w:p w:rsidRPr="002E0616" w:rsidR="002E0616" w:rsidP="002E0616" w:rsidRDefault="002E0616" w14:paraId="3A755572" w14:textId="77777777">
      <w:pPr>
        <w:spacing w:before="0"/>
        <w:rPr>
          <w:rFonts w:cs="Arial"/>
        </w:rPr>
      </w:pPr>
    </w:p>
    <w:p w:rsidRPr="002E0616" w:rsidR="002E0616" w:rsidP="002E0616" w:rsidRDefault="002E0616" w14:paraId="5493BED7" w14:textId="51711AB3">
      <w:pPr>
        <w:pStyle w:val="ListParagraph"/>
        <w:numPr>
          <w:ilvl w:val="0"/>
          <w:numId w:val="3"/>
        </w:numPr>
        <w:spacing w:before="0"/>
        <w:rPr>
          <w:rFonts w:cs="Arial"/>
        </w:rPr>
      </w:pPr>
      <w:r w:rsidRPr="002E0616">
        <w:rPr>
          <w:rFonts w:cs="Arial"/>
        </w:rPr>
        <w:t>Pay raises and evaluations</w:t>
      </w:r>
    </w:p>
    <w:p w:rsidRPr="002E0616" w:rsidR="002E0616" w:rsidP="002E0616" w:rsidRDefault="002E0616" w14:paraId="430D1F96" w14:textId="77777777">
      <w:pPr>
        <w:pStyle w:val="ListParagraph"/>
        <w:numPr>
          <w:ilvl w:val="0"/>
          <w:numId w:val="3"/>
        </w:numPr>
        <w:spacing w:before="0"/>
        <w:rPr>
          <w:rFonts w:cs="Arial"/>
        </w:rPr>
      </w:pPr>
      <w:r w:rsidRPr="002E0616">
        <w:rPr>
          <w:rFonts w:cs="Arial"/>
        </w:rPr>
        <w:t>Financial Planning</w:t>
      </w:r>
    </w:p>
    <w:p w:rsidRPr="002E0616" w:rsidR="002E0616" w:rsidP="002E0616" w:rsidRDefault="002E0616" w14:paraId="6981A364" w14:textId="68B9E001">
      <w:pPr>
        <w:pStyle w:val="ListParagraph"/>
        <w:numPr>
          <w:ilvl w:val="0"/>
          <w:numId w:val="3"/>
        </w:numPr>
        <w:spacing w:before="0"/>
        <w:rPr>
          <w:rFonts w:cs="Arial"/>
        </w:rPr>
      </w:pPr>
      <w:r w:rsidRPr="002E0616">
        <w:rPr>
          <w:rFonts w:cs="Arial"/>
        </w:rPr>
        <w:t>approval of initiatives that will bring in money</w:t>
      </w:r>
    </w:p>
    <w:p w:rsidRPr="002E0616" w:rsidR="002E0616" w:rsidP="002E0616" w:rsidRDefault="002E0616" w14:paraId="3DD36B4B" w14:textId="77777777">
      <w:pPr>
        <w:spacing w:before="0"/>
        <w:rPr>
          <w:rFonts w:cs="Arial"/>
        </w:rPr>
      </w:pPr>
    </w:p>
    <w:p w:rsidRPr="002E0616" w:rsidR="002E0616" w:rsidP="002E0616" w:rsidRDefault="002E0616" w14:paraId="2D6634BB" w14:textId="5B86B171">
      <w:pPr>
        <w:spacing w:before="0"/>
        <w:rPr>
          <w:rFonts w:cs="Arial"/>
        </w:rPr>
      </w:pPr>
      <w:r w:rsidRPr="429A64C1" w:rsidR="3014E5AA">
        <w:rPr>
          <w:rFonts w:cs="Arial"/>
        </w:rPr>
        <w:t>Explanation: -</w:t>
      </w:r>
    </w:p>
    <w:p w:rsidRPr="002E0616" w:rsidR="002E0616" w:rsidP="002E0616" w:rsidRDefault="002E0616" w14:paraId="4501B802" w14:textId="77777777">
      <w:pPr>
        <w:spacing w:before="0"/>
        <w:rPr>
          <w:rFonts w:cs="Arial"/>
        </w:rPr>
      </w:pPr>
    </w:p>
    <w:p w:rsidRPr="002E0616" w:rsidR="002E0616" w:rsidP="002E0616" w:rsidRDefault="002E0616" w14:paraId="1F4B8081" w14:textId="4B818236">
      <w:pPr>
        <w:pStyle w:val="ListParagraph"/>
        <w:numPr>
          <w:ilvl w:val="0"/>
          <w:numId w:val="2"/>
        </w:numPr>
        <w:spacing w:before="0"/>
        <w:rPr>
          <w:rFonts w:cs="Arial"/>
        </w:rPr>
      </w:pPr>
      <w:r w:rsidRPr="002E0616">
        <w:rPr>
          <w:rFonts w:cs="Arial"/>
        </w:rPr>
        <w:t xml:space="preserve">Shareholders can influence financial managers to take actions and make choices that increase shareholder wealth in </w:t>
      </w:r>
      <w:proofErr w:type="gramStart"/>
      <w:r w:rsidRPr="002E0616">
        <w:rPr>
          <w:rFonts w:cs="Arial"/>
        </w:rPr>
        <w:t>a number of</w:t>
      </w:r>
      <w:proofErr w:type="gramEnd"/>
      <w:r w:rsidRPr="002E0616">
        <w:rPr>
          <w:rFonts w:cs="Arial"/>
        </w:rPr>
        <w:t xml:space="preserve"> ways. A contributing element is that:</w:t>
      </w:r>
    </w:p>
    <w:p w:rsidRPr="002E0616" w:rsidR="002E0616" w:rsidP="002E0616" w:rsidRDefault="002E0616" w14:paraId="07A5B86B" w14:textId="53BB1781">
      <w:pPr>
        <w:pStyle w:val="ListParagraph"/>
        <w:numPr>
          <w:ilvl w:val="0"/>
          <w:numId w:val="2"/>
        </w:numPr>
        <w:spacing w:before="0"/>
        <w:rPr>
          <w:rFonts w:cs="Arial"/>
        </w:rPr>
      </w:pPr>
      <w:r w:rsidRPr="002E0616">
        <w:rPr>
          <w:rFonts w:cs="Arial"/>
        </w:rPr>
        <w:t>For successful projects that aid in the company's expansion or growth and raise its stock value, offer performance incentives or evaluations</w:t>
      </w:r>
    </w:p>
    <w:p w:rsidRPr="002E0616" w:rsidR="002E0616" w:rsidP="002E0616" w:rsidRDefault="002E0616" w14:paraId="5A342E55" w14:textId="51BA3B93">
      <w:pPr>
        <w:pStyle w:val="ListParagraph"/>
        <w:numPr>
          <w:ilvl w:val="0"/>
          <w:numId w:val="2"/>
        </w:numPr>
        <w:spacing w:before="0"/>
        <w:rPr>
          <w:rFonts w:cs="Arial"/>
        </w:rPr>
      </w:pPr>
      <w:r w:rsidRPr="002E0616">
        <w:rPr>
          <w:rFonts w:cs="Arial"/>
        </w:rPr>
        <w:t>strict budget implementation or methods to reduce a company's operational costs by examining non-essential factors such idle equipment, people, etc.</w:t>
      </w:r>
    </w:p>
    <w:p w:rsidRPr="002E0616" w:rsidR="002E0616" w:rsidP="002E0616" w:rsidRDefault="002E0616" w14:paraId="6A3305B0" w14:textId="4E9C0009">
      <w:pPr>
        <w:pStyle w:val="ListParagraph"/>
        <w:numPr>
          <w:ilvl w:val="0"/>
          <w:numId w:val="2"/>
        </w:numPr>
        <w:spacing w:before="0"/>
        <w:rPr>
          <w:rFonts w:cs="Arial"/>
        </w:rPr>
      </w:pPr>
      <w:r w:rsidRPr="002E0616">
        <w:rPr>
          <w:rFonts w:cs="Arial"/>
        </w:rPr>
        <w:t>Accept initiatives that will increase the company's capital and use it to make money.</w:t>
      </w:r>
    </w:p>
    <w:p w:rsidR="002E0616" w:rsidP="002E0616" w:rsidRDefault="002E0616" w14:paraId="21E8ECCB" w14:textId="7D348773">
      <w:pPr>
        <w:pStyle w:val="ListParagraph"/>
        <w:numPr>
          <w:ilvl w:val="0"/>
          <w:numId w:val="2"/>
        </w:numPr>
        <w:spacing w:before="0"/>
        <w:rPr>
          <w:rFonts w:cs="Arial"/>
        </w:rPr>
      </w:pPr>
      <w:r w:rsidRPr="002E0616">
        <w:rPr>
          <w:rFonts w:cs="Arial"/>
        </w:rPr>
        <w:t>using the zero-based budgeting approach (ZBB)</w:t>
      </w:r>
    </w:p>
    <w:p w:rsidRPr="002E0616" w:rsidR="002E0616" w:rsidP="002E0616" w:rsidRDefault="002E0616" w14:paraId="633D2F4D" w14:textId="77777777">
      <w:pPr>
        <w:pStyle w:val="ListParagraph"/>
        <w:spacing w:before="0"/>
        <w:rPr>
          <w:rFonts w:cs="Arial"/>
        </w:rPr>
      </w:pPr>
    </w:p>
    <w:p w:rsidRPr="00427B0B" w:rsidR="006F6D2A" w:rsidP="0010757D" w:rsidRDefault="00827002" w14:paraId="40C55991" w14:textId="77777777">
      <w:pPr>
        <w:pStyle w:val="Heading2"/>
        <w:spacing w:before="0" w:after="120"/>
      </w:pPr>
      <w:bookmarkStart w:name="_Toc107453657" w:id="5"/>
      <w:r w:rsidRPr="00427B0B">
        <w:t xml:space="preserve">2.2 </w:t>
      </w:r>
      <w:r w:rsidR="0013387F">
        <w:t>Benefits</w:t>
      </w:r>
      <w:r w:rsidRPr="00427B0B">
        <w:t xml:space="preserve"> of </w:t>
      </w:r>
      <w:r w:rsidR="003112EE">
        <w:t>ZBB</w:t>
      </w:r>
      <w:r w:rsidR="0013387F">
        <w:t xml:space="preserve"> over Traditional</w:t>
      </w:r>
      <w:r w:rsidRPr="00427B0B">
        <w:t xml:space="preserve"> Budgeting</w:t>
      </w:r>
      <w:bookmarkEnd w:id="5"/>
    </w:p>
    <w:p w:rsidR="00954026" w:rsidP="0010757D" w:rsidRDefault="00827002" w14:paraId="6E09DB47" w14:textId="3D4C85CC">
      <w:pPr>
        <w:spacing w:before="0"/>
        <w:rPr>
          <w:rFonts w:cs="Arial"/>
        </w:rPr>
      </w:pPr>
      <w:r w:rsidRPr="00427B0B">
        <w:rPr>
          <w:rFonts w:cs="Arial"/>
        </w:rPr>
        <w:t>Budget management and cost-cutting are two of the less-than-enjoyable but vital tasks that come with improving a company</w:t>
      </w:r>
      <w:r w:rsidR="00E8091C">
        <w:rPr>
          <w:rFonts w:cs="Arial"/>
        </w:rPr>
        <w:t>’</w:t>
      </w:r>
      <w:r w:rsidRPr="00427B0B">
        <w:rPr>
          <w:rFonts w:cs="Arial"/>
        </w:rPr>
        <w:t xml:space="preserve">s financial performance (Callaghan, Hawke and </w:t>
      </w:r>
      <w:proofErr w:type="spellStart"/>
      <w:r w:rsidRPr="00427B0B">
        <w:rPr>
          <w:rFonts w:cs="Arial"/>
        </w:rPr>
        <w:lastRenderedPageBreak/>
        <w:t>Mignerey</w:t>
      </w:r>
      <w:proofErr w:type="spellEnd"/>
      <w:r w:rsidRPr="00427B0B">
        <w:rPr>
          <w:rFonts w:cs="Arial"/>
        </w:rPr>
        <w:t>, 2014). If a firm has to compete in today</w:t>
      </w:r>
      <w:r w:rsidR="00E8091C">
        <w:rPr>
          <w:rFonts w:cs="Arial"/>
        </w:rPr>
        <w:t>’</w:t>
      </w:r>
      <w:r w:rsidRPr="00427B0B">
        <w:rPr>
          <w:rFonts w:cs="Arial"/>
        </w:rPr>
        <w:t>s rapidly changing global market, traditional budgeting methods may not be sprightly enough</w:t>
      </w:r>
      <w:r w:rsidR="00CB0112">
        <w:rPr>
          <w:rFonts w:cs="Arial"/>
        </w:rPr>
        <w:t xml:space="preserve"> (Andrews and Hill,</w:t>
      </w:r>
      <w:r w:rsidRPr="00CB0112" w:rsidR="00CB0112">
        <w:rPr>
          <w:rFonts w:cs="Arial"/>
        </w:rPr>
        <w:t xml:space="preserve"> 2003</w:t>
      </w:r>
      <w:r w:rsidR="00CB0112">
        <w:rPr>
          <w:rFonts w:cs="Arial"/>
        </w:rPr>
        <w:t>)</w:t>
      </w:r>
      <w:r w:rsidRPr="00427B0B">
        <w:rPr>
          <w:rFonts w:cs="Arial"/>
        </w:rPr>
        <w:t xml:space="preserve">. </w:t>
      </w:r>
      <w:r w:rsidR="006F0531">
        <w:rPr>
          <w:rFonts w:cs="Arial"/>
        </w:rPr>
        <w:t>ZBB</w:t>
      </w:r>
      <w:r w:rsidRPr="00427B0B">
        <w:rPr>
          <w:rFonts w:cs="Arial"/>
        </w:rPr>
        <w:t xml:space="preserve"> is a popular approach that many businesses have adopted. </w:t>
      </w:r>
      <w:r w:rsidR="006F0531">
        <w:rPr>
          <w:rFonts w:cs="Arial"/>
        </w:rPr>
        <w:t>ZBB</w:t>
      </w:r>
      <w:r w:rsidRPr="00427B0B" w:rsidR="00184784">
        <w:rPr>
          <w:rFonts w:cs="Arial"/>
        </w:rPr>
        <w:t xml:space="preserve"> </w:t>
      </w:r>
      <w:r w:rsidRPr="00427B0B">
        <w:rPr>
          <w:rFonts w:cs="Arial"/>
        </w:rPr>
        <w:t xml:space="preserve">contrasts with standard budgeting in </w:t>
      </w:r>
      <w:r w:rsidRPr="00427B0B" w:rsidR="007A3C9F">
        <w:rPr>
          <w:rFonts w:cs="Arial"/>
        </w:rPr>
        <w:t>that organisation</w:t>
      </w:r>
      <w:r w:rsidRPr="00427B0B">
        <w:rPr>
          <w:rFonts w:cs="Arial"/>
        </w:rPr>
        <w:t xml:space="preserve">s </w:t>
      </w:r>
      <w:r w:rsidRPr="00427B0B" w:rsidR="007A3C9F">
        <w:rPr>
          <w:rFonts w:cs="Arial"/>
        </w:rPr>
        <w:t>that</w:t>
      </w:r>
      <w:r w:rsidRPr="00427B0B">
        <w:rPr>
          <w:rFonts w:cs="Arial"/>
        </w:rPr>
        <w:t xml:space="preserve"> utilise it produce a fresh budget for each new quarter. There are several advantages to this strategy, including the fact that it may help reduce costs by keeping both existing and new expenditures under control</w:t>
      </w:r>
      <w:r w:rsidRPr="00427B0B" w:rsidR="00513531">
        <w:rPr>
          <w:rFonts w:cs="Arial"/>
        </w:rPr>
        <w:t xml:space="preserve"> (</w:t>
      </w:r>
      <w:proofErr w:type="spellStart"/>
      <w:r w:rsidRPr="00427B0B" w:rsidR="00513531">
        <w:rPr>
          <w:rFonts w:cs="Arial"/>
        </w:rPr>
        <w:t>Réka</w:t>
      </w:r>
      <w:proofErr w:type="spellEnd"/>
      <w:r w:rsidRPr="00427B0B" w:rsidR="00513531">
        <w:rPr>
          <w:rFonts w:cs="Arial"/>
        </w:rPr>
        <w:t xml:space="preserve">, </w:t>
      </w:r>
      <w:proofErr w:type="spellStart"/>
      <w:r w:rsidRPr="00427B0B" w:rsidR="00513531">
        <w:rPr>
          <w:rFonts w:cs="Arial"/>
        </w:rPr>
        <w:t>Ştefan</w:t>
      </w:r>
      <w:proofErr w:type="spellEnd"/>
      <w:r w:rsidRPr="00427B0B" w:rsidR="00513531">
        <w:rPr>
          <w:rFonts w:cs="Arial"/>
        </w:rPr>
        <w:t xml:space="preserve"> and Daniel, 2014)</w:t>
      </w:r>
      <w:r w:rsidRPr="00427B0B">
        <w:rPr>
          <w:rFonts w:cs="Arial"/>
        </w:rPr>
        <w:t xml:space="preserve">. If </w:t>
      </w:r>
      <w:r w:rsidRPr="00427B0B" w:rsidR="00513531">
        <w:rPr>
          <w:rFonts w:cs="Arial"/>
        </w:rPr>
        <w:t>a h</w:t>
      </w:r>
      <w:r w:rsidRPr="00427B0B">
        <w:rPr>
          <w:rFonts w:cs="Arial"/>
        </w:rPr>
        <w:t xml:space="preserve">otel </w:t>
      </w:r>
      <w:r w:rsidRPr="00427B0B" w:rsidR="00513531">
        <w:rPr>
          <w:rFonts w:cs="Arial"/>
        </w:rPr>
        <w:t>has</w:t>
      </w:r>
      <w:r w:rsidRPr="00427B0B">
        <w:rPr>
          <w:rFonts w:cs="Arial"/>
        </w:rPr>
        <w:t xml:space="preserve"> ever used conventional or contemporary budgeting techniques, </w:t>
      </w:r>
      <w:r w:rsidR="006F0531">
        <w:rPr>
          <w:rFonts w:cs="Arial"/>
        </w:rPr>
        <w:t>ZBB</w:t>
      </w:r>
      <w:r w:rsidRPr="00427B0B">
        <w:rPr>
          <w:rFonts w:cs="Arial"/>
        </w:rPr>
        <w:t xml:space="preserve"> is not going to be a surprise to them. As a trend in administration, it may be utilised to make suitable management choices and provides an efficient approach for management to employ the greatest tools for decision-making in an effective manner</w:t>
      </w:r>
      <w:r w:rsidRPr="00427B0B" w:rsidR="007A3C9F">
        <w:rPr>
          <w:rFonts w:cs="Arial"/>
        </w:rPr>
        <w:t>.</w:t>
      </w:r>
    </w:p>
    <w:p w:rsidR="002E0616" w:rsidP="0010757D" w:rsidRDefault="002E0616" w14:paraId="3BB5C15F" w14:textId="6B19C172">
      <w:pPr>
        <w:spacing w:before="0"/>
        <w:rPr>
          <w:rFonts w:cs="Arial"/>
        </w:rPr>
      </w:pPr>
    </w:p>
    <w:p w:rsidRPr="002E0616" w:rsidR="002E0616" w:rsidP="002E0616" w:rsidRDefault="002E0616" w14:paraId="714D09DB" w14:textId="77777777">
      <w:pPr>
        <w:spacing w:before="0"/>
        <w:rPr>
          <w:rFonts w:cs="Arial"/>
          <w:b/>
          <w:bCs/>
        </w:rPr>
      </w:pPr>
      <w:r w:rsidRPr="002E0616">
        <w:rPr>
          <w:rFonts w:cs="Arial"/>
          <w:b/>
          <w:bCs/>
        </w:rPr>
        <w:t>What Is a Zero-Based Budget (ZBB) Exactly?</w:t>
      </w:r>
    </w:p>
    <w:p w:rsidRPr="002E0616" w:rsidR="002E0616" w:rsidP="002E0616" w:rsidRDefault="002E0616" w14:paraId="3380156A" w14:textId="77777777">
      <w:pPr>
        <w:spacing w:before="0"/>
        <w:rPr>
          <w:rFonts w:cs="Arial"/>
        </w:rPr>
      </w:pPr>
      <w:r w:rsidRPr="002E0616">
        <w:rPr>
          <w:rFonts w:cs="Arial"/>
        </w:rPr>
        <w:t>Prior to moving on to the following month, the zero-based budgeting (ZBB) budgeting system demands that every cost be justified. The creation of a "zero foundation" is the first stage of the zero-based budgeting process. Next, each company activity's requirements and expenses are assessed. Then, fresh budgets are made depending on the needs of the upcoming period, regardless of whether the prior budget was bigger or less.</w:t>
      </w:r>
    </w:p>
    <w:p w:rsidRPr="002E0616" w:rsidR="002E0616" w:rsidP="002E0616" w:rsidRDefault="002E0616" w14:paraId="53C24AEA" w14:textId="77777777">
      <w:pPr>
        <w:spacing w:before="0"/>
        <w:rPr>
          <w:rFonts w:cs="Arial"/>
        </w:rPr>
      </w:pPr>
    </w:p>
    <w:p w:rsidRPr="002E0616" w:rsidR="002E0616" w:rsidP="002E0616" w:rsidRDefault="002E0616" w14:paraId="5FC0D0D1" w14:textId="77777777">
      <w:pPr>
        <w:spacing w:before="0"/>
        <w:rPr>
          <w:rFonts w:cs="Arial"/>
        </w:rPr>
      </w:pPr>
    </w:p>
    <w:p w:rsidRPr="002E0616" w:rsidR="002E0616" w:rsidP="002E0616" w:rsidRDefault="002E0616" w14:paraId="0317CBA7" w14:textId="77777777">
      <w:pPr>
        <w:pStyle w:val="ListParagraph"/>
        <w:numPr>
          <w:ilvl w:val="0"/>
          <w:numId w:val="4"/>
        </w:numPr>
        <w:spacing w:before="0"/>
        <w:rPr>
          <w:rFonts w:cs="Arial"/>
        </w:rPr>
      </w:pPr>
      <w:r w:rsidRPr="002E0616">
        <w:rPr>
          <w:rFonts w:cs="Arial"/>
        </w:rPr>
        <w:t>Zero-based budgeting can be useful for individuals, families, and businesses alike.</w:t>
      </w:r>
    </w:p>
    <w:p w:rsidRPr="002E0616" w:rsidR="002E0616" w:rsidP="002E0616" w:rsidRDefault="002E0616" w14:paraId="42EC8475" w14:textId="77777777">
      <w:pPr>
        <w:pStyle w:val="ListParagraph"/>
        <w:numPr>
          <w:ilvl w:val="0"/>
          <w:numId w:val="4"/>
        </w:numPr>
        <w:spacing w:before="0"/>
        <w:rPr>
          <w:rFonts w:cs="Arial"/>
        </w:rPr>
      </w:pPr>
      <w:r w:rsidRPr="002E0616">
        <w:rPr>
          <w:rFonts w:cs="Arial"/>
        </w:rPr>
        <w:t xml:space="preserve">Based on the projected financial requirements for each upcoming </w:t>
      </w:r>
      <w:proofErr w:type="gramStart"/>
      <w:r w:rsidRPr="002E0616">
        <w:rPr>
          <w:rFonts w:cs="Arial"/>
        </w:rPr>
        <w:t>time period</w:t>
      </w:r>
      <w:proofErr w:type="gramEnd"/>
      <w:r w:rsidRPr="002E0616">
        <w:rPr>
          <w:rFonts w:cs="Arial"/>
        </w:rPr>
        <w:t>, such as a month, budgets are created.</w:t>
      </w:r>
    </w:p>
    <w:p w:rsidRPr="002E0616" w:rsidR="002E0616" w:rsidP="002E0616" w:rsidRDefault="002E0616" w14:paraId="06A25E97" w14:textId="77777777">
      <w:pPr>
        <w:pStyle w:val="ListParagraph"/>
        <w:numPr>
          <w:ilvl w:val="0"/>
          <w:numId w:val="4"/>
        </w:numPr>
        <w:spacing w:before="0"/>
        <w:rPr>
          <w:rFonts w:cs="Arial"/>
        </w:rPr>
      </w:pPr>
      <w:r w:rsidRPr="002E0616">
        <w:rPr>
          <w:rFonts w:cs="Arial"/>
        </w:rPr>
        <w:t>Spending can be controlled using "traditional" and "zero-based" budgeting strategies.</w:t>
      </w:r>
    </w:p>
    <w:p w:rsidRPr="002E0616" w:rsidR="002E0616" w:rsidP="002E0616" w:rsidRDefault="002E0616" w14:paraId="561F3517" w14:textId="1E13886C">
      <w:pPr>
        <w:pStyle w:val="ListParagraph"/>
        <w:numPr>
          <w:ilvl w:val="0"/>
          <w:numId w:val="4"/>
        </w:numPr>
        <w:spacing w:before="0"/>
        <w:rPr>
          <w:rFonts w:cs="Arial"/>
        </w:rPr>
      </w:pPr>
      <w:r w:rsidRPr="002E0616">
        <w:rPr>
          <w:rFonts w:cs="Arial"/>
        </w:rPr>
        <w:t>Managers can help cut costs by using a zero-based budgeting approach.</w:t>
      </w:r>
    </w:p>
    <w:p w:rsidR="002E0616" w:rsidP="0010757D" w:rsidRDefault="002E0616" w14:paraId="65AAF8DA" w14:textId="77777777">
      <w:pPr>
        <w:spacing w:before="0"/>
        <w:rPr>
          <w:rFonts w:cs="Arial"/>
        </w:rPr>
      </w:pPr>
    </w:p>
    <w:p w:rsidR="00954026" w:rsidP="0010757D" w:rsidRDefault="00827002" w14:paraId="0B2E1733" w14:textId="2C89F27C">
      <w:pPr>
        <w:spacing w:before="0"/>
        <w:rPr>
          <w:rFonts w:cs="Arial"/>
        </w:rPr>
      </w:pPr>
      <w:r w:rsidRPr="003112EE">
        <w:rPr>
          <w:rFonts w:cs="Arial"/>
        </w:rPr>
        <w:lastRenderedPageBreak/>
        <w:t xml:space="preserve">The </w:t>
      </w:r>
      <w:r w:rsidR="006F0531">
        <w:rPr>
          <w:rFonts w:cs="Arial"/>
        </w:rPr>
        <w:t>ZBB</w:t>
      </w:r>
      <w:r w:rsidRPr="003112EE">
        <w:rPr>
          <w:rFonts w:cs="Arial"/>
        </w:rPr>
        <w:t xml:space="preserve"> process is a departure from the traditional budgeting approach that begins with an approximate for the ongoing year, sometimes gathered from the previous year</w:t>
      </w:r>
      <w:r w:rsidR="00E8091C">
        <w:rPr>
          <w:rFonts w:cs="Arial"/>
        </w:rPr>
        <w:t>’</w:t>
      </w:r>
      <w:r w:rsidRPr="003112EE">
        <w:rPr>
          <w:rFonts w:cs="Arial"/>
        </w:rPr>
        <w:t>s assumption, and afterwards adjusts accordingly depending on different factors, such as inflation, real spending data, as well as updated projections, every month (</w:t>
      </w:r>
      <w:proofErr w:type="spellStart"/>
      <w:r w:rsidRPr="003112EE">
        <w:rPr>
          <w:rFonts w:cs="Arial"/>
        </w:rPr>
        <w:t>Réka</w:t>
      </w:r>
      <w:proofErr w:type="spellEnd"/>
      <w:r w:rsidRPr="003112EE">
        <w:rPr>
          <w:rFonts w:cs="Arial"/>
        </w:rPr>
        <w:t xml:space="preserve">, </w:t>
      </w:r>
      <w:proofErr w:type="spellStart"/>
      <w:r w:rsidRPr="003112EE">
        <w:rPr>
          <w:rFonts w:cs="Arial"/>
        </w:rPr>
        <w:t>Ştefan</w:t>
      </w:r>
      <w:proofErr w:type="spellEnd"/>
      <w:r w:rsidRPr="003112EE">
        <w:rPr>
          <w:rFonts w:cs="Arial"/>
        </w:rPr>
        <w:t xml:space="preserve"> and Daniel, 2014; Lorain, </w:t>
      </w:r>
      <w:proofErr w:type="spellStart"/>
      <w:r w:rsidRPr="003112EE">
        <w:rPr>
          <w:rFonts w:cs="Arial"/>
        </w:rPr>
        <w:t>Garca</w:t>
      </w:r>
      <w:proofErr w:type="spellEnd"/>
      <w:r w:rsidRPr="003112EE">
        <w:rPr>
          <w:rFonts w:cs="Arial"/>
        </w:rPr>
        <w:t xml:space="preserve"> </w:t>
      </w:r>
      <w:proofErr w:type="spellStart"/>
      <w:r w:rsidRPr="003112EE">
        <w:rPr>
          <w:rFonts w:cs="Arial"/>
        </w:rPr>
        <w:t>Domonte</w:t>
      </w:r>
      <w:proofErr w:type="spellEnd"/>
      <w:r w:rsidRPr="003112EE">
        <w:rPr>
          <w:rFonts w:cs="Arial"/>
        </w:rPr>
        <w:t xml:space="preserve"> and </w:t>
      </w:r>
      <w:proofErr w:type="spellStart"/>
      <w:r w:rsidRPr="003112EE">
        <w:rPr>
          <w:rFonts w:cs="Arial"/>
        </w:rPr>
        <w:t>Sastre</w:t>
      </w:r>
      <w:proofErr w:type="spellEnd"/>
      <w:r w:rsidRPr="003112EE">
        <w:rPr>
          <w:rFonts w:cs="Arial"/>
        </w:rPr>
        <w:t xml:space="preserve"> </w:t>
      </w:r>
      <w:proofErr w:type="spellStart"/>
      <w:r w:rsidRPr="003112EE">
        <w:rPr>
          <w:rFonts w:cs="Arial"/>
        </w:rPr>
        <w:t>Peláez</w:t>
      </w:r>
      <w:proofErr w:type="spellEnd"/>
      <w:r w:rsidRPr="003112EE">
        <w:rPr>
          <w:rFonts w:cs="Arial"/>
        </w:rPr>
        <w:t xml:space="preserve">, 2015). If Continental Hotel uses the </w:t>
      </w:r>
      <w:r w:rsidR="006F0531">
        <w:rPr>
          <w:rFonts w:cs="Arial"/>
        </w:rPr>
        <w:t>ZBB</w:t>
      </w:r>
      <w:r w:rsidRPr="003112EE">
        <w:rPr>
          <w:rFonts w:cs="Arial"/>
        </w:rPr>
        <w:t xml:space="preserve"> strategy, no line item is shifted from the previous month</w:t>
      </w:r>
      <w:r w:rsidR="00E8091C">
        <w:rPr>
          <w:rFonts w:cs="Arial"/>
        </w:rPr>
        <w:t>’</w:t>
      </w:r>
      <w:r w:rsidRPr="003112EE">
        <w:rPr>
          <w:rFonts w:cs="Arial"/>
        </w:rPr>
        <w:t>s budget to the next one.</w:t>
      </w:r>
      <w:r>
        <w:rPr>
          <w:rFonts w:cs="Arial"/>
        </w:rPr>
        <w:t xml:space="preserve"> </w:t>
      </w:r>
      <w:r w:rsidRPr="00427B0B">
        <w:rPr>
          <w:rFonts w:cs="Arial"/>
        </w:rPr>
        <w:t xml:space="preserve">Forward-facing, instead of historical, this style of budgeting relies on forecasts rather than past data from the previous month, quarter or year. </w:t>
      </w:r>
      <w:r w:rsidR="006F0531">
        <w:rPr>
          <w:rFonts w:cs="Arial"/>
        </w:rPr>
        <w:t>ZBB</w:t>
      </w:r>
      <w:r w:rsidRPr="00427B0B">
        <w:rPr>
          <w:rFonts w:cs="Arial"/>
        </w:rPr>
        <w:t xml:space="preserve"> is different from </w:t>
      </w:r>
      <w:r w:rsidR="004521A8">
        <w:rPr>
          <w:rFonts w:cs="Arial"/>
        </w:rPr>
        <w:t>traditional</w:t>
      </w:r>
      <w:r w:rsidRPr="00427B0B">
        <w:rPr>
          <w:rFonts w:cs="Arial"/>
        </w:rPr>
        <w:t xml:space="preserve"> budgeting in that it focuses on the reasons for each spending rather than on the amount of money spent</w:t>
      </w:r>
      <w:r w:rsidR="004521A8">
        <w:rPr>
          <w:rFonts w:cs="Arial"/>
        </w:rPr>
        <w:t xml:space="preserve"> (</w:t>
      </w:r>
      <w:proofErr w:type="spellStart"/>
      <w:r w:rsidR="004521A8">
        <w:rPr>
          <w:rFonts w:cs="Arial"/>
        </w:rPr>
        <w:t>Cardoş</w:t>
      </w:r>
      <w:proofErr w:type="spellEnd"/>
      <w:r w:rsidR="004521A8">
        <w:rPr>
          <w:rFonts w:cs="Arial"/>
        </w:rPr>
        <w:t>,</w:t>
      </w:r>
      <w:r w:rsidRPr="004521A8" w:rsidR="004521A8">
        <w:rPr>
          <w:rFonts w:cs="Arial"/>
        </w:rPr>
        <w:t xml:space="preserve"> 2014</w:t>
      </w:r>
      <w:r w:rsidR="004521A8">
        <w:rPr>
          <w:rFonts w:cs="Arial"/>
        </w:rPr>
        <w:t xml:space="preserve">; Weigel and </w:t>
      </w:r>
      <w:proofErr w:type="spellStart"/>
      <w:r w:rsidR="004521A8">
        <w:rPr>
          <w:rFonts w:cs="Arial"/>
        </w:rPr>
        <w:t>Hiebl</w:t>
      </w:r>
      <w:proofErr w:type="spellEnd"/>
      <w:r w:rsidR="004521A8">
        <w:rPr>
          <w:rFonts w:cs="Arial"/>
        </w:rPr>
        <w:t>,</w:t>
      </w:r>
      <w:r w:rsidRPr="004521A8" w:rsidR="004521A8">
        <w:rPr>
          <w:rFonts w:cs="Arial"/>
        </w:rPr>
        <w:t xml:space="preserve"> 2018</w:t>
      </w:r>
      <w:r w:rsidR="004521A8">
        <w:rPr>
          <w:rFonts w:cs="Arial"/>
        </w:rPr>
        <w:t>)</w:t>
      </w:r>
      <w:r w:rsidRPr="00427B0B">
        <w:rPr>
          <w:rFonts w:cs="Arial"/>
        </w:rPr>
        <w:t xml:space="preserve">. Even though ZBB is more time-consuming as well as complicated than traditional budgeting, </w:t>
      </w:r>
      <w:r w:rsidRPr="00527839" w:rsidR="00527839">
        <w:rPr>
          <w:rFonts w:cs="Arial"/>
        </w:rPr>
        <w:t xml:space="preserve">for organisations, it is an excellent chance to reduce </w:t>
      </w:r>
      <w:r w:rsidR="00E8091C">
        <w:rPr>
          <w:rFonts w:cs="Arial"/>
        </w:rPr>
        <w:t>“</w:t>
      </w:r>
      <w:r w:rsidRPr="00527839" w:rsidR="00527839">
        <w:rPr>
          <w:rFonts w:cs="Arial"/>
        </w:rPr>
        <w:t>budget bloat</w:t>
      </w:r>
      <w:r w:rsidR="00E8091C">
        <w:rPr>
          <w:rFonts w:cs="Arial"/>
        </w:rPr>
        <w:t>”</w:t>
      </w:r>
      <w:r w:rsidRPr="00527839" w:rsidR="00527839">
        <w:rPr>
          <w:rFonts w:cs="Arial"/>
        </w:rPr>
        <w:t xml:space="preserve"> and wasteful spending while prioritising wise decision-making and strategic resource allocation, according to </w:t>
      </w:r>
      <w:proofErr w:type="spellStart"/>
      <w:r w:rsidRPr="00527839" w:rsidR="00527839">
        <w:rPr>
          <w:rFonts w:cs="Arial"/>
        </w:rPr>
        <w:t>Asogwa</w:t>
      </w:r>
      <w:proofErr w:type="spellEnd"/>
      <w:r w:rsidRPr="00527839" w:rsidR="00527839">
        <w:rPr>
          <w:rFonts w:cs="Arial"/>
        </w:rPr>
        <w:t xml:space="preserve"> and </w:t>
      </w:r>
      <w:proofErr w:type="spellStart"/>
      <w:r w:rsidRPr="00527839" w:rsidR="00527839">
        <w:rPr>
          <w:rFonts w:cs="Arial"/>
        </w:rPr>
        <w:t>Etim</w:t>
      </w:r>
      <w:proofErr w:type="spellEnd"/>
      <w:r w:rsidRPr="00527839" w:rsidR="00527839">
        <w:rPr>
          <w:rFonts w:cs="Arial"/>
        </w:rPr>
        <w:t xml:space="preserve"> (2017).</w:t>
      </w:r>
      <w:r w:rsidRPr="00427B0B">
        <w:rPr>
          <w:rFonts w:cs="Arial"/>
        </w:rPr>
        <w:t xml:space="preserve"> Cost of goods sold (COGS) is also incredibly versatile and may </w:t>
      </w:r>
      <w:r w:rsidRPr="00427B0B" w:rsidR="00184784">
        <w:rPr>
          <w:rFonts w:cs="Arial"/>
        </w:rPr>
        <w:t>be used for any kind of cost, such as</w:t>
      </w:r>
      <w:r w:rsidRPr="00427B0B">
        <w:rPr>
          <w:rFonts w:cs="Arial"/>
        </w:rPr>
        <w:t xml:space="preserve"> operational expenditures (such as wages and salaries), marketing costs and administrative costs, etc.</w:t>
      </w:r>
    </w:p>
    <w:p w:rsidR="002E0616" w:rsidP="0010757D" w:rsidRDefault="002E0616" w14:paraId="43283D2A" w14:textId="79BF3DFC">
      <w:pPr>
        <w:spacing w:before="0"/>
        <w:rPr>
          <w:rFonts w:cs="Arial"/>
        </w:rPr>
      </w:pPr>
    </w:p>
    <w:p w:rsidRPr="002E0616" w:rsidR="002E0616" w:rsidP="002E0616" w:rsidRDefault="002E0616" w14:paraId="101FA2BA" w14:textId="334380E6">
      <w:pPr>
        <w:spacing w:before="0"/>
        <w:rPr>
          <w:rFonts w:cs="Arial"/>
          <w:b/>
          <w:bCs/>
        </w:rPr>
      </w:pPr>
      <w:r w:rsidRPr="002E0616">
        <w:rPr>
          <w:rFonts w:cs="Arial"/>
          <w:b/>
          <w:bCs/>
        </w:rPr>
        <w:t>B</w:t>
      </w:r>
      <w:r w:rsidRPr="002E0616">
        <w:rPr>
          <w:rFonts w:cs="Arial"/>
          <w:b/>
          <w:bCs/>
        </w:rPr>
        <w:t>uilding a budget from scratch</w:t>
      </w:r>
    </w:p>
    <w:p w:rsidRPr="002E0616" w:rsidR="002E0616" w:rsidP="002E0616" w:rsidRDefault="002E0616" w14:paraId="28B26628" w14:textId="77777777">
      <w:pPr>
        <w:spacing w:before="0"/>
        <w:rPr>
          <w:rFonts w:cs="Arial"/>
          <w:b/>
          <w:bCs/>
        </w:rPr>
      </w:pPr>
      <w:r w:rsidRPr="002E0616">
        <w:rPr>
          <w:rFonts w:cs="Arial"/>
          <w:b/>
          <w:bCs/>
        </w:rPr>
        <w:t>An overview of budgeting from scratch (ZBB)</w:t>
      </w:r>
    </w:p>
    <w:p w:rsidRPr="002E0616" w:rsidR="002E0616" w:rsidP="002E0616" w:rsidRDefault="002E0616" w14:paraId="5F05C2ED" w14:textId="77777777">
      <w:pPr>
        <w:spacing w:before="0"/>
        <w:rPr>
          <w:rFonts w:cs="Arial"/>
        </w:rPr>
      </w:pPr>
      <w:r w:rsidRPr="002E0616">
        <w:rPr>
          <w:rFonts w:cs="Arial"/>
        </w:rPr>
        <w:t xml:space="preserve">ZBB makes it easier for high-level strategic objectives to be incorporated into the budgeting process by connecting them to </w:t>
      </w:r>
      <w:proofErr w:type="gramStart"/>
      <w:r w:rsidRPr="002E0616">
        <w:rPr>
          <w:rFonts w:cs="Arial"/>
        </w:rPr>
        <w:t>particular organizational</w:t>
      </w:r>
      <w:proofErr w:type="gramEnd"/>
      <w:r w:rsidRPr="002E0616">
        <w:rPr>
          <w:rFonts w:cs="Arial"/>
        </w:rPr>
        <w:t xml:space="preserve"> functional areas. The costs of several functional areas can be combined, and the outcomes can be contrasted with prior performance and expectations.</w:t>
      </w:r>
    </w:p>
    <w:p w:rsidRPr="002E0616" w:rsidR="002E0616" w:rsidP="002E0616" w:rsidRDefault="002E0616" w14:paraId="7B13F95A" w14:textId="77777777">
      <w:pPr>
        <w:spacing w:before="0"/>
        <w:rPr>
          <w:rFonts w:cs="Arial"/>
        </w:rPr>
      </w:pPr>
    </w:p>
    <w:p w:rsidRPr="002E0616" w:rsidR="002E0616" w:rsidP="002E0616" w:rsidRDefault="002E0616" w14:paraId="4851EA2E" w14:textId="77777777">
      <w:pPr>
        <w:spacing w:before="0"/>
        <w:rPr>
          <w:rFonts w:cs="Arial"/>
        </w:rPr>
      </w:pPr>
      <w:r w:rsidRPr="002E0616">
        <w:rPr>
          <w:rFonts w:cs="Arial"/>
        </w:rPr>
        <w:t xml:space="preserve">Zero-based budgeting may take several years to complete due to its emphasis on detail, with managers or group leaders focusing on a few functional areas. Zero-based budgeting may enable you to save money by eliminating significant profits or losses </w:t>
      </w:r>
      <w:r w:rsidRPr="002E0616">
        <w:rPr>
          <w:rFonts w:cs="Arial"/>
        </w:rPr>
        <w:lastRenderedPageBreak/>
        <w:t>from a prior budget period. Implementation, however, takes a lot longer than cost-based planning.</w:t>
      </w:r>
    </w:p>
    <w:p w:rsidRPr="002E0616" w:rsidR="002E0616" w:rsidP="002E0616" w:rsidRDefault="002E0616" w14:paraId="3807ADB9" w14:textId="77777777">
      <w:pPr>
        <w:spacing w:before="0"/>
        <w:rPr>
          <w:rFonts w:cs="Arial"/>
        </w:rPr>
      </w:pPr>
    </w:p>
    <w:p w:rsidR="002E0616" w:rsidP="002E0616" w:rsidRDefault="002E0616" w14:paraId="38B9E28F" w14:textId="19A06036">
      <w:pPr>
        <w:spacing w:before="0"/>
        <w:rPr>
          <w:rFonts w:cs="Arial"/>
        </w:rPr>
      </w:pPr>
      <w:r w:rsidRPr="002E0616">
        <w:rPr>
          <w:rFonts w:cs="Arial"/>
        </w:rPr>
        <w:t>The method also favours departments or divisions that produce immediate revenue or production since those contributions are simpler to explain than those of the customer service or research divisions.</w:t>
      </w:r>
    </w:p>
    <w:p w:rsidR="00954026" w:rsidP="0010757D" w:rsidRDefault="00827002" w14:paraId="023CC24B" w14:textId="3FB4BD03">
      <w:pPr>
        <w:spacing w:before="0"/>
        <w:rPr>
          <w:rFonts w:cs="Arial"/>
        </w:rPr>
      </w:pPr>
      <w:r w:rsidRPr="00427B0B">
        <w:rPr>
          <w:rFonts w:cs="Arial"/>
        </w:rPr>
        <w:t xml:space="preserve">The zero-based budget is </w:t>
      </w:r>
      <w:proofErr w:type="gramStart"/>
      <w:r w:rsidRPr="00427B0B">
        <w:rPr>
          <w:rFonts w:cs="Arial"/>
        </w:rPr>
        <w:t>based on the fact that</w:t>
      </w:r>
      <w:proofErr w:type="gramEnd"/>
      <w:r w:rsidRPr="00427B0B">
        <w:rPr>
          <w:rFonts w:cs="Arial"/>
        </w:rPr>
        <w:t xml:space="preserve"> the previous budget</w:t>
      </w:r>
      <w:r w:rsidR="00E8091C">
        <w:rPr>
          <w:rFonts w:cs="Arial"/>
        </w:rPr>
        <w:t>’</w:t>
      </w:r>
      <w:r w:rsidRPr="00427B0B">
        <w:rPr>
          <w:rFonts w:cs="Arial"/>
        </w:rPr>
        <w:t>s data were not taken into consideration while creating the new budget project and beginning from scratch (Al-</w:t>
      </w:r>
      <w:proofErr w:type="spellStart"/>
      <w:r w:rsidRPr="00427B0B">
        <w:rPr>
          <w:rFonts w:cs="Arial"/>
        </w:rPr>
        <w:t>attara</w:t>
      </w:r>
      <w:proofErr w:type="spellEnd"/>
      <w:r w:rsidRPr="00427B0B">
        <w:rPr>
          <w:rFonts w:cs="Arial"/>
        </w:rPr>
        <w:t xml:space="preserve">, </w:t>
      </w:r>
      <w:proofErr w:type="spellStart"/>
      <w:r w:rsidRPr="00427B0B">
        <w:rPr>
          <w:rFonts w:cs="Arial"/>
        </w:rPr>
        <w:t>Mashkourb</w:t>
      </w:r>
      <w:proofErr w:type="spellEnd"/>
      <w:r w:rsidRPr="00427B0B">
        <w:rPr>
          <w:rFonts w:cs="Arial"/>
        </w:rPr>
        <w:t xml:space="preserve"> and </w:t>
      </w:r>
      <w:proofErr w:type="spellStart"/>
      <w:r w:rsidRPr="00427B0B">
        <w:rPr>
          <w:rFonts w:cs="Arial"/>
        </w:rPr>
        <w:t>Hassanc</w:t>
      </w:r>
      <w:proofErr w:type="spellEnd"/>
      <w:r w:rsidRPr="00427B0B">
        <w:rPr>
          <w:rFonts w:cs="Arial"/>
        </w:rPr>
        <w:t>, 2020). This is similar to the zero-based spending plan, which does</w:t>
      </w:r>
      <w:r w:rsidRPr="00427B0B" w:rsidR="00184784">
        <w:rPr>
          <w:rFonts w:cs="Arial"/>
        </w:rPr>
        <w:t xml:space="preserve"> no</w:t>
      </w:r>
      <w:r w:rsidRPr="00427B0B">
        <w:rPr>
          <w:rFonts w:cs="Arial"/>
        </w:rPr>
        <w:t xml:space="preserve">t give priority to programmes already underway or previously vetted when </w:t>
      </w:r>
      <w:r w:rsidRPr="00427B0B" w:rsidR="00534045">
        <w:rPr>
          <w:rFonts w:cs="Arial"/>
        </w:rPr>
        <w:t>assign</w:t>
      </w:r>
      <w:r w:rsidR="00534045">
        <w:rPr>
          <w:rFonts w:cs="Arial"/>
        </w:rPr>
        <w:t>ing credits, and assum</w:t>
      </w:r>
      <w:r w:rsidRPr="00427B0B">
        <w:rPr>
          <w:rFonts w:cs="Arial"/>
        </w:rPr>
        <w:t>es a decrease in credits or a complete cancellation of projects currently under way if they are found to be inefficient or if their return on investment is not commensurate with their cost</w:t>
      </w:r>
      <w:r w:rsidR="00DB48C0">
        <w:rPr>
          <w:rFonts w:cs="Arial"/>
        </w:rPr>
        <w:t xml:space="preserve"> (</w:t>
      </w:r>
      <w:proofErr w:type="spellStart"/>
      <w:r w:rsidRPr="00DB48C0" w:rsidR="00DB48C0">
        <w:rPr>
          <w:rFonts w:cs="Arial"/>
        </w:rPr>
        <w:t>Pyhrr</w:t>
      </w:r>
      <w:proofErr w:type="spellEnd"/>
      <w:r w:rsidRPr="00DB48C0" w:rsidR="00DB48C0">
        <w:rPr>
          <w:rFonts w:cs="Arial"/>
        </w:rPr>
        <w:t>, 2012</w:t>
      </w:r>
      <w:r w:rsidR="00DB48C0">
        <w:rPr>
          <w:rFonts w:cs="Arial"/>
        </w:rPr>
        <w:t xml:space="preserve">; </w:t>
      </w:r>
      <w:r w:rsidRPr="00D30787" w:rsidR="00DB48C0">
        <w:rPr>
          <w:rFonts w:cs="Arial"/>
        </w:rPr>
        <w:t>Mill</w:t>
      </w:r>
      <w:r w:rsidR="00DB48C0">
        <w:rPr>
          <w:rFonts w:cs="Arial"/>
        </w:rPr>
        <w:t xml:space="preserve">er, </w:t>
      </w:r>
      <w:r w:rsidRPr="00D30787" w:rsidR="00DB48C0">
        <w:rPr>
          <w:rFonts w:cs="Arial"/>
        </w:rPr>
        <w:t>2018</w:t>
      </w:r>
      <w:r w:rsidR="00DB48C0">
        <w:rPr>
          <w:rFonts w:cs="Arial"/>
        </w:rPr>
        <w:t>)</w:t>
      </w:r>
      <w:r w:rsidRPr="00427B0B">
        <w:rPr>
          <w:rFonts w:cs="Arial"/>
        </w:rPr>
        <w:t xml:space="preserve">. </w:t>
      </w:r>
      <w:proofErr w:type="gramStart"/>
      <w:r w:rsidRPr="00427B0B">
        <w:rPr>
          <w:rFonts w:cs="Arial"/>
        </w:rPr>
        <w:t>So</w:t>
      </w:r>
      <w:proofErr w:type="gramEnd"/>
      <w:r w:rsidRPr="00427B0B">
        <w:rPr>
          <w:rFonts w:cs="Arial"/>
        </w:rPr>
        <w:t xml:space="preserve"> the benefits of the zero-based budget system may be seen in the enhancement of the </w:t>
      </w:r>
      <w:r w:rsidRPr="00427B0B" w:rsidR="00184784">
        <w:rPr>
          <w:rFonts w:cs="Arial"/>
        </w:rPr>
        <w:t>Continental Hotel</w:t>
      </w:r>
      <w:r w:rsidR="00E8091C">
        <w:rPr>
          <w:rFonts w:cs="Arial"/>
        </w:rPr>
        <w:t>’</w:t>
      </w:r>
      <w:r w:rsidRPr="00427B0B" w:rsidR="00184784">
        <w:rPr>
          <w:rFonts w:cs="Arial"/>
        </w:rPr>
        <w:t xml:space="preserve">s </w:t>
      </w:r>
      <w:r w:rsidRPr="00427B0B">
        <w:rPr>
          <w:rFonts w:cs="Arial"/>
        </w:rPr>
        <w:t xml:space="preserve">ability to achieve its stated goals, provided that it involves defining goals for service centres and the requirement of matching them to the </w:t>
      </w:r>
      <w:r w:rsidRPr="00427B0B" w:rsidR="00184784">
        <w:rPr>
          <w:rFonts w:cs="Arial"/>
        </w:rPr>
        <w:t>firm</w:t>
      </w:r>
      <w:r w:rsidR="00E8091C">
        <w:rPr>
          <w:rFonts w:cs="Arial"/>
        </w:rPr>
        <w:t>’</w:t>
      </w:r>
      <w:r w:rsidRPr="00427B0B" w:rsidR="00184784">
        <w:rPr>
          <w:rFonts w:cs="Arial"/>
        </w:rPr>
        <w:t xml:space="preserve">s </w:t>
      </w:r>
      <w:r w:rsidRPr="00427B0B">
        <w:rPr>
          <w:rFonts w:cs="Arial"/>
        </w:rPr>
        <w:t>spending objectives (</w:t>
      </w:r>
      <w:proofErr w:type="spellStart"/>
      <w:r w:rsidRPr="00427B0B">
        <w:rPr>
          <w:rFonts w:cs="Arial"/>
        </w:rPr>
        <w:t>Beredugo</w:t>
      </w:r>
      <w:proofErr w:type="spellEnd"/>
      <w:r w:rsidRPr="00427B0B">
        <w:rPr>
          <w:rFonts w:cs="Arial"/>
        </w:rPr>
        <w:t xml:space="preserve">, </w:t>
      </w:r>
      <w:proofErr w:type="spellStart"/>
      <w:r w:rsidRPr="00427B0B">
        <w:rPr>
          <w:rFonts w:cs="Arial"/>
        </w:rPr>
        <w:t>Azubike</w:t>
      </w:r>
      <w:proofErr w:type="spellEnd"/>
      <w:r w:rsidRPr="00427B0B">
        <w:rPr>
          <w:rFonts w:cs="Arial"/>
        </w:rPr>
        <w:t xml:space="preserve"> and </w:t>
      </w:r>
      <w:proofErr w:type="spellStart"/>
      <w:r w:rsidRPr="00427B0B">
        <w:rPr>
          <w:rFonts w:cs="Arial"/>
        </w:rPr>
        <w:t>Okon</w:t>
      </w:r>
      <w:proofErr w:type="spellEnd"/>
      <w:r w:rsidRPr="00427B0B">
        <w:rPr>
          <w:rFonts w:cs="Arial"/>
        </w:rPr>
        <w:t xml:space="preserve">, 2019). An additional benefit is that inconsistencies between </w:t>
      </w:r>
      <w:r w:rsidRPr="00427B0B" w:rsidR="00184784">
        <w:rPr>
          <w:rFonts w:cs="Arial"/>
        </w:rPr>
        <w:t>organisational</w:t>
      </w:r>
      <w:r w:rsidRPr="00427B0B">
        <w:rPr>
          <w:rFonts w:cs="Arial"/>
        </w:rPr>
        <w:t xml:space="preserve"> units</w:t>
      </w:r>
      <w:r w:rsidR="00E8091C">
        <w:rPr>
          <w:rFonts w:cs="Arial"/>
        </w:rPr>
        <w:t>’</w:t>
      </w:r>
      <w:r w:rsidRPr="00427B0B">
        <w:rPr>
          <w:rFonts w:cs="Arial"/>
        </w:rPr>
        <w:t xml:space="preserve"> goals can be eliminated through the involvement of different administrative levels in </w:t>
      </w:r>
      <w:proofErr w:type="gramStart"/>
      <w:r w:rsidRPr="00427B0B">
        <w:rPr>
          <w:rFonts w:cs="Arial"/>
        </w:rPr>
        <w:t>goal-setting</w:t>
      </w:r>
      <w:proofErr w:type="gramEnd"/>
      <w:r w:rsidRPr="00427B0B">
        <w:rPr>
          <w:rFonts w:cs="Arial"/>
        </w:rPr>
        <w:t xml:space="preserve"> and the preparation and arrangement of decision packages, </w:t>
      </w:r>
      <w:r w:rsidR="00B925F9">
        <w:rPr>
          <w:rFonts w:cs="Arial"/>
        </w:rPr>
        <w:t xml:space="preserve">as per </w:t>
      </w:r>
      <w:proofErr w:type="spellStart"/>
      <w:r w:rsidR="00B925F9">
        <w:rPr>
          <w:rFonts w:cs="Arial"/>
        </w:rPr>
        <w:t>Ekanem</w:t>
      </w:r>
      <w:proofErr w:type="spellEnd"/>
      <w:r w:rsidRPr="00B925F9" w:rsidR="00B925F9">
        <w:rPr>
          <w:rFonts w:cs="Arial"/>
        </w:rPr>
        <w:t xml:space="preserve"> </w:t>
      </w:r>
      <w:r w:rsidR="00B925F9">
        <w:rPr>
          <w:rFonts w:cs="Arial"/>
        </w:rPr>
        <w:t>(</w:t>
      </w:r>
      <w:r w:rsidRPr="00B925F9" w:rsidR="00B925F9">
        <w:rPr>
          <w:rFonts w:cs="Arial"/>
        </w:rPr>
        <w:t>2014</w:t>
      </w:r>
      <w:r w:rsidR="00B925F9">
        <w:rPr>
          <w:rFonts w:cs="Arial"/>
        </w:rPr>
        <w:t xml:space="preserve">), </w:t>
      </w:r>
      <w:r w:rsidRPr="00427B0B">
        <w:rPr>
          <w:rFonts w:cs="Arial"/>
        </w:rPr>
        <w:t>along with the achievement of efficient resource distribution among various jobs due to the assessment it contains decision packages within every job</w:t>
      </w:r>
      <w:r w:rsidRPr="00427B0B" w:rsidR="00513531">
        <w:rPr>
          <w:rFonts w:cs="Arial"/>
        </w:rPr>
        <w:t>.</w:t>
      </w:r>
    </w:p>
    <w:p w:rsidR="002E0616" w:rsidP="0010757D" w:rsidRDefault="002E0616" w14:paraId="13C4048B" w14:textId="61EF03EA">
      <w:pPr>
        <w:spacing w:before="0"/>
        <w:rPr>
          <w:rFonts w:cs="Arial"/>
        </w:rPr>
      </w:pPr>
    </w:p>
    <w:p w:rsidRPr="002E0616" w:rsidR="002E0616" w:rsidP="002E0616" w:rsidRDefault="002E0616" w14:paraId="4769D79F" w14:textId="77777777">
      <w:pPr>
        <w:spacing w:before="0"/>
        <w:rPr>
          <w:rFonts w:cs="Arial"/>
        </w:rPr>
      </w:pPr>
      <w:r w:rsidRPr="002E0616">
        <w:rPr>
          <w:rFonts w:cs="Arial"/>
        </w:rPr>
        <w:t>The zero-based budgeting approach, which is frequently utilized in professional settings, is available to individuals and families.</w:t>
      </w:r>
    </w:p>
    <w:p w:rsidRPr="002E0616" w:rsidR="002E0616" w:rsidP="002E0616" w:rsidRDefault="002E0616" w14:paraId="4281BC03" w14:textId="77777777">
      <w:pPr>
        <w:spacing w:before="0"/>
        <w:rPr>
          <w:rFonts w:cs="Arial"/>
        </w:rPr>
      </w:pPr>
    </w:p>
    <w:p w:rsidRPr="002E0616" w:rsidR="002E0616" w:rsidP="002E0616" w:rsidRDefault="002E0616" w14:paraId="0616A359" w14:textId="08F3B1EF">
      <w:pPr>
        <w:spacing w:before="0"/>
        <w:rPr>
          <w:rFonts w:cs="Arial"/>
          <w:b/>
          <w:bCs/>
        </w:rPr>
      </w:pPr>
      <w:r w:rsidRPr="002E0616">
        <w:rPr>
          <w:rFonts w:cs="Arial"/>
          <w:b/>
          <w:bCs/>
        </w:rPr>
        <w:t>C</w:t>
      </w:r>
      <w:r w:rsidRPr="002E0616">
        <w:rPr>
          <w:rFonts w:cs="Arial"/>
          <w:b/>
          <w:bCs/>
        </w:rPr>
        <w:t>ontrasting</w:t>
      </w:r>
      <w:r w:rsidRPr="002E0616">
        <w:rPr>
          <w:rFonts w:cs="Arial"/>
          <w:b/>
          <w:bCs/>
        </w:rPr>
        <w:t xml:space="preserve"> </w:t>
      </w:r>
      <w:r w:rsidRPr="002E0616">
        <w:rPr>
          <w:rFonts w:cs="Arial"/>
          <w:b/>
          <w:bCs/>
        </w:rPr>
        <w:t>traditional budgeting with zero-based budgeting</w:t>
      </w:r>
    </w:p>
    <w:p w:rsidRPr="002E0616" w:rsidR="002E0616" w:rsidP="002E0616" w:rsidRDefault="002E0616" w14:paraId="2D854228" w14:textId="77777777">
      <w:pPr>
        <w:spacing w:before="0"/>
        <w:rPr>
          <w:rFonts w:cs="Arial"/>
        </w:rPr>
      </w:pPr>
      <w:r w:rsidRPr="002E0616">
        <w:rPr>
          <w:rFonts w:cs="Arial"/>
        </w:rPr>
        <w:t xml:space="preserve">A 2% rise in spending over previous budgets is allowed by conventional budgeting. Recent and past expenses must both be </w:t>
      </w:r>
      <w:proofErr w:type="gramStart"/>
      <w:r w:rsidRPr="002E0616">
        <w:rPr>
          <w:rFonts w:cs="Arial"/>
        </w:rPr>
        <w:t>taken into account</w:t>
      </w:r>
      <w:proofErr w:type="gramEnd"/>
      <w:r w:rsidRPr="002E0616">
        <w:rPr>
          <w:rFonts w:cs="Arial"/>
        </w:rPr>
        <w:t xml:space="preserve"> when using a zero-based </w:t>
      </w:r>
      <w:r w:rsidRPr="002E0616">
        <w:rPr>
          <w:rFonts w:cs="Arial"/>
        </w:rPr>
        <w:lastRenderedPageBreak/>
        <w:t>budget. A 2% rise in spending over previous budgets is allowed by conventional budgeting.</w:t>
      </w:r>
    </w:p>
    <w:p w:rsidRPr="002E0616" w:rsidR="002E0616" w:rsidP="002E0616" w:rsidRDefault="002E0616" w14:paraId="6C47D48A" w14:textId="77777777">
      <w:pPr>
        <w:spacing w:before="0"/>
        <w:rPr>
          <w:rFonts w:cs="Arial"/>
        </w:rPr>
      </w:pPr>
    </w:p>
    <w:p w:rsidRPr="002E0616" w:rsidR="002E0616" w:rsidP="002E0616" w:rsidRDefault="002E0616" w14:paraId="1AB1B470" w14:textId="77777777">
      <w:pPr>
        <w:spacing w:before="0"/>
        <w:rPr>
          <w:rFonts w:cs="Arial"/>
        </w:rPr>
      </w:pPr>
      <w:r w:rsidRPr="002E0616">
        <w:rPr>
          <w:rFonts w:cs="Arial"/>
        </w:rPr>
        <w:t>In contrast to traditional planning, which only takes newly incurred expenses into account, zero-based budgeting (ZBB) requires an explanation of both ongoing previously spent expenditures and newly incurred costs. Zero-based budgeting encourages cost management above revenue optimization to increase a company's worth. Additionally, it holds management responsible for cost containment.</w:t>
      </w:r>
    </w:p>
    <w:p w:rsidRPr="002E0616" w:rsidR="002E0616" w:rsidP="002E0616" w:rsidRDefault="002E0616" w14:paraId="2E63DB5F" w14:textId="77777777">
      <w:pPr>
        <w:spacing w:before="0"/>
        <w:rPr>
          <w:rFonts w:cs="Arial"/>
        </w:rPr>
      </w:pPr>
    </w:p>
    <w:p w:rsidRPr="002E0616" w:rsidR="002E0616" w:rsidP="002E0616" w:rsidRDefault="002E0616" w14:paraId="47E38535" w14:textId="72017E5C">
      <w:pPr>
        <w:spacing w:before="0"/>
        <w:rPr>
          <w:rFonts w:cs="Arial"/>
          <w:b/>
          <w:bCs/>
        </w:rPr>
      </w:pPr>
      <w:r w:rsidRPr="002E0616">
        <w:rPr>
          <w:rFonts w:cs="Arial"/>
          <w:b/>
          <w:bCs/>
        </w:rPr>
        <w:t>U</w:t>
      </w:r>
      <w:r w:rsidRPr="002E0616">
        <w:rPr>
          <w:rFonts w:cs="Arial"/>
          <w:b/>
          <w:bCs/>
        </w:rPr>
        <w:t>se</w:t>
      </w:r>
      <w:r w:rsidRPr="002E0616">
        <w:rPr>
          <w:rFonts w:cs="Arial"/>
          <w:b/>
          <w:bCs/>
        </w:rPr>
        <w:t xml:space="preserve"> </w:t>
      </w:r>
      <w:r w:rsidRPr="002E0616">
        <w:rPr>
          <w:rFonts w:cs="Arial"/>
          <w:b/>
          <w:bCs/>
        </w:rPr>
        <w:t>of the zero-based budgeting approach</w:t>
      </w:r>
    </w:p>
    <w:p w:rsidR="002E0616" w:rsidP="002E0616" w:rsidRDefault="002E0616" w14:paraId="2976036C" w14:textId="07FDDA25">
      <w:pPr>
        <w:spacing w:before="0"/>
        <w:rPr>
          <w:rFonts w:cs="Arial"/>
        </w:rPr>
      </w:pPr>
      <w:r w:rsidRPr="002E0616">
        <w:rPr>
          <w:rFonts w:cs="Arial"/>
        </w:rPr>
        <w:t xml:space="preserve">Consider a company that produces construction equipment and wants to switch to a zero-based budgeting method, which calls for a more thorough examination of costs associated with manufacturing. The cost of some components used in the company's finished goods but purchased from a different manufacturer is reportedly rising at a pace of 5% annually, according to the company. The corporation might produce these components with the assistance of its staff. The business </w:t>
      </w:r>
      <w:proofErr w:type="gramStart"/>
      <w:r w:rsidRPr="002E0616">
        <w:rPr>
          <w:rFonts w:cs="Arial"/>
        </w:rPr>
        <w:t>came to the conclusion</w:t>
      </w:r>
      <w:proofErr w:type="gramEnd"/>
      <w:r w:rsidRPr="002E0616">
        <w:rPr>
          <w:rFonts w:cs="Arial"/>
        </w:rPr>
        <w:t xml:space="preserve"> that it could create the parts at a lower cost than the external source after weighing the advantages and disadvantages of in-house production.</w:t>
      </w:r>
    </w:p>
    <w:p w:rsidR="002E0616" w:rsidP="002E0616" w:rsidRDefault="002E0616" w14:paraId="30A67963" w14:textId="7D8B8A6D">
      <w:pPr>
        <w:spacing w:before="0"/>
        <w:rPr>
          <w:rFonts w:cs="Arial"/>
        </w:rPr>
      </w:pPr>
    </w:p>
    <w:p w:rsidRPr="002E0616" w:rsidR="002E0616" w:rsidP="002E0616" w:rsidRDefault="002E0616" w14:paraId="258D0E66" w14:textId="77777777">
      <w:pPr>
        <w:spacing w:before="0"/>
        <w:rPr>
          <w:rFonts w:cs="Arial"/>
        </w:rPr>
      </w:pPr>
      <w:r w:rsidRPr="002E0616">
        <w:rPr>
          <w:rFonts w:cs="Arial"/>
        </w:rPr>
        <w:t>The business may be able to locate a circumstance in which it can choose whether to produce the component internally or purchase it from a third party, as opposed to simply increasing the budget by a certain amount to meet the cost increase. This is better than adding arbitrary budgetary items to cover up increasing costs.</w:t>
      </w:r>
    </w:p>
    <w:p w:rsidRPr="002E0616" w:rsidR="002E0616" w:rsidP="002E0616" w:rsidRDefault="002E0616" w14:paraId="2F6E2B68" w14:textId="77777777">
      <w:pPr>
        <w:spacing w:before="0"/>
        <w:rPr>
          <w:rFonts w:cs="Arial"/>
        </w:rPr>
      </w:pPr>
    </w:p>
    <w:p w:rsidRPr="002E0616" w:rsidR="002E0616" w:rsidP="002E0616" w:rsidRDefault="002E0616" w14:paraId="30841225" w14:textId="77777777">
      <w:pPr>
        <w:spacing w:before="0"/>
        <w:rPr>
          <w:rFonts w:cs="Arial"/>
        </w:rPr>
      </w:pPr>
      <w:r w:rsidRPr="002E0616">
        <w:rPr>
          <w:rFonts w:cs="Arial"/>
        </w:rPr>
        <w:t>It could be challenging to identify cost drivers inside departments using conventional budgeting techniques. A more accurate method for determining and justifying expenditures is zero-based budgeting. The complexity of zero-based budgeting necessitates consideration of a therapy's costs and potential advantages.</w:t>
      </w:r>
    </w:p>
    <w:p w:rsidRPr="002E0616" w:rsidR="002E0616" w:rsidP="002E0616" w:rsidRDefault="002E0616" w14:paraId="55B8D55B" w14:textId="77777777">
      <w:pPr>
        <w:spacing w:before="0"/>
        <w:rPr>
          <w:rFonts w:cs="Arial"/>
        </w:rPr>
      </w:pPr>
    </w:p>
    <w:p w:rsidRPr="002E0616" w:rsidR="002E0616" w:rsidP="002E0616" w:rsidRDefault="002E0616" w14:paraId="2EDDDB94" w14:textId="77777777">
      <w:pPr>
        <w:spacing w:before="0"/>
        <w:rPr>
          <w:rFonts w:cs="Arial"/>
          <w:b/>
          <w:bCs/>
        </w:rPr>
      </w:pPr>
      <w:r w:rsidRPr="002E0616">
        <w:rPr>
          <w:rFonts w:cs="Arial"/>
          <w:b/>
          <w:bCs/>
        </w:rPr>
        <w:t>How exactly does "budgeting from zero" apply?</w:t>
      </w:r>
    </w:p>
    <w:p w:rsidR="002E0616" w:rsidP="002E0616" w:rsidRDefault="002E0616" w14:paraId="6D4A7207" w14:textId="103D763D">
      <w:pPr>
        <w:spacing w:before="0"/>
        <w:rPr>
          <w:rFonts w:cs="Arial"/>
        </w:rPr>
      </w:pPr>
      <w:r w:rsidRPr="002E0616">
        <w:rPr>
          <w:rFonts w:cs="Arial"/>
        </w:rPr>
        <w:t xml:space="preserve">In the 1960s, Texas Instruments' former account manager Peter </w:t>
      </w:r>
      <w:proofErr w:type="spellStart"/>
      <w:r w:rsidRPr="002E0616">
        <w:rPr>
          <w:rFonts w:cs="Arial"/>
        </w:rPr>
        <w:t>Pyhrr</w:t>
      </w:r>
      <w:proofErr w:type="spellEnd"/>
      <w:r w:rsidRPr="002E0616">
        <w:rPr>
          <w:rFonts w:cs="Arial"/>
        </w:rPr>
        <w:t xml:space="preserve"> created the zero-based budgeting methodology.</w:t>
      </w:r>
    </w:p>
    <w:p w:rsidR="002E0616" w:rsidP="002E0616" w:rsidRDefault="002E0616" w14:paraId="11195F60" w14:textId="77777777">
      <w:pPr>
        <w:spacing w:before="0"/>
        <w:rPr>
          <w:rFonts w:cs="Arial"/>
        </w:rPr>
      </w:pPr>
    </w:p>
    <w:p w:rsidR="00243020" w:rsidP="0010757D" w:rsidRDefault="00827002" w14:paraId="6FF664A6" w14:textId="7D89A4E7">
      <w:pPr>
        <w:spacing w:before="0"/>
        <w:rPr>
          <w:rFonts w:cs="Arial"/>
        </w:rPr>
      </w:pPr>
      <w:r w:rsidRPr="00427B0B">
        <w:rPr>
          <w:rFonts w:cs="Arial"/>
        </w:rPr>
        <w:t xml:space="preserve">According to </w:t>
      </w:r>
      <w:r w:rsidR="00B925F9">
        <w:rPr>
          <w:rFonts w:cs="Arial"/>
        </w:rPr>
        <w:t>Lin and Miklos</w:t>
      </w:r>
      <w:r w:rsidRPr="00B925F9" w:rsidR="00B925F9">
        <w:rPr>
          <w:rFonts w:cs="Arial"/>
        </w:rPr>
        <w:t xml:space="preserve"> </w:t>
      </w:r>
      <w:r w:rsidR="00B925F9">
        <w:rPr>
          <w:rFonts w:cs="Arial"/>
        </w:rPr>
        <w:t>(</w:t>
      </w:r>
      <w:r w:rsidRPr="00B925F9" w:rsidR="00B925F9">
        <w:rPr>
          <w:rFonts w:cs="Arial"/>
        </w:rPr>
        <w:t>1979</w:t>
      </w:r>
      <w:r w:rsidR="00B925F9">
        <w:rPr>
          <w:rFonts w:cs="Arial"/>
        </w:rPr>
        <w:t xml:space="preserve">) and </w:t>
      </w:r>
      <w:proofErr w:type="spellStart"/>
      <w:r w:rsidRPr="00427B0B">
        <w:rPr>
          <w:rFonts w:cs="Arial"/>
        </w:rPr>
        <w:t>Radojevi</w:t>
      </w:r>
      <w:proofErr w:type="spellEnd"/>
      <w:r w:rsidRPr="00427B0B">
        <w:rPr>
          <w:rFonts w:cs="Arial"/>
        </w:rPr>
        <w:t xml:space="preserve"> (2014), the benefits of </w:t>
      </w:r>
      <w:r w:rsidR="006F0531">
        <w:rPr>
          <w:rFonts w:cs="Arial"/>
        </w:rPr>
        <w:t>ZBB</w:t>
      </w:r>
      <w:r w:rsidRPr="00427B0B" w:rsidR="00F61FAB">
        <w:rPr>
          <w:rFonts w:cs="Arial"/>
        </w:rPr>
        <w:t xml:space="preserve"> </w:t>
      </w:r>
      <w:r w:rsidRPr="00427B0B">
        <w:rPr>
          <w:rFonts w:cs="Arial"/>
        </w:rPr>
        <w:t xml:space="preserve">also include logical and reasonable distribution of resources as per the needs of the sector, the description of optimal allocation of resources, the effectual revelation of artificially inflated budget, as well as a boost in communication, coordination, and motivation within </w:t>
      </w:r>
      <w:r w:rsidRPr="00427B0B" w:rsidR="00F87516">
        <w:rPr>
          <w:rFonts w:cs="Arial"/>
        </w:rPr>
        <w:t>Continental Hotel</w:t>
      </w:r>
      <w:r w:rsidRPr="00427B0B">
        <w:rPr>
          <w:rFonts w:cs="Arial"/>
        </w:rPr>
        <w:t xml:space="preserve">. </w:t>
      </w:r>
      <w:r w:rsidRPr="00427B0B" w:rsidR="00954026">
        <w:rPr>
          <w:rFonts w:cs="Arial"/>
        </w:rPr>
        <w:t>There are some drawbacks to this strategy as well, and they revolve around the fact that it needs a certain period for the budgeting process, as well as the training of managers at all levels.</w:t>
      </w:r>
    </w:p>
    <w:p w:rsidRPr="00427B0B" w:rsidR="002E0616" w:rsidP="0010757D" w:rsidRDefault="002E0616" w14:paraId="2488210A" w14:textId="77777777">
      <w:pPr>
        <w:spacing w:before="0"/>
        <w:rPr>
          <w:rFonts w:cs="Arial"/>
        </w:rPr>
      </w:pPr>
    </w:p>
    <w:p w:rsidRPr="00427B0B" w:rsidR="006F6D2A" w:rsidP="0010757D" w:rsidRDefault="00827002" w14:paraId="5A80375B" w14:textId="77777777">
      <w:pPr>
        <w:pStyle w:val="Heading2"/>
        <w:spacing w:before="0" w:after="120"/>
      </w:pPr>
      <w:bookmarkStart w:name="_Toc107453658" w:id="6"/>
      <w:r w:rsidRPr="00427B0B">
        <w:t xml:space="preserve">2.3 </w:t>
      </w:r>
      <w:r w:rsidR="00527839">
        <w:t>Introduction of</w:t>
      </w:r>
      <w:r w:rsidRPr="00427B0B">
        <w:t xml:space="preserve"> </w:t>
      </w:r>
      <w:r w:rsidR="006F0531">
        <w:t>ZBB</w:t>
      </w:r>
      <w:r w:rsidR="00527839">
        <w:t xml:space="preserve"> in Continental Hotel</w:t>
      </w:r>
      <w:bookmarkEnd w:id="6"/>
    </w:p>
    <w:p w:rsidR="00CC15B7" w:rsidP="0010757D" w:rsidRDefault="00827002" w14:paraId="03D882FE" w14:textId="77777777">
      <w:pPr>
        <w:spacing w:before="0"/>
        <w:rPr>
          <w:rFonts w:cs="Arial"/>
        </w:rPr>
      </w:pPr>
      <w:r w:rsidRPr="00427B0B">
        <w:rPr>
          <w:rFonts w:cs="Arial"/>
        </w:rPr>
        <w:t xml:space="preserve">According to the approach chosen for making the budget, </w:t>
      </w:r>
      <w:r w:rsidRPr="00427B0B" w:rsidR="00F61FAB">
        <w:rPr>
          <w:rFonts w:cs="Arial"/>
        </w:rPr>
        <w:t>Continental Hotel</w:t>
      </w:r>
      <w:r w:rsidRPr="00427B0B">
        <w:rPr>
          <w:rFonts w:cs="Arial"/>
        </w:rPr>
        <w:t xml:space="preserve"> must adhere to the set of rules and regulations that govern </w:t>
      </w:r>
      <w:r w:rsidRPr="00427B0B" w:rsidR="00F61FAB">
        <w:rPr>
          <w:rFonts w:cs="Arial"/>
        </w:rPr>
        <w:t>budgeting</w:t>
      </w:r>
      <w:r w:rsidRPr="00427B0B">
        <w:rPr>
          <w:rFonts w:cs="Arial"/>
        </w:rPr>
        <w:t xml:space="preserve"> activity. </w:t>
      </w:r>
      <w:r w:rsidRPr="00527839" w:rsidR="00527839">
        <w:rPr>
          <w:rFonts w:cs="Arial"/>
        </w:rPr>
        <w:t xml:space="preserve">The </w:t>
      </w:r>
      <w:r w:rsidR="00E8091C">
        <w:rPr>
          <w:rFonts w:cs="Arial"/>
        </w:rPr>
        <w:t>“</w:t>
      </w:r>
      <w:r w:rsidRPr="00527839" w:rsidR="00527839">
        <w:rPr>
          <w:rFonts w:cs="Arial"/>
        </w:rPr>
        <w:t>zero bases</w:t>
      </w:r>
      <w:r w:rsidR="00E8091C">
        <w:rPr>
          <w:rFonts w:cs="Arial"/>
        </w:rPr>
        <w:t>”</w:t>
      </w:r>
      <w:r w:rsidRPr="00527839" w:rsidR="00527839">
        <w:rPr>
          <w:rFonts w:cs="Arial"/>
        </w:rPr>
        <w:t xml:space="preserve"> of </w:t>
      </w:r>
      <w:r w:rsidR="006F0531">
        <w:rPr>
          <w:rFonts w:cs="Arial"/>
        </w:rPr>
        <w:t>ZBB</w:t>
      </w:r>
      <w:r w:rsidRPr="00527839" w:rsidR="00527839">
        <w:rPr>
          <w:rFonts w:cs="Arial"/>
        </w:rPr>
        <w:t xml:space="preserve"> are an organization</w:t>
      </w:r>
      <w:r w:rsidR="00E8091C">
        <w:rPr>
          <w:rFonts w:cs="Arial"/>
        </w:rPr>
        <w:t>’</w:t>
      </w:r>
      <w:r w:rsidRPr="00527839" w:rsidR="00527839">
        <w:rPr>
          <w:rFonts w:cs="Arial"/>
        </w:rPr>
        <w:t>s functions, and each function</w:t>
      </w:r>
      <w:r w:rsidR="00E8091C">
        <w:rPr>
          <w:rFonts w:cs="Arial"/>
        </w:rPr>
        <w:t>’</w:t>
      </w:r>
      <w:r w:rsidRPr="00527839" w:rsidR="00527839">
        <w:rPr>
          <w:rFonts w:cs="Arial"/>
        </w:rPr>
        <w:t>s need</w:t>
      </w:r>
      <w:r w:rsidR="00527839">
        <w:rPr>
          <w:rFonts w:cs="Arial"/>
        </w:rPr>
        <w:t xml:space="preserve">s and expenditures are analysed </w:t>
      </w:r>
      <w:r w:rsidRPr="00427B0B">
        <w:rPr>
          <w:rFonts w:cs="Arial"/>
        </w:rPr>
        <w:t>(</w:t>
      </w:r>
      <w:proofErr w:type="spellStart"/>
      <w:r w:rsidRPr="00427B0B">
        <w:rPr>
          <w:rFonts w:cs="Arial"/>
        </w:rPr>
        <w:t>Asogwa</w:t>
      </w:r>
      <w:proofErr w:type="spellEnd"/>
      <w:r w:rsidRPr="00427B0B">
        <w:rPr>
          <w:rFonts w:cs="Arial"/>
        </w:rPr>
        <w:t xml:space="preserve"> and </w:t>
      </w:r>
      <w:proofErr w:type="spellStart"/>
      <w:r w:rsidRPr="00427B0B">
        <w:rPr>
          <w:rFonts w:cs="Arial"/>
        </w:rPr>
        <w:t>Etim</w:t>
      </w:r>
      <w:proofErr w:type="spellEnd"/>
      <w:r w:rsidRPr="00427B0B">
        <w:rPr>
          <w:rFonts w:cs="Arial"/>
        </w:rPr>
        <w:t xml:space="preserve">, 2017). </w:t>
      </w:r>
      <w:r w:rsidRPr="00527839" w:rsidR="00527839">
        <w:rPr>
          <w:rFonts w:cs="Arial"/>
        </w:rPr>
        <w:t>If the budget is larger or lower than the previous one, it is dependent on what would be needed in the following period to build the budget.</w:t>
      </w:r>
      <w:r w:rsidRPr="00427B0B">
        <w:rPr>
          <w:rFonts w:cs="Arial"/>
        </w:rPr>
        <w:t xml:space="preserve"> Continental Hotel must start with the assumption that the upcoming period of business activity</w:t>
      </w:r>
      <w:r w:rsidR="00E8091C">
        <w:rPr>
          <w:rFonts w:cs="Arial"/>
        </w:rPr>
        <w:t>’</w:t>
      </w:r>
      <w:r w:rsidRPr="00427B0B">
        <w:rPr>
          <w:rFonts w:cs="Arial"/>
        </w:rPr>
        <w:t>s budget is zero, and the company</w:t>
      </w:r>
      <w:r w:rsidR="00E8091C">
        <w:rPr>
          <w:rFonts w:cs="Arial"/>
        </w:rPr>
        <w:t>’</w:t>
      </w:r>
      <w:r w:rsidRPr="00427B0B">
        <w:rPr>
          <w:rFonts w:cs="Arial"/>
        </w:rPr>
        <w:t>s management must identify the objective of the usage of cash</w:t>
      </w:r>
      <w:r w:rsidR="005E66C5">
        <w:rPr>
          <w:rFonts w:cs="Arial"/>
        </w:rPr>
        <w:t xml:space="preserve"> (</w:t>
      </w:r>
      <w:proofErr w:type="spellStart"/>
      <w:r w:rsidRPr="005E66C5" w:rsidR="005E66C5">
        <w:rPr>
          <w:rFonts w:cs="Arial"/>
        </w:rPr>
        <w:t>Coyte</w:t>
      </w:r>
      <w:proofErr w:type="spellEnd"/>
      <w:r w:rsidR="005E66C5">
        <w:rPr>
          <w:rFonts w:cs="Arial"/>
        </w:rPr>
        <w:t xml:space="preserve">, Messner and Zhou, </w:t>
      </w:r>
      <w:r w:rsidRPr="005E66C5" w:rsidR="005E66C5">
        <w:rPr>
          <w:rFonts w:cs="Arial"/>
        </w:rPr>
        <w:t>2020</w:t>
      </w:r>
      <w:r w:rsidR="005E66C5">
        <w:rPr>
          <w:rFonts w:cs="Arial"/>
        </w:rPr>
        <w:t>)</w:t>
      </w:r>
      <w:r w:rsidRPr="00427B0B">
        <w:rPr>
          <w:rFonts w:cs="Arial"/>
        </w:rPr>
        <w:t xml:space="preserve">. As a first step, each manager in his or her </w:t>
      </w:r>
      <w:r w:rsidRPr="00427B0B" w:rsidR="00F61FAB">
        <w:rPr>
          <w:rFonts w:cs="Arial"/>
        </w:rPr>
        <w:t>department</w:t>
      </w:r>
      <w:r w:rsidRPr="00427B0B">
        <w:rPr>
          <w:rFonts w:cs="Arial"/>
        </w:rPr>
        <w:t xml:space="preserve"> has to identify and defend the business plan</w:t>
      </w:r>
      <w:r w:rsidR="00E8091C">
        <w:rPr>
          <w:rFonts w:cs="Arial"/>
        </w:rPr>
        <w:t>’</w:t>
      </w:r>
      <w:r w:rsidRPr="00427B0B">
        <w:rPr>
          <w:rFonts w:cs="Arial"/>
        </w:rPr>
        <w:t>s proposition to his or her superiors. If they can examine the costs and advantages of each activity, they can then make a decision on which one to focus on next year</w:t>
      </w:r>
      <w:r w:rsidR="005E66C5">
        <w:rPr>
          <w:rFonts w:cs="Arial"/>
        </w:rPr>
        <w:t xml:space="preserve"> (Adah, </w:t>
      </w:r>
      <w:r w:rsidRPr="005E66C5" w:rsidR="005E66C5">
        <w:rPr>
          <w:rFonts w:cs="Arial"/>
        </w:rPr>
        <w:t>2016</w:t>
      </w:r>
      <w:r w:rsidR="005E66C5">
        <w:rPr>
          <w:rFonts w:cs="Arial"/>
        </w:rPr>
        <w:t>)</w:t>
      </w:r>
      <w:r w:rsidRPr="00427B0B">
        <w:rPr>
          <w:rFonts w:cs="Arial"/>
        </w:rPr>
        <w:t xml:space="preserve">. Generally, </w:t>
      </w:r>
      <w:r w:rsidR="006F0531">
        <w:rPr>
          <w:rFonts w:cs="Arial"/>
        </w:rPr>
        <w:t>ZBB</w:t>
      </w:r>
      <w:r w:rsidRPr="00427B0B">
        <w:rPr>
          <w:rFonts w:cs="Arial"/>
        </w:rPr>
        <w:t xml:space="preserve"> is employed in the marketing, research and development (R&amp;D), as well as human resources (HR) areas</w:t>
      </w:r>
      <w:r w:rsidRPr="00427B0B" w:rsidR="00F61FAB">
        <w:rPr>
          <w:rFonts w:cs="Arial"/>
        </w:rPr>
        <w:t xml:space="preserve"> etc. in the hotel</w:t>
      </w:r>
      <w:r w:rsidRPr="00427B0B">
        <w:rPr>
          <w:rFonts w:cs="Arial"/>
        </w:rPr>
        <w:t xml:space="preserve">. Even though administrative units vary somewhat, it is vital to have a variety of processes to meet the various requirements of each. As </w:t>
      </w:r>
      <w:r w:rsidR="00DB48C0">
        <w:rPr>
          <w:rFonts w:cs="Arial"/>
        </w:rPr>
        <w:t xml:space="preserve">per </w:t>
      </w:r>
      <w:proofErr w:type="spellStart"/>
      <w:r w:rsidRPr="00DB48C0" w:rsidR="00DB48C0">
        <w:rPr>
          <w:rFonts w:cs="Arial"/>
        </w:rPr>
        <w:t>Wet</w:t>
      </w:r>
      <w:r w:rsidR="00DB48C0">
        <w:rPr>
          <w:rFonts w:cs="Arial"/>
        </w:rPr>
        <w:t>herbe</w:t>
      </w:r>
      <w:proofErr w:type="spellEnd"/>
      <w:r w:rsidR="00DB48C0">
        <w:rPr>
          <w:rFonts w:cs="Arial"/>
        </w:rPr>
        <w:t xml:space="preserve"> and </w:t>
      </w:r>
      <w:proofErr w:type="spellStart"/>
      <w:r w:rsidR="00DB48C0">
        <w:rPr>
          <w:rFonts w:cs="Arial"/>
        </w:rPr>
        <w:t>Montanari</w:t>
      </w:r>
      <w:proofErr w:type="spellEnd"/>
      <w:r w:rsidRPr="00DB48C0" w:rsidR="00DB48C0">
        <w:rPr>
          <w:rFonts w:cs="Arial"/>
        </w:rPr>
        <w:t xml:space="preserve"> </w:t>
      </w:r>
      <w:r w:rsidR="00DB48C0">
        <w:rPr>
          <w:rFonts w:cs="Arial"/>
        </w:rPr>
        <w:t>(</w:t>
      </w:r>
      <w:r w:rsidRPr="00DB48C0" w:rsidR="00DB48C0">
        <w:rPr>
          <w:rFonts w:cs="Arial"/>
        </w:rPr>
        <w:t>1981</w:t>
      </w:r>
      <w:r w:rsidR="00DB48C0">
        <w:rPr>
          <w:rFonts w:cs="Arial"/>
        </w:rPr>
        <w:t>) and</w:t>
      </w:r>
      <w:r w:rsidRPr="00427B0B">
        <w:rPr>
          <w:rFonts w:cs="Arial"/>
        </w:rPr>
        <w:t xml:space="preserve"> Al-</w:t>
      </w:r>
      <w:proofErr w:type="spellStart"/>
      <w:r w:rsidRPr="00427B0B">
        <w:rPr>
          <w:rFonts w:cs="Arial"/>
        </w:rPr>
        <w:t>attara</w:t>
      </w:r>
      <w:proofErr w:type="spellEnd"/>
      <w:r w:rsidRPr="00427B0B">
        <w:rPr>
          <w:rFonts w:cs="Arial"/>
        </w:rPr>
        <w:t xml:space="preserve">, </w:t>
      </w:r>
      <w:proofErr w:type="spellStart"/>
      <w:r w:rsidRPr="00427B0B">
        <w:rPr>
          <w:rFonts w:cs="Arial"/>
        </w:rPr>
        <w:lastRenderedPageBreak/>
        <w:t>Mashkourb</w:t>
      </w:r>
      <w:proofErr w:type="spellEnd"/>
      <w:r w:rsidRPr="00427B0B">
        <w:rPr>
          <w:rFonts w:cs="Arial"/>
        </w:rPr>
        <w:t xml:space="preserve">, and </w:t>
      </w:r>
      <w:proofErr w:type="spellStart"/>
      <w:r w:rsidRPr="00427B0B">
        <w:rPr>
          <w:rFonts w:cs="Arial"/>
        </w:rPr>
        <w:t>Hassanc</w:t>
      </w:r>
      <w:proofErr w:type="spellEnd"/>
      <w:r w:rsidRPr="00427B0B">
        <w:rPr>
          <w:rFonts w:cs="Arial"/>
        </w:rPr>
        <w:t xml:space="preserve"> (2020), there are four essential processes that budget planners for </w:t>
      </w:r>
      <w:r w:rsidR="00534045">
        <w:rPr>
          <w:rFonts w:cs="Arial"/>
        </w:rPr>
        <w:t>every</w:t>
      </w:r>
      <w:r w:rsidRPr="00427B0B">
        <w:rPr>
          <w:rFonts w:cs="Arial"/>
        </w:rPr>
        <w:t xml:space="preserve"> unit </w:t>
      </w:r>
      <w:r w:rsidR="00534045">
        <w:rPr>
          <w:rFonts w:cs="Arial"/>
        </w:rPr>
        <w:t>should</w:t>
      </w:r>
      <w:r w:rsidRPr="00427B0B">
        <w:rPr>
          <w:rFonts w:cs="Arial"/>
        </w:rPr>
        <w:t xml:space="preserve"> identify while planning their budget </w:t>
      </w:r>
      <w:r w:rsidR="00534045">
        <w:rPr>
          <w:rFonts w:cs="Arial"/>
        </w:rPr>
        <w:t>task</w:t>
      </w:r>
      <w:r w:rsidRPr="00427B0B">
        <w:rPr>
          <w:rFonts w:cs="Arial"/>
        </w:rPr>
        <w:t xml:space="preserve"> utilising the zero-based budget:</w:t>
      </w:r>
    </w:p>
    <w:p w:rsidRPr="00427B0B" w:rsidR="00CC15B7" w:rsidP="0010757D" w:rsidRDefault="00827002" w14:paraId="2425F117" w14:textId="77777777">
      <w:pPr>
        <w:pStyle w:val="ListParagraph"/>
        <w:numPr>
          <w:ilvl w:val="0"/>
          <w:numId w:val="1"/>
        </w:numPr>
        <w:spacing w:before="0"/>
        <w:contextualSpacing w:val="0"/>
        <w:rPr>
          <w:rFonts w:cs="Arial"/>
        </w:rPr>
      </w:pPr>
      <w:r w:rsidRPr="00427B0B">
        <w:rPr>
          <w:rFonts w:cs="Arial"/>
        </w:rPr>
        <w:t>Deciding on the decision-making bodies that will be responsible for the budgeting (a significant unit or program).</w:t>
      </w:r>
    </w:p>
    <w:p w:rsidRPr="00427B0B" w:rsidR="00CC15B7" w:rsidP="0010757D" w:rsidRDefault="00827002" w14:paraId="5E9EB647" w14:textId="77777777">
      <w:pPr>
        <w:pStyle w:val="ListParagraph"/>
        <w:numPr>
          <w:ilvl w:val="0"/>
          <w:numId w:val="1"/>
        </w:numPr>
        <w:spacing w:before="0"/>
        <w:contextualSpacing w:val="0"/>
        <w:rPr>
          <w:rFonts w:cs="Arial"/>
        </w:rPr>
      </w:pPr>
      <w:r w:rsidRPr="00427B0B">
        <w:rPr>
          <w:rFonts w:cs="Arial"/>
        </w:rPr>
        <w:t xml:space="preserve">Every director who is responsible for budgeting evaluates every decision unit into a collection of choices </w:t>
      </w:r>
      <w:r w:rsidR="00534045">
        <w:rPr>
          <w:rFonts w:cs="Arial"/>
        </w:rPr>
        <w:t>aligning with</w:t>
      </w:r>
      <w:r w:rsidRPr="00427B0B">
        <w:rPr>
          <w:rFonts w:cs="Arial"/>
        </w:rPr>
        <w:t xml:space="preserve"> its relevance, which combined represent the total budget needs for this unit.</w:t>
      </w:r>
    </w:p>
    <w:p w:rsidRPr="00427B0B" w:rsidR="00CC15B7" w:rsidP="0010757D" w:rsidRDefault="00827002" w14:paraId="09C3A11B" w14:textId="77777777">
      <w:pPr>
        <w:pStyle w:val="ListParagraph"/>
        <w:numPr>
          <w:ilvl w:val="0"/>
          <w:numId w:val="1"/>
        </w:numPr>
        <w:spacing w:before="0"/>
        <w:contextualSpacing w:val="0"/>
        <w:rPr>
          <w:rFonts w:cs="Arial"/>
        </w:rPr>
      </w:pPr>
      <w:r w:rsidRPr="00427B0B">
        <w:rPr>
          <w:rFonts w:cs="Arial"/>
        </w:rPr>
        <w:t>All choices are listed in descending order of importance and advantages to the government unit, which may help decide priorities based on the duties outlined in all of the decisions taken together.</w:t>
      </w:r>
    </w:p>
    <w:p w:rsidR="00C97A22" w:rsidP="0010757D" w:rsidRDefault="00827002" w14:paraId="31083E15" w14:textId="20EDC1DA">
      <w:pPr>
        <w:pStyle w:val="ListParagraph"/>
        <w:numPr>
          <w:ilvl w:val="0"/>
          <w:numId w:val="1"/>
        </w:numPr>
        <w:spacing w:before="0"/>
        <w:contextualSpacing w:val="0"/>
        <w:rPr>
          <w:rFonts w:cs="Arial"/>
        </w:rPr>
      </w:pPr>
      <w:r w:rsidRPr="00427B0B">
        <w:rPr>
          <w:rFonts w:cs="Arial"/>
        </w:rPr>
        <w:t xml:space="preserve">An </w:t>
      </w:r>
      <w:r w:rsidRPr="00427B0B" w:rsidR="00E027B8">
        <w:rPr>
          <w:rFonts w:cs="Arial"/>
        </w:rPr>
        <w:t>organis</w:t>
      </w:r>
      <w:r w:rsidRPr="00427B0B">
        <w:rPr>
          <w:rFonts w:cs="Arial"/>
        </w:rPr>
        <w:t>ation</w:t>
      </w:r>
      <w:r w:rsidR="00E8091C">
        <w:rPr>
          <w:rFonts w:cs="Arial"/>
        </w:rPr>
        <w:t>’</w:t>
      </w:r>
      <w:r w:rsidRPr="00427B0B">
        <w:rPr>
          <w:rFonts w:cs="Arial"/>
        </w:rPr>
        <w:t xml:space="preserve">s actual resource allocation is based on a system that </w:t>
      </w:r>
      <w:proofErr w:type="gramStart"/>
      <w:r w:rsidRPr="00427B0B">
        <w:rPr>
          <w:rFonts w:cs="Arial"/>
        </w:rPr>
        <w:t>takes into account</w:t>
      </w:r>
      <w:proofErr w:type="gramEnd"/>
      <w:r w:rsidRPr="00427B0B">
        <w:rPr>
          <w:rFonts w:cs="Arial"/>
        </w:rPr>
        <w:t xml:space="preserve"> the relative levels of success of each level within the </w:t>
      </w:r>
      <w:r w:rsidRPr="00427B0B" w:rsidR="00E027B8">
        <w:rPr>
          <w:rFonts w:cs="Arial"/>
        </w:rPr>
        <w:t>organis</w:t>
      </w:r>
      <w:r w:rsidRPr="00427B0B">
        <w:rPr>
          <w:rFonts w:cs="Arial"/>
        </w:rPr>
        <w:t>ation</w:t>
      </w:r>
      <w:r w:rsidR="00E8091C">
        <w:rPr>
          <w:rFonts w:cs="Arial"/>
        </w:rPr>
        <w:t>’</w:t>
      </w:r>
      <w:r w:rsidRPr="00427B0B">
        <w:rPr>
          <w:rFonts w:cs="Arial"/>
        </w:rPr>
        <w:t>s organisational structure, and this reflects the programmes and activities (set of decisions) that are part of the unit</w:t>
      </w:r>
      <w:r w:rsidR="00E8091C">
        <w:rPr>
          <w:rFonts w:cs="Arial"/>
        </w:rPr>
        <w:t>’</w:t>
      </w:r>
      <w:r w:rsidRPr="00427B0B">
        <w:rPr>
          <w:rFonts w:cs="Arial"/>
        </w:rPr>
        <w:t>s overall strategic planning budget.</w:t>
      </w:r>
    </w:p>
    <w:p w:rsidR="002E0616" w:rsidP="002E0616" w:rsidRDefault="002E0616" w14:paraId="5C328ACE" w14:textId="1FF87B3F">
      <w:pPr>
        <w:spacing w:before="0"/>
        <w:rPr>
          <w:rFonts w:cs="Arial"/>
        </w:rPr>
      </w:pPr>
    </w:p>
    <w:p w:rsidRPr="002E0616" w:rsidR="002E0616" w:rsidP="002E0616" w:rsidRDefault="002E0616" w14:paraId="4DEF2B49" w14:textId="77777777">
      <w:pPr>
        <w:spacing w:before="0"/>
        <w:rPr>
          <w:rFonts w:cs="Arial"/>
        </w:rPr>
      </w:pPr>
      <w:r w:rsidRPr="002E0616">
        <w:rPr>
          <w:rFonts w:cs="Arial"/>
        </w:rPr>
        <w:t>Zero-based budgeting, as contrast to traditional budgeting, starts at zero and justifies each expense for a particular reporting period. While zero-based budgeting starts from scratch and assesses each organizational requirement separately, traditional budgeting bases its continual increases on prior data. In essence, this makes it possible to conduct a strategic, top-down analysis of a certain project's performance.</w:t>
      </w:r>
    </w:p>
    <w:p w:rsidRPr="002E0616" w:rsidR="002E0616" w:rsidP="002E0616" w:rsidRDefault="002E0616" w14:paraId="6B5C7BA4" w14:textId="77777777" w14:noSpellErr="1">
      <w:pPr>
        <w:spacing w:before="0"/>
        <w:rPr>
          <w:rFonts w:cs="Arial"/>
        </w:rPr>
      </w:pPr>
    </w:p>
    <w:p w:rsidRPr="002E0616" w:rsidR="002E0616" w:rsidP="429A64C1" w:rsidRDefault="002E0616" w14:paraId="495082CD" w14:textId="1B0A4CB4">
      <w:pPr>
        <w:pStyle w:val="Normal"/>
        <w:bidi w:val="0"/>
        <w:spacing w:before="0" w:beforeAutospacing="off" w:after="120" w:afterAutospacing="off" w:line="360" w:lineRule="auto"/>
        <w:ind w:left="0" w:right="0"/>
        <w:jc w:val="both"/>
        <w:rPr>
          <w:rFonts w:cs="Arial"/>
        </w:rPr>
      </w:pPr>
      <w:r w:rsidRPr="429A64C1" w:rsidR="35611163">
        <w:rPr>
          <w:rFonts w:cs="Arial"/>
          <w:b w:val="1"/>
          <w:bCs w:val="1"/>
        </w:rPr>
        <w:t>Can Budgeting control support sustainability?</w:t>
      </w:r>
    </w:p>
    <w:p w:rsidRPr="002E0616" w:rsidR="002E0616" w:rsidP="429A64C1" w:rsidRDefault="002E0616" w14:paraId="63747CF8" w14:textId="30ED5806">
      <w:pPr>
        <w:pStyle w:val="Normal"/>
        <w:bidi w:val="0"/>
        <w:spacing w:line="360" w:lineRule="exact"/>
        <w:jc w:val="both"/>
        <w:rPr>
          <w:rFonts w:ascii="Calibri" w:hAnsi="Calibri" w:eastAsia="Calibri" w:cs="Calibri"/>
          <w:b w:val="0"/>
          <w:bCs w:val="0"/>
          <w:i w:val="0"/>
          <w:iCs w:val="0"/>
          <w:caps w:val="0"/>
          <w:smallCaps w:val="0"/>
          <w:noProof w:val="0"/>
          <w:color w:val="000000" w:themeColor="text1" w:themeTint="FF" w:themeShade="FF"/>
          <w:sz w:val="27"/>
          <w:szCs w:val="27"/>
          <w:lang w:val="en-GB"/>
        </w:rPr>
      </w:pPr>
      <w:r w:rsidRPr="429A64C1" w:rsidR="461FF146">
        <w:rPr>
          <w:rFonts w:ascii="Arial" w:hAnsi="Arial" w:eastAsia="Arial" w:cs="Arial"/>
          <w:b w:val="0"/>
          <w:bCs w:val="0"/>
          <w:color w:val="000000" w:themeColor="text1" w:themeTint="FF" w:themeShade="FF"/>
          <w:sz w:val="24"/>
          <w:szCs w:val="24"/>
        </w:rPr>
        <w:t xml:space="preserve">Economical approaches </w:t>
      </w:r>
      <w:r w:rsidRPr="429A64C1" w:rsidR="1D56CBC4">
        <w:rPr>
          <w:rFonts w:ascii="Arial" w:hAnsi="Arial" w:eastAsia="Arial" w:cs="Arial"/>
          <w:b w:val="0"/>
          <w:bCs w:val="0"/>
          <w:color w:val="000000" w:themeColor="text1" w:themeTint="FF" w:themeShade="FF"/>
          <w:sz w:val="24"/>
          <w:szCs w:val="24"/>
        </w:rPr>
        <w:t>to</w:t>
      </w:r>
      <w:r w:rsidRPr="429A64C1" w:rsidR="461FF146">
        <w:rPr>
          <w:rFonts w:ascii="Arial" w:hAnsi="Arial" w:eastAsia="Arial" w:cs="Arial"/>
          <w:b w:val="0"/>
          <w:bCs w:val="0"/>
          <w:color w:val="000000" w:themeColor="text1" w:themeTint="FF" w:themeShade="FF"/>
          <w:sz w:val="24"/>
          <w:szCs w:val="24"/>
        </w:rPr>
        <w:t xml:space="preserve"> sustainability management contribut</w:t>
      </w:r>
      <w:r w:rsidRPr="429A64C1" w:rsidR="4CE93A7F">
        <w:rPr>
          <w:rFonts w:ascii="Arial" w:hAnsi="Arial" w:eastAsia="Arial" w:cs="Arial"/>
          <w:b w:val="0"/>
          <w:bCs w:val="0"/>
          <w:color w:val="000000" w:themeColor="text1" w:themeTint="FF" w:themeShade="FF"/>
          <w:sz w:val="24"/>
          <w:szCs w:val="24"/>
        </w:rPr>
        <w:t>e</w:t>
      </w:r>
      <w:r w:rsidRPr="429A64C1" w:rsidR="461FF146">
        <w:rPr>
          <w:rFonts w:ascii="Arial" w:hAnsi="Arial" w:eastAsia="Arial" w:cs="Arial"/>
          <w:b w:val="0"/>
          <w:bCs w:val="0"/>
          <w:color w:val="000000" w:themeColor="text1" w:themeTint="FF" w:themeShade="FF"/>
          <w:sz w:val="24"/>
          <w:szCs w:val="24"/>
        </w:rPr>
        <w:t xml:space="preserve"> </w:t>
      </w:r>
      <w:r w:rsidRPr="429A64C1" w:rsidR="45277E11">
        <w:rPr>
          <w:rFonts w:ascii="Arial" w:hAnsi="Arial" w:eastAsia="Arial" w:cs="Arial"/>
          <w:b w:val="0"/>
          <w:bCs w:val="0"/>
          <w:color w:val="000000" w:themeColor="text1" w:themeTint="FF" w:themeShade="FF"/>
          <w:sz w:val="24"/>
          <w:szCs w:val="24"/>
        </w:rPr>
        <w:t>exceedingly small</w:t>
      </w:r>
      <w:r w:rsidRPr="429A64C1" w:rsidR="461FF146">
        <w:rPr>
          <w:rFonts w:ascii="Arial" w:hAnsi="Arial" w:eastAsia="Arial" w:cs="Arial"/>
          <w:b w:val="0"/>
          <w:bCs w:val="0"/>
          <w:color w:val="000000" w:themeColor="text1" w:themeTint="FF" w:themeShade="FF"/>
          <w:sz w:val="24"/>
          <w:szCs w:val="24"/>
        </w:rPr>
        <w:t xml:space="preserve"> amount</w:t>
      </w:r>
      <w:r w:rsidRPr="429A64C1" w:rsidR="0EF6F0B1">
        <w:rPr>
          <w:rFonts w:ascii="Arial" w:hAnsi="Arial" w:eastAsia="Arial" w:cs="Arial"/>
          <w:b w:val="0"/>
          <w:bCs w:val="0"/>
          <w:color w:val="000000" w:themeColor="text1" w:themeTint="FF" w:themeShade="FF"/>
          <w:sz w:val="24"/>
          <w:szCs w:val="24"/>
        </w:rPr>
        <w:t>,</w:t>
      </w:r>
      <w:r w:rsidRPr="429A64C1" w:rsidR="5BBDA08F">
        <w:rPr>
          <w:rFonts w:ascii="Arial" w:hAnsi="Arial" w:eastAsia="Arial" w:cs="Arial"/>
          <w:b w:val="0"/>
          <w:bCs w:val="0"/>
          <w:color w:val="000000" w:themeColor="text1" w:themeTint="FF" w:themeShade="FF"/>
          <w:sz w:val="24"/>
          <w:szCs w:val="24"/>
        </w:rPr>
        <w:t xml:space="preserve"> </w:t>
      </w:r>
      <w:r w:rsidRPr="429A64C1" w:rsidR="07C12DD1">
        <w:rPr>
          <w:rFonts w:ascii="Arial" w:hAnsi="Arial" w:eastAsia="Arial" w:cs="Arial"/>
          <w:b w:val="0"/>
          <w:bCs w:val="0"/>
          <w:color w:val="000000" w:themeColor="text1" w:themeTint="FF" w:themeShade="FF"/>
          <w:sz w:val="24"/>
          <w:szCs w:val="24"/>
        </w:rPr>
        <w:t xml:space="preserve">the reason for this stance is business's sole aspect is </w:t>
      </w:r>
      <w:r w:rsidRPr="429A64C1" w:rsidR="3FFF7C9E">
        <w:rPr>
          <w:rFonts w:ascii="Arial" w:hAnsi="Arial" w:eastAsia="Arial" w:cs="Arial"/>
          <w:b w:val="0"/>
          <w:bCs w:val="0"/>
          <w:color w:val="000000" w:themeColor="text1" w:themeTint="FF" w:themeShade="FF"/>
          <w:sz w:val="24"/>
          <w:szCs w:val="24"/>
        </w:rPr>
        <w:t>fit able</w:t>
      </w:r>
      <w:r w:rsidRPr="429A64C1" w:rsidR="4AD14A56">
        <w:rPr>
          <w:rFonts w:ascii="Arial" w:hAnsi="Arial" w:eastAsia="Arial" w:cs="Arial"/>
          <w:b w:val="0"/>
          <w:bCs w:val="0"/>
          <w:color w:val="000000" w:themeColor="text1" w:themeTint="FF" w:themeShade="FF"/>
          <w:sz w:val="24"/>
          <w:szCs w:val="24"/>
        </w:rPr>
        <w:t xml:space="preserve">. </w:t>
      </w:r>
      <w:r w:rsidRPr="429A64C1" w:rsidR="4AD14A56">
        <w:rPr>
          <w:rFonts w:ascii="Arial" w:hAnsi="Arial" w:eastAsia="Arial" w:cs="Arial"/>
          <w:b w:val="0"/>
          <w:bCs w:val="0"/>
          <w:i w:val="0"/>
          <w:iCs w:val="0"/>
          <w:caps w:val="0"/>
          <w:smallCaps w:val="0"/>
          <w:noProof w:val="0"/>
          <w:color w:val="000000" w:themeColor="text1" w:themeTint="FF" w:themeShade="FF"/>
          <w:sz w:val="24"/>
          <w:szCs w:val="24"/>
          <w:lang w:val="en-GB"/>
        </w:rPr>
        <w:t>The hospitality industry has experienced unprecedented volatility over the past few years, which may make creating a budget for 2023 seem</w:t>
      </w:r>
      <w:r w:rsidRPr="429A64C1" w:rsidR="370B5443">
        <w:rPr>
          <w:rFonts w:ascii="Arial" w:hAnsi="Arial" w:eastAsia="Arial" w:cs="Arial"/>
          <w:b w:val="0"/>
          <w:bCs w:val="0"/>
          <w:i w:val="0"/>
          <w:iCs w:val="0"/>
          <w:caps w:val="0"/>
          <w:smallCaps w:val="0"/>
          <w:noProof w:val="0"/>
          <w:color w:val="000000" w:themeColor="text1" w:themeTint="FF" w:themeShade="FF"/>
          <w:sz w:val="24"/>
          <w:szCs w:val="24"/>
          <w:lang w:val="en-GB"/>
        </w:rPr>
        <w:t>s</w:t>
      </w:r>
      <w:r w:rsidRPr="429A64C1" w:rsidR="4AD14A56">
        <w:rPr>
          <w:rFonts w:ascii="Arial" w:hAnsi="Arial" w:eastAsia="Arial" w:cs="Arial"/>
          <w:b w:val="0"/>
          <w:bCs w:val="0"/>
          <w:i w:val="0"/>
          <w:iCs w:val="0"/>
          <w:caps w:val="0"/>
          <w:smallCaps w:val="0"/>
          <w:noProof w:val="0"/>
          <w:color w:val="000000" w:themeColor="text1" w:themeTint="FF" w:themeShade="FF"/>
          <w:sz w:val="24"/>
          <w:szCs w:val="24"/>
          <w:lang w:val="en-GB"/>
        </w:rPr>
        <w:t xml:space="preserve"> intimidating</w:t>
      </w:r>
      <w:r w:rsidRPr="429A64C1" w:rsidR="2037DC1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29A64C1" w:rsidR="4AD14A56">
        <w:rPr>
          <w:rFonts w:cs="Arial"/>
          <w:b w:val="0"/>
          <w:bCs w:val="0"/>
        </w:rPr>
        <w:t>(</w:t>
      </w:r>
      <w:r w:rsidRPr="429A64C1" w:rsidR="4AD14A5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Martin, M. (n.d.) </w:t>
      </w:r>
      <w:r w:rsidRPr="429A64C1" w:rsidR="7E236C8C">
        <w:rPr>
          <w:rFonts w:ascii="Calibri" w:hAnsi="Calibri" w:eastAsia="Calibri" w:cs="Calibri"/>
          <w:b w:val="0"/>
          <w:bCs w:val="0"/>
          <w:i w:val="0"/>
          <w:iCs w:val="0"/>
          <w:caps w:val="0"/>
          <w:smallCaps w:val="0"/>
          <w:noProof w:val="0"/>
          <w:color w:val="000000" w:themeColor="text1" w:themeTint="FF" w:themeShade="FF"/>
          <w:sz w:val="27"/>
          <w:szCs w:val="27"/>
          <w:lang w:val="en-GB"/>
        </w:rPr>
        <w:t>2022).</w:t>
      </w:r>
      <w:r w:rsidRPr="429A64C1" w:rsidR="1308F49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Hilton introduced and increased their fundings towards environment projects and </w:t>
      </w:r>
      <w:r w:rsidRPr="429A64C1" w:rsidR="31004C5B">
        <w:rPr>
          <w:rFonts w:ascii="Calibri" w:hAnsi="Calibri" w:eastAsia="Calibri" w:cs="Calibri"/>
          <w:b w:val="0"/>
          <w:bCs w:val="0"/>
          <w:i w:val="0"/>
          <w:iCs w:val="0"/>
          <w:caps w:val="0"/>
          <w:smallCaps w:val="0"/>
          <w:noProof w:val="0"/>
          <w:color w:val="000000" w:themeColor="text1" w:themeTint="FF" w:themeShade="FF"/>
          <w:sz w:val="27"/>
          <w:szCs w:val="27"/>
          <w:lang w:val="en-GB"/>
        </w:rPr>
        <w:t>increased fundings in store expenses</w:t>
      </w:r>
      <w:r w:rsidRPr="429A64C1" w:rsidR="6123030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proofErr w:type="gramStart"/>
      <w:r w:rsidRPr="429A64C1" w:rsidR="6123030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including </w:t>
      </w:r>
      <w:r w:rsidRPr="429A64C1" w:rsidR="31004C5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Reusing</w:t>
      </w:r>
      <w:proofErr w:type="gramEnd"/>
      <w:r w:rsidRPr="429A64C1" w:rsidR="31004C5B">
        <w:rPr>
          <w:rFonts w:ascii="Calibri" w:hAnsi="Calibri" w:eastAsia="Calibri" w:cs="Calibri"/>
          <w:b w:val="0"/>
          <w:bCs w:val="0"/>
          <w:i w:val="0"/>
          <w:iCs w:val="0"/>
          <w:caps w:val="0"/>
          <w:smallCaps w:val="0"/>
          <w:noProof w:val="0"/>
          <w:color w:val="000000" w:themeColor="text1" w:themeTint="FF" w:themeShade="FF"/>
          <w:sz w:val="27"/>
          <w:szCs w:val="27"/>
          <w:lang w:val="en-GB"/>
        </w:rPr>
        <w:t>,</w:t>
      </w:r>
      <w:r w:rsidRPr="429A64C1" w:rsidR="0E198B1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429A64C1" w:rsidR="333935C2">
        <w:rPr>
          <w:rFonts w:ascii="Calibri" w:hAnsi="Calibri" w:eastAsia="Calibri" w:cs="Calibri"/>
          <w:b w:val="0"/>
          <w:bCs w:val="0"/>
          <w:i w:val="0"/>
          <w:iCs w:val="0"/>
          <w:caps w:val="0"/>
          <w:smallCaps w:val="0"/>
          <w:noProof w:val="0"/>
          <w:color w:val="000000" w:themeColor="text1" w:themeTint="FF" w:themeShade="FF"/>
          <w:sz w:val="27"/>
          <w:szCs w:val="27"/>
          <w:lang w:val="en-GB"/>
        </w:rPr>
        <w:t>eco-friendly</w:t>
      </w:r>
      <w:r w:rsidRPr="429A64C1" w:rsidR="0E198B1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cleaning </w:t>
      </w:r>
      <w:r w:rsidRPr="429A64C1" w:rsidR="3A931164">
        <w:rPr>
          <w:rFonts w:ascii="Calibri" w:hAnsi="Calibri" w:eastAsia="Calibri" w:cs="Calibri"/>
          <w:b w:val="0"/>
          <w:bCs w:val="0"/>
          <w:i w:val="0"/>
          <w:iCs w:val="0"/>
          <w:caps w:val="0"/>
          <w:smallCaps w:val="0"/>
          <w:noProof w:val="0"/>
          <w:color w:val="000000" w:themeColor="text1" w:themeTint="FF" w:themeShade="FF"/>
          <w:sz w:val="27"/>
          <w:szCs w:val="27"/>
          <w:lang w:val="en-GB"/>
        </w:rPr>
        <w:t>products</w:t>
      </w:r>
      <w:r w:rsidRPr="429A64C1" w:rsidR="0E198B1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429A64C1" w:rsidR="5C0DDE7F">
        <w:rPr>
          <w:rFonts w:ascii="Calibri" w:hAnsi="Calibri" w:eastAsia="Calibri" w:cs="Calibri"/>
          <w:b w:val="0"/>
          <w:bCs w:val="0"/>
          <w:i w:val="0"/>
          <w:iCs w:val="0"/>
          <w:caps w:val="0"/>
          <w:smallCaps w:val="0"/>
          <w:noProof w:val="0"/>
          <w:color w:val="000000" w:themeColor="text1" w:themeTint="FF" w:themeShade="FF"/>
          <w:sz w:val="27"/>
          <w:szCs w:val="27"/>
          <w:lang w:val="en-GB"/>
        </w:rPr>
        <w:t>and many more. This shows they are Hilton traveling on a direct direction to resolve this issue.</w:t>
      </w:r>
    </w:p>
    <w:p w:rsidRPr="002E0616" w:rsidR="002E0616" w:rsidP="429A64C1" w:rsidRDefault="002E0616" w14:paraId="6CE15B9C" w14:textId="40070E72">
      <w:pPr>
        <w:pStyle w:val="Normal"/>
        <w:bidi w:val="0"/>
        <w:spacing w:before="0" w:beforeAutospacing="off" w:after="120" w:afterAutospacing="off" w:line="360" w:lineRule="auto"/>
        <w:ind w:left="0" w:right="0"/>
        <w:jc w:val="both"/>
        <w:rPr>
          <w:rFonts w:cs="Arial"/>
          <w:b w:val="1"/>
          <w:bCs w:val="1"/>
        </w:rPr>
      </w:pPr>
    </w:p>
    <w:p w:rsidRPr="002E0616" w:rsidR="002E0616" w:rsidP="002E0616" w:rsidRDefault="002E0616" w14:paraId="1C8470A0" w14:textId="77777777">
      <w:pPr>
        <w:spacing w:before="0"/>
        <w:rPr>
          <w:rFonts w:cs="Arial"/>
          <w:b/>
          <w:bCs/>
        </w:rPr>
      </w:pPr>
      <w:r w:rsidRPr="002E0616">
        <w:rPr>
          <w:rFonts w:cs="Arial"/>
          <w:b/>
          <w:bCs/>
        </w:rPr>
        <w:t>What disadvantages do a budget with a zero starting point have?</w:t>
      </w:r>
    </w:p>
    <w:p w:rsidRPr="002E0616" w:rsidR="002E0616" w:rsidP="002E0616" w:rsidRDefault="002E0616" w14:paraId="1FE174D5" w14:textId="77777777">
      <w:pPr>
        <w:spacing w:before="0"/>
        <w:rPr>
          <w:rFonts w:cs="Arial"/>
        </w:rPr>
      </w:pPr>
      <w:r w:rsidRPr="002E0616">
        <w:rPr>
          <w:rFonts w:cs="Arial"/>
        </w:rPr>
        <w:t>Numerous issues exist with a zero-based budgeting approach. Starting requires a significant time and financial commitment. Because a fresh budget must be created every three months, the time and effort may not be beneficial. For planning, a modified budget template can be more useful. By allocating more resources to the most prosperous economic endeavours, it may also encourage short-term thinking within the firm. As a result, there is a chance that it will overlook topics like long-term care and research and development.</w:t>
      </w:r>
    </w:p>
    <w:p w:rsidRPr="002E0616" w:rsidR="002E0616" w:rsidP="002E0616" w:rsidRDefault="002E0616" w14:paraId="274BC687" w14:textId="77777777">
      <w:pPr>
        <w:spacing w:before="0"/>
        <w:rPr>
          <w:rFonts w:cs="Arial"/>
        </w:rPr>
      </w:pPr>
    </w:p>
    <w:p w:rsidR="002E0616" w:rsidP="002E0616" w:rsidRDefault="002E0616" w14:paraId="1A9CD8FC" w14:textId="4904FC2B">
      <w:pPr>
        <w:spacing w:before="0"/>
        <w:rPr>
          <w:rFonts w:cs="Arial"/>
        </w:rPr>
      </w:pPr>
      <w:r w:rsidRPr="002E0616">
        <w:rPr>
          <w:rFonts w:cs="Arial"/>
        </w:rPr>
        <w:t xml:space="preserve">The "zero-based budgeting" method creates a budget from scratch, using no previous budgets as a reference. With this method of budgeting, a cost must be supported before it is included to the total cost. The budget needs to be reduced </w:t>
      </w:r>
      <w:proofErr w:type="gramStart"/>
      <w:r w:rsidRPr="002E0616">
        <w:rPr>
          <w:rFonts w:cs="Arial"/>
        </w:rPr>
        <w:t>in order to</w:t>
      </w:r>
      <w:proofErr w:type="gramEnd"/>
      <w:r w:rsidRPr="002E0616">
        <w:rPr>
          <w:rFonts w:cs="Arial"/>
        </w:rPr>
        <w:t xml:space="preserve"> get rid of anything that appears to be costing the company money. The first phase in the zero-based budgeting process (ZBB) is to identify the decision-making bodies that require an explanation for </w:t>
      </w:r>
      <w:proofErr w:type="gramStart"/>
      <w:r w:rsidRPr="002E0616">
        <w:rPr>
          <w:rFonts w:cs="Arial"/>
        </w:rPr>
        <w:t>each and every</w:t>
      </w:r>
      <w:proofErr w:type="gramEnd"/>
      <w:r w:rsidRPr="002E0616">
        <w:rPr>
          <w:rFonts w:cs="Arial"/>
        </w:rPr>
        <w:t xml:space="preserve"> proposed budget line item (ZBB). To ensure the greatest outcomes, the distribution of cash uses a pyramidal ranking system based on the aforementioned information.</w:t>
      </w:r>
    </w:p>
    <w:p w:rsidRPr="002E0616" w:rsidR="002E0616" w:rsidP="002E0616" w:rsidRDefault="002E0616" w14:paraId="5F4AC733" w14:textId="77777777">
      <w:pPr>
        <w:spacing w:before="0"/>
        <w:rPr>
          <w:rFonts w:cs="Arial"/>
        </w:rPr>
      </w:pPr>
    </w:p>
    <w:p w:rsidRPr="00427B0B" w:rsidR="006F6D2A" w:rsidP="0010757D" w:rsidRDefault="00827002" w14:paraId="24428B17" w14:textId="77777777">
      <w:pPr>
        <w:pStyle w:val="Heading1"/>
        <w:spacing w:before="0" w:after="120"/>
        <w:rPr>
          <w:rFonts w:cs="Arial"/>
          <w:lang w:val="en-GB"/>
        </w:rPr>
      </w:pPr>
      <w:bookmarkStart w:name="_Toc107453659" w:id="7"/>
      <w:r w:rsidRPr="00427B0B">
        <w:rPr>
          <w:rFonts w:cs="Arial"/>
          <w:lang w:val="en-GB"/>
        </w:rPr>
        <w:t>3. Conclusion</w:t>
      </w:r>
      <w:bookmarkEnd w:id="7"/>
    </w:p>
    <w:p w:rsidRPr="00427B0B" w:rsidR="00F57959" w:rsidP="0010757D" w:rsidRDefault="00827002" w14:paraId="27DEB491" w14:textId="77777777">
      <w:pPr>
        <w:spacing w:before="0"/>
        <w:rPr>
          <w:rFonts w:cs="Arial"/>
        </w:rPr>
      </w:pPr>
      <w:r w:rsidRPr="00427B0B">
        <w:rPr>
          <w:rFonts w:cs="Arial"/>
        </w:rPr>
        <w:t>It may not be possible for hotel firms like Continental Hotel to compete in today</w:t>
      </w:r>
      <w:r w:rsidR="00E8091C">
        <w:rPr>
          <w:rFonts w:cs="Arial"/>
        </w:rPr>
        <w:t>’</w:t>
      </w:r>
      <w:r w:rsidRPr="00427B0B">
        <w:rPr>
          <w:rFonts w:cs="Arial"/>
        </w:rPr>
        <w:t xml:space="preserve">s fast-changing global economy with standard budgeting approaches. </w:t>
      </w:r>
      <w:r w:rsidRPr="00427B0B" w:rsidR="007A3C9F">
        <w:rPr>
          <w:rFonts w:cs="Arial"/>
        </w:rPr>
        <w:t xml:space="preserve">To embed strategic objectives into the budgeting procedure, </w:t>
      </w:r>
      <w:r w:rsidRPr="003F4CA1" w:rsidR="003F4CA1">
        <w:rPr>
          <w:rFonts w:cs="Arial"/>
        </w:rPr>
        <w:t xml:space="preserve">Zero-Based Budgeting </w:t>
      </w:r>
      <w:r w:rsidRPr="00427B0B" w:rsidR="007A3C9F">
        <w:rPr>
          <w:rFonts w:cs="Arial"/>
        </w:rPr>
        <w:t xml:space="preserve">connects them to particular functional areas of the company. </w:t>
      </w:r>
      <w:r w:rsidRPr="00DE56B2" w:rsidR="00DE56B2">
        <w:rPr>
          <w:rFonts w:cs="Arial"/>
        </w:rPr>
        <w:t>Department heads might conduct a systematic examination using this form of budgeting to discover new ways of using limited resources.</w:t>
      </w:r>
      <w:r w:rsidR="00DE56B2">
        <w:rPr>
          <w:rFonts w:cs="Arial"/>
        </w:rPr>
        <w:t xml:space="preserve"> </w:t>
      </w:r>
      <w:r w:rsidRPr="00427B0B">
        <w:rPr>
          <w:rFonts w:cs="Arial"/>
        </w:rPr>
        <w:t xml:space="preserve">Cost-cutting and managing budgets are two of the most tedious but </w:t>
      </w:r>
      <w:r w:rsidRPr="00427B0B">
        <w:rPr>
          <w:rFonts w:cs="Arial"/>
        </w:rPr>
        <w:lastRenderedPageBreak/>
        <w:t>necessary responsibilities. One of the most often used budgeting methods is zero-based. Management may use the most powerful instruments for decision-making in a more effective manner thanks to this new administration trend.</w:t>
      </w:r>
    </w:p>
    <w:p w:rsidRPr="00427B0B" w:rsidR="006F6D2A" w:rsidP="0010757D" w:rsidRDefault="00827002" w14:paraId="25C1F5E5" w14:textId="77777777">
      <w:pPr>
        <w:pStyle w:val="Heading1"/>
        <w:spacing w:before="0" w:after="120"/>
        <w:rPr>
          <w:rFonts w:cs="Arial"/>
          <w:lang w:val="en-GB"/>
        </w:rPr>
      </w:pPr>
      <w:bookmarkStart w:name="_Toc107453660" w:id="8"/>
      <w:r w:rsidRPr="00427B0B">
        <w:rPr>
          <w:rFonts w:cs="Arial"/>
          <w:lang w:val="en-GB"/>
        </w:rPr>
        <w:t>4. Budget Calculations</w:t>
      </w:r>
      <w:bookmarkEnd w:id="8"/>
    </w:p>
    <w:p w:rsidRPr="00427B0B" w:rsidR="00F57959" w:rsidP="0010757D" w:rsidRDefault="00F57959" w14:paraId="1D031627" w14:textId="77777777">
      <w:pPr>
        <w:spacing w:before="0"/>
        <w:rPr>
          <w:rFonts w:cs="Arial"/>
        </w:rPr>
      </w:pPr>
    </w:p>
    <w:p w:rsidRPr="00427B0B" w:rsidR="00756DFD" w:rsidP="0010757D" w:rsidRDefault="00827002" w14:paraId="1A75A658" w14:textId="77777777">
      <w:pPr>
        <w:spacing w:before="0"/>
        <w:rPr>
          <w:rFonts w:cs="Arial" w:eastAsiaTheme="majorEastAsia"/>
          <w:b/>
          <w:color w:val="0F243E" w:themeColor="text2" w:themeShade="80"/>
          <w:sz w:val="30"/>
          <w:szCs w:val="32"/>
        </w:rPr>
      </w:pPr>
      <w:r w:rsidRPr="00427B0B">
        <w:rPr>
          <w:rFonts w:cs="Arial"/>
        </w:rPr>
        <w:br w:type="page"/>
      </w:r>
    </w:p>
    <w:p w:rsidRPr="00427B0B" w:rsidR="006F6D2A" w:rsidP="0010757D" w:rsidRDefault="00827002" w14:paraId="2E7B3F15" w14:textId="77777777">
      <w:pPr>
        <w:pStyle w:val="Heading1"/>
        <w:spacing w:before="0" w:after="120"/>
        <w:rPr>
          <w:rFonts w:cs="Arial"/>
          <w:lang w:val="en-GB"/>
        </w:rPr>
      </w:pPr>
      <w:bookmarkStart w:name="_Toc107453661" w:id="9"/>
      <w:r w:rsidRPr="00427B0B">
        <w:rPr>
          <w:rFonts w:cs="Arial"/>
          <w:lang w:val="en-GB"/>
        </w:rPr>
        <w:lastRenderedPageBreak/>
        <w:t>References</w:t>
      </w:r>
      <w:bookmarkEnd w:id="9"/>
    </w:p>
    <w:p w:rsidR="005E66C5" w:rsidP="0010757D" w:rsidRDefault="00827002" w14:paraId="492FDC8C" w14:textId="77777777">
      <w:pPr>
        <w:spacing w:before="0"/>
        <w:rPr>
          <w:rFonts w:cs="Arial"/>
        </w:rPr>
      </w:pPr>
      <w:r w:rsidRPr="005E66C5">
        <w:rPr>
          <w:rFonts w:cs="Arial"/>
        </w:rPr>
        <w:t xml:space="preserve">Adah, A., 2016. </w:t>
      </w:r>
      <w:r w:rsidR="006F0531">
        <w:rPr>
          <w:rFonts w:cs="Arial"/>
        </w:rPr>
        <w:t>ZBB</w:t>
      </w:r>
      <w:r w:rsidRPr="005E66C5">
        <w:rPr>
          <w:rFonts w:cs="Arial"/>
        </w:rPr>
        <w:t xml:space="preserve"> System: Is Budgeting System the Determinant of Budget Implementation in </w:t>
      </w:r>
      <w:proofErr w:type="gramStart"/>
      <w:r w:rsidRPr="005E66C5">
        <w:rPr>
          <w:rFonts w:cs="Arial"/>
        </w:rPr>
        <w:t>Nigeria?.</w:t>
      </w:r>
      <w:proofErr w:type="gramEnd"/>
      <w:r w:rsidRPr="005E66C5">
        <w:rPr>
          <w:rFonts w:cs="Arial"/>
        </w:rPr>
        <w:t> </w:t>
      </w:r>
      <w:r w:rsidRPr="005E66C5">
        <w:rPr>
          <w:rFonts w:cs="Arial"/>
          <w:i/>
          <w:iCs/>
        </w:rPr>
        <w:t>International Journal of Economics and Financial Research</w:t>
      </w:r>
      <w:r w:rsidRPr="005E66C5">
        <w:rPr>
          <w:rFonts w:cs="Arial"/>
        </w:rPr>
        <w:t>, </w:t>
      </w:r>
      <w:r w:rsidRPr="005E66C5">
        <w:rPr>
          <w:rFonts w:cs="Arial"/>
          <w:i/>
          <w:iCs/>
        </w:rPr>
        <w:t>2</w:t>
      </w:r>
      <w:r w:rsidRPr="005E66C5">
        <w:rPr>
          <w:rFonts w:cs="Arial"/>
        </w:rPr>
        <w:t>(11), pp.192-198.</w:t>
      </w:r>
    </w:p>
    <w:p w:rsidRPr="00427B0B" w:rsidR="005E66C5" w:rsidP="0010757D" w:rsidRDefault="00827002" w14:paraId="4C2CD17B" w14:textId="77777777">
      <w:pPr>
        <w:spacing w:before="0"/>
        <w:rPr>
          <w:rFonts w:cs="Arial"/>
        </w:rPr>
      </w:pPr>
      <w:r w:rsidRPr="00427B0B">
        <w:rPr>
          <w:rFonts w:cs="Arial"/>
        </w:rPr>
        <w:t>Al-</w:t>
      </w:r>
      <w:proofErr w:type="spellStart"/>
      <w:r w:rsidRPr="00427B0B">
        <w:rPr>
          <w:rFonts w:cs="Arial"/>
        </w:rPr>
        <w:t>attara</w:t>
      </w:r>
      <w:proofErr w:type="spellEnd"/>
      <w:r w:rsidRPr="00427B0B">
        <w:rPr>
          <w:rFonts w:cs="Arial"/>
        </w:rPr>
        <w:t xml:space="preserve">, H.A., </w:t>
      </w:r>
      <w:proofErr w:type="spellStart"/>
      <w:r w:rsidRPr="00427B0B">
        <w:rPr>
          <w:rFonts w:cs="Arial"/>
        </w:rPr>
        <w:t>Mashkourb</w:t>
      </w:r>
      <w:proofErr w:type="spellEnd"/>
      <w:r w:rsidRPr="00427B0B">
        <w:rPr>
          <w:rFonts w:cs="Arial"/>
        </w:rPr>
        <w:t xml:space="preserve">, S.C. and </w:t>
      </w:r>
      <w:proofErr w:type="spellStart"/>
      <w:r w:rsidRPr="00427B0B">
        <w:rPr>
          <w:rFonts w:cs="Arial"/>
        </w:rPr>
        <w:t>Hassanc</w:t>
      </w:r>
      <w:proofErr w:type="spellEnd"/>
      <w:r w:rsidRPr="00427B0B">
        <w:rPr>
          <w:rFonts w:cs="Arial"/>
        </w:rPr>
        <w:t>, M.G., 2020. Zero-based budget system and its active role in choosing the best alternative to rationalise government spending. </w:t>
      </w:r>
      <w:r w:rsidRPr="00427B0B">
        <w:rPr>
          <w:rFonts w:cs="Arial"/>
          <w:i/>
          <w:iCs/>
        </w:rPr>
        <w:t>International Journal of Innovation, Creativity and Change</w:t>
      </w:r>
      <w:r w:rsidRPr="00427B0B">
        <w:rPr>
          <w:rFonts w:cs="Arial"/>
        </w:rPr>
        <w:t>, </w:t>
      </w:r>
      <w:r w:rsidRPr="00427B0B">
        <w:rPr>
          <w:rFonts w:cs="Arial"/>
          <w:i/>
          <w:iCs/>
        </w:rPr>
        <w:t>13</w:t>
      </w:r>
      <w:r w:rsidRPr="00427B0B">
        <w:rPr>
          <w:rFonts w:cs="Arial"/>
        </w:rPr>
        <w:t>(9), pp.244-265.</w:t>
      </w:r>
    </w:p>
    <w:p w:rsidR="005E66C5" w:rsidP="0010757D" w:rsidRDefault="00827002" w14:paraId="6E6D47BA" w14:textId="77777777">
      <w:pPr>
        <w:spacing w:before="0"/>
        <w:rPr>
          <w:rFonts w:cs="Arial"/>
        </w:rPr>
      </w:pPr>
      <w:r w:rsidRPr="00CB0112">
        <w:rPr>
          <w:rFonts w:cs="Arial"/>
        </w:rPr>
        <w:t>Andrews, M. and Hill, H., 2003. The impact of traditional budgeting systems on the effectiveness of performance</w:t>
      </w:r>
      <w:r w:rsidRPr="00CB0112">
        <w:rPr>
          <w:rFonts w:ascii="Cambria Math" w:hAnsi="Cambria Math" w:cs="Cambria Math"/>
        </w:rPr>
        <w:t>‐</w:t>
      </w:r>
      <w:r w:rsidRPr="00CB0112">
        <w:rPr>
          <w:rFonts w:cs="Arial"/>
        </w:rPr>
        <w:t>based budgeting: a different viewpoint on recent findings. </w:t>
      </w:r>
      <w:r w:rsidRPr="00CB0112">
        <w:rPr>
          <w:rFonts w:cs="Arial"/>
          <w:i/>
          <w:iCs/>
        </w:rPr>
        <w:t>International Journal of Public Administration</w:t>
      </w:r>
      <w:r w:rsidRPr="00CB0112">
        <w:rPr>
          <w:rFonts w:cs="Arial"/>
        </w:rPr>
        <w:t>, </w:t>
      </w:r>
      <w:r w:rsidRPr="00CB0112">
        <w:rPr>
          <w:rFonts w:cs="Arial"/>
          <w:i/>
          <w:iCs/>
        </w:rPr>
        <w:t>26</w:t>
      </w:r>
      <w:r w:rsidRPr="00CB0112">
        <w:rPr>
          <w:rFonts w:cs="Arial"/>
        </w:rPr>
        <w:t>(2), pp.135-155.</w:t>
      </w:r>
    </w:p>
    <w:p w:rsidRPr="00427B0B" w:rsidR="005E66C5" w:rsidP="0010757D" w:rsidRDefault="00827002" w14:paraId="7165A7EC" w14:textId="77777777">
      <w:pPr>
        <w:spacing w:before="0"/>
        <w:rPr>
          <w:rFonts w:cs="Arial"/>
        </w:rPr>
      </w:pPr>
      <w:proofErr w:type="spellStart"/>
      <w:r w:rsidRPr="00427B0B">
        <w:rPr>
          <w:rFonts w:cs="Arial"/>
        </w:rPr>
        <w:t>Asogwa</w:t>
      </w:r>
      <w:proofErr w:type="spellEnd"/>
      <w:r w:rsidRPr="00427B0B">
        <w:rPr>
          <w:rFonts w:cs="Arial"/>
        </w:rPr>
        <w:t xml:space="preserve">, </w:t>
      </w:r>
      <w:proofErr w:type="gramStart"/>
      <w:r w:rsidRPr="00427B0B">
        <w:rPr>
          <w:rFonts w:cs="Arial"/>
        </w:rPr>
        <w:t>I.E.</w:t>
      </w:r>
      <w:proofErr w:type="gramEnd"/>
      <w:r w:rsidRPr="00427B0B">
        <w:rPr>
          <w:rFonts w:cs="Arial"/>
        </w:rPr>
        <w:t xml:space="preserve"> and </w:t>
      </w:r>
      <w:proofErr w:type="spellStart"/>
      <w:r w:rsidRPr="00427B0B">
        <w:rPr>
          <w:rFonts w:cs="Arial"/>
        </w:rPr>
        <w:t>Etim</w:t>
      </w:r>
      <w:proofErr w:type="spellEnd"/>
      <w:r w:rsidRPr="00427B0B">
        <w:rPr>
          <w:rFonts w:cs="Arial"/>
        </w:rPr>
        <w:t>, O.E., 2017. Traditional Budgeting in Today</w:t>
      </w:r>
      <w:r w:rsidR="00E8091C">
        <w:rPr>
          <w:rFonts w:cs="Arial"/>
        </w:rPr>
        <w:t>’</w:t>
      </w:r>
      <w:r w:rsidRPr="00427B0B">
        <w:rPr>
          <w:rFonts w:cs="Arial"/>
        </w:rPr>
        <w:t>s Business Environment. </w:t>
      </w:r>
      <w:r w:rsidRPr="00427B0B">
        <w:rPr>
          <w:rFonts w:cs="Arial"/>
          <w:i/>
          <w:iCs/>
        </w:rPr>
        <w:t>Journal of Applied Finance and Banking</w:t>
      </w:r>
      <w:r w:rsidRPr="00427B0B">
        <w:rPr>
          <w:rFonts w:cs="Arial"/>
        </w:rPr>
        <w:t>, </w:t>
      </w:r>
      <w:r w:rsidRPr="00427B0B">
        <w:rPr>
          <w:rFonts w:cs="Arial"/>
          <w:i/>
          <w:iCs/>
        </w:rPr>
        <w:t>7</w:t>
      </w:r>
      <w:r w:rsidRPr="00427B0B">
        <w:rPr>
          <w:rFonts w:cs="Arial"/>
        </w:rPr>
        <w:t>(3), p.111.</w:t>
      </w:r>
    </w:p>
    <w:p w:rsidRPr="00427B0B" w:rsidR="005E66C5" w:rsidP="0010757D" w:rsidRDefault="00827002" w14:paraId="63E80497" w14:textId="77777777">
      <w:pPr>
        <w:spacing w:before="0"/>
        <w:rPr>
          <w:rFonts w:cs="Arial"/>
        </w:rPr>
      </w:pPr>
      <w:proofErr w:type="spellStart"/>
      <w:r w:rsidRPr="00427B0B">
        <w:rPr>
          <w:rFonts w:cs="Arial"/>
        </w:rPr>
        <w:t>Beredugo</w:t>
      </w:r>
      <w:proofErr w:type="spellEnd"/>
      <w:r w:rsidRPr="00427B0B">
        <w:rPr>
          <w:rFonts w:cs="Arial"/>
        </w:rPr>
        <w:t xml:space="preserve">, S.B., </w:t>
      </w:r>
      <w:proofErr w:type="spellStart"/>
      <w:r w:rsidRPr="00427B0B">
        <w:rPr>
          <w:rFonts w:cs="Arial"/>
        </w:rPr>
        <w:t>Azubike</w:t>
      </w:r>
      <w:proofErr w:type="spellEnd"/>
      <w:r w:rsidRPr="00427B0B">
        <w:rPr>
          <w:rFonts w:cs="Arial"/>
        </w:rPr>
        <w:t xml:space="preserve">, J.U. and </w:t>
      </w:r>
      <w:proofErr w:type="spellStart"/>
      <w:r w:rsidRPr="00427B0B">
        <w:rPr>
          <w:rFonts w:cs="Arial"/>
        </w:rPr>
        <w:t>Okon</w:t>
      </w:r>
      <w:proofErr w:type="spellEnd"/>
      <w:r w:rsidRPr="00427B0B">
        <w:rPr>
          <w:rFonts w:cs="Arial"/>
        </w:rPr>
        <w:t xml:space="preserve">, E.E., 2019. Comparative analysis of </w:t>
      </w:r>
      <w:r w:rsidR="006F0531">
        <w:rPr>
          <w:rFonts w:cs="Arial"/>
        </w:rPr>
        <w:t>ZBB</w:t>
      </w:r>
      <w:r w:rsidRPr="00427B0B">
        <w:rPr>
          <w:rFonts w:cs="Arial"/>
        </w:rPr>
        <w:t xml:space="preserve"> and incremental budgeting techniques of government performance in Nigeria. </w:t>
      </w:r>
      <w:r w:rsidRPr="00427B0B">
        <w:rPr>
          <w:rFonts w:cs="Arial"/>
          <w:i/>
          <w:iCs/>
        </w:rPr>
        <w:t>International Journal of Research and Innovation in Social Science</w:t>
      </w:r>
      <w:r w:rsidRPr="00427B0B">
        <w:rPr>
          <w:rFonts w:cs="Arial"/>
        </w:rPr>
        <w:t>, </w:t>
      </w:r>
      <w:r w:rsidRPr="00427B0B">
        <w:rPr>
          <w:rFonts w:cs="Arial"/>
          <w:i/>
          <w:iCs/>
        </w:rPr>
        <w:t>3</w:t>
      </w:r>
      <w:r w:rsidRPr="00427B0B">
        <w:rPr>
          <w:rFonts w:cs="Arial"/>
        </w:rPr>
        <w:t>(6), pp.238-243.</w:t>
      </w:r>
    </w:p>
    <w:p w:rsidRPr="00427B0B" w:rsidR="005E66C5" w:rsidP="0010757D" w:rsidRDefault="00827002" w14:paraId="5704F86F" w14:textId="77777777">
      <w:pPr>
        <w:spacing w:before="0"/>
        <w:rPr>
          <w:rFonts w:cs="Arial"/>
        </w:rPr>
      </w:pPr>
      <w:proofErr w:type="spellStart"/>
      <w:r w:rsidRPr="00427B0B">
        <w:rPr>
          <w:rFonts w:cs="Arial"/>
        </w:rPr>
        <w:t>Broughel</w:t>
      </w:r>
      <w:proofErr w:type="spellEnd"/>
      <w:r w:rsidRPr="00427B0B">
        <w:rPr>
          <w:rFonts w:cs="Arial"/>
        </w:rPr>
        <w:t>, J., 2020. Zero-Based Regulation.</w:t>
      </w:r>
    </w:p>
    <w:p w:rsidRPr="00427B0B" w:rsidR="005E66C5" w:rsidP="0010757D" w:rsidRDefault="00827002" w14:paraId="74BBA385" w14:textId="77777777">
      <w:pPr>
        <w:spacing w:before="0"/>
        <w:rPr>
          <w:rFonts w:cs="Arial"/>
        </w:rPr>
      </w:pPr>
      <w:r w:rsidRPr="00427B0B">
        <w:rPr>
          <w:rFonts w:cs="Arial"/>
        </w:rPr>
        <w:t xml:space="preserve">Callaghan, S., Hawke, K. and </w:t>
      </w:r>
      <w:proofErr w:type="spellStart"/>
      <w:r w:rsidRPr="00427B0B">
        <w:rPr>
          <w:rFonts w:cs="Arial"/>
        </w:rPr>
        <w:t>Mignerey</w:t>
      </w:r>
      <w:proofErr w:type="spellEnd"/>
      <w:r w:rsidRPr="00427B0B">
        <w:rPr>
          <w:rFonts w:cs="Arial"/>
        </w:rPr>
        <w:t xml:space="preserve">, C., 2014. Five Myths (And Realities) About </w:t>
      </w:r>
      <w:r w:rsidR="006F0531">
        <w:rPr>
          <w:rFonts w:cs="Arial"/>
        </w:rPr>
        <w:t>ZBB</w:t>
      </w:r>
      <w:r w:rsidRPr="00427B0B">
        <w:rPr>
          <w:rFonts w:cs="Arial"/>
        </w:rPr>
        <w:t xml:space="preserve">. </w:t>
      </w:r>
      <w:proofErr w:type="spellStart"/>
      <w:r w:rsidRPr="00427B0B">
        <w:rPr>
          <w:rFonts w:cs="Arial"/>
          <w:i/>
          <w:iCs/>
        </w:rPr>
        <w:t>Mckinsey</w:t>
      </w:r>
      <w:proofErr w:type="spellEnd"/>
      <w:r w:rsidRPr="00427B0B">
        <w:rPr>
          <w:rFonts w:cs="Arial"/>
          <w:i/>
          <w:iCs/>
        </w:rPr>
        <w:t xml:space="preserve"> &amp; Company</w:t>
      </w:r>
      <w:r w:rsidRPr="00427B0B">
        <w:rPr>
          <w:rFonts w:cs="Arial"/>
        </w:rPr>
        <w:t>, pp.1-4.</w:t>
      </w:r>
    </w:p>
    <w:p w:rsidR="005E66C5" w:rsidP="0010757D" w:rsidRDefault="00827002" w14:paraId="5D7D266B" w14:textId="77777777">
      <w:pPr>
        <w:spacing w:before="0"/>
        <w:rPr>
          <w:rFonts w:cs="Arial"/>
        </w:rPr>
      </w:pPr>
      <w:proofErr w:type="spellStart"/>
      <w:r w:rsidRPr="004521A8">
        <w:rPr>
          <w:rFonts w:cs="Arial"/>
        </w:rPr>
        <w:t>Cardoş</w:t>
      </w:r>
      <w:proofErr w:type="spellEnd"/>
      <w:r w:rsidRPr="004521A8">
        <w:rPr>
          <w:rFonts w:cs="Arial"/>
        </w:rPr>
        <w:t>, I.R., 2014. New trends in budgeting–a literature review. </w:t>
      </w:r>
      <w:r w:rsidRPr="004521A8">
        <w:rPr>
          <w:rFonts w:cs="Arial"/>
          <w:i/>
          <w:iCs/>
        </w:rPr>
        <w:t>SEA–Practical Application of Science</w:t>
      </w:r>
      <w:r w:rsidRPr="004521A8">
        <w:rPr>
          <w:rFonts w:cs="Arial"/>
        </w:rPr>
        <w:t>, </w:t>
      </w:r>
      <w:r w:rsidRPr="004521A8">
        <w:rPr>
          <w:rFonts w:cs="Arial"/>
          <w:i/>
          <w:iCs/>
        </w:rPr>
        <w:t>2</w:t>
      </w:r>
      <w:r w:rsidRPr="004521A8">
        <w:rPr>
          <w:rFonts w:cs="Arial"/>
        </w:rPr>
        <w:t>(04), pp.483-489.</w:t>
      </w:r>
    </w:p>
    <w:p w:rsidR="005E66C5" w:rsidP="0010757D" w:rsidRDefault="00827002" w14:paraId="2537AF83" w14:textId="77777777">
      <w:pPr>
        <w:spacing w:before="0"/>
        <w:rPr>
          <w:rFonts w:cs="Arial"/>
        </w:rPr>
      </w:pPr>
      <w:proofErr w:type="spellStart"/>
      <w:r w:rsidRPr="005E66C5">
        <w:rPr>
          <w:rFonts w:cs="Arial"/>
        </w:rPr>
        <w:t>Coyte</w:t>
      </w:r>
      <w:proofErr w:type="spellEnd"/>
      <w:r w:rsidRPr="005E66C5">
        <w:rPr>
          <w:rFonts w:cs="Arial"/>
        </w:rPr>
        <w:t>, R., Messner, M. and Zhou, S., 2020. The revival of zero</w:t>
      </w:r>
      <w:r w:rsidRPr="005E66C5">
        <w:rPr>
          <w:rFonts w:ascii="Cambria Math" w:hAnsi="Cambria Math" w:cs="Cambria Math"/>
        </w:rPr>
        <w:t>‐</w:t>
      </w:r>
      <w:r w:rsidRPr="005E66C5">
        <w:rPr>
          <w:rFonts w:cs="Arial"/>
        </w:rPr>
        <w:t>based budgeting: drivers and consequences of firm</w:t>
      </w:r>
      <w:r w:rsidRPr="005E66C5">
        <w:rPr>
          <w:rFonts w:ascii="Cambria Math" w:hAnsi="Cambria Math" w:cs="Cambria Math"/>
        </w:rPr>
        <w:t>‐</w:t>
      </w:r>
      <w:r w:rsidRPr="005E66C5">
        <w:rPr>
          <w:rFonts w:cs="Arial"/>
        </w:rPr>
        <w:t>level adoptions. </w:t>
      </w:r>
      <w:r w:rsidRPr="005E66C5">
        <w:rPr>
          <w:rFonts w:cs="Arial"/>
          <w:i/>
          <w:iCs/>
        </w:rPr>
        <w:t>Accounting &amp; Finance</w:t>
      </w:r>
      <w:r w:rsidRPr="005E66C5">
        <w:rPr>
          <w:rFonts w:cs="Arial"/>
        </w:rPr>
        <w:t>.</w:t>
      </w:r>
    </w:p>
    <w:p w:rsidRPr="00427B0B" w:rsidR="005E66C5" w:rsidP="0010757D" w:rsidRDefault="00827002" w14:paraId="645509DB" w14:textId="77777777" w14:noSpellErr="1">
      <w:pPr>
        <w:spacing w:before="0"/>
        <w:rPr>
          <w:rFonts w:cs="Arial"/>
        </w:rPr>
      </w:pPr>
      <w:r w:rsidRPr="429A64C1" w:rsidR="00827002">
        <w:rPr>
          <w:rFonts w:cs="Arial"/>
        </w:rPr>
        <w:t xml:space="preserve">Deloitte TTL. 2022. </w:t>
      </w:r>
      <w:r w:rsidRPr="429A64C1" w:rsidR="006F0531">
        <w:rPr>
          <w:rFonts w:cs="Arial"/>
          <w:i w:val="1"/>
          <w:iCs w:val="1"/>
        </w:rPr>
        <w:t>ZBB</w:t>
      </w:r>
      <w:r w:rsidRPr="429A64C1" w:rsidR="00827002">
        <w:rPr>
          <w:rFonts w:cs="Arial"/>
          <w:i w:val="1"/>
          <w:iCs w:val="1"/>
        </w:rPr>
        <w:t>: Zero or hero?</w:t>
      </w:r>
      <w:r w:rsidRPr="429A64C1" w:rsidR="00827002">
        <w:rPr>
          <w:rFonts w:cs="Arial"/>
        </w:rPr>
        <w:t xml:space="preserve"> [online] Available at: </w:t>
      </w:r>
      <w:hyperlink r:id="R397416ed89154247">
        <w:r w:rsidRPr="429A64C1" w:rsidR="00827002">
          <w:rPr>
            <w:rStyle w:val="Hyperlink"/>
            <w:rFonts w:cs="Arial"/>
            <w:color w:val="000000" w:themeColor="text1" w:themeTint="FF" w:themeShade="FF"/>
          </w:rPr>
          <w:t>https://www2.deloitte.com/global/en/pages/operations/articles/gx-zero-based-budgeting.html</w:t>
        </w:r>
      </w:hyperlink>
      <w:r w:rsidRPr="429A64C1" w:rsidR="00827002">
        <w:rPr>
          <w:rFonts w:cs="Arial"/>
          <w:color w:val="000000" w:themeColor="text1" w:themeTint="FF" w:themeShade="FF"/>
        </w:rPr>
        <w:t xml:space="preserve"> </w:t>
      </w:r>
      <w:r w:rsidRPr="429A64C1" w:rsidR="00827002">
        <w:rPr>
          <w:rFonts w:cs="Arial"/>
        </w:rPr>
        <w:t>[Accessed on: 29</w:t>
      </w:r>
      <w:r w:rsidRPr="429A64C1" w:rsidR="00827002">
        <w:rPr>
          <w:rFonts w:cs="Arial"/>
          <w:vertAlign w:val="superscript"/>
        </w:rPr>
        <w:t>th</w:t>
      </w:r>
      <w:r w:rsidRPr="429A64C1" w:rsidR="00827002">
        <w:rPr>
          <w:rFonts w:cs="Arial"/>
        </w:rPr>
        <w:t xml:space="preserve"> June, 2022]</w:t>
      </w:r>
    </w:p>
    <w:p w:rsidR="005E66C5" w:rsidP="0010757D" w:rsidRDefault="00827002" w14:paraId="2D680B86" w14:textId="77777777">
      <w:pPr>
        <w:spacing w:before="0"/>
        <w:rPr>
          <w:rFonts w:cs="Arial"/>
        </w:rPr>
      </w:pPr>
      <w:proofErr w:type="spellStart"/>
      <w:r w:rsidRPr="00B925F9">
        <w:rPr>
          <w:rFonts w:cs="Arial"/>
        </w:rPr>
        <w:lastRenderedPageBreak/>
        <w:t>Ekanem</w:t>
      </w:r>
      <w:proofErr w:type="spellEnd"/>
      <w:r w:rsidRPr="00B925F9">
        <w:rPr>
          <w:rFonts w:cs="Arial"/>
        </w:rPr>
        <w:t xml:space="preserve">, E.E., 2014. </w:t>
      </w:r>
      <w:r w:rsidR="006F0531">
        <w:rPr>
          <w:rFonts w:cs="Arial"/>
        </w:rPr>
        <w:t>ZBB</w:t>
      </w:r>
      <w:r w:rsidRPr="00B925F9">
        <w:rPr>
          <w:rFonts w:cs="Arial"/>
        </w:rPr>
        <w:t xml:space="preserve"> as a management tool for effective university budget implementation in University of Calabar, Nigeria. </w:t>
      </w:r>
      <w:r w:rsidRPr="00B925F9">
        <w:rPr>
          <w:rFonts w:cs="Arial"/>
          <w:i/>
          <w:iCs/>
        </w:rPr>
        <w:t>European Journal of Business and Social Sciences</w:t>
      </w:r>
      <w:r w:rsidRPr="00B925F9">
        <w:rPr>
          <w:rFonts w:cs="Arial"/>
        </w:rPr>
        <w:t>, </w:t>
      </w:r>
      <w:r w:rsidRPr="00B925F9">
        <w:rPr>
          <w:rFonts w:cs="Arial"/>
          <w:i/>
          <w:iCs/>
        </w:rPr>
        <w:t>2</w:t>
      </w:r>
      <w:r w:rsidRPr="00B925F9">
        <w:rPr>
          <w:rFonts w:cs="Arial"/>
        </w:rPr>
        <w:t>(11), pp.11-19.</w:t>
      </w:r>
    </w:p>
    <w:p w:rsidRPr="00427B0B" w:rsidR="005E66C5" w:rsidP="0010757D" w:rsidRDefault="00827002" w14:paraId="0B8EDBEA" w14:textId="77777777">
      <w:pPr>
        <w:spacing w:before="0"/>
        <w:rPr>
          <w:rFonts w:cs="Arial"/>
        </w:rPr>
      </w:pPr>
      <w:proofErr w:type="spellStart"/>
      <w:r w:rsidRPr="00427B0B">
        <w:rPr>
          <w:rFonts w:cs="Arial"/>
        </w:rPr>
        <w:t>Haxholli</w:t>
      </w:r>
      <w:proofErr w:type="spellEnd"/>
      <w:r w:rsidRPr="00427B0B">
        <w:rPr>
          <w:rFonts w:cs="Arial"/>
        </w:rPr>
        <w:t xml:space="preserve">, B.N., 2015. </w:t>
      </w:r>
      <w:r w:rsidR="006F0531">
        <w:rPr>
          <w:rFonts w:cs="Arial"/>
        </w:rPr>
        <w:t>ZBB</w:t>
      </w:r>
      <w:r w:rsidRPr="00427B0B">
        <w:rPr>
          <w:rFonts w:cs="Arial"/>
        </w:rPr>
        <w:t xml:space="preserve"> in KCS Implementing </w:t>
      </w:r>
      <w:proofErr w:type="gramStart"/>
      <w:r w:rsidR="006F0531">
        <w:rPr>
          <w:rFonts w:cs="Arial"/>
        </w:rPr>
        <w:t>ZBB</w:t>
      </w:r>
      <w:r w:rsidRPr="00427B0B">
        <w:rPr>
          <w:rFonts w:cs="Arial"/>
        </w:rPr>
        <w:t xml:space="preserve">  Method</w:t>
      </w:r>
      <w:proofErr w:type="gramEnd"/>
      <w:r w:rsidRPr="00427B0B">
        <w:rPr>
          <w:rFonts w:cs="Arial"/>
        </w:rPr>
        <w:t xml:space="preserve"> in Kosovo Correctional Service.</w:t>
      </w:r>
    </w:p>
    <w:p w:rsidRPr="00427B0B" w:rsidR="005E66C5" w:rsidP="0010757D" w:rsidRDefault="00827002" w14:paraId="02975762" w14:textId="77777777">
      <w:pPr>
        <w:spacing w:before="0"/>
        <w:rPr>
          <w:rFonts w:cs="Arial"/>
        </w:rPr>
      </w:pPr>
      <w:r w:rsidRPr="00427B0B">
        <w:rPr>
          <w:rFonts w:cs="Arial"/>
        </w:rPr>
        <w:t xml:space="preserve">Ibrahim, M.M., 2019. Designing </w:t>
      </w:r>
      <w:r w:rsidR="006F0531">
        <w:rPr>
          <w:rFonts w:cs="Arial"/>
        </w:rPr>
        <w:t>ZBB</w:t>
      </w:r>
      <w:r w:rsidRPr="00427B0B">
        <w:rPr>
          <w:rFonts w:cs="Arial"/>
        </w:rPr>
        <w:t xml:space="preserve"> for public organisations. </w:t>
      </w:r>
      <w:r w:rsidRPr="00427B0B">
        <w:rPr>
          <w:rFonts w:cs="Arial"/>
          <w:i/>
        </w:rPr>
        <w:t>Problems and Perspectives in Management</w:t>
      </w:r>
      <w:r w:rsidRPr="00427B0B">
        <w:rPr>
          <w:rFonts w:cs="Arial"/>
        </w:rPr>
        <w:t>, 17(2).</w:t>
      </w:r>
    </w:p>
    <w:p w:rsidR="005E66C5" w:rsidP="0010757D" w:rsidRDefault="00827002" w14:paraId="030006FF" w14:textId="77777777">
      <w:pPr>
        <w:spacing w:before="0"/>
        <w:rPr>
          <w:rFonts w:cs="Arial"/>
        </w:rPr>
      </w:pPr>
      <w:r w:rsidRPr="00B925F9">
        <w:rPr>
          <w:rFonts w:cs="Arial"/>
        </w:rPr>
        <w:t xml:space="preserve">Lin, T.W. and Miklos, V.A., 1979. </w:t>
      </w:r>
      <w:r w:rsidR="006F0531">
        <w:rPr>
          <w:rFonts w:cs="Arial"/>
        </w:rPr>
        <w:t>ZBB</w:t>
      </w:r>
      <w:r w:rsidRPr="00B925F9">
        <w:rPr>
          <w:rFonts w:cs="Arial"/>
        </w:rPr>
        <w:t xml:space="preserve"> analysis. In </w:t>
      </w:r>
      <w:r w:rsidRPr="00B925F9">
        <w:rPr>
          <w:rFonts w:cs="Arial"/>
          <w:i/>
          <w:iCs/>
        </w:rPr>
        <w:t>Published in the Proceedings of Western AIDS Conference</w:t>
      </w:r>
      <w:r w:rsidRPr="00B925F9">
        <w:rPr>
          <w:rFonts w:cs="Arial"/>
        </w:rPr>
        <w:t>.</w:t>
      </w:r>
    </w:p>
    <w:p w:rsidRPr="00427B0B" w:rsidR="005E66C5" w:rsidP="0010757D" w:rsidRDefault="00827002" w14:paraId="3319278D" w14:textId="77777777">
      <w:pPr>
        <w:spacing w:before="0"/>
        <w:rPr>
          <w:rFonts w:cs="Arial"/>
        </w:rPr>
      </w:pPr>
      <w:r w:rsidRPr="00CB0112">
        <w:rPr>
          <w:rFonts w:cs="Arial"/>
        </w:rPr>
        <w:t xml:space="preserve">Lorain, M.A., García </w:t>
      </w:r>
      <w:proofErr w:type="spellStart"/>
      <w:r w:rsidRPr="00CB0112">
        <w:rPr>
          <w:rFonts w:cs="Arial"/>
        </w:rPr>
        <w:t>Domonte</w:t>
      </w:r>
      <w:proofErr w:type="spellEnd"/>
      <w:r w:rsidRPr="00CB0112">
        <w:rPr>
          <w:rFonts w:cs="Arial"/>
        </w:rPr>
        <w:t xml:space="preserve">, A. and </w:t>
      </w:r>
      <w:proofErr w:type="spellStart"/>
      <w:r w:rsidRPr="00CB0112">
        <w:rPr>
          <w:rFonts w:cs="Arial"/>
        </w:rPr>
        <w:t>Sastre</w:t>
      </w:r>
      <w:proofErr w:type="spellEnd"/>
      <w:r w:rsidRPr="00CB0112">
        <w:rPr>
          <w:rFonts w:cs="Arial"/>
        </w:rPr>
        <w:t xml:space="preserve"> </w:t>
      </w:r>
      <w:proofErr w:type="spellStart"/>
      <w:r w:rsidRPr="00CB0112">
        <w:rPr>
          <w:rFonts w:cs="Arial"/>
        </w:rPr>
        <w:t>Peláez</w:t>
      </w:r>
      <w:proofErr w:type="spellEnd"/>
      <w:r w:rsidRPr="00CB0112">
        <w:rPr>
          <w:rFonts w:cs="Arial"/>
        </w:rPr>
        <w:t>, F., 2015. Traditional budgeting during financial crisis.</w:t>
      </w:r>
    </w:p>
    <w:p w:rsidRPr="00427B0B" w:rsidR="005E66C5" w:rsidP="0010757D" w:rsidRDefault="00827002" w14:paraId="670F1E90" w14:textId="77777777">
      <w:pPr>
        <w:spacing w:before="0"/>
        <w:rPr>
          <w:rFonts w:cs="Arial"/>
        </w:rPr>
      </w:pPr>
      <w:r w:rsidRPr="00D30787">
        <w:rPr>
          <w:rFonts w:cs="Arial"/>
        </w:rPr>
        <w:t>Miller, G., 2018. </w:t>
      </w:r>
      <w:r w:rsidRPr="00D30787">
        <w:rPr>
          <w:rFonts w:cs="Arial"/>
          <w:i/>
          <w:iCs/>
        </w:rPr>
        <w:t>Performance based budgeting</w:t>
      </w:r>
      <w:r w:rsidRPr="00D30787">
        <w:rPr>
          <w:rFonts w:cs="Arial"/>
        </w:rPr>
        <w:t>. Routledge.</w:t>
      </w:r>
    </w:p>
    <w:p w:rsidR="005E66C5" w:rsidP="0010757D" w:rsidRDefault="00827002" w14:paraId="4A146469" w14:textId="77777777">
      <w:pPr>
        <w:spacing w:before="0"/>
        <w:rPr>
          <w:rFonts w:cs="Arial"/>
        </w:rPr>
      </w:pPr>
      <w:proofErr w:type="spellStart"/>
      <w:r w:rsidRPr="00DB48C0">
        <w:rPr>
          <w:rFonts w:cs="Arial"/>
        </w:rPr>
        <w:t>Pyhrr</w:t>
      </w:r>
      <w:proofErr w:type="spellEnd"/>
      <w:r w:rsidRPr="00DB48C0">
        <w:rPr>
          <w:rFonts w:cs="Arial"/>
        </w:rPr>
        <w:t>, P.A., 2012. Zero</w:t>
      </w:r>
      <w:r w:rsidRPr="00DB48C0">
        <w:rPr>
          <w:rFonts w:ascii="Cambria Math" w:hAnsi="Cambria Math" w:cs="Cambria Math"/>
        </w:rPr>
        <w:t>‐</w:t>
      </w:r>
      <w:r w:rsidRPr="00DB48C0">
        <w:rPr>
          <w:rFonts w:cs="Arial"/>
        </w:rPr>
        <w:t>Based Budgeting. </w:t>
      </w:r>
      <w:r w:rsidRPr="00DB48C0">
        <w:rPr>
          <w:rFonts w:cs="Arial"/>
          <w:i/>
          <w:iCs/>
        </w:rPr>
        <w:t>Handbook of budgeting</w:t>
      </w:r>
      <w:r w:rsidRPr="00DB48C0">
        <w:rPr>
          <w:rFonts w:cs="Arial"/>
        </w:rPr>
        <w:t>, pp.677-696.</w:t>
      </w:r>
    </w:p>
    <w:p w:rsidRPr="00427B0B" w:rsidR="005E66C5" w:rsidP="0010757D" w:rsidRDefault="00827002" w14:paraId="0B5CF1C8" w14:textId="77777777">
      <w:pPr>
        <w:spacing w:before="0"/>
        <w:rPr>
          <w:rFonts w:cs="Arial"/>
        </w:rPr>
      </w:pPr>
      <w:proofErr w:type="spellStart"/>
      <w:r w:rsidRPr="00427B0B">
        <w:rPr>
          <w:rFonts w:cs="Arial"/>
        </w:rPr>
        <w:t>Radojević</w:t>
      </w:r>
      <w:proofErr w:type="spellEnd"/>
      <w:r w:rsidRPr="00427B0B">
        <w:rPr>
          <w:rFonts w:cs="Arial"/>
        </w:rPr>
        <w:t>, T., 2014. Operational budgeting in hospitality. </w:t>
      </w:r>
      <w:r w:rsidRPr="00427B0B">
        <w:rPr>
          <w:rFonts w:cs="Arial"/>
          <w:i/>
          <w:iCs/>
        </w:rPr>
        <w:t>FINIZ 2014-The Role of Financial Reporting in Corporate Governance</w:t>
      </w:r>
      <w:r w:rsidRPr="00427B0B">
        <w:rPr>
          <w:rFonts w:cs="Arial"/>
        </w:rPr>
        <w:t>, pp.43-44.</w:t>
      </w:r>
    </w:p>
    <w:p w:rsidRPr="00427B0B" w:rsidR="005E66C5" w:rsidP="0010757D" w:rsidRDefault="00827002" w14:paraId="07B42CC6" w14:textId="77777777">
      <w:pPr>
        <w:spacing w:before="0"/>
        <w:rPr>
          <w:rFonts w:cs="Arial"/>
        </w:rPr>
      </w:pPr>
      <w:proofErr w:type="spellStart"/>
      <w:r w:rsidRPr="00427B0B">
        <w:rPr>
          <w:rFonts w:cs="Arial"/>
        </w:rPr>
        <w:t>Réka</w:t>
      </w:r>
      <w:proofErr w:type="spellEnd"/>
      <w:r w:rsidRPr="00427B0B">
        <w:rPr>
          <w:rFonts w:cs="Arial"/>
        </w:rPr>
        <w:t xml:space="preserve">, C.I., </w:t>
      </w:r>
      <w:proofErr w:type="spellStart"/>
      <w:r w:rsidRPr="00427B0B">
        <w:rPr>
          <w:rFonts w:cs="Arial"/>
        </w:rPr>
        <w:t>Ştefan</w:t>
      </w:r>
      <w:proofErr w:type="spellEnd"/>
      <w:r w:rsidRPr="00427B0B">
        <w:rPr>
          <w:rFonts w:cs="Arial"/>
        </w:rPr>
        <w:t>, P. and Daniel, C.V., 2014. TRADITIONAL BUDGETING VERSUS BEYOND BUDGETING: A LITERATURE REVIEW. </w:t>
      </w:r>
      <w:r w:rsidRPr="00427B0B">
        <w:rPr>
          <w:rFonts w:cs="Arial"/>
          <w:i/>
          <w:iCs/>
        </w:rPr>
        <w:t>Annals of the University of Oradea, Economic Science Series</w:t>
      </w:r>
      <w:r w:rsidRPr="00427B0B">
        <w:rPr>
          <w:rFonts w:cs="Arial"/>
        </w:rPr>
        <w:t>, </w:t>
      </w:r>
      <w:r w:rsidRPr="00427B0B">
        <w:rPr>
          <w:rFonts w:cs="Arial"/>
          <w:i/>
          <w:iCs/>
        </w:rPr>
        <w:t>23</w:t>
      </w:r>
      <w:r w:rsidRPr="00427B0B">
        <w:rPr>
          <w:rFonts w:cs="Arial"/>
        </w:rPr>
        <w:t>(1).</w:t>
      </w:r>
    </w:p>
    <w:p w:rsidRPr="00427B0B" w:rsidR="005E66C5" w:rsidP="0010757D" w:rsidRDefault="00827002" w14:paraId="2626545D" w14:textId="77777777">
      <w:pPr>
        <w:spacing w:before="0"/>
        <w:rPr>
          <w:rFonts w:cs="Arial"/>
        </w:rPr>
      </w:pPr>
      <w:r w:rsidRPr="004521A8">
        <w:rPr>
          <w:rFonts w:cs="Arial"/>
        </w:rPr>
        <w:t xml:space="preserve">Weigel, C. and </w:t>
      </w:r>
      <w:proofErr w:type="spellStart"/>
      <w:r w:rsidRPr="004521A8">
        <w:rPr>
          <w:rFonts w:cs="Arial"/>
        </w:rPr>
        <w:t>Hiebl</w:t>
      </w:r>
      <w:proofErr w:type="spellEnd"/>
      <w:r w:rsidRPr="004521A8">
        <w:rPr>
          <w:rFonts w:cs="Arial"/>
        </w:rPr>
        <w:t>, M.R., 2018. Beyond budgeting: review and research agenda. </w:t>
      </w:r>
      <w:r w:rsidRPr="004521A8">
        <w:rPr>
          <w:rFonts w:cs="Arial"/>
          <w:i/>
          <w:iCs/>
        </w:rPr>
        <w:t>Journal of Accounting &amp; Organizational Change</w:t>
      </w:r>
      <w:r w:rsidRPr="004521A8">
        <w:rPr>
          <w:rFonts w:cs="Arial"/>
        </w:rPr>
        <w:t>.</w:t>
      </w:r>
    </w:p>
    <w:p w:rsidRPr="00427B0B" w:rsidR="005E66C5" w:rsidP="0010757D" w:rsidRDefault="00827002" w14:paraId="277F429D" w14:textId="77777777">
      <w:pPr>
        <w:spacing w:before="0"/>
        <w:rPr>
          <w:rFonts w:cs="Arial"/>
        </w:rPr>
      </w:pPr>
      <w:proofErr w:type="spellStart"/>
      <w:r w:rsidRPr="429A64C1" w:rsidR="00827002">
        <w:rPr>
          <w:rFonts w:cs="Arial"/>
        </w:rPr>
        <w:t>Wetherbe</w:t>
      </w:r>
      <w:proofErr w:type="spellEnd"/>
      <w:r w:rsidRPr="429A64C1" w:rsidR="00827002">
        <w:rPr>
          <w:rFonts w:cs="Arial"/>
        </w:rPr>
        <w:t xml:space="preserve">, J.C. and </w:t>
      </w:r>
      <w:r w:rsidRPr="429A64C1" w:rsidR="00827002">
        <w:rPr>
          <w:rFonts w:cs="Arial"/>
        </w:rPr>
        <w:t>Montanari</w:t>
      </w:r>
      <w:r w:rsidRPr="429A64C1" w:rsidR="00827002">
        <w:rPr>
          <w:rFonts w:cs="Arial"/>
        </w:rPr>
        <w:t xml:space="preserve">, J.R., 1981. </w:t>
      </w:r>
      <w:r w:rsidRPr="429A64C1" w:rsidR="006F0531">
        <w:rPr>
          <w:rFonts w:cs="Arial"/>
        </w:rPr>
        <w:t>ZBB</w:t>
      </w:r>
      <w:r w:rsidRPr="429A64C1" w:rsidR="00827002">
        <w:rPr>
          <w:rFonts w:cs="Arial"/>
        </w:rPr>
        <w:t xml:space="preserve"> in the planning process. </w:t>
      </w:r>
      <w:r w:rsidRPr="429A64C1" w:rsidR="00827002">
        <w:rPr>
          <w:rFonts w:cs="Arial"/>
          <w:i w:val="1"/>
          <w:iCs w:val="1"/>
        </w:rPr>
        <w:t>Strategic Management Journal</w:t>
      </w:r>
      <w:r w:rsidRPr="429A64C1" w:rsidR="00827002">
        <w:rPr>
          <w:rFonts w:cs="Arial"/>
        </w:rPr>
        <w:t>, </w:t>
      </w:r>
      <w:r w:rsidRPr="429A64C1" w:rsidR="00827002">
        <w:rPr>
          <w:rFonts w:cs="Arial"/>
          <w:i w:val="1"/>
          <w:iCs w:val="1"/>
        </w:rPr>
        <w:t>2</w:t>
      </w:r>
      <w:r w:rsidRPr="429A64C1" w:rsidR="00827002">
        <w:rPr>
          <w:rFonts w:cs="Arial"/>
        </w:rPr>
        <w:t>(1), pp.1-14.</w:t>
      </w:r>
    </w:p>
    <w:p w:rsidR="5CFCA93E" w:rsidP="429A64C1" w:rsidRDefault="5CFCA93E" w14:paraId="102C1392" w14:textId="3042D43E">
      <w:pPr>
        <w:rPr>
          <w:rFonts w:ascii="Arial" w:hAnsi="Arial" w:eastAsia="Arial" w:cs="Arial"/>
          <w:b w:val="0"/>
          <w:bCs w:val="0"/>
          <w:i w:val="0"/>
          <w:iCs w:val="0"/>
          <w:caps w:val="0"/>
          <w:smallCaps w:val="0"/>
          <w:noProof w:val="0"/>
          <w:color w:val="000000" w:themeColor="text1" w:themeTint="FF" w:themeShade="FF"/>
          <w:sz w:val="24"/>
          <w:szCs w:val="24"/>
          <w:lang w:val="en-GB"/>
        </w:rPr>
      </w:pPr>
      <w:r w:rsidRPr="429A64C1" w:rsidR="5CFCA93E">
        <w:rPr>
          <w:rFonts w:ascii="Arial" w:hAnsi="Arial" w:eastAsia="Arial" w:cs="Arial"/>
          <w:b w:val="0"/>
          <w:bCs w:val="0"/>
          <w:i w:val="0"/>
          <w:iCs w:val="0"/>
          <w:caps w:val="0"/>
          <w:smallCaps w:val="0"/>
          <w:noProof w:val="0"/>
          <w:color w:val="000000" w:themeColor="text1" w:themeTint="FF" w:themeShade="FF"/>
          <w:sz w:val="24"/>
          <w:szCs w:val="24"/>
          <w:lang w:val="en-GB"/>
        </w:rPr>
        <w:t xml:space="preserve">Martin, M. (n.d.). </w:t>
      </w:r>
      <w:r w:rsidRPr="429A64C1" w:rsidR="5CFCA93E">
        <w:rPr>
          <w:rFonts w:ascii="Arial" w:hAnsi="Arial" w:eastAsia="Arial" w:cs="Arial"/>
          <w:b w:val="0"/>
          <w:bCs w:val="0"/>
          <w:i w:val="1"/>
          <w:iCs w:val="1"/>
          <w:caps w:val="0"/>
          <w:smallCaps w:val="0"/>
          <w:noProof w:val="0"/>
          <w:color w:val="000000" w:themeColor="text1" w:themeTint="FF" w:themeShade="FF"/>
          <w:sz w:val="24"/>
          <w:szCs w:val="24"/>
          <w:lang w:val="en-GB"/>
        </w:rPr>
        <w:t>Hotel Budget Guide for 2022: Everything You Need to Know</w:t>
      </w:r>
      <w:r w:rsidRPr="429A64C1" w:rsidR="5CFCA93E">
        <w:rPr>
          <w:rFonts w:ascii="Arial" w:hAnsi="Arial" w:eastAsia="Arial" w:cs="Arial"/>
          <w:b w:val="0"/>
          <w:bCs w:val="0"/>
          <w:i w:val="0"/>
          <w:iCs w:val="0"/>
          <w:caps w:val="0"/>
          <w:smallCaps w:val="0"/>
          <w:noProof w:val="0"/>
          <w:color w:val="000000" w:themeColor="text1" w:themeTint="FF" w:themeShade="FF"/>
          <w:sz w:val="24"/>
          <w:szCs w:val="24"/>
          <w:lang w:val="en-GB"/>
        </w:rPr>
        <w:t xml:space="preserve">. [online] Hotel-Online. Available at: </w:t>
      </w:r>
      <w:hyperlink r:id="R5378ba185d9d44e6">
        <w:r w:rsidRPr="429A64C1" w:rsidR="5CFCA93E">
          <w:rPr>
            <w:rStyle w:val="Hyperlink"/>
            <w:rFonts w:ascii="Arial" w:hAnsi="Arial" w:eastAsia="Arial" w:cs="Arial"/>
            <w:b w:val="0"/>
            <w:bCs w:val="0"/>
            <w:i w:val="0"/>
            <w:iCs w:val="0"/>
            <w:caps w:val="0"/>
            <w:smallCaps w:val="0"/>
            <w:noProof w:val="0"/>
            <w:color w:val="000000" w:themeColor="text1" w:themeTint="FF" w:themeShade="FF"/>
            <w:sz w:val="24"/>
            <w:szCs w:val="24"/>
            <w:lang w:val="en-GB"/>
          </w:rPr>
          <w:t>https://www.hotel-online.com/press_releases/release/hotel-budget-guide-for-2022-everything-you-need-to-know/</w:t>
        </w:r>
      </w:hyperlink>
      <w:r w:rsidRPr="429A64C1" w:rsidR="5CFCA93E">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28 Nov. 2022].</w:t>
      </w:r>
    </w:p>
    <w:p w:rsidR="5CFCA93E" w:rsidP="429A64C1" w:rsidRDefault="5CFCA93E" w14:paraId="7B4B565D" w14:textId="72F66189">
      <w:pPr>
        <w:rPr>
          <w:rFonts w:ascii="Arial" w:hAnsi="Arial" w:eastAsia="Arial" w:cs="Arial"/>
          <w:b w:val="0"/>
          <w:bCs w:val="0"/>
          <w:i w:val="0"/>
          <w:iCs w:val="0"/>
          <w:caps w:val="0"/>
          <w:smallCaps w:val="0"/>
          <w:noProof w:val="0"/>
          <w:color w:val="000000" w:themeColor="text1" w:themeTint="FF" w:themeShade="FF"/>
          <w:sz w:val="24"/>
          <w:szCs w:val="24"/>
          <w:lang w:val="en-GB"/>
        </w:rPr>
      </w:pPr>
      <w:r w:rsidRPr="429A64C1" w:rsidR="5CFCA93E">
        <w:rPr>
          <w:rFonts w:ascii="Arial" w:hAnsi="Arial" w:eastAsia="Arial" w:cs="Arial"/>
          <w:b w:val="0"/>
          <w:bCs w:val="0"/>
          <w:i w:val="0"/>
          <w:iCs w:val="0"/>
          <w:caps w:val="0"/>
          <w:smallCaps w:val="0"/>
          <w:noProof w:val="0"/>
          <w:color w:val="000000" w:themeColor="text1" w:themeTint="FF" w:themeShade="FF"/>
          <w:sz w:val="24"/>
          <w:szCs w:val="24"/>
          <w:lang w:val="en-GB"/>
        </w:rPr>
        <w:t>‌</w:t>
      </w:r>
    </w:p>
    <w:p w:rsidR="429A64C1" w:rsidP="429A64C1" w:rsidRDefault="429A64C1" w14:paraId="4BBEE3E8" w14:textId="1A5B587A">
      <w:pPr>
        <w:pStyle w:val="Normal"/>
        <w:spacing w:before="0"/>
        <w:rPr>
          <w:rFonts w:cs="Arial"/>
        </w:rPr>
      </w:pPr>
    </w:p>
    <w:p w:rsidR="429A64C1" w:rsidP="429A64C1" w:rsidRDefault="429A64C1" w14:paraId="5465DF7B" w14:textId="2348509B">
      <w:pPr>
        <w:pStyle w:val="Normal"/>
        <w:spacing w:before="0"/>
        <w:rPr>
          <w:rFonts w:cs="Arial"/>
        </w:rPr>
      </w:pPr>
    </w:p>
    <w:sectPr w:rsidRPr="00427B0B" w:rsidR="005E66C5" w:rsidSect="00427B0B">
      <w:pgSz w:w="12240" w:h="15840"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30F95" w:rsidP="000323C6" w:rsidRDefault="00130F95" w14:paraId="1AEB3B11" w14:textId="77777777">
      <w:pPr>
        <w:spacing w:after="0" w:line="240" w:lineRule="auto"/>
      </w:pPr>
      <w:r>
        <w:separator/>
      </w:r>
    </w:p>
  </w:endnote>
  <w:endnote w:type="continuationSeparator" w:id="0">
    <w:p w:rsidR="00130F95" w:rsidP="000323C6" w:rsidRDefault="00130F95" w14:paraId="04D9F36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6812615"/>
      <w:docPartObj>
        <w:docPartGallery w:val="Page Numbers (Bottom of Page)"/>
        <w:docPartUnique/>
      </w:docPartObj>
    </w:sdtPr>
    <w:sdtContent>
      <w:p w:rsidR="00427B0B" w:rsidRDefault="00827002" w14:paraId="2407D1EB" w14:textId="77777777">
        <w:pPr>
          <w:pStyle w:val="Footer"/>
          <w:jc w:val="right"/>
        </w:pPr>
        <w:r>
          <w:t xml:space="preserve">Page | </w:t>
        </w:r>
        <w:r w:rsidR="000323C6">
          <w:fldChar w:fldCharType="begin"/>
        </w:r>
        <w:r>
          <w:instrText xml:space="preserve"> PAGE   \* MERGEFORMAT </w:instrText>
        </w:r>
        <w:r w:rsidR="000323C6">
          <w:fldChar w:fldCharType="separate"/>
        </w:r>
        <w:r w:rsidR="00E8091C">
          <w:rPr>
            <w:noProof/>
          </w:rPr>
          <w:t>9</w:t>
        </w:r>
        <w:r w:rsidR="000323C6">
          <w:rPr>
            <w:noProof/>
          </w:rPr>
          <w:fldChar w:fldCharType="end"/>
        </w:r>
        <w:r>
          <w:t xml:space="preserve"> </w:t>
        </w:r>
      </w:p>
    </w:sdtContent>
  </w:sdt>
  <w:p w:rsidR="00427B0B" w:rsidRDefault="00427B0B" w14:paraId="5B0CE58F"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37B83" w:rsidRDefault="00C37B83" w14:paraId="236BE14F" w14:textId="79B4E66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p w:rsidR="00C37B83" w:rsidRDefault="00C37B83" w14:paraId="47AD1D1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30F95" w:rsidP="000323C6" w:rsidRDefault="00130F95" w14:paraId="74B9BB15" w14:textId="77777777">
      <w:pPr>
        <w:spacing w:after="0" w:line="240" w:lineRule="auto"/>
      </w:pPr>
      <w:r>
        <w:separator/>
      </w:r>
    </w:p>
  </w:footnote>
  <w:footnote w:type="continuationSeparator" w:id="0">
    <w:p w:rsidR="00130F95" w:rsidP="000323C6" w:rsidRDefault="00130F95" w14:paraId="1E48AE44"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G1/M1dhGV36kIM" int2:id="PCrVuhUj">
      <int2:state int2:type="LegacyProofing" int2:value="Rejected"/>
    </int2:textHash>
    <int2:textHash int2:hashCode="T0/opLbQe7/DMm" int2:id="HD1lECgd">
      <int2:state int2:type="LegacyProofing" int2:value="Rejected"/>
    </int2:textHash>
    <int2:textHash int2:hashCode="HDKfX1jgis3aaz" int2:id="qp4FyZRw">
      <int2:state int2:type="LegacyProofing" int2:value="Rejected"/>
    </int2:textHash>
    <int2:textHash int2:hashCode="u8bsfLuchvl+hv" int2:id="k3n0T92T">
      <int2:state int2:type="LegacyProofing" int2:value="Rejected"/>
    </int2:textHash>
    <int2:textHash int2:hashCode="Gr+z7+VxNfkGMv" int2:id="oeCsq7nc">
      <int2:state int2:type="LegacyProofing" int2:value="Rejected"/>
    </int2:textHash>
    <int2:textHash int2:hashCode="3ycIel3OVVS7LC" int2:id="Ifri4Q4O">
      <int2:state int2:type="LegacyProofing" int2:value="Rejected"/>
    </int2:textHash>
    <int2:textHash int2:hashCode="u6PQ3rv5mINdjM" int2:id="O7J2WFg6">
      <int2:state int2:type="LegacyProofing" int2:value="Rejected"/>
    </int2:textHash>
    <int2:textHash int2:hashCode="wJl12K3FvraMZ5" int2:id="tRRN4T67">
      <int2:state int2:type="LegacyProofing" int2:value="Rejected"/>
    </int2:textHash>
    <int2:textHash int2:hashCode="37gSr2bYrUaarl" int2:id="2T60hL2v">
      <int2:state int2:type="LegacyProofing" int2:value="Rejected"/>
    </int2:textHash>
    <int2:textHash int2:hashCode="nsK1HFB/N+37Tp" int2:id="FsUbdfHo">
      <int2:state int2:type="LegacyProofing" int2:value="Rejected"/>
    </int2:textHash>
    <int2:textHash int2:hashCode="KmBfdCipXeT0pI" int2:id="QyOSVSul">
      <int2:state int2:type="LegacyProofing" int2:value="Rejected"/>
    </int2:textHash>
    <int2:textHash int2:hashCode="/n4nN6LvJBKM/N" int2:id="8xCYwUc4">
      <int2:state int2:type="LegacyProofing" int2:value="Rejected"/>
    </int2:textHash>
    <int2:textHash int2:hashCode="+ut6QJEpZeB1Nn" int2:id="d2mFC8v6">
      <int2:state int2:type="LegacyProofing" int2:value="Rejected"/>
    </int2:textHash>
    <int2:textHash int2:hashCode="dIWsMiISAcn8+t" int2:id="Ih19Ia8E">
      <int2:state int2:type="LegacyProofing" int2:value="Rejected"/>
    </int2:textHash>
    <int2:textHash int2:hashCode="IKGMzbvT/3gZgI" int2:id="JPhNquHB">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50895"/>
    <w:multiLevelType w:val="hybridMultilevel"/>
    <w:tmpl w:val="BDF60E50"/>
    <w:lvl w:ilvl="0" w:tplc="713EED5C">
      <w:start w:val="1"/>
      <w:numFmt w:val="bullet"/>
      <w:lvlText w:val=""/>
      <w:lvlJc w:val="left"/>
      <w:pPr>
        <w:ind w:left="720" w:hanging="360"/>
      </w:pPr>
      <w:rPr>
        <w:rFonts w:hint="default" w:ascii="Symbol" w:hAnsi="Symbol"/>
      </w:rPr>
    </w:lvl>
    <w:lvl w:ilvl="1" w:tplc="61986A12" w:tentative="1">
      <w:start w:val="1"/>
      <w:numFmt w:val="bullet"/>
      <w:lvlText w:val="o"/>
      <w:lvlJc w:val="left"/>
      <w:pPr>
        <w:ind w:left="1440" w:hanging="360"/>
      </w:pPr>
      <w:rPr>
        <w:rFonts w:hint="default" w:ascii="Courier New" w:hAnsi="Courier New" w:cs="Courier New"/>
      </w:rPr>
    </w:lvl>
    <w:lvl w:ilvl="2" w:tplc="B1FCA496" w:tentative="1">
      <w:start w:val="1"/>
      <w:numFmt w:val="bullet"/>
      <w:lvlText w:val=""/>
      <w:lvlJc w:val="left"/>
      <w:pPr>
        <w:ind w:left="2160" w:hanging="360"/>
      </w:pPr>
      <w:rPr>
        <w:rFonts w:hint="default" w:ascii="Wingdings" w:hAnsi="Wingdings"/>
      </w:rPr>
    </w:lvl>
    <w:lvl w:ilvl="3" w:tplc="84AE8E20" w:tentative="1">
      <w:start w:val="1"/>
      <w:numFmt w:val="bullet"/>
      <w:lvlText w:val=""/>
      <w:lvlJc w:val="left"/>
      <w:pPr>
        <w:ind w:left="2880" w:hanging="360"/>
      </w:pPr>
      <w:rPr>
        <w:rFonts w:hint="default" w:ascii="Symbol" w:hAnsi="Symbol"/>
      </w:rPr>
    </w:lvl>
    <w:lvl w:ilvl="4" w:tplc="FDC64770" w:tentative="1">
      <w:start w:val="1"/>
      <w:numFmt w:val="bullet"/>
      <w:lvlText w:val="o"/>
      <w:lvlJc w:val="left"/>
      <w:pPr>
        <w:ind w:left="3600" w:hanging="360"/>
      </w:pPr>
      <w:rPr>
        <w:rFonts w:hint="default" w:ascii="Courier New" w:hAnsi="Courier New" w:cs="Courier New"/>
      </w:rPr>
    </w:lvl>
    <w:lvl w:ilvl="5" w:tplc="EF402836" w:tentative="1">
      <w:start w:val="1"/>
      <w:numFmt w:val="bullet"/>
      <w:lvlText w:val=""/>
      <w:lvlJc w:val="left"/>
      <w:pPr>
        <w:ind w:left="4320" w:hanging="360"/>
      </w:pPr>
      <w:rPr>
        <w:rFonts w:hint="default" w:ascii="Wingdings" w:hAnsi="Wingdings"/>
      </w:rPr>
    </w:lvl>
    <w:lvl w:ilvl="6" w:tplc="0848FEA4" w:tentative="1">
      <w:start w:val="1"/>
      <w:numFmt w:val="bullet"/>
      <w:lvlText w:val=""/>
      <w:lvlJc w:val="left"/>
      <w:pPr>
        <w:ind w:left="5040" w:hanging="360"/>
      </w:pPr>
      <w:rPr>
        <w:rFonts w:hint="default" w:ascii="Symbol" w:hAnsi="Symbol"/>
      </w:rPr>
    </w:lvl>
    <w:lvl w:ilvl="7" w:tplc="80441EB2" w:tentative="1">
      <w:start w:val="1"/>
      <w:numFmt w:val="bullet"/>
      <w:lvlText w:val="o"/>
      <w:lvlJc w:val="left"/>
      <w:pPr>
        <w:ind w:left="5760" w:hanging="360"/>
      </w:pPr>
      <w:rPr>
        <w:rFonts w:hint="default" w:ascii="Courier New" w:hAnsi="Courier New" w:cs="Courier New"/>
      </w:rPr>
    </w:lvl>
    <w:lvl w:ilvl="8" w:tplc="052A8AA4" w:tentative="1">
      <w:start w:val="1"/>
      <w:numFmt w:val="bullet"/>
      <w:lvlText w:val=""/>
      <w:lvlJc w:val="left"/>
      <w:pPr>
        <w:ind w:left="6480" w:hanging="360"/>
      </w:pPr>
      <w:rPr>
        <w:rFonts w:hint="default" w:ascii="Wingdings" w:hAnsi="Wingdings"/>
      </w:rPr>
    </w:lvl>
  </w:abstractNum>
  <w:abstractNum w:abstractNumId="1" w15:restartNumberingAfterBreak="0">
    <w:nsid w:val="2D2929FB"/>
    <w:multiLevelType w:val="hybridMultilevel"/>
    <w:tmpl w:val="95CE8BA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 w15:restartNumberingAfterBreak="0">
    <w:nsid w:val="69CD31C4"/>
    <w:multiLevelType w:val="hybridMultilevel"/>
    <w:tmpl w:val="C1DCBBF6"/>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 w15:restartNumberingAfterBreak="0">
    <w:nsid w:val="73E61F6D"/>
    <w:multiLevelType w:val="hybridMultilevel"/>
    <w:tmpl w:val="918898B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num w:numId="1" w16cid:durableId="957759711">
    <w:abstractNumId w:val="0"/>
  </w:num>
  <w:num w:numId="2" w16cid:durableId="685063464">
    <w:abstractNumId w:val="2"/>
  </w:num>
  <w:num w:numId="3" w16cid:durableId="1274362689">
    <w:abstractNumId w:val="3"/>
  </w:num>
  <w:num w:numId="4" w16cid:durableId="11060036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DQ1MjQ3sTAytzQ0MjdV0lEKTi0uzszPAykwrAUA/tzXliwAAAA="/>
  </w:docVars>
  <w:rsids>
    <w:rsidRoot w:val="0085310D"/>
    <w:rsid w:val="00000000"/>
    <w:rsid w:val="00005F8E"/>
    <w:rsid w:val="000323C6"/>
    <w:rsid w:val="000401A3"/>
    <w:rsid w:val="00043B73"/>
    <w:rsid w:val="00057A26"/>
    <w:rsid w:val="00057B8C"/>
    <w:rsid w:val="00071701"/>
    <w:rsid w:val="0007174D"/>
    <w:rsid w:val="00083A5A"/>
    <w:rsid w:val="00094B2F"/>
    <w:rsid w:val="00096C88"/>
    <w:rsid w:val="000A2434"/>
    <w:rsid w:val="000A5417"/>
    <w:rsid w:val="000C24DD"/>
    <w:rsid w:val="000E5DDB"/>
    <w:rsid w:val="000F4C3D"/>
    <w:rsid w:val="00102C3E"/>
    <w:rsid w:val="0010757D"/>
    <w:rsid w:val="00130A42"/>
    <w:rsid w:val="00130F95"/>
    <w:rsid w:val="00132E5F"/>
    <w:rsid w:val="0013387F"/>
    <w:rsid w:val="0015566E"/>
    <w:rsid w:val="001569C5"/>
    <w:rsid w:val="00184784"/>
    <w:rsid w:val="001C63F9"/>
    <w:rsid w:val="001E0F3D"/>
    <w:rsid w:val="001F3567"/>
    <w:rsid w:val="00210A10"/>
    <w:rsid w:val="00214CDC"/>
    <w:rsid w:val="00234658"/>
    <w:rsid w:val="00243020"/>
    <w:rsid w:val="002625DE"/>
    <w:rsid w:val="00264220"/>
    <w:rsid w:val="00267465"/>
    <w:rsid w:val="002857BA"/>
    <w:rsid w:val="00292B72"/>
    <w:rsid w:val="002A514B"/>
    <w:rsid w:val="002D16CC"/>
    <w:rsid w:val="002E0616"/>
    <w:rsid w:val="003112EE"/>
    <w:rsid w:val="00320244"/>
    <w:rsid w:val="003211B3"/>
    <w:rsid w:val="00333A39"/>
    <w:rsid w:val="0034618B"/>
    <w:rsid w:val="00384508"/>
    <w:rsid w:val="003969A4"/>
    <w:rsid w:val="003C5C8D"/>
    <w:rsid w:val="003D0663"/>
    <w:rsid w:val="003F4CA1"/>
    <w:rsid w:val="00427B0B"/>
    <w:rsid w:val="00451213"/>
    <w:rsid w:val="004521A8"/>
    <w:rsid w:val="00497254"/>
    <w:rsid w:val="004D0C87"/>
    <w:rsid w:val="004E59A8"/>
    <w:rsid w:val="004F31A2"/>
    <w:rsid w:val="00513531"/>
    <w:rsid w:val="00527839"/>
    <w:rsid w:val="00530538"/>
    <w:rsid w:val="00534045"/>
    <w:rsid w:val="00534E3B"/>
    <w:rsid w:val="00535D7A"/>
    <w:rsid w:val="00545393"/>
    <w:rsid w:val="00546F19"/>
    <w:rsid w:val="005653F3"/>
    <w:rsid w:val="005774CC"/>
    <w:rsid w:val="005B79EA"/>
    <w:rsid w:val="005C2452"/>
    <w:rsid w:val="005C276E"/>
    <w:rsid w:val="005D0111"/>
    <w:rsid w:val="005E5E3B"/>
    <w:rsid w:val="005E615D"/>
    <w:rsid w:val="005E66C5"/>
    <w:rsid w:val="0061296C"/>
    <w:rsid w:val="006140C8"/>
    <w:rsid w:val="00625DE2"/>
    <w:rsid w:val="0063517D"/>
    <w:rsid w:val="006411AC"/>
    <w:rsid w:val="0064264C"/>
    <w:rsid w:val="00670F60"/>
    <w:rsid w:val="00691111"/>
    <w:rsid w:val="006A4162"/>
    <w:rsid w:val="006A72AD"/>
    <w:rsid w:val="006B2C70"/>
    <w:rsid w:val="006E441D"/>
    <w:rsid w:val="006F0531"/>
    <w:rsid w:val="006F6D2A"/>
    <w:rsid w:val="00703515"/>
    <w:rsid w:val="00726742"/>
    <w:rsid w:val="00732CAF"/>
    <w:rsid w:val="007505FE"/>
    <w:rsid w:val="007552C2"/>
    <w:rsid w:val="00756DFD"/>
    <w:rsid w:val="007A3C9F"/>
    <w:rsid w:val="007A3CAE"/>
    <w:rsid w:val="007A40D9"/>
    <w:rsid w:val="007B476A"/>
    <w:rsid w:val="007C41F4"/>
    <w:rsid w:val="007D3996"/>
    <w:rsid w:val="007E0512"/>
    <w:rsid w:val="007E15CE"/>
    <w:rsid w:val="007F0141"/>
    <w:rsid w:val="007F2FFE"/>
    <w:rsid w:val="00803134"/>
    <w:rsid w:val="008032C3"/>
    <w:rsid w:val="00824A84"/>
    <w:rsid w:val="00827002"/>
    <w:rsid w:val="0085310D"/>
    <w:rsid w:val="0086511B"/>
    <w:rsid w:val="008778CC"/>
    <w:rsid w:val="008834D8"/>
    <w:rsid w:val="008A1C5E"/>
    <w:rsid w:val="008C699A"/>
    <w:rsid w:val="009058CC"/>
    <w:rsid w:val="00935775"/>
    <w:rsid w:val="00954026"/>
    <w:rsid w:val="00962C5D"/>
    <w:rsid w:val="009804FB"/>
    <w:rsid w:val="009A1454"/>
    <w:rsid w:val="009A34F5"/>
    <w:rsid w:val="009B3943"/>
    <w:rsid w:val="009C5086"/>
    <w:rsid w:val="009C72F5"/>
    <w:rsid w:val="009E6C29"/>
    <w:rsid w:val="00A17B16"/>
    <w:rsid w:val="00A20A7A"/>
    <w:rsid w:val="00A33BCF"/>
    <w:rsid w:val="00A40337"/>
    <w:rsid w:val="00A5020A"/>
    <w:rsid w:val="00A62471"/>
    <w:rsid w:val="00A63405"/>
    <w:rsid w:val="00A63C8C"/>
    <w:rsid w:val="00A71BAB"/>
    <w:rsid w:val="00A7467D"/>
    <w:rsid w:val="00A80E84"/>
    <w:rsid w:val="00A8383F"/>
    <w:rsid w:val="00A97E8F"/>
    <w:rsid w:val="00AA4C71"/>
    <w:rsid w:val="00AB2F5B"/>
    <w:rsid w:val="00AB62DD"/>
    <w:rsid w:val="00AD09E9"/>
    <w:rsid w:val="00B11C2D"/>
    <w:rsid w:val="00B340AF"/>
    <w:rsid w:val="00B752C7"/>
    <w:rsid w:val="00B776EE"/>
    <w:rsid w:val="00B843A2"/>
    <w:rsid w:val="00B925F9"/>
    <w:rsid w:val="00B95456"/>
    <w:rsid w:val="00BC31B3"/>
    <w:rsid w:val="00BD1131"/>
    <w:rsid w:val="00BD4D50"/>
    <w:rsid w:val="00BE3F2F"/>
    <w:rsid w:val="00BE6C2E"/>
    <w:rsid w:val="00BE73DB"/>
    <w:rsid w:val="00C263C1"/>
    <w:rsid w:val="00C27837"/>
    <w:rsid w:val="00C37B83"/>
    <w:rsid w:val="00C518BF"/>
    <w:rsid w:val="00C606FB"/>
    <w:rsid w:val="00C63019"/>
    <w:rsid w:val="00C70AC7"/>
    <w:rsid w:val="00C97A22"/>
    <w:rsid w:val="00CA01DE"/>
    <w:rsid w:val="00CA2780"/>
    <w:rsid w:val="00CA4B37"/>
    <w:rsid w:val="00CB0112"/>
    <w:rsid w:val="00CB154C"/>
    <w:rsid w:val="00CC15B7"/>
    <w:rsid w:val="00CD0F28"/>
    <w:rsid w:val="00CD145E"/>
    <w:rsid w:val="00CE250E"/>
    <w:rsid w:val="00CF5681"/>
    <w:rsid w:val="00CF56EF"/>
    <w:rsid w:val="00D03904"/>
    <w:rsid w:val="00D2658E"/>
    <w:rsid w:val="00D30787"/>
    <w:rsid w:val="00D6515D"/>
    <w:rsid w:val="00D8147C"/>
    <w:rsid w:val="00D95588"/>
    <w:rsid w:val="00DB48C0"/>
    <w:rsid w:val="00DB53E4"/>
    <w:rsid w:val="00DC5D20"/>
    <w:rsid w:val="00DE56B2"/>
    <w:rsid w:val="00DF7607"/>
    <w:rsid w:val="00E027B8"/>
    <w:rsid w:val="00E05380"/>
    <w:rsid w:val="00E064AD"/>
    <w:rsid w:val="00E16B44"/>
    <w:rsid w:val="00E36425"/>
    <w:rsid w:val="00E41FAE"/>
    <w:rsid w:val="00E456A9"/>
    <w:rsid w:val="00E53B1D"/>
    <w:rsid w:val="00E573C7"/>
    <w:rsid w:val="00E57E36"/>
    <w:rsid w:val="00E750D6"/>
    <w:rsid w:val="00E8091C"/>
    <w:rsid w:val="00E86C57"/>
    <w:rsid w:val="00E97C16"/>
    <w:rsid w:val="00EB35B8"/>
    <w:rsid w:val="00F14A6E"/>
    <w:rsid w:val="00F235EE"/>
    <w:rsid w:val="00F247C5"/>
    <w:rsid w:val="00F47777"/>
    <w:rsid w:val="00F47CC1"/>
    <w:rsid w:val="00F57959"/>
    <w:rsid w:val="00F61FAB"/>
    <w:rsid w:val="00F71B52"/>
    <w:rsid w:val="00F87516"/>
    <w:rsid w:val="00F87BF6"/>
    <w:rsid w:val="00FA3CAC"/>
    <w:rsid w:val="00FD285C"/>
    <w:rsid w:val="00FE1BAA"/>
    <w:rsid w:val="07C12DD1"/>
    <w:rsid w:val="0E198B1B"/>
    <w:rsid w:val="0EF6F0B1"/>
    <w:rsid w:val="1308F491"/>
    <w:rsid w:val="131141A8"/>
    <w:rsid w:val="141E2CF8"/>
    <w:rsid w:val="15A0D4FC"/>
    <w:rsid w:val="16002DD0"/>
    <w:rsid w:val="1650CFF0"/>
    <w:rsid w:val="18842444"/>
    <w:rsid w:val="1B244113"/>
    <w:rsid w:val="1D56CBC4"/>
    <w:rsid w:val="1EF94031"/>
    <w:rsid w:val="200B10FC"/>
    <w:rsid w:val="2037DC11"/>
    <w:rsid w:val="20BCDAC1"/>
    <w:rsid w:val="281B9D01"/>
    <w:rsid w:val="2927DCFD"/>
    <w:rsid w:val="296CE6CD"/>
    <w:rsid w:val="2A3E287F"/>
    <w:rsid w:val="2AEBEDCC"/>
    <w:rsid w:val="2B65047F"/>
    <w:rsid w:val="2DB0CFD4"/>
    <w:rsid w:val="3014E5AA"/>
    <w:rsid w:val="31004C5B"/>
    <w:rsid w:val="31D44603"/>
    <w:rsid w:val="329D6954"/>
    <w:rsid w:val="333935C2"/>
    <w:rsid w:val="35611163"/>
    <w:rsid w:val="370B5443"/>
    <w:rsid w:val="37B14877"/>
    <w:rsid w:val="3A8F52DC"/>
    <w:rsid w:val="3A931164"/>
    <w:rsid w:val="3DB98205"/>
    <w:rsid w:val="3EBAB691"/>
    <w:rsid w:val="3FFF7C9E"/>
    <w:rsid w:val="429A64C1"/>
    <w:rsid w:val="44C02D98"/>
    <w:rsid w:val="45277E11"/>
    <w:rsid w:val="461FF146"/>
    <w:rsid w:val="489886B5"/>
    <w:rsid w:val="4AD14A56"/>
    <w:rsid w:val="4CE93A7F"/>
    <w:rsid w:val="4D33E5A2"/>
    <w:rsid w:val="51F74046"/>
    <w:rsid w:val="53E93348"/>
    <w:rsid w:val="5428817D"/>
    <w:rsid w:val="552EE108"/>
    <w:rsid w:val="56CAB169"/>
    <w:rsid w:val="56FBF65E"/>
    <w:rsid w:val="5A91DA47"/>
    <w:rsid w:val="5BBDA08F"/>
    <w:rsid w:val="5BD9FD05"/>
    <w:rsid w:val="5C0DDE7F"/>
    <w:rsid w:val="5CFCA93E"/>
    <w:rsid w:val="5D016F56"/>
    <w:rsid w:val="5EF0FF92"/>
    <w:rsid w:val="60CB2A0C"/>
    <w:rsid w:val="6123030D"/>
    <w:rsid w:val="72FBF761"/>
    <w:rsid w:val="73AE1D64"/>
    <w:rsid w:val="7780F173"/>
    <w:rsid w:val="7C8BDC59"/>
    <w:rsid w:val="7D1B6475"/>
    <w:rsid w:val="7E236C8C"/>
    <w:rsid w:val="7E27ACBA"/>
    <w:rsid w:val="7E40D517"/>
    <w:rsid w:val="7F426C0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2CA63"/>
  <w15:docId w15:val="{CF3D87EE-A835-44C8-98D0-80055ABE6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0757D"/>
    <w:pPr>
      <w:spacing w:before="120" w:after="120" w:line="360" w:lineRule="auto"/>
      <w:jc w:val="both"/>
    </w:pPr>
    <w:rPr>
      <w:rFonts w:ascii="Arial" w:hAnsi="Arial"/>
      <w:sz w:val="24"/>
      <w:lang w:val="en-GB"/>
    </w:rPr>
  </w:style>
  <w:style w:type="paragraph" w:styleId="Heading1">
    <w:name w:val="heading 1"/>
    <w:basedOn w:val="Normal"/>
    <w:next w:val="Normal"/>
    <w:link w:val="Heading1Char"/>
    <w:uiPriority w:val="9"/>
    <w:qFormat/>
    <w:rsid w:val="00D03904"/>
    <w:pPr>
      <w:keepNext/>
      <w:keepLines/>
      <w:spacing w:before="240" w:after="0"/>
      <w:outlineLvl w:val="0"/>
    </w:pPr>
    <w:rPr>
      <w:rFonts w:eastAsiaTheme="majorEastAsia" w:cstheme="majorBidi"/>
      <w:b/>
      <w:color w:val="0F243E" w:themeColor="text2" w:themeShade="80"/>
      <w:sz w:val="30"/>
      <w:szCs w:val="32"/>
      <w:lang w:val="en-US"/>
    </w:rPr>
  </w:style>
  <w:style w:type="paragraph" w:styleId="Heading2">
    <w:name w:val="heading 2"/>
    <w:basedOn w:val="Normal"/>
    <w:next w:val="Normal"/>
    <w:link w:val="Heading2Char"/>
    <w:uiPriority w:val="9"/>
    <w:unhideWhenUsed/>
    <w:qFormat/>
    <w:rsid w:val="00A8383F"/>
    <w:pPr>
      <w:keepNext/>
      <w:keepLines/>
      <w:spacing w:before="40" w:after="0"/>
      <w:outlineLvl w:val="1"/>
    </w:pPr>
    <w:rPr>
      <w:rFonts w:eastAsiaTheme="majorEastAsia" w:cstheme="majorBidi"/>
      <w:b/>
      <w:color w:val="1F497D" w:themeColor="text2"/>
      <w:sz w:val="28"/>
      <w:szCs w:val="26"/>
    </w:rPr>
  </w:style>
  <w:style w:type="paragraph" w:styleId="Heading3">
    <w:name w:val="heading 3"/>
    <w:basedOn w:val="Normal"/>
    <w:next w:val="Normal"/>
    <w:link w:val="Heading3Char"/>
    <w:uiPriority w:val="9"/>
    <w:unhideWhenUsed/>
    <w:qFormat/>
    <w:rsid w:val="00A8383F"/>
    <w:pPr>
      <w:keepNext/>
      <w:keepLines/>
      <w:spacing w:before="40" w:after="0"/>
      <w:outlineLvl w:val="2"/>
    </w:pPr>
    <w:rPr>
      <w:rFonts w:eastAsiaTheme="majorEastAsia" w:cstheme="majorBidi"/>
      <w:b/>
      <w:color w:val="365F91" w:themeColor="accent1" w:themeShade="BF"/>
      <w:sz w:val="26"/>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1" w:customStyle="1">
    <w:name w:val="Heading 11"/>
    <w:basedOn w:val="Normal"/>
    <w:uiPriority w:val="1"/>
    <w:rsid w:val="00E064AD"/>
    <w:pPr>
      <w:widowControl w:val="0"/>
      <w:autoSpaceDE w:val="0"/>
      <w:autoSpaceDN w:val="0"/>
      <w:ind w:left="100"/>
      <w:outlineLvl w:val="1"/>
    </w:pPr>
    <w:rPr>
      <w:rFonts w:eastAsia="Times New Roman" w:cs="Times New Roman"/>
      <w:b/>
      <w:bCs/>
      <w:color w:val="17365D" w:themeColor="text2" w:themeShade="BF"/>
      <w:sz w:val="32"/>
      <w:szCs w:val="24"/>
    </w:rPr>
  </w:style>
  <w:style w:type="character" w:styleId="Heading3Char" w:customStyle="1">
    <w:name w:val="Heading 3 Char"/>
    <w:basedOn w:val="DefaultParagraphFont"/>
    <w:link w:val="Heading3"/>
    <w:uiPriority w:val="9"/>
    <w:rsid w:val="00A8383F"/>
    <w:rPr>
      <w:rFonts w:ascii="Arial" w:hAnsi="Arial" w:eastAsiaTheme="majorEastAsia" w:cstheme="majorBidi"/>
      <w:b/>
      <w:color w:val="365F91" w:themeColor="accent1" w:themeShade="BF"/>
      <w:sz w:val="26"/>
      <w:szCs w:val="24"/>
    </w:rPr>
  </w:style>
  <w:style w:type="character" w:styleId="Heading1Char" w:customStyle="1">
    <w:name w:val="Heading 1 Char"/>
    <w:basedOn w:val="DefaultParagraphFont"/>
    <w:link w:val="Heading1"/>
    <w:uiPriority w:val="9"/>
    <w:rsid w:val="00D03904"/>
    <w:rPr>
      <w:rFonts w:ascii="Arial" w:hAnsi="Arial" w:eastAsiaTheme="majorEastAsia" w:cstheme="majorBidi"/>
      <w:b/>
      <w:color w:val="0F243E" w:themeColor="text2" w:themeShade="80"/>
      <w:sz w:val="30"/>
      <w:szCs w:val="32"/>
    </w:rPr>
  </w:style>
  <w:style w:type="character" w:styleId="Heading2Char" w:customStyle="1">
    <w:name w:val="Heading 2 Char"/>
    <w:basedOn w:val="DefaultParagraphFont"/>
    <w:link w:val="Heading2"/>
    <w:uiPriority w:val="9"/>
    <w:rsid w:val="00A8383F"/>
    <w:rPr>
      <w:rFonts w:ascii="Arial" w:hAnsi="Arial" w:eastAsiaTheme="majorEastAsia" w:cstheme="majorBidi"/>
      <w:b/>
      <w:color w:val="1F497D" w:themeColor="text2"/>
      <w:sz w:val="28"/>
      <w:szCs w:val="26"/>
    </w:rPr>
  </w:style>
  <w:style w:type="character" w:styleId="Hyperlink">
    <w:name w:val="Hyperlink"/>
    <w:basedOn w:val="DefaultParagraphFont"/>
    <w:uiPriority w:val="99"/>
    <w:unhideWhenUsed/>
    <w:rsid w:val="00CB154C"/>
    <w:rPr>
      <w:color w:val="0000FF"/>
      <w:u w:val="single"/>
    </w:rPr>
  </w:style>
  <w:style w:type="character" w:styleId="FollowedHyperlink">
    <w:name w:val="FollowedHyperlink"/>
    <w:basedOn w:val="DefaultParagraphFont"/>
    <w:uiPriority w:val="99"/>
    <w:semiHidden/>
    <w:unhideWhenUsed/>
    <w:rsid w:val="00D8147C"/>
    <w:rPr>
      <w:color w:val="800080" w:themeColor="followedHyperlink"/>
      <w:u w:val="single"/>
    </w:rPr>
  </w:style>
  <w:style w:type="paragraph" w:styleId="ListParagraph">
    <w:name w:val="List Paragraph"/>
    <w:basedOn w:val="Normal"/>
    <w:uiPriority w:val="34"/>
    <w:qFormat/>
    <w:rsid w:val="00CC15B7"/>
    <w:pPr>
      <w:ind w:left="720"/>
      <w:contextualSpacing/>
    </w:pPr>
  </w:style>
  <w:style w:type="paragraph" w:styleId="TOCHeading">
    <w:name w:val="TOC Heading"/>
    <w:basedOn w:val="Heading1"/>
    <w:next w:val="Normal"/>
    <w:uiPriority w:val="39"/>
    <w:semiHidden/>
    <w:unhideWhenUsed/>
    <w:qFormat/>
    <w:rsid w:val="00427B0B"/>
    <w:pPr>
      <w:spacing w:before="480" w:line="276" w:lineRule="auto"/>
      <w:jc w:val="left"/>
      <w:outlineLvl w:val="9"/>
    </w:pPr>
    <w:rPr>
      <w:rFonts w:asciiTheme="majorHAnsi" w:hAnsiTheme="majorHAnsi"/>
      <w:bCs/>
      <w:color w:val="365F91" w:themeColor="accent1" w:themeShade="BF"/>
      <w:sz w:val="28"/>
      <w:szCs w:val="28"/>
    </w:rPr>
  </w:style>
  <w:style w:type="paragraph" w:styleId="TOC1">
    <w:name w:val="toc 1"/>
    <w:basedOn w:val="Normal"/>
    <w:next w:val="Normal"/>
    <w:autoRedefine/>
    <w:uiPriority w:val="39"/>
    <w:unhideWhenUsed/>
    <w:rsid w:val="00427B0B"/>
    <w:pPr>
      <w:spacing w:after="100"/>
    </w:pPr>
  </w:style>
  <w:style w:type="paragraph" w:styleId="BalloonText">
    <w:name w:val="Balloon Text"/>
    <w:basedOn w:val="Normal"/>
    <w:link w:val="BalloonTextChar"/>
    <w:uiPriority w:val="99"/>
    <w:semiHidden/>
    <w:unhideWhenUsed/>
    <w:rsid w:val="00427B0B"/>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427B0B"/>
    <w:rPr>
      <w:rFonts w:ascii="Tahoma" w:hAnsi="Tahoma" w:cs="Tahoma"/>
      <w:sz w:val="16"/>
      <w:szCs w:val="16"/>
      <w:lang w:val="en-GB"/>
    </w:rPr>
  </w:style>
  <w:style w:type="paragraph" w:styleId="TOC2">
    <w:name w:val="toc 2"/>
    <w:basedOn w:val="Normal"/>
    <w:next w:val="Normal"/>
    <w:autoRedefine/>
    <w:uiPriority w:val="39"/>
    <w:unhideWhenUsed/>
    <w:rsid w:val="00427B0B"/>
    <w:pPr>
      <w:spacing w:after="100"/>
      <w:ind w:left="240"/>
    </w:pPr>
  </w:style>
  <w:style w:type="paragraph" w:styleId="Header">
    <w:name w:val="header"/>
    <w:basedOn w:val="Normal"/>
    <w:link w:val="HeaderChar"/>
    <w:uiPriority w:val="99"/>
    <w:unhideWhenUsed/>
    <w:rsid w:val="00427B0B"/>
    <w:pPr>
      <w:tabs>
        <w:tab w:val="center" w:pos="4680"/>
        <w:tab w:val="right" w:pos="9360"/>
      </w:tabs>
      <w:spacing w:after="0" w:line="240" w:lineRule="auto"/>
    </w:pPr>
  </w:style>
  <w:style w:type="character" w:styleId="HeaderChar" w:customStyle="1">
    <w:name w:val="Header Char"/>
    <w:basedOn w:val="DefaultParagraphFont"/>
    <w:link w:val="Header"/>
    <w:uiPriority w:val="99"/>
    <w:rsid w:val="00427B0B"/>
    <w:rPr>
      <w:rFonts w:ascii="Arial" w:hAnsi="Arial"/>
      <w:sz w:val="24"/>
      <w:lang w:val="en-GB"/>
    </w:rPr>
  </w:style>
  <w:style w:type="paragraph" w:styleId="Footer">
    <w:name w:val="footer"/>
    <w:basedOn w:val="Normal"/>
    <w:link w:val="FooterChar"/>
    <w:uiPriority w:val="99"/>
    <w:unhideWhenUsed/>
    <w:rsid w:val="00427B0B"/>
    <w:pPr>
      <w:tabs>
        <w:tab w:val="center" w:pos="4680"/>
        <w:tab w:val="right" w:pos="9360"/>
      </w:tabs>
      <w:spacing w:after="0" w:line="240" w:lineRule="auto"/>
    </w:pPr>
  </w:style>
  <w:style w:type="character" w:styleId="FooterChar" w:customStyle="1">
    <w:name w:val="Footer Char"/>
    <w:basedOn w:val="DefaultParagraphFont"/>
    <w:link w:val="Footer"/>
    <w:uiPriority w:val="99"/>
    <w:rsid w:val="00427B0B"/>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3647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footer" Target="footer2.xml" Id="rId9" /><Relationship Type="http://schemas.openxmlformats.org/officeDocument/2006/relationships/glossaryDocument" Target="glossary/document.xml" Id="R050ea69b17c8479b" /><Relationship Type="http://schemas.openxmlformats.org/officeDocument/2006/relationships/hyperlink" Target="https://www2.deloitte.com/global/en/pages/operations/articles/gx-zero-based-budgeting.html" TargetMode="External" Id="R397416ed89154247" /><Relationship Type="http://schemas.openxmlformats.org/officeDocument/2006/relationships/hyperlink" Target="https://www.hotel-online.com/press_releases/release/hotel-budget-guide-for-2022-everything-you-need-to-know/" TargetMode="External" Id="R5378ba185d9d44e6" /><Relationship Type="http://schemas.microsoft.com/office/2020/10/relationships/intelligence" Target="intelligence2.xml" Id="Rfc267507ff0947f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a854ad1-035b-4a90-ac9d-cd238612bb87}"/>
      </w:docPartPr>
      <w:docPartBody>
        <w:p w14:paraId="257B897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F435D-E447-4CFC-93EC-0EA435E3687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2022-06-29T15:10:00.0000000Z</dcterms:created>
  <dcterms:modified xsi:type="dcterms:W3CDTF">2022-11-28T10:43:43.3192763Z</dcterms:modified>
  <lastModifiedBy>Laxshan Rajagopalasingam (2017474)</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23e53b58f8cdc9ad7369714632dbb191819cbb54f18cfbbc6658371aee631753</vt:lpwstr>
  </property>
</Properties>
</file>