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FD1FE" w14:textId="77777777" w:rsidR="00904131" w:rsidRDefault="00904131" w:rsidP="00022B1C">
      <w:pPr>
        <w:jc w:val="center"/>
        <w:rPr>
          <w:b/>
          <w:sz w:val="32"/>
        </w:rPr>
      </w:pPr>
    </w:p>
    <w:p w14:paraId="1727D46B" w14:textId="16B5D67E" w:rsidR="00904131" w:rsidRPr="000E1A13" w:rsidRDefault="00904131" w:rsidP="00904131">
      <w:pPr>
        <w:jc w:val="center"/>
        <w:rPr>
          <w:b/>
          <w:sz w:val="52"/>
          <w:szCs w:val="40"/>
        </w:rPr>
      </w:pPr>
    </w:p>
    <w:p w14:paraId="6E0CC9DC" w14:textId="77777777" w:rsidR="00A87C87" w:rsidRPr="000E1A13" w:rsidRDefault="00A87C87" w:rsidP="00022B1C">
      <w:pPr>
        <w:jc w:val="center"/>
        <w:rPr>
          <w:b/>
          <w:sz w:val="72"/>
          <w:szCs w:val="40"/>
        </w:rPr>
      </w:pPr>
      <w:r w:rsidRPr="000E1A13">
        <w:rPr>
          <w:b/>
          <w:sz w:val="52"/>
          <w:szCs w:val="40"/>
        </w:rPr>
        <w:t>Portfolio 4 components</w:t>
      </w:r>
    </w:p>
    <w:p w14:paraId="4AEC2F09" w14:textId="77777777" w:rsidR="00A87C87" w:rsidRDefault="00A87C87" w:rsidP="00022B1C">
      <w:pPr>
        <w:jc w:val="center"/>
      </w:pPr>
    </w:p>
    <w:p w14:paraId="61D547FB" w14:textId="77777777" w:rsidR="00A87C87" w:rsidRDefault="00A87C87" w:rsidP="00022B1C">
      <w:pPr>
        <w:jc w:val="center"/>
      </w:pPr>
    </w:p>
    <w:p w14:paraId="5928C726" w14:textId="77777777" w:rsidR="009E73B0" w:rsidRDefault="009E73B0" w:rsidP="00022B1C">
      <w:pPr>
        <w:jc w:val="center"/>
      </w:pPr>
    </w:p>
    <w:p w14:paraId="49224AB4" w14:textId="77777777" w:rsidR="009E73B0" w:rsidRDefault="009E73B0" w:rsidP="00022B1C">
      <w:pPr>
        <w:jc w:val="center"/>
      </w:pPr>
    </w:p>
    <w:p w14:paraId="563C3548" w14:textId="77777777" w:rsidR="009E73B0" w:rsidRDefault="009E73B0" w:rsidP="00022B1C">
      <w:pPr>
        <w:jc w:val="center"/>
      </w:pPr>
    </w:p>
    <w:p w14:paraId="2C5E4E66" w14:textId="77777777" w:rsidR="009E73B0" w:rsidRDefault="009E73B0" w:rsidP="00022B1C">
      <w:pPr>
        <w:jc w:val="center"/>
      </w:pPr>
    </w:p>
    <w:p w14:paraId="483D2490" w14:textId="77777777" w:rsidR="009E73B0" w:rsidRDefault="009E73B0" w:rsidP="00022B1C">
      <w:pPr>
        <w:jc w:val="center"/>
      </w:pPr>
    </w:p>
    <w:p w14:paraId="4AC000DD" w14:textId="77777777" w:rsidR="009E73B0" w:rsidRDefault="009E73B0" w:rsidP="00022B1C">
      <w:pPr>
        <w:jc w:val="center"/>
      </w:pPr>
    </w:p>
    <w:p w14:paraId="415152E5" w14:textId="6F8B5C2E" w:rsidR="009E73B0" w:rsidRDefault="000E1A13" w:rsidP="000E1A13">
      <w:pPr>
        <w:spacing w:line="240" w:lineRule="auto"/>
        <w:jc w:val="center"/>
      </w:pPr>
      <w:r>
        <w:t>Module: Foreign Languages &amp; Cultural Awareness (BMIH5003)</w:t>
      </w:r>
    </w:p>
    <w:p w14:paraId="4E374E9C" w14:textId="5413CA95" w:rsidR="00A87C87" w:rsidRDefault="000E1A13" w:rsidP="000E1A13">
      <w:pPr>
        <w:spacing w:line="240" w:lineRule="auto"/>
      </w:pPr>
      <w:r>
        <w:t xml:space="preserve">                         </w:t>
      </w:r>
      <w:r w:rsidR="00A87C87">
        <w:t>Student Name:</w:t>
      </w:r>
      <w:r w:rsidR="00AF1573">
        <w:t xml:space="preserve"> Roxana </w:t>
      </w:r>
      <w:proofErr w:type="spellStart"/>
      <w:r w:rsidR="00AF1573">
        <w:t>Pesu</w:t>
      </w:r>
      <w:proofErr w:type="spellEnd"/>
    </w:p>
    <w:p w14:paraId="65DCD7C8" w14:textId="02035BB4" w:rsidR="00A87C87" w:rsidRDefault="000E1A13" w:rsidP="000E1A13">
      <w:pPr>
        <w:spacing w:line="240" w:lineRule="auto"/>
      </w:pPr>
      <w:r>
        <w:t xml:space="preserve">                         </w:t>
      </w:r>
      <w:r w:rsidR="00A87C87">
        <w:t>Student ID:</w:t>
      </w:r>
      <w:r w:rsidR="00AF1573">
        <w:t xml:space="preserve"> </w:t>
      </w:r>
      <w:r w:rsidR="00AF1573" w:rsidRPr="00AF1573">
        <w:t>2243649</w:t>
      </w:r>
    </w:p>
    <w:p w14:paraId="404D7562" w14:textId="3D35A496" w:rsidR="00AB4EAC" w:rsidRPr="000E1A13" w:rsidRDefault="000E1A13" w:rsidP="000E1A13">
      <w:pPr>
        <w:spacing w:line="240" w:lineRule="auto"/>
        <w:rPr>
          <w:bCs/>
          <w:sz w:val="28"/>
          <w:szCs w:val="24"/>
        </w:rPr>
      </w:pPr>
      <w:r w:rsidRPr="000E1A13">
        <w:rPr>
          <w:bCs/>
          <w:szCs w:val="21"/>
        </w:rPr>
        <w:t xml:space="preserve">                         </w:t>
      </w:r>
      <w:r w:rsidR="00AB4EAC" w:rsidRPr="000E1A13">
        <w:rPr>
          <w:bCs/>
          <w:szCs w:val="21"/>
        </w:rPr>
        <w:t xml:space="preserve">Lecturer’s Name: </w:t>
      </w:r>
      <w:r w:rsidR="006F1C38">
        <w:rPr>
          <w:bCs/>
          <w:szCs w:val="21"/>
        </w:rPr>
        <w:t xml:space="preserve">Giulia </w:t>
      </w:r>
      <w:proofErr w:type="spellStart"/>
      <w:r w:rsidR="006F1C38">
        <w:rPr>
          <w:bCs/>
          <w:szCs w:val="21"/>
        </w:rPr>
        <w:t>Chifari</w:t>
      </w:r>
      <w:proofErr w:type="spellEnd"/>
    </w:p>
    <w:p w14:paraId="644EF596" w14:textId="3E5A9DD3" w:rsidR="00A87C87" w:rsidRDefault="000E1A13" w:rsidP="000E1A13">
      <w:pPr>
        <w:spacing w:line="240" w:lineRule="auto"/>
      </w:pPr>
      <w:r>
        <w:t xml:space="preserve">                      </w:t>
      </w:r>
    </w:p>
    <w:p w14:paraId="443064D7" w14:textId="77777777" w:rsidR="0038485C" w:rsidRDefault="0038485C" w:rsidP="00022B1C">
      <w:pPr>
        <w:jc w:val="center"/>
      </w:pPr>
    </w:p>
    <w:p w14:paraId="0F9974C9" w14:textId="77777777" w:rsidR="0038485C" w:rsidRDefault="0038485C" w:rsidP="00A87C87">
      <w:pPr>
        <w:spacing w:line="259" w:lineRule="auto"/>
      </w:pPr>
      <w:r>
        <w:br w:type="page"/>
      </w:r>
    </w:p>
    <w:p w14:paraId="0D21ECFC" w14:textId="77777777" w:rsidR="00BE1111" w:rsidRDefault="00BE1111" w:rsidP="0038485C">
      <w:pPr>
        <w:pStyle w:val="Heading1"/>
      </w:pPr>
      <w:r>
        <w:lastRenderedPageBreak/>
        <w:t>Introduction</w:t>
      </w:r>
    </w:p>
    <w:p w14:paraId="698D283B" w14:textId="77777777" w:rsidR="00BE1111" w:rsidRPr="00BE1111" w:rsidRDefault="00BE1111" w:rsidP="00BE1111">
      <w:pPr>
        <w:rPr>
          <w:lang w:val="en-US"/>
        </w:rPr>
      </w:pPr>
      <w:r w:rsidRPr="00BE1111">
        <w:rPr>
          <w:lang w:val="en-US"/>
        </w:rPr>
        <w:t xml:space="preserve">Understanding and managing cultural diversity is crucial to offering excellent guest experiences in the </w:t>
      </w:r>
      <w:proofErr w:type="spellStart"/>
      <w:r w:rsidRPr="00BE1111">
        <w:rPr>
          <w:lang w:val="en-US"/>
        </w:rPr>
        <w:t>globalised</w:t>
      </w:r>
      <w:proofErr w:type="spellEnd"/>
      <w:r w:rsidRPr="00BE1111">
        <w:rPr>
          <w:lang w:val="en-US"/>
        </w:rPr>
        <w:t xml:space="preserve"> hospitality sector. Different conventions, attitudes, and communication styles might cause cultural misunderstandings between guests and workers. This </w:t>
      </w:r>
      <w:r>
        <w:rPr>
          <w:lang w:val="en-US"/>
        </w:rPr>
        <w:t xml:space="preserve">report </w:t>
      </w:r>
      <w:r w:rsidRPr="00BE1111">
        <w:rPr>
          <w:lang w:val="en-US"/>
        </w:rPr>
        <w:t>discusses the importance of cultural sensitivity in hospitality and provides a complete training strategy to help w</w:t>
      </w:r>
      <w:r>
        <w:rPr>
          <w:lang w:val="en-US"/>
        </w:rPr>
        <w:t>orkers handle varied guests. This</w:t>
      </w:r>
      <w:r w:rsidRPr="00BE1111">
        <w:rPr>
          <w:lang w:val="en-US"/>
        </w:rPr>
        <w:t xml:space="preserve"> </w:t>
      </w:r>
      <w:r>
        <w:rPr>
          <w:lang w:val="en-US"/>
        </w:rPr>
        <w:t xml:space="preserve">report </w:t>
      </w:r>
      <w:proofErr w:type="spellStart"/>
      <w:r w:rsidRPr="00BE1111">
        <w:rPr>
          <w:lang w:val="en-US"/>
        </w:rPr>
        <w:t>emphasises</w:t>
      </w:r>
      <w:proofErr w:type="spellEnd"/>
      <w:r w:rsidRPr="00BE1111">
        <w:rPr>
          <w:lang w:val="en-US"/>
        </w:rPr>
        <w:t xml:space="preserve"> constant learning and adaptation in hotel management to create inclusive environments through self-reflection and proactive initiatives.</w:t>
      </w:r>
    </w:p>
    <w:p w14:paraId="674D5179" w14:textId="77777777" w:rsidR="00A05191" w:rsidRDefault="0038485C" w:rsidP="00904131">
      <w:pPr>
        <w:pStyle w:val="Heading1"/>
        <w:jc w:val="center"/>
      </w:pPr>
      <w:r>
        <w:t>Component 1 - Professional Reflection</w:t>
      </w:r>
    </w:p>
    <w:p w14:paraId="1C3B7A55" w14:textId="77777777" w:rsidR="00904131" w:rsidRDefault="0043578F" w:rsidP="0043578F">
      <w:pPr>
        <w:rPr>
          <w:lang w:val="en-US"/>
        </w:rPr>
      </w:pPr>
      <w:r w:rsidRPr="0043578F">
        <w:rPr>
          <w:lang w:val="en-US"/>
        </w:rPr>
        <w:t>Cultural misunderstandings result from differences in norms, values, beliefs, and communication methods between cultures. These inconsistencies might cause misunderstanding, offence, or m</w:t>
      </w:r>
      <w:r w:rsidR="0084505E">
        <w:rPr>
          <w:lang w:val="en-US"/>
        </w:rPr>
        <w:t>isinterpretation</w:t>
      </w:r>
      <w:r w:rsidR="00DE28EE">
        <w:rPr>
          <w:lang w:val="en-US"/>
        </w:rPr>
        <w:t xml:space="preserve"> </w:t>
      </w:r>
      <w:r w:rsidR="00DE28EE">
        <w:t>(Fredericks, 2019)</w:t>
      </w:r>
      <w:r w:rsidR="0084505E">
        <w:rPr>
          <w:lang w:val="en-US"/>
        </w:rPr>
        <w:t>. Ethnocentrism</w:t>
      </w:r>
      <w:r w:rsidR="00904131">
        <w:rPr>
          <w:lang w:val="en-US"/>
        </w:rPr>
        <w:t>,</w:t>
      </w:r>
      <w:r w:rsidR="0084505E">
        <w:rPr>
          <w:lang w:val="en-US"/>
        </w:rPr>
        <w:t xml:space="preserve"> that is</w:t>
      </w:r>
      <w:r w:rsidR="00904131">
        <w:rPr>
          <w:lang w:val="en-US"/>
        </w:rPr>
        <w:t>,</w:t>
      </w:r>
      <w:r w:rsidR="0084505E">
        <w:rPr>
          <w:lang w:val="en-US"/>
        </w:rPr>
        <w:t xml:space="preserve"> </w:t>
      </w:r>
      <w:r w:rsidRPr="0043578F">
        <w:rPr>
          <w:lang w:val="en-US"/>
        </w:rPr>
        <w:t>judging others based on their own cultural norms without understanding or appreciating different p</w:t>
      </w:r>
      <w:r w:rsidR="0084505E">
        <w:rPr>
          <w:lang w:val="en-US"/>
        </w:rPr>
        <w:t>erspectives</w:t>
      </w:r>
      <w:r w:rsidR="00904131">
        <w:rPr>
          <w:lang w:val="en-US"/>
        </w:rPr>
        <w:t>,</w:t>
      </w:r>
      <w:r w:rsidR="0084505E">
        <w:rPr>
          <w:lang w:val="en-US"/>
        </w:rPr>
        <w:t xml:space="preserve"> </w:t>
      </w:r>
      <w:r w:rsidRPr="0043578F">
        <w:rPr>
          <w:lang w:val="en-US"/>
        </w:rPr>
        <w:t>is a major factor. Language boundaries also matter since nuances, idioms, and gestures can signify diff</w:t>
      </w:r>
      <w:r>
        <w:rPr>
          <w:lang w:val="en-US"/>
        </w:rPr>
        <w:t>erent things across cultures</w:t>
      </w:r>
      <w:r w:rsidR="00A20ABD">
        <w:rPr>
          <w:lang w:val="en-US"/>
        </w:rPr>
        <w:t>;</w:t>
      </w:r>
      <w:r w:rsidR="00904131">
        <w:rPr>
          <w:lang w:val="en-US"/>
        </w:rPr>
        <w:t xml:space="preserve"> w</w:t>
      </w:r>
      <w:r w:rsidRPr="0043578F">
        <w:rPr>
          <w:lang w:val="en-US"/>
        </w:rPr>
        <w:t>hen assumptions or prejudices about a culture impact perceptions and interactions, cultural misunderstandings can result</w:t>
      </w:r>
      <w:r w:rsidR="00DE28EE">
        <w:rPr>
          <w:lang w:val="en-US"/>
        </w:rPr>
        <w:t xml:space="preserve"> </w:t>
      </w:r>
      <w:r w:rsidR="00DE28EE">
        <w:t>(</w:t>
      </w:r>
      <w:proofErr w:type="spellStart"/>
      <w:r w:rsidR="00DE28EE">
        <w:t>Aririguzoh</w:t>
      </w:r>
      <w:proofErr w:type="spellEnd"/>
      <w:r w:rsidR="00DE28EE">
        <w:t>, 2022)</w:t>
      </w:r>
      <w:r w:rsidRPr="0043578F">
        <w:rPr>
          <w:lang w:val="en-US"/>
        </w:rPr>
        <w:t>. These biases can cause misjudgments and misunderstan</w:t>
      </w:r>
      <w:r>
        <w:rPr>
          <w:lang w:val="en-US"/>
        </w:rPr>
        <w:t xml:space="preserve">dings, promoting stereotypes. </w:t>
      </w:r>
      <w:r w:rsidRPr="0043578F">
        <w:rPr>
          <w:lang w:val="en-US"/>
        </w:rPr>
        <w:t>When people from various cultures interact, cultural variances in body language, facial emotions, and personal space can cause confusion or discomfort. Friendly gestures in one c</w:t>
      </w:r>
      <w:r>
        <w:rPr>
          <w:lang w:val="en-US"/>
        </w:rPr>
        <w:t xml:space="preserve">ulture may offend in another. </w:t>
      </w:r>
      <w:r w:rsidRPr="0043578F">
        <w:rPr>
          <w:lang w:val="en-US"/>
        </w:rPr>
        <w:t xml:space="preserve">Different concepts of time, hierarchy, and social conventions can also cause professional and social misunderstandings. When various cultures interact or </w:t>
      </w:r>
      <w:proofErr w:type="spellStart"/>
      <w:r w:rsidRPr="0043578F">
        <w:rPr>
          <w:lang w:val="en-US"/>
        </w:rPr>
        <w:t>socialise</w:t>
      </w:r>
      <w:proofErr w:type="spellEnd"/>
      <w:r w:rsidRPr="0043578F">
        <w:rPr>
          <w:lang w:val="en-US"/>
        </w:rPr>
        <w:t xml:space="preserve">, punctuality, directness, and acceptable </w:t>
      </w:r>
      <w:proofErr w:type="spellStart"/>
      <w:r w:rsidRPr="0043578F">
        <w:rPr>
          <w:lang w:val="en-US"/>
        </w:rPr>
        <w:t>beh</w:t>
      </w:r>
      <w:r>
        <w:rPr>
          <w:lang w:val="en-US"/>
        </w:rPr>
        <w:t>aviour</w:t>
      </w:r>
      <w:proofErr w:type="spellEnd"/>
      <w:r>
        <w:rPr>
          <w:lang w:val="en-US"/>
        </w:rPr>
        <w:t xml:space="preserve"> may be misinterpreted</w:t>
      </w:r>
      <w:r w:rsidR="00DE28EE">
        <w:rPr>
          <w:lang w:val="en-US"/>
        </w:rPr>
        <w:t xml:space="preserve"> </w:t>
      </w:r>
      <w:r w:rsidR="00DE28EE">
        <w:t>(Hawkins, 2021)</w:t>
      </w:r>
      <w:r>
        <w:rPr>
          <w:lang w:val="en-US"/>
        </w:rPr>
        <w:t xml:space="preserve">. </w:t>
      </w:r>
      <w:r w:rsidRPr="0043578F">
        <w:rPr>
          <w:lang w:val="en-US"/>
        </w:rPr>
        <w:t>Cultural sensitivity, empathy, and open-mindedness are essential for cross-cultural communication since varied cultural norms, beliefs, and communication styles cause cultural misunderstandings</w:t>
      </w:r>
      <w:r w:rsidR="00DE28EE">
        <w:rPr>
          <w:lang w:val="en-US"/>
        </w:rPr>
        <w:t xml:space="preserve"> </w:t>
      </w:r>
      <w:r w:rsidR="00DE28EE">
        <w:t>(Constantin et al., 2020)</w:t>
      </w:r>
      <w:r w:rsidR="00904131">
        <w:rPr>
          <w:lang w:val="en-US"/>
        </w:rPr>
        <w:t xml:space="preserve">. </w:t>
      </w:r>
    </w:p>
    <w:p w14:paraId="30D0CD85" w14:textId="77777777" w:rsidR="008D66C1" w:rsidRPr="008D66C1" w:rsidRDefault="008D66C1" w:rsidP="008D66C1">
      <w:pPr>
        <w:jc w:val="center"/>
        <w:rPr>
          <w:rFonts w:eastAsia="Calibri" w:cs="Times New Roman"/>
          <w:lang w:val="en-US"/>
        </w:rPr>
      </w:pPr>
      <w:r w:rsidRPr="008D66C1">
        <w:rPr>
          <w:rFonts w:eastAsia="Calibri" w:cs="Times New Roman"/>
          <w:noProof/>
          <w:lang w:val="en-US"/>
        </w:rPr>
        <w:lastRenderedPageBreak/>
        <w:drawing>
          <wp:inline distT="0" distB="0" distL="0" distR="0" wp14:anchorId="426EA8FB" wp14:editId="2A558039">
            <wp:extent cx="3714750" cy="1701935"/>
            <wp:effectExtent l="0" t="0" r="0" b="0"/>
            <wp:docPr id="2" name="Picture 2" descr="Scaffolding Cultural Differences - Personal Space (Primary) - Scaffolding  Mag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affolding Cultural Differences - Personal Space (Primary) - Scaffolding  Magi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57710" cy="1721618"/>
                    </a:xfrm>
                    <a:prstGeom prst="rect">
                      <a:avLst/>
                    </a:prstGeom>
                    <a:noFill/>
                    <a:ln>
                      <a:noFill/>
                    </a:ln>
                  </pic:spPr>
                </pic:pic>
              </a:graphicData>
            </a:graphic>
          </wp:inline>
        </w:drawing>
      </w:r>
    </w:p>
    <w:p w14:paraId="55693B76" w14:textId="77777777" w:rsidR="008D66C1" w:rsidRPr="008D66C1" w:rsidRDefault="008D66C1" w:rsidP="008D66C1">
      <w:pPr>
        <w:jc w:val="center"/>
        <w:rPr>
          <w:rFonts w:eastAsia="Calibri" w:cs="Times New Roman"/>
        </w:rPr>
      </w:pPr>
      <w:r w:rsidRPr="008D66C1">
        <w:rPr>
          <w:rFonts w:eastAsia="Calibri" w:cs="Times New Roman"/>
          <w:lang w:val="en-US"/>
        </w:rPr>
        <w:t>Figure: Cultural Misunderstandings; Source:</w:t>
      </w:r>
      <w:r w:rsidRPr="008D66C1">
        <w:rPr>
          <w:rFonts w:eastAsia="Calibri" w:cs="Times New Roman"/>
        </w:rPr>
        <w:t xml:space="preserve"> (</w:t>
      </w:r>
      <w:proofErr w:type="spellStart"/>
      <w:r w:rsidRPr="008D66C1">
        <w:rPr>
          <w:rFonts w:eastAsia="Calibri" w:cs="Times New Roman"/>
        </w:rPr>
        <w:t>Aririguzoh</w:t>
      </w:r>
      <w:proofErr w:type="spellEnd"/>
      <w:r w:rsidRPr="008D66C1">
        <w:rPr>
          <w:rFonts w:eastAsia="Calibri" w:cs="Times New Roman"/>
        </w:rPr>
        <w:t>, 2022)</w:t>
      </w:r>
    </w:p>
    <w:p w14:paraId="411AF708" w14:textId="77777777" w:rsidR="0043578F" w:rsidRDefault="0043578F" w:rsidP="0043578F">
      <w:r>
        <w:t>In a hotel restaurant during dinner service, I, as a waiter, encounter a cultural misunderstanding with a guest from Japan</w:t>
      </w:r>
      <w:r w:rsidR="00DE28EE">
        <w:t xml:space="preserve"> </w:t>
      </w:r>
      <w:r w:rsidR="00A95ABF">
        <w:t>(</w:t>
      </w:r>
      <w:r w:rsidR="00A95ABF">
        <w:rPr>
          <w:shd w:val="clear" w:color="auto" w:fill="FFFFFF"/>
        </w:rPr>
        <w:t>Morris, 2022)</w:t>
      </w:r>
      <w:r>
        <w:t>. The guest, accustomed to the Japanese dining etiquette of not leaving any food on the plate as a sign of respect to the chef, finishes their meal completely. However, in Western culture, finishing all the food on the plate might be interpreted as a signal to the waiter that the guest wants more, leading to potential overeating or discomfort for the guest</w:t>
      </w:r>
      <w:r w:rsidR="00DE28EE">
        <w:t xml:space="preserve"> </w:t>
      </w:r>
      <w:r w:rsidR="00145F26">
        <w:t>(</w:t>
      </w:r>
      <w:proofErr w:type="spellStart"/>
      <w:r w:rsidR="00145F26">
        <w:rPr>
          <w:shd w:val="clear" w:color="auto" w:fill="FFFFFF"/>
        </w:rPr>
        <w:t>Shadur</w:t>
      </w:r>
      <w:proofErr w:type="spellEnd"/>
      <w:r w:rsidR="00145F26">
        <w:rPr>
          <w:shd w:val="clear" w:color="auto" w:fill="FFFFFF"/>
        </w:rPr>
        <w:t xml:space="preserve"> et al., 2021)</w:t>
      </w:r>
      <w:r>
        <w:t>. Cultural misunderstandings in this scenario can arise due to differing cultural norms and practices regarding dining etiquette. In Japan, it</w:t>
      </w:r>
      <w:r w:rsidR="00904131">
        <w:t>’</w:t>
      </w:r>
      <w:r>
        <w:t>s customary to finish all the food on the plate, while in Western cultures, leaving a small amount of food can indicate satisfaction with the meal. Without an awareness of these cultural nuances, misinterpretations and discomfort can occur</w:t>
      </w:r>
      <w:r w:rsidR="00145F26">
        <w:t xml:space="preserve"> (Christiansen et al., 2020)</w:t>
      </w:r>
      <w:r>
        <w:t>.</w:t>
      </w:r>
    </w:p>
    <w:p w14:paraId="4283CD97" w14:textId="77777777" w:rsidR="0043578F" w:rsidRDefault="00A913F2" w:rsidP="0043578F">
      <w:r>
        <w:t>Here</w:t>
      </w:r>
      <w:r w:rsidR="0043578F" w:rsidRPr="0043578F">
        <w:t>, I need to develop several skills and make behavio</w:t>
      </w:r>
      <w:r w:rsidR="00904131">
        <w:t>u</w:t>
      </w:r>
      <w:r w:rsidR="0043578F" w:rsidRPr="0043578F">
        <w:t>ral changes</w:t>
      </w:r>
      <w:r>
        <w:t xml:space="preserve"> </w:t>
      </w:r>
      <w:proofErr w:type="gramStart"/>
      <w:r w:rsidRPr="0043578F">
        <w:t>To</w:t>
      </w:r>
      <w:proofErr w:type="gramEnd"/>
      <w:r w:rsidRPr="0043578F">
        <w:t xml:space="preserve"> prevent such misunderstandings in the future</w:t>
      </w:r>
      <w:r>
        <w:t>.</w:t>
      </w:r>
    </w:p>
    <w:p w14:paraId="5572F1F8" w14:textId="77777777" w:rsidR="0043578F" w:rsidRPr="00DE28EE" w:rsidRDefault="0043578F" w:rsidP="00DE28EE">
      <w:r w:rsidRPr="00051274">
        <w:rPr>
          <w:b/>
          <w:lang w:val="en-US"/>
        </w:rPr>
        <w:t>Cultural Sensitivity:</w:t>
      </w:r>
      <w:r w:rsidRPr="00051274">
        <w:rPr>
          <w:lang w:val="en-US"/>
        </w:rPr>
        <w:t xml:space="preserve"> I should educate myself about different cultural dining etiquettes, not just those prevalent in my own culture</w:t>
      </w:r>
      <w:r w:rsidR="00DE28EE">
        <w:rPr>
          <w:lang w:val="en-US"/>
        </w:rPr>
        <w:t xml:space="preserve"> </w:t>
      </w:r>
      <w:r w:rsidR="00DE28EE">
        <w:t>(Seibert et al., 2022)</w:t>
      </w:r>
      <w:r w:rsidRPr="00DE28EE">
        <w:rPr>
          <w:lang w:val="en-US"/>
        </w:rPr>
        <w:t>. Then, understanding the reasoning behind these practices helps foster respect and empathy.</w:t>
      </w:r>
    </w:p>
    <w:p w14:paraId="35B9A850" w14:textId="77777777" w:rsidR="0043578F" w:rsidRPr="00DE28EE" w:rsidRDefault="0043578F" w:rsidP="00DE28EE">
      <w:r w:rsidRPr="00051274">
        <w:rPr>
          <w:b/>
          <w:lang w:val="en-US"/>
        </w:rPr>
        <w:t>Observation and Anticipation:</w:t>
      </w:r>
      <w:r w:rsidRPr="00051274">
        <w:rPr>
          <w:lang w:val="en-US"/>
        </w:rPr>
        <w:t xml:space="preserve"> I should</w:t>
      </w:r>
      <w:r w:rsidR="00EA6B9A" w:rsidRPr="00051274">
        <w:rPr>
          <w:lang w:val="en-US"/>
        </w:rPr>
        <w:t xml:space="preserve"> </w:t>
      </w:r>
      <w:r w:rsidRPr="00051274">
        <w:rPr>
          <w:lang w:val="en-US"/>
        </w:rPr>
        <w:t>pay close attention to guests</w:t>
      </w:r>
      <w:r w:rsidR="00904131">
        <w:rPr>
          <w:lang w:val="en-US"/>
        </w:rPr>
        <w:t>’</w:t>
      </w:r>
      <w:r w:rsidRPr="00051274">
        <w:rPr>
          <w:lang w:val="en-US"/>
        </w:rPr>
        <w:t xml:space="preserve"> </w:t>
      </w:r>
      <w:proofErr w:type="spellStart"/>
      <w:r w:rsidRPr="00051274">
        <w:rPr>
          <w:lang w:val="en-US"/>
        </w:rPr>
        <w:t>behavio</w:t>
      </w:r>
      <w:r w:rsidR="00904131">
        <w:rPr>
          <w:lang w:val="en-US"/>
        </w:rPr>
        <w:t>u</w:t>
      </w:r>
      <w:r w:rsidRPr="00051274">
        <w:rPr>
          <w:lang w:val="en-US"/>
        </w:rPr>
        <w:t>r</w:t>
      </w:r>
      <w:proofErr w:type="spellEnd"/>
      <w:r w:rsidRPr="00051274">
        <w:rPr>
          <w:lang w:val="en-US"/>
        </w:rPr>
        <w:t xml:space="preserve"> and non-verbal cues during dining service. Also, I should</w:t>
      </w:r>
      <w:r w:rsidR="00EA6B9A" w:rsidRPr="00051274">
        <w:rPr>
          <w:lang w:val="en-US"/>
        </w:rPr>
        <w:t xml:space="preserve"> </w:t>
      </w:r>
      <w:proofErr w:type="spellStart"/>
      <w:r w:rsidRPr="00051274">
        <w:rPr>
          <w:lang w:val="en-US"/>
        </w:rPr>
        <w:t>recogni</w:t>
      </w:r>
      <w:r w:rsidR="00904131">
        <w:rPr>
          <w:lang w:val="en-US"/>
        </w:rPr>
        <w:t>s</w:t>
      </w:r>
      <w:r w:rsidRPr="00051274">
        <w:rPr>
          <w:lang w:val="en-US"/>
        </w:rPr>
        <w:t>e</w:t>
      </w:r>
      <w:proofErr w:type="spellEnd"/>
      <w:r w:rsidRPr="00051274">
        <w:rPr>
          <w:lang w:val="en-US"/>
        </w:rPr>
        <w:t xml:space="preserve"> that guests from different cultures may express satisfaction or dissatisfaction differently</w:t>
      </w:r>
      <w:r w:rsidR="00DE28EE">
        <w:rPr>
          <w:lang w:val="en-US"/>
        </w:rPr>
        <w:t xml:space="preserve"> </w:t>
      </w:r>
      <w:r w:rsidR="00DE28EE">
        <w:t>(Abramson and Moran, 2018)</w:t>
      </w:r>
      <w:r w:rsidRPr="00DE28EE">
        <w:rPr>
          <w:lang w:val="en-US"/>
        </w:rPr>
        <w:t>.</w:t>
      </w:r>
    </w:p>
    <w:p w14:paraId="2E7ACA26" w14:textId="77777777" w:rsidR="0043578F" w:rsidRPr="00DE28EE" w:rsidRDefault="0043578F" w:rsidP="00DE28EE">
      <w:r w:rsidRPr="00051274">
        <w:rPr>
          <w:b/>
          <w:lang w:val="en-US"/>
        </w:rPr>
        <w:t>Communication:</w:t>
      </w:r>
      <w:r w:rsidRPr="00051274">
        <w:rPr>
          <w:lang w:val="en-US"/>
        </w:rPr>
        <w:t xml:space="preserve"> I should</w:t>
      </w:r>
      <w:r w:rsidR="00EA6B9A" w:rsidRPr="00051274">
        <w:rPr>
          <w:lang w:val="en-US"/>
        </w:rPr>
        <w:t xml:space="preserve"> </w:t>
      </w:r>
      <w:r w:rsidRPr="00051274">
        <w:rPr>
          <w:lang w:val="en-US"/>
        </w:rPr>
        <w:t>politely and discreetly inquire about guests</w:t>
      </w:r>
      <w:r w:rsidR="00904131">
        <w:rPr>
          <w:lang w:val="en-US"/>
        </w:rPr>
        <w:t>’</w:t>
      </w:r>
      <w:r w:rsidRPr="00051274">
        <w:rPr>
          <w:lang w:val="en-US"/>
        </w:rPr>
        <w:t xml:space="preserve"> preferences regarding food consumption. A simple question like, </w:t>
      </w:r>
      <w:r w:rsidR="00904131">
        <w:rPr>
          <w:lang w:val="en-US"/>
        </w:rPr>
        <w:t>“</w:t>
      </w:r>
      <w:r w:rsidRPr="00051274">
        <w:rPr>
          <w:lang w:val="en-US"/>
        </w:rPr>
        <w:t>Would you like anything else?</w:t>
      </w:r>
      <w:r w:rsidR="00904131">
        <w:rPr>
          <w:lang w:val="en-US"/>
        </w:rPr>
        <w:t>”</w:t>
      </w:r>
      <w:r w:rsidRPr="00051274">
        <w:rPr>
          <w:lang w:val="en-US"/>
        </w:rPr>
        <w:t xml:space="preserve"> can help clarify the guest</w:t>
      </w:r>
      <w:r w:rsidR="00904131">
        <w:rPr>
          <w:lang w:val="en-US"/>
        </w:rPr>
        <w:t>’</w:t>
      </w:r>
      <w:r w:rsidRPr="00051274">
        <w:rPr>
          <w:lang w:val="en-US"/>
        </w:rPr>
        <w:t>s intentions without assuming they want more food</w:t>
      </w:r>
      <w:r w:rsidR="00DE28EE">
        <w:rPr>
          <w:lang w:val="en-US"/>
        </w:rPr>
        <w:t xml:space="preserve"> </w:t>
      </w:r>
      <w:r w:rsidR="00DE28EE">
        <w:t>(</w:t>
      </w:r>
      <w:proofErr w:type="spellStart"/>
      <w:r w:rsidR="00DE28EE">
        <w:t>Maheshkar</w:t>
      </w:r>
      <w:proofErr w:type="spellEnd"/>
      <w:r w:rsidR="00DE28EE">
        <w:t xml:space="preserve"> and Sharma, 2018)</w:t>
      </w:r>
      <w:r w:rsidRPr="00DE28EE">
        <w:rPr>
          <w:lang w:val="en-US"/>
        </w:rPr>
        <w:t>.</w:t>
      </w:r>
    </w:p>
    <w:p w14:paraId="37A9D96A" w14:textId="77777777" w:rsidR="0043578F" w:rsidRPr="00DE28EE" w:rsidRDefault="0043578F" w:rsidP="00DE28EE">
      <w:r w:rsidRPr="00051274">
        <w:rPr>
          <w:b/>
          <w:lang w:val="en-US"/>
        </w:rPr>
        <w:lastRenderedPageBreak/>
        <w:t>Empathy and Patience:</w:t>
      </w:r>
      <w:r w:rsidRPr="00051274">
        <w:rPr>
          <w:lang w:val="en-US"/>
        </w:rPr>
        <w:t xml:space="preserve"> I should approach situations with an open mind and a willingness to learn. If misunderstandings occur, I should remai</w:t>
      </w:r>
      <w:r w:rsidR="00EA6B9A" w:rsidRPr="00051274">
        <w:rPr>
          <w:lang w:val="en-US"/>
        </w:rPr>
        <w:t xml:space="preserve">n calm, </w:t>
      </w:r>
      <w:proofErr w:type="spellStart"/>
      <w:r w:rsidR="00EA6B9A" w:rsidRPr="00051274">
        <w:rPr>
          <w:lang w:val="en-US"/>
        </w:rPr>
        <w:t>apologise</w:t>
      </w:r>
      <w:proofErr w:type="spellEnd"/>
      <w:r w:rsidR="00EA6B9A" w:rsidRPr="00051274">
        <w:rPr>
          <w:lang w:val="en-US"/>
        </w:rPr>
        <w:t xml:space="preserve"> if necessary </w:t>
      </w:r>
      <w:r w:rsidRPr="00051274">
        <w:rPr>
          <w:lang w:val="en-US"/>
        </w:rPr>
        <w:t>and seek to rectify the situation promptly and respectfully</w:t>
      </w:r>
      <w:r w:rsidR="00DE28EE">
        <w:rPr>
          <w:lang w:val="en-US"/>
        </w:rPr>
        <w:t xml:space="preserve"> </w:t>
      </w:r>
      <w:r w:rsidR="00DE28EE">
        <w:t xml:space="preserve">(Christiansen, Branch, and </w:t>
      </w:r>
      <w:proofErr w:type="spellStart"/>
      <w:r w:rsidR="00DE28EE">
        <w:t>Karmowska</w:t>
      </w:r>
      <w:proofErr w:type="spellEnd"/>
      <w:r w:rsidR="00DE28EE">
        <w:t>, 2020)</w:t>
      </w:r>
      <w:r w:rsidRPr="00DE28EE">
        <w:rPr>
          <w:lang w:val="en-US"/>
        </w:rPr>
        <w:t>.</w:t>
      </w:r>
    </w:p>
    <w:p w14:paraId="0A068789" w14:textId="77777777" w:rsidR="0043578F" w:rsidRPr="00DE28EE" w:rsidRDefault="0043578F" w:rsidP="00DE28EE">
      <w:r w:rsidRPr="00051274">
        <w:rPr>
          <w:b/>
          <w:lang w:val="en-US"/>
        </w:rPr>
        <w:t>Continuous Learning:</w:t>
      </w:r>
      <w:r w:rsidRPr="00051274">
        <w:rPr>
          <w:lang w:val="en-US"/>
        </w:rPr>
        <w:t xml:space="preserve"> I should regularly update my knowledge of vario</w:t>
      </w:r>
      <w:r w:rsidR="00EA6B9A" w:rsidRPr="00051274">
        <w:rPr>
          <w:lang w:val="en-US"/>
        </w:rPr>
        <w:t>us cultural norms and practices</w:t>
      </w:r>
      <w:r w:rsidR="00904131">
        <w:rPr>
          <w:lang w:val="en-US"/>
        </w:rPr>
        <w:t>, especially regarding</w:t>
      </w:r>
      <w:r w:rsidRPr="00051274">
        <w:rPr>
          <w:lang w:val="en-US"/>
        </w:rPr>
        <w:t xml:space="preserve"> dining etiquette. This ongoing education ensures that I can adapt to diverse guest needs effectively</w:t>
      </w:r>
      <w:r w:rsidR="00DE28EE">
        <w:rPr>
          <w:lang w:val="en-US"/>
        </w:rPr>
        <w:t xml:space="preserve"> </w:t>
      </w:r>
      <w:r w:rsidR="00DE28EE">
        <w:t>(Seibert et al., 2022)</w:t>
      </w:r>
      <w:r w:rsidRPr="00DE28EE">
        <w:rPr>
          <w:lang w:val="en-US"/>
        </w:rPr>
        <w:t>.</w:t>
      </w:r>
    </w:p>
    <w:p w14:paraId="378A45F2" w14:textId="77777777" w:rsidR="00904131" w:rsidRDefault="00904131">
      <w:pPr>
        <w:spacing w:line="259" w:lineRule="auto"/>
        <w:jc w:val="left"/>
        <w:rPr>
          <w:rFonts w:eastAsiaTheme="majorEastAsia" w:cstheme="majorBidi"/>
          <w:b/>
          <w:sz w:val="28"/>
          <w:szCs w:val="40"/>
        </w:rPr>
      </w:pPr>
      <w:r>
        <w:br w:type="page"/>
      </w:r>
    </w:p>
    <w:p w14:paraId="4EAA3113" w14:textId="77777777" w:rsidR="00051274" w:rsidRDefault="00051274" w:rsidP="00904131">
      <w:pPr>
        <w:pStyle w:val="Heading1"/>
        <w:jc w:val="center"/>
      </w:pPr>
      <w:r>
        <w:lastRenderedPageBreak/>
        <w:t>Component 2 - Training plan</w:t>
      </w:r>
    </w:p>
    <w:p w14:paraId="72298FC6" w14:textId="77777777" w:rsidR="003B292E" w:rsidRPr="003B292E" w:rsidRDefault="003B292E" w:rsidP="003B292E">
      <w:pPr>
        <w:rPr>
          <w:lang w:val="en-US"/>
        </w:rPr>
      </w:pPr>
      <w:r w:rsidRPr="003B292E">
        <w:rPr>
          <w:lang w:val="en-US"/>
        </w:rPr>
        <w:t>To: Level 4 Placement H</w:t>
      </w:r>
      <w:r>
        <w:rPr>
          <w:lang w:val="en-US"/>
        </w:rPr>
        <w:t>otel Management</w:t>
      </w:r>
    </w:p>
    <w:p w14:paraId="3F7D9205" w14:textId="77777777" w:rsidR="003B292E" w:rsidRPr="00904131" w:rsidRDefault="003B292E" w:rsidP="003B292E">
      <w:pPr>
        <w:rPr>
          <w:b/>
          <w:lang w:val="en-US"/>
        </w:rPr>
      </w:pPr>
      <w:r w:rsidRPr="00904131">
        <w:rPr>
          <w:b/>
          <w:lang w:val="en-US"/>
        </w:rPr>
        <w:t>Subject: Staff Training Plan for Cultural Sensitivity in Handling Guest Interactions</w:t>
      </w:r>
    </w:p>
    <w:p w14:paraId="4F57A3A8" w14:textId="77777777" w:rsidR="003B292E" w:rsidRDefault="003B292E" w:rsidP="003B292E">
      <w:pPr>
        <w:rPr>
          <w:lang w:val="en-US"/>
        </w:rPr>
      </w:pPr>
      <w:r>
        <w:rPr>
          <w:lang w:val="en-US"/>
        </w:rPr>
        <w:t>Dear Management Team,</w:t>
      </w:r>
    </w:p>
    <w:p w14:paraId="702E35B3" w14:textId="77777777" w:rsidR="002A324D" w:rsidRPr="002A324D" w:rsidRDefault="002A324D" w:rsidP="002A324D">
      <w:pPr>
        <w:rPr>
          <w:lang w:val="en-US"/>
        </w:rPr>
      </w:pPr>
      <w:r w:rsidRPr="002A324D">
        <w:rPr>
          <w:lang w:val="en-US"/>
        </w:rPr>
        <w:t xml:space="preserve">After examining recent experiences and the need </w:t>
      </w:r>
      <w:r w:rsidR="00904131">
        <w:rPr>
          <w:lang w:val="en-US"/>
        </w:rPr>
        <w:t>for</w:t>
      </w:r>
      <w:r w:rsidRPr="002A324D">
        <w:rPr>
          <w:lang w:val="en-US"/>
        </w:rPr>
        <w:t xml:space="preserve"> cultural awareness </w:t>
      </w:r>
      <w:r w:rsidR="00904131">
        <w:rPr>
          <w:lang w:val="en-US"/>
        </w:rPr>
        <w:t>to provide</w:t>
      </w:r>
      <w:r w:rsidRPr="002A324D">
        <w:rPr>
          <w:lang w:val="en-US"/>
        </w:rPr>
        <w:t xml:space="preserve"> e</w:t>
      </w:r>
      <w:r>
        <w:rPr>
          <w:lang w:val="en-US"/>
        </w:rPr>
        <w:t xml:space="preserve">xcellent visitor experiences, </w:t>
      </w:r>
      <w:r w:rsidRPr="002A324D">
        <w:rPr>
          <w:lang w:val="en-US"/>
        </w:rPr>
        <w:t xml:space="preserve">a comprehensive staff training plan </w:t>
      </w:r>
      <w:r>
        <w:rPr>
          <w:lang w:val="en-US"/>
        </w:rPr>
        <w:t xml:space="preserve">is </w:t>
      </w:r>
      <w:r w:rsidRPr="002A324D">
        <w:rPr>
          <w:lang w:val="en-US"/>
        </w:rPr>
        <w:t>recommend</w:t>
      </w:r>
      <w:r>
        <w:rPr>
          <w:lang w:val="en-US"/>
        </w:rPr>
        <w:t>ed</w:t>
      </w:r>
      <w:r w:rsidRPr="002A324D">
        <w:rPr>
          <w:lang w:val="en-US"/>
        </w:rPr>
        <w:t>. This plan trains all staff to negoti</w:t>
      </w:r>
      <w:r w:rsidR="0014019C">
        <w:rPr>
          <w:lang w:val="en-US"/>
        </w:rPr>
        <w:t>ate varied cultural encounters</w:t>
      </w:r>
      <w:r w:rsidR="00904131">
        <w:rPr>
          <w:lang w:val="en-US"/>
        </w:rPr>
        <w:t>, which will</w:t>
      </w:r>
      <w:r w:rsidR="0014019C">
        <w:rPr>
          <w:lang w:val="en-US"/>
        </w:rPr>
        <w:t xml:space="preserve"> reduce</w:t>
      </w:r>
      <w:r w:rsidRPr="002A324D">
        <w:rPr>
          <w:lang w:val="en-US"/>
        </w:rPr>
        <w:t xml:space="preserve"> misunderstandings and improv</w:t>
      </w:r>
      <w:r w:rsidR="00904131">
        <w:rPr>
          <w:lang w:val="en-US"/>
        </w:rPr>
        <w:t>e</w:t>
      </w:r>
      <w:r w:rsidRPr="002A324D">
        <w:rPr>
          <w:lang w:val="en-US"/>
        </w:rPr>
        <w:t xml:space="preserve"> client satisfaction.</w:t>
      </w:r>
      <w:r w:rsidR="004D78B8">
        <w:rPr>
          <w:lang w:val="en-US"/>
        </w:rPr>
        <w:t xml:space="preserve"> Also</w:t>
      </w:r>
      <w:r w:rsidR="0014019C">
        <w:rPr>
          <w:lang w:val="en-US"/>
        </w:rPr>
        <w:t xml:space="preserve">, the </w:t>
      </w:r>
      <w:r w:rsidR="0014019C" w:rsidRPr="002A324D">
        <w:rPr>
          <w:lang w:val="en-US"/>
        </w:rPr>
        <w:t>comprehensive staff training plan</w:t>
      </w:r>
      <w:r w:rsidR="0014019C">
        <w:rPr>
          <w:lang w:val="en-US"/>
        </w:rPr>
        <w:t xml:space="preserve"> is provided below:</w:t>
      </w:r>
    </w:p>
    <w:p w14:paraId="37CF13C8" w14:textId="77777777" w:rsidR="003B292E" w:rsidRPr="003B292E" w:rsidRDefault="003B292E" w:rsidP="003B292E">
      <w:pPr>
        <w:rPr>
          <w:lang w:val="en-US"/>
        </w:rPr>
      </w:pPr>
      <w:r w:rsidRPr="003B292E">
        <w:rPr>
          <w:lang w:val="en-US"/>
        </w:rPr>
        <w:t>Training Objective</w:t>
      </w:r>
    </w:p>
    <w:p w14:paraId="1E36ADF5" w14:textId="77777777" w:rsidR="003B292E" w:rsidRPr="003B292E" w:rsidRDefault="003B292E" w:rsidP="003B292E">
      <w:pPr>
        <w:pStyle w:val="ListParagraph"/>
        <w:numPr>
          <w:ilvl w:val="0"/>
          <w:numId w:val="3"/>
        </w:numPr>
        <w:rPr>
          <w:lang w:val="en-US"/>
        </w:rPr>
      </w:pPr>
      <w:r w:rsidRPr="003B292E">
        <w:rPr>
          <w:lang w:val="en-US"/>
        </w:rPr>
        <w:t>Increase awareness of cultural diversity and its impact on guest interactions.</w:t>
      </w:r>
    </w:p>
    <w:p w14:paraId="32BC62BA" w14:textId="77777777" w:rsidR="003B292E" w:rsidRPr="003B292E" w:rsidRDefault="003B292E" w:rsidP="003B292E">
      <w:pPr>
        <w:pStyle w:val="ListParagraph"/>
        <w:numPr>
          <w:ilvl w:val="0"/>
          <w:numId w:val="3"/>
        </w:numPr>
        <w:rPr>
          <w:lang w:val="en-US"/>
        </w:rPr>
      </w:pPr>
      <w:r w:rsidRPr="003B292E">
        <w:rPr>
          <w:lang w:val="en-US"/>
        </w:rPr>
        <w:t>Develop skills in active listening, effective communication, and adaptability.</w:t>
      </w:r>
    </w:p>
    <w:p w14:paraId="0024416E" w14:textId="77777777" w:rsidR="003B292E" w:rsidRPr="003B292E" w:rsidRDefault="003B292E" w:rsidP="003B292E">
      <w:pPr>
        <w:pStyle w:val="ListParagraph"/>
        <w:numPr>
          <w:ilvl w:val="0"/>
          <w:numId w:val="3"/>
        </w:numPr>
        <w:rPr>
          <w:lang w:val="en-US"/>
        </w:rPr>
      </w:pPr>
      <w:r w:rsidRPr="003B292E">
        <w:rPr>
          <w:lang w:val="en-US"/>
        </w:rPr>
        <w:t>Provide practical strategies for handling cultural nuances in various guest interactions.</w:t>
      </w:r>
    </w:p>
    <w:p w14:paraId="09EED3DC" w14:textId="77777777" w:rsidR="003B292E" w:rsidRPr="003B292E" w:rsidRDefault="003B292E" w:rsidP="00E06A1B">
      <w:pPr>
        <w:pStyle w:val="Heading2"/>
        <w:rPr>
          <w:lang w:val="en-US"/>
        </w:rPr>
      </w:pPr>
      <w:r w:rsidRPr="003B292E">
        <w:rPr>
          <w:lang w:val="en-US"/>
        </w:rPr>
        <w:t>Training Components</w:t>
      </w:r>
    </w:p>
    <w:p w14:paraId="2A42498F" w14:textId="77777777" w:rsidR="003B292E" w:rsidRPr="00DE28EE" w:rsidRDefault="003B292E" w:rsidP="00E06A1B">
      <w:pPr>
        <w:pStyle w:val="ListParagraph"/>
        <w:numPr>
          <w:ilvl w:val="0"/>
          <w:numId w:val="6"/>
        </w:numPr>
      </w:pPr>
      <w:r w:rsidRPr="00E06A1B">
        <w:rPr>
          <w:b/>
          <w:lang w:val="en-US"/>
        </w:rPr>
        <w:t>Cultural Sensitivity Workshop</w:t>
      </w:r>
      <w:r w:rsidR="000A6DEA" w:rsidRPr="00E06A1B">
        <w:rPr>
          <w:b/>
          <w:lang w:val="en-US"/>
        </w:rPr>
        <w:t>:</w:t>
      </w:r>
      <w:r w:rsidR="000A6DEA" w:rsidRPr="00E06A1B">
        <w:rPr>
          <w:lang w:val="en-US"/>
        </w:rPr>
        <w:t xml:space="preserve"> </w:t>
      </w:r>
      <w:r w:rsidR="004D78B8">
        <w:rPr>
          <w:lang w:val="en-US"/>
        </w:rPr>
        <w:t xml:space="preserve">Here, </w:t>
      </w:r>
      <w:r w:rsidR="004D78B8">
        <w:rPr>
          <w:rFonts w:eastAsia="Times New Roman" w:cs="Times New Roman"/>
          <w:szCs w:val="24"/>
          <w:lang w:val="en-US"/>
        </w:rPr>
        <w:t>t</w:t>
      </w:r>
      <w:r w:rsidR="000A6DEA" w:rsidRPr="00E06A1B">
        <w:rPr>
          <w:rFonts w:eastAsia="Times New Roman" w:cs="Times New Roman"/>
          <w:szCs w:val="24"/>
          <w:lang w:val="en-US"/>
        </w:rPr>
        <w:t xml:space="preserve">he Cultural Sensitivity Workshop will begin with a cultural overview and its tremendous impact on visitor </w:t>
      </w:r>
      <w:proofErr w:type="spellStart"/>
      <w:r w:rsidR="000A6DEA" w:rsidRPr="00E06A1B">
        <w:rPr>
          <w:rFonts w:eastAsia="Times New Roman" w:cs="Times New Roman"/>
          <w:szCs w:val="24"/>
          <w:lang w:val="en-US"/>
        </w:rPr>
        <w:t>behaviour</w:t>
      </w:r>
      <w:proofErr w:type="spellEnd"/>
      <w:r w:rsidR="000A6DEA" w:rsidRPr="00E06A1B">
        <w:rPr>
          <w:rFonts w:eastAsia="Times New Roman" w:cs="Times New Roman"/>
          <w:szCs w:val="24"/>
          <w:lang w:val="en-US"/>
        </w:rPr>
        <w:t xml:space="preserve">. </w:t>
      </w:r>
      <w:r w:rsidR="004D78B8">
        <w:rPr>
          <w:rFonts w:eastAsia="Times New Roman" w:cs="Times New Roman"/>
          <w:szCs w:val="24"/>
          <w:lang w:val="en-US"/>
        </w:rPr>
        <w:t>Also, e</w:t>
      </w:r>
      <w:r w:rsidR="000A6DEA" w:rsidRPr="00E06A1B">
        <w:rPr>
          <w:rFonts w:eastAsia="Times New Roman" w:cs="Times New Roman"/>
          <w:szCs w:val="24"/>
          <w:lang w:val="en-US"/>
        </w:rPr>
        <w:t>mployees will learn cultural dynamics through interactive case studies and role-playing</w:t>
      </w:r>
      <w:r w:rsidR="00DE28EE" w:rsidRPr="00E06A1B">
        <w:rPr>
          <w:rFonts w:eastAsia="Times New Roman" w:cs="Times New Roman"/>
          <w:szCs w:val="24"/>
          <w:lang w:val="en-US"/>
        </w:rPr>
        <w:t xml:space="preserve"> </w:t>
      </w:r>
      <w:r w:rsidR="00DE28EE">
        <w:t>(Hampden-Turner and Trompenaars, 2020)</w:t>
      </w:r>
      <w:r w:rsidR="000A6DEA" w:rsidRPr="00E06A1B">
        <w:rPr>
          <w:rFonts w:eastAsia="Times New Roman" w:cs="Times New Roman"/>
          <w:szCs w:val="24"/>
          <w:lang w:val="en-US"/>
        </w:rPr>
        <w:t>.</w:t>
      </w:r>
      <w:r w:rsidR="004D78B8">
        <w:rPr>
          <w:rFonts w:eastAsia="Times New Roman" w:cs="Times New Roman"/>
          <w:szCs w:val="24"/>
          <w:lang w:val="en-US"/>
        </w:rPr>
        <w:t xml:space="preserve"> Then, t</w:t>
      </w:r>
      <w:r w:rsidR="000A6DEA" w:rsidRPr="00E06A1B">
        <w:rPr>
          <w:rFonts w:eastAsia="Times New Roman" w:cs="Times New Roman"/>
          <w:szCs w:val="24"/>
          <w:lang w:val="en-US"/>
        </w:rPr>
        <w:t xml:space="preserve">he course will also discuss ethnic eating and communication customs to enhance knowledge and compassion. </w:t>
      </w:r>
    </w:p>
    <w:p w14:paraId="4C0CC25D" w14:textId="77777777" w:rsidR="000A6DEA" w:rsidRPr="00DE28EE" w:rsidRDefault="003B292E" w:rsidP="00E06A1B">
      <w:pPr>
        <w:pStyle w:val="ListParagraph"/>
        <w:numPr>
          <w:ilvl w:val="0"/>
          <w:numId w:val="6"/>
        </w:numPr>
      </w:pPr>
      <w:r w:rsidRPr="00E06A1B">
        <w:rPr>
          <w:b/>
          <w:lang w:val="en-US"/>
        </w:rPr>
        <w:t>Active Listening and Communication Skills Training</w:t>
      </w:r>
      <w:r w:rsidR="000A6DEA" w:rsidRPr="00E06A1B">
        <w:rPr>
          <w:b/>
          <w:lang w:val="en-US"/>
        </w:rPr>
        <w:t xml:space="preserve">: </w:t>
      </w:r>
      <w:r w:rsidR="00904131">
        <w:rPr>
          <w:lang w:val="en-US"/>
        </w:rPr>
        <w:t>Employees will also</w:t>
      </w:r>
      <w:r w:rsidR="000A6DEA" w:rsidRPr="00E06A1B">
        <w:rPr>
          <w:rFonts w:eastAsia="Times New Roman" w:cs="Times New Roman"/>
          <w:szCs w:val="24"/>
          <w:lang w:val="en-US"/>
        </w:rPr>
        <w:t xml:space="preserve"> learn how to listen and read verbal and nonverbal cues in the Active Listening and Communication Skills Training. Participants will improve their communication clarity and responsiveness through controlled practice sessions to </w:t>
      </w:r>
      <w:r w:rsidR="00904131">
        <w:rPr>
          <w:rFonts w:eastAsia="Times New Roman" w:cs="Times New Roman"/>
          <w:szCs w:val="24"/>
          <w:lang w:val="en-US"/>
        </w:rPr>
        <w:t>engage guests (</w:t>
      </w:r>
      <w:proofErr w:type="spellStart"/>
      <w:r w:rsidR="00904131">
        <w:rPr>
          <w:rFonts w:eastAsia="Times New Roman" w:cs="Times New Roman"/>
          <w:szCs w:val="24"/>
          <w:lang w:val="en-US"/>
        </w:rPr>
        <w:t>Deresky</w:t>
      </w:r>
      <w:proofErr w:type="spellEnd"/>
      <w:r w:rsidR="00904131">
        <w:rPr>
          <w:rFonts w:eastAsia="Times New Roman" w:cs="Times New Roman"/>
          <w:szCs w:val="24"/>
          <w:lang w:val="en-US"/>
        </w:rPr>
        <w:t>, 2017)</w:t>
      </w:r>
      <w:r w:rsidR="000A6DEA" w:rsidRPr="00E06A1B">
        <w:rPr>
          <w:rFonts w:eastAsia="Times New Roman" w:cs="Times New Roman"/>
          <w:szCs w:val="24"/>
          <w:lang w:val="en-US"/>
        </w:rPr>
        <w:t xml:space="preserve">. </w:t>
      </w:r>
      <w:r w:rsidR="004D78B8">
        <w:rPr>
          <w:rFonts w:eastAsia="Times New Roman" w:cs="Times New Roman"/>
          <w:szCs w:val="24"/>
          <w:lang w:val="en-US"/>
        </w:rPr>
        <w:t>Thus, r</w:t>
      </w:r>
      <w:r w:rsidR="000A6DEA" w:rsidRPr="00E06A1B">
        <w:rPr>
          <w:rFonts w:eastAsia="Times New Roman" w:cs="Times New Roman"/>
          <w:szCs w:val="24"/>
          <w:lang w:val="en-US"/>
        </w:rPr>
        <w:t xml:space="preserve">ole-playing will also reinforce cultural awareness and professionalism in visitor interactions by </w:t>
      </w:r>
      <w:proofErr w:type="spellStart"/>
      <w:r w:rsidR="000A6DEA" w:rsidRPr="00E06A1B">
        <w:rPr>
          <w:rFonts w:eastAsia="Times New Roman" w:cs="Times New Roman"/>
          <w:szCs w:val="24"/>
          <w:lang w:val="en-US"/>
        </w:rPr>
        <w:t>emphasising</w:t>
      </w:r>
      <w:proofErr w:type="spellEnd"/>
      <w:r w:rsidR="000A6DEA" w:rsidRPr="00E06A1B">
        <w:rPr>
          <w:rFonts w:eastAsia="Times New Roman" w:cs="Times New Roman"/>
          <w:szCs w:val="24"/>
          <w:lang w:val="en-US"/>
        </w:rPr>
        <w:t xml:space="preserve"> polite inquiry and courteous communication.</w:t>
      </w:r>
    </w:p>
    <w:p w14:paraId="2089490F" w14:textId="77777777" w:rsidR="000A6DEA" w:rsidRPr="00DE28EE" w:rsidRDefault="003B292E" w:rsidP="00E06A1B">
      <w:pPr>
        <w:pStyle w:val="ListParagraph"/>
        <w:numPr>
          <w:ilvl w:val="0"/>
          <w:numId w:val="6"/>
        </w:numPr>
      </w:pPr>
      <w:r w:rsidRPr="00E06A1B">
        <w:rPr>
          <w:b/>
          <w:lang w:val="en-US"/>
        </w:rPr>
        <w:t>Adaptability Training</w:t>
      </w:r>
      <w:r w:rsidR="000A6DEA" w:rsidRPr="00E06A1B">
        <w:rPr>
          <w:b/>
          <w:lang w:val="en-US"/>
        </w:rPr>
        <w:t xml:space="preserve">: </w:t>
      </w:r>
      <w:r w:rsidR="000A6DEA" w:rsidRPr="00E06A1B">
        <w:rPr>
          <w:rFonts w:eastAsia="Times New Roman" w:cs="Times New Roman"/>
          <w:szCs w:val="24"/>
          <w:lang w:val="en-US"/>
        </w:rPr>
        <w:t xml:space="preserve">The Adaptability Training module </w:t>
      </w:r>
      <w:proofErr w:type="spellStart"/>
      <w:r w:rsidR="000A6DEA" w:rsidRPr="00E06A1B">
        <w:rPr>
          <w:rFonts w:eastAsia="Times New Roman" w:cs="Times New Roman"/>
          <w:szCs w:val="24"/>
          <w:lang w:val="en-US"/>
        </w:rPr>
        <w:t>emphasises</w:t>
      </w:r>
      <w:proofErr w:type="spellEnd"/>
      <w:r w:rsidR="000A6DEA" w:rsidRPr="00E06A1B">
        <w:rPr>
          <w:rFonts w:eastAsia="Times New Roman" w:cs="Times New Roman"/>
          <w:szCs w:val="24"/>
          <w:lang w:val="en-US"/>
        </w:rPr>
        <w:t xml:space="preserve"> flexibility to accommodate guests</w:t>
      </w:r>
      <w:r w:rsidR="00904131">
        <w:rPr>
          <w:rFonts w:eastAsia="Times New Roman" w:cs="Times New Roman"/>
          <w:szCs w:val="24"/>
          <w:lang w:val="en-US"/>
        </w:rPr>
        <w:t>’</w:t>
      </w:r>
      <w:r w:rsidR="000A6DEA" w:rsidRPr="00E06A1B">
        <w:rPr>
          <w:rFonts w:eastAsia="Times New Roman" w:cs="Times New Roman"/>
          <w:szCs w:val="24"/>
          <w:lang w:val="en-US"/>
        </w:rPr>
        <w:t xml:space="preserve"> different demands. Employees will learn practical ways to adjust their </w:t>
      </w:r>
      <w:proofErr w:type="spellStart"/>
      <w:r w:rsidR="000A6DEA" w:rsidRPr="00E06A1B">
        <w:rPr>
          <w:rFonts w:eastAsia="Times New Roman" w:cs="Times New Roman"/>
          <w:szCs w:val="24"/>
          <w:lang w:val="en-US"/>
        </w:rPr>
        <w:t>behaviour</w:t>
      </w:r>
      <w:proofErr w:type="spellEnd"/>
      <w:r w:rsidR="000A6DEA" w:rsidRPr="00E06A1B">
        <w:rPr>
          <w:rFonts w:eastAsia="Times New Roman" w:cs="Times New Roman"/>
          <w:szCs w:val="24"/>
          <w:lang w:val="en-US"/>
        </w:rPr>
        <w:t xml:space="preserve"> and service delivery to other cultures, increasing inclusivity and guest pleasure</w:t>
      </w:r>
      <w:r w:rsidR="00DE28EE" w:rsidRPr="00E06A1B">
        <w:rPr>
          <w:rFonts w:eastAsia="Times New Roman" w:cs="Times New Roman"/>
          <w:szCs w:val="24"/>
          <w:lang w:val="en-US"/>
        </w:rPr>
        <w:t xml:space="preserve"> </w:t>
      </w:r>
      <w:r w:rsidR="00DE28EE">
        <w:t>(Abramson and Moran, 2018)</w:t>
      </w:r>
      <w:r w:rsidR="000A6DEA" w:rsidRPr="00E06A1B">
        <w:rPr>
          <w:rFonts w:eastAsia="Times New Roman" w:cs="Times New Roman"/>
          <w:szCs w:val="24"/>
          <w:lang w:val="en-US"/>
        </w:rPr>
        <w:t xml:space="preserve">. Engaging </w:t>
      </w:r>
      <w:r w:rsidR="00904131">
        <w:rPr>
          <w:rFonts w:eastAsia="Times New Roman" w:cs="Times New Roman"/>
          <w:szCs w:val="24"/>
          <w:lang w:val="en-US"/>
        </w:rPr>
        <w:t xml:space="preserve">in </w:t>
      </w:r>
      <w:r w:rsidR="000A6DEA" w:rsidRPr="00E06A1B">
        <w:rPr>
          <w:rFonts w:eastAsia="Times New Roman" w:cs="Times New Roman"/>
          <w:szCs w:val="24"/>
          <w:lang w:val="en-US"/>
        </w:rPr>
        <w:t xml:space="preserve">scenario-based conversations will </w:t>
      </w:r>
      <w:r w:rsidR="000A6DEA" w:rsidRPr="00E06A1B">
        <w:rPr>
          <w:rFonts w:eastAsia="Times New Roman" w:cs="Times New Roman"/>
          <w:szCs w:val="24"/>
          <w:lang w:val="en-US"/>
        </w:rPr>
        <w:lastRenderedPageBreak/>
        <w:t>teach proactive problem-solving and adaptation, enabling participants to overcome cultural barriers and provide excellent service.</w:t>
      </w:r>
    </w:p>
    <w:p w14:paraId="4DC48962" w14:textId="77777777" w:rsidR="003B292E" w:rsidRPr="000A6DEA" w:rsidRDefault="003B292E" w:rsidP="00E06A1B">
      <w:pPr>
        <w:pStyle w:val="Heading2"/>
        <w:rPr>
          <w:b w:val="0"/>
          <w:lang w:val="en-US"/>
        </w:rPr>
      </w:pPr>
      <w:r>
        <w:rPr>
          <w:lang w:val="en-US"/>
        </w:rPr>
        <w:t>Implementation Plan</w:t>
      </w:r>
    </w:p>
    <w:p w14:paraId="07D752A4" w14:textId="77777777" w:rsidR="001C56F2" w:rsidRPr="00A95ABF" w:rsidRDefault="003B292E" w:rsidP="00E06A1B">
      <w:pPr>
        <w:pStyle w:val="ListParagraph"/>
        <w:numPr>
          <w:ilvl w:val="0"/>
          <w:numId w:val="6"/>
        </w:numPr>
      </w:pPr>
      <w:r w:rsidRPr="00E06A1B">
        <w:rPr>
          <w:b/>
          <w:lang w:val="en-US"/>
        </w:rPr>
        <w:t>Schedule Training Sessions</w:t>
      </w:r>
      <w:r w:rsidR="001C56F2" w:rsidRPr="00E06A1B">
        <w:rPr>
          <w:b/>
          <w:lang w:val="en-US"/>
        </w:rPr>
        <w:t xml:space="preserve">: </w:t>
      </w:r>
      <w:r w:rsidR="001C56F2" w:rsidRPr="00E06A1B">
        <w:rPr>
          <w:lang w:val="en-US"/>
        </w:rPr>
        <w:t>Here</w:t>
      </w:r>
      <w:r w:rsidR="001C56F2" w:rsidRPr="00E06A1B">
        <w:rPr>
          <w:rFonts w:eastAsia="Times New Roman" w:cs="Times New Roman"/>
          <w:szCs w:val="24"/>
          <w:lang w:val="en-US"/>
        </w:rPr>
        <w:t xml:space="preserve">, the Implementation Plan schedules sessions by time to </w:t>
      </w:r>
      <w:proofErr w:type="spellStart"/>
      <w:r w:rsidR="001C56F2" w:rsidRPr="00E06A1B">
        <w:rPr>
          <w:rFonts w:eastAsia="Times New Roman" w:cs="Times New Roman"/>
          <w:szCs w:val="24"/>
          <w:lang w:val="en-US"/>
        </w:rPr>
        <w:t>maximise</w:t>
      </w:r>
      <w:proofErr w:type="spellEnd"/>
      <w:r w:rsidR="001C56F2" w:rsidRPr="00E06A1B">
        <w:rPr>
          <w:rFonts w:eastAsia="Times New Roman" w:cs="Times New Roman"/>
          <w:szCs w:val="24"/>
          <w:lang w:val="en-US"/>
        </w:rPr>
        <w:t xml:space="preserve"> staff training participation</w:t>
      </w:r>
      <w:r w:rsidR="00A95ABF" w:rsidRPr="00E06A1B">
        <w:rPr>
          <w:rFonts w:eastAsia="Times New Roman" w:cs="Times New Roman"/>
          <w:szCs w:val="24"/>
          <w:lang w:val="en-US"/>
        </w:rPr>
        <w:t xml:space="preserve"> </w:t>
      </w:r>
      <w:r w:rsidR="00A95ABF">
        <w:t>(Altay, 2022)</w:t>
      </w:r>
      <w:r w:rsidR="001C56F2" w:rsidRPr="00E06A1B">
        <w:rPr>
          <w:rFonts w:eastAsia="Times New Roman" w:cs="Times New Roman"/>
          <w:szCs w:val="24"/>
          <w:lang w:val="en-US"/>
        </w:rPr>
        <w:t xml:space="preserve">. Maintaining close coordination with department leaders will </w:t>
      </w:r>
      <w:proofErr w:type="spellStart"/>
      <w:r w:rsidR="001C56F2" w:rsidRPr="00E06A1B">
        <w:rPr>
          <w:rFonts w:eastAsia="Times New Roman" w:cs="Times New Roman"/>
          <w:szCs w:val="24"/>
          <w:lang w:val="en-US"/>
        </w:rPr>
        <w:t>minimise</w:t>
      </w:r>
      <w:proofErr w:type="spellEnd"/>
      <w:r w:rsidR="001C56F2" w:rsidRPr="00E06A1B">
        <w:rPr>
          <w:rFonts w:eastAsia="Times New Roman" w:cs="Times New Roman"/>
          <w:szCs w:val="24"/>
          <w:lang w:val="en-US"/>
        </w:rPr>
        <w:t xml:space="preserve"> operational disruptions and ensure training integration with everyday activities. </w:t>
      </w:r>
    </w:p>
    <w:p w14:paraId="6A8A0F7A" w14:textId="77777777" w:rsidR="001C56F2" w:rsidRPr="00DE28EE" w:rsidRDefault="003B292E" w:rsidP="00E06A1B">
      <w:pPr>
        <w:pStyle w:val="ListParagraph"/>
        <w:numPr>
          <w:ilvl w:val="0"/>
          <w:numId w:val="6"/>
        </w:numPr>
      </w:pPr>
      <w:r w:rsidRPr="00E06A1B">
        <w:rPr>
          <w:b/>
          <w:lang w:val="en-US"/>
        </w:rPr>
        <w:t>Engage External Experts</w:t>
      </w:r>
      <w:r w:rsidR="001C56F2" w:rsidRPr="00E06A1B">
        <w:rPr>
          <w:b/>
          <w:lang w:val="en-US"/>
        </w:rPr>
        <w:t xml:space="preserve">: </w:t>
      </w:r>
      <w:r w:rsidR="001C56F2" w:rsidRPr="00E06A1B">
        <w:rPr>
          <w:rFonts w:eastAsia="Times New Roman" w:cs="Times New Roman"/>
          <w:szCs w:val="24"/>
          <w:lang w:val="en-US"/>
        </w:rPr>
        <w:t>Collaboration with cultural consultants is part of the external expert Implementation Plan. Their workshops will illuminate cultural differences. Collaboration improves training by helping employees comprehend varied cultural norms and negotiate cultural interactions</w:t>
      </w:r>
      <w:r w:rsidR="00DE28EE" w:rsidRPr="00E06A1B">
        <w:rPr>
          <w:rFonts w:eastAsia="Times New Roman" w:cs="Times New Roman"/>
          <w:szCs w:val="24"/>
          <w:lang w:val="en-US"/>
        </w:rPr>
        <w:t xml:space="preserve"> </w:t>
      </w:r>
      <w:r w:rsidR="00DE28EE">
        <w:t>(Hampden-Turner and Trompenaars, 2020)</w:t>
      </w:r>
      <w:r w:rsidR="001C56F2" w:rsidRPr="00E06A1B">
        <w:rPr>
          <w:rFonts w:eastAsia="Times New Roman" w:cs="Times New Roman"/>
          <w:szCs w:val="24"/>
          <w:lang w:val="en-US"/>
        </w:rPr>
        <w:t>.</w:t>
      </w:r>
      <w:r w:rsidR="00DE28EE" w:rsidRPr="00E06A1B">
        <w:rPr>
          <w:rFonts w:eastAsia="Times New Roman" w:cs="Times New Roman"/>
          <w:szCs w:val="24"/>
          <w:lang w:val="en-US"/>
        </w:rPr>
        <w:t xml:space="preserve"> </w:t>
      </w:r>
    </w:p>
    <w:p w14:paraId="4D80BA79" w14:textId="77777777" w:rsidR="001C56F2" w:rsidRPr="001C56F2" w:rsidRDefault="003B292E" w:rsidP="00E06A1B">
      <w:pPr>
        <w:pStyle w:val="ListParagraph"/>
        <w:numPr>
          <w:ilvl w:val="0"/>
          <w:numId w:val="6"/>
        </w:numPr>
        <w:rPr>
          <w:b/>
          <w:lang w:val="en-US"/>
        </w:rPr>
      </w:pPr>
      <w:r w:rsidRPr="001C56F2">
        <w:rPr>
          <w:b/>
          <w:lang w:val="en-US"/>
        </w:rPr>
        <w:t>Feedback and Evaluation</w:t>
      </w:r>
      <w:r w:rsidR="001C56F2" w:rsidRPr="001C56F2">
        <w:rPr>
          <w:b/>
          <w:lang w:val="en-US"/>
        </w:rPr>
        <w:t xml:space="preserve">: </w:t>
      </w:r>
      <w:r w:rsidR="001C56F2" w:rsidRPr="001C56F2">
        <w:rPr>
          <w:rFonts w:eastAsia="Times New Roman" w:cs="Times New Roman"/>
          <w:szCs w:val="24"/>
          <w:lang w:val="en-US"/>
        </w:rPr>
        <w:t xml:space="preserve">Staff feedback on training efficacy is regularly sought in the Feedback and Evaluation Implementation Plan. Periodic reviews will measure staff proficiency and identify opportunities for improvement. Feedback-driven training </w:t>
      </w:r>
      <w:proofErr w:type="spellStart"/>
      <w:r w:rsidR="001C56F2" w:rsidRPr="001C56F2">
        <w:rPr>
          <w:rFonts w:eastAsia="Times New Roman" w:cs="Times New Roman"/>
          <w:szCs w:val="24"/>
          <w:lang w:val="en-US"/>
        </w:rPr>
        <w:t>programme</w:t>
      </w:r>
      <w:proofErr w:type="spellEnd"/>
      <w:r w:rsidR="001C56F2" w:rsidRPr="001C56F2">
        <w:rPr>
          <w:rFonts w:eastAsia="Times New Roman" w:cs="Times New Roman"/>
          <w:szCs w:val="24"/>
          <w:lang w:val="en-US"/>
        </w:rPr>
        <w:t xml:space="preserve"> refinement improves relevance and efficacy over time.</w:t>
      </w:r>
    </w:p>
    <w:p w14:paraId="5E7E9729" w14:textId="77777777" w:rsidR="001C56F2" w:rsidRPr="00DE28EE" w:rsidRDefault="003B292E" w:rsidP="00E06A1B">
      <w:pPr>
        <w:pStyle w:val="ListParagraph"/>
        <w:numPr>
          <w:ilvl w:val="0"/>
          <w:numId w:val="6"/>
        </w:numPr>
      </w:pPr>
      <w:r w:rsidRPr="00E06A1B">
        <w:rPr>
          <w:b/>
          <w:lang w:val="en-US"/>
        </w:rPr>
        <w:t>Continuous Learning</w:t>
      </w:r>
      <w:r w:rsidR="001C56F2" w:rsidRPr="00E06A1B">
        <w:rPr>
          <w:b/>
          <w:lang w:val="en-US"/>
        </w:rPr>
        <w:t xml:space="preserve">: </w:t>
      </w:r>
      <w:r w:rsidR="001C56F2" w:rsidRPr="00E06A1B">
        <w:rPr>
          <w:rFonts w:eastAsia="Times New Roman" w:cs="Times New Roman"/>
          <w:szCs w:val="24"/>
          <w:lang w:val="en-US"/>
        </w:rPr>
        <w:t xml:space="preserve">Also, through numerous resources, the continuous learning Implementation Plan </w:t>
      </w:r>
      <w:proofErr w:type="spellStart"/>
      <w:r w:rsidR="001C56F2" w:rsidRPr="00E06A1B">
        <w:rPr>
          <w:rFonts w:eastAsia="Times New Roman" w:cs="Times New Roman"/>
          <w:szCs w:val="24"/>
          <w:lang w:val="en-US"/>
        </w:rPr>
        <w:t>emphasises</w:t>
      </w:r>
      <w:proofErr w:type="spellEnd"/>
      <w:r w:rsidR="001C56F2" w:rsidRPr="00E06A1B">
        <w:rPr>
          <w:rFonts w:eastAsia="Times New Roman" w:cs="Times New Roman"/>
          <w:szCs w:val="24"/>
          <w:lang w:val="en-US"/>
        </w:rPr>
        <w:t xml:space="preserve"> continuing improvement. Articles, videos, and guest commentary will be welcomed to help employees learn and improve outside of training. This promotes continual development, improving employee knowledge and service delivery</w:t>
      </w:r>
      <w:r w:rsidR="00DE28EE" w:rsidRPr="00E06A1B">
        <w:rPr>
          <w:rFonts w:eastAsia="Times New Roman" w:cs="Times New Roman"/>
          <w:szCs w:val="24"/>
          <w:lang w:val="en-US"/>
        </w:rPr>
        <w:t xml:space="preserve"> </w:t>
      </w:r>
      <w:r w:rsidR="00DE28EE">
        <w:t>(</w:t>
      </w:r>
      <w:proofErr w:type="spellStart"/>
      <w:r w:rsidR="00DE28EE">
        <w:t>Nedelko</w:t>
      </w:r>
      <w:proofErr w:type="spellEnd"/>
      <w:r w:rsidR="00DE28EE">
        <w:t xml:space="preserve"> and </w:t>
      </w:r>
      <w:proofErr w:type="spellStart"/>
      <w:r w:rsidR="00DE28EE">
        <w:t>Brzozowski</w:t>
      </w:r>
      <w:proofErr w:type="spellEnd"/>
      <w:r w:rsidR="00DE28EE">
        <w:t>, 2022)</w:t>
      </w:r>
      <w:r w:rsidR="001C56F2" w:rsidRPr="00E06A1B">
        <w:rPr>
          <w:rFonts w:eastAsia="Times New Roman" w:cs="Times New Roman"/>
          <w:szCs w:val="24"/>
          <w:lang w:val="en-US"/>
        </w:rPr>
        <w:t>.</w:t>
      </w:r>
    </w:p>
    <w:p w14:paraId="3979EC9E" w14:textId="77777777" w:rsidR="008D66C1" w:rsidRDefault="008D66C1">
      <w:pPr>
        <w:spacing w:line="259" w:lineRule="auto"/>
        <w:jc w:val="left"/>
        <w:rPr>
          <w:rFonts w:eastAsiaTheme="majorEastAsia" w:cstheme="majorBidi"/>
          <w:b/>
          <w:sz w:val="28"/>
          <w:szCs w:val="40"/>
        </w:rPr>
      </w:pPr>
      <w:r>
        <w:br w:type="page"/>
      </w:r>
    </w:p>
    <w:p w14:paraId="15773262" w14:textId="48F6CB3B" w:rsidR="0030649D" w:rsidRDefault="00185C43" w:rsidP="0030649D">
      <w:pPr>
        <w:pStyle w:val="Heading1"/>
      </w:pPr>
      <w:r>
        <w:lastRenderedPageBreak/>
        <w:t xml:space="preserve">                               </w:t>
      </w:r>
      <w:r w:rsidR="000952C4">
        <w:t>Component 3 - Student S</w:t>
      </w:r>
      <w:r w:rsidR="0030649D">
        <w:t>elf-reflection</w:t>
      </w:r>
    </w:p>
    <w:p w14:paraId="18D489EF" w14:textId="77777777" w:rsidR="000952C4" w:rsidRDefault="000952C4" w:rsidP="000952C4">
      <w:pPr>
        <w:rPr>
          <w:lang w:val="en-US"/>
        </w:rPr>
      </w:pPr>
      <w:r>
        <w:rPr>
          <w:lang w:val="en-US"/>
        </w:rPr>
        <w:t>Here, I wi</w:t>
      </w:r>
      <w:r w:rsidRPr="000952C4">
        <w:rPr>
          <w:lang w:val="en-US"/>
        </w:rPr>
        <w:t>ll examine how my understanding of cultural sensitivity in hospitality changed, what I gai</w:t>
      </w:r>
      <w:r>
        <w:rPr>
          <w:lang w:val="en-US"/>
        </w:rPr>
        <w:t xml:space="preserve">ned from different experiences </w:t>
      </w:r>
      <w:r w:rsidRPr="000952C4">
        <w:rPr>
          <w:lang w:val="en-US"/>
        </w:rPr>
        <w:t>and why this experience is important</w:t>
      </w:r>
      <w:r>
        <w:rPr>
          <w:lang w:val="en-US"/>
        </w:rPr>
        <w:t xml:space="preserve"> through </w:t>
      </w:r>
      <w:r w:rsidRPr="000952C4">
        <w:rPr>
          <w:lang w:val="en-US"/>
        </w:rPr>
        <w:t>the Gibbs Reflection</w:t>
      </w:r>
      <w:r>
        <w:rPr>
          <w:lang w:val="en-US"/>
        </w:rPr>
        <w:t xml:space="preserve"> Model</w:t>
      </w:r>
      <w:r w:rsidRPr="000952C4">
        <w:rPr>
          <w:lang w:val="en-US"/>
        </w:rPr>
        <w:t>.</w:t>
      </w:r>
    </w:p>
    <w:p w14:paraId="2CBC4F5F" w14:textId="77777777" w:rsidR="008D66C1" w:rsidRDefault="008D66C1" w:rsidP="008D66C1">
      <w:pPr>
        <w:jc w:val="center"/>
        <w:rPr>
          <w:lang w:val="en-US"/>
        </w:rPr>
      </w:pPr>
      <w:r>
        <w:rPr>
          <w:noProof/>
          <w:lang w:val="en-US"/>
        </w:rPr>
        <w:drawing>
          <wp:inline distT="0" distB="0" distL="0" distR="0" wp14:anchorId="2D24D8C9" wp14:editId="799D54D5">
            <wp:extent cx="3314700" cy="3629025"/>
            <wp:effectExtent l="19050" t="19050" r="19050" b="285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14700" cy="3629025"/>
                    </a:xfrm>
                    <a:prstGeom prst="rect">
                      <a:avLst/>
                    </a:prstGeom>
                    <a:ln>
                      <a:solidFill>
                        <a:schemeClr val="accent1"/>
                      </a:solidFill>
                    </a:ln>
                  </pic:spPr>
                </pic:pic>
              </a:graphicData>
            </a:graphic>
          </wp:inline>
        </w:drawing>
      </w:r>
    </w:p>
    <w:p w14:paraId="4F3DB62B" w14:textId="77777777" w:rsidR="008D66C1" w:rsidRPr="000952C4" w:rsidRDefault="008D66C1" w:rsidP="008D66C1">
      <w:pPr>
        <w:jc w:val="center"/>
        <w:rPr>
          <w:lang w:val="en-US"/>
        </w:rPr>
      </w:pPr>
      <w:r>
        <w:rPr>
          <w:lang w:val="en-US"/>
        </w:rPr>
        <w:t xml:space="preserve">Figure: Gibbs Reflection Model; Source: </w:t>
      </w:r>
      <w:r>
        <w:t>(</w:t>
      </w:r>
      <w:proofErr w:type="spellStart"/>
      <w:r>
        <w:t>Rinzy</w:t>
      </w:r>
      <w:proofErr w:type="spellEnd"/>
      <w:r>
        <w:t>, 2020)</w:t>
      </w:r>
    </w:p>
    <w:p w14:paraId="0D82747A" w14:textId="77777777" w:rsidR="000952C4" w:rsidRPr="008E22DD" w:rsidRDefault="000952C4" w:rsidP="003B292E">
      <w:r w:rsidRPr="000952C4">
        <w:rPr>
          <w:b/>
          <w:lang w:val="en-US"/>
        </w:rPr>
        <w:t>Description:</w:t>
      </w:r>
      <w:r w:rsidRPr="000952C4">
        <w:rPr>
          <w:lang w:val="en-US"/>
        </w:rPr>
        <w:t xml:space="preserve">  </w:t>
      </w:r>
      <w:r w:rsidRPr="00E34668">
        <w:rPr>
          <w:rFonts w:eastAsia="Times New Roman" w:cs="Times New Roman"/>
          <w:szCs w:val="24"/>
          <w:lang w:val="en-US"/>
        </w:rPr>
        <w:t xml:space="preserve">I have a basic understanding of </w:t>
      </w:r>
      <w:r w:rsidR="00904131">
        <w:rPr>
          <w:rFonts w:eastAsia="Times New Roman" w:cs="Times New Roman"/>
          <w:szCs w:val="24"/>
          <w:lang w:val="en-US"/>
        </w:rPr>
        <w:t>cultural diversity in hospital</w:t>
      </w:r>
      <w:r w:rsidRPr="00E34668">
        <w:rPr>
          <w:rFonts w:eastAsia="Times New Roman" w:cs="Times New Roman"/>
          <w:szCs w:val="24"/>
          <w:lang w:val="en-US"/>
        </w:rPr>
        <w:t xml:space="preserve">ity. However, visitor interactions increased my awareness. After seeing how cultural differences affect guest </w:t>
      </w:r>
      <w:proofErr w:type="spellStart"/>
      <w:r w:rsidRPr="00E34668">
        <w:rPr>
          <w:rFonts w:eastAsia="Times New Roman" w:cs="Times New Roman"/>
          <w:szCs w:val="24"/>
          <w:lang w:val="en-US"/>
        </w:rPr>
        <w:t>behaviour</w:t>
      </w:r>
      <w:proofErr w:type="spellEnd"/>
      <w:r w:rsidRPr="00E34668">
        <w:rPr>
          <w:rFonts w:eastAsia="Times New Roman" w:cs="Times New Roman"/>
          <w:szCs w:val="24"/>
          <w:lang w:val="en-US"/>
        </w:rPr>
        <w:t xml:space="preserve">, I </w:t>
      </w:r>
      <w:proofErr w:type="spellStart"/>
      <w:r w:rsidRPr="00E34668">
        <w:rPr>
          <w:rFonts w:eastAsia="Times New Roman" w:cs="Times New Roman"/>
          <w:szCs w:val="24"/>
          <w:lang w:val="en-US"/>
        </w:rPr>
        <w:t>realised</w:t>
      </w:r>
      <w:proofErr w:type="spellEnd"/>
      <w:r w:rsidRPr="00E34668">
        <w:rPr>
          <w:rFonts w:eastAsia="Times New Roman" w:cs="Times New Roman"/>
          <w:szCs w:val="24"/>
          <w:lang w:val="en-US"/>
        </w:rPr>
        <w:t xml:space="preserve"> the need </w:t>
      </w:r>
      <w:r w:rsidR="00904131">
        <w:rPr>
          <w:rFonts w:eastAsia="Times New Roman" w:cs="Times New Roman"/>
          <w:szCs w:val="24"/>
          <w:lang w:val="en-US"/>
        </w:rPr>
        <w:t>for</w:t>
      </w:r>
      <w:r w:rsidRPr="00E34668">
        <w:rPr>
          <w:rFonts w:eastAsia="Times New Roman" w:cs="Times New Roman"/>
          <w:szCs w:val="24"/>
          <w:lang w:val="en-US"/>
        </w:rPr>
        <w:t xml:space="preserve"> cultural awareness for excellent service. Miscommunication due to cultural differences highlighted the need for sensitivity. These experiences taught me that cultural awareness is a necessity, not a luxury. It became evident that diversity improves guest happiness and creates an inclusive environment</w:t>
      </w:r>
      <w:r w:rsidR="008E22DD">
        <w:rPr>
          <w:rFonts w:eastAsia="Times New Roman" w:cs="Times New Roman"/>
          <w:szCs w:val="24"/>
          <w:lang w:val="en-US"/>
        </w:rPr>
        <w:t xml:space="preserve"> </w:t>
      </w:r>
      <w:r w:rsidR="008E22DD">
        <w:t>(Wain, 2019)</w:t>
      </w:r>
      <w:r w:rsidRPr="00E34668">
        <w:rPr>
          <w:rFonts w:eastAsia="Times New Roman" w:cs="Times New Roman"/>
          <w:szCs w:val="24"/>
          <w:lang w:val="en-US"/>
        </w:rPr>
        <w:t>.</w:t>
      </w:r>
    </w:p>
    <w:p w14:paraId="60BB3287" w14:textId="77777777" w:rsidR="000952C4" w:rsidRPr="008E22DD" w:rsidRDefault="000952C4" w:rsidP="003B292E">
      <w:r w:rsidRPr="000952C4">
        <w:rPr>
          <w:b/>
          <w:lang w:val="en-US"/>
        </w:rPr>
        <w:t>Feelings:</w:t>
      </w:r>
      <w:r w:rsidRPr="000952C4">
        <w:rPr>
          <w:lang w:val="en-US"/>
        </w:rPr>
        <w:t xml:space="preserve"> </w:t>
      </w:r>
      <w:r w:rsidRPr="00E34668">
        <w:rPr>
          <w:rFonts w:eastAsia="Times New Roman" w:cs="Times New Roman"/>
          <w:szCs w:val="24"/>
          <w:lang w:val="en-US"/>
        </w:rPr>
        <w:t xml:space="preserve">I was worried about cultural misunderstandings at first. Being exposed and learning from experiences boosted my confidence. During visitor exchanges, I became fascinated by cultural differences and inspired to learn more. I felt confident after effective cross-cultural conversation. Cultural differences caused miscommunication, yet it inspired improvement and </w:t>
      </w:r>
      <w:r w:rsidRPr="00E34668">
        <w:rPr>
          <w:rFonts w:eastAsia="Times New Roman" w:cs="Times New Roman"/>
          <w:szCs w:val="24"/>
          <w:lang w:val="en-US"/>
        </w:rPr>
        <w:lastRenderedPageBreak/>
        <w:t>learning</w:t>
      </w:r>
      <w:r w:rsidR="008E22DD">
        <w:rPr>
          <w:rFonts w:eastAsia="Times New Roman" w:cs="Times New Roman"/>
          <w:szCs w:val="24"/>
          <w:lang w:val="en-US"/>
        </w:rPr>
        <w:t xml:space="preserve"> </w:t>
      </w:r>
      <w:r w:rsidR="008E22DD">
        <w:t>(Wain, 2019)</w:t>
      </w:r>
      <w:r w:rsidRPr="00E34668">
        <w:rPr>
          <w:rFonts w:eastAsia="Times New Roman" w:cs="Times New Roman"/>
          <w:szCs w:val="24"/>
          <w:lang w:val="en-US"/>
        </w:rPr>
        <w:t>. My trepidation turned into interest and resolve, motivating me to improve my cultural awareness.</w:t>
      </w:r>
    </w:p>
    <w:p w14:paraId="088E4674" w14:textId="77777777" w:rsidR="000952C4" w:rsidRPr="008E22DD" w:rsidRDefault="000952C4" w:rsidP="003B292E">
      <w:r w:rsidRPr="000952C4">
        <w:rPr>
          <w:b/>
          <w:lang w:val="en-US"/>
        </w:rPr>
        <w:t>Evaluation:</w:t>
      </w:r>
      <w:r w:rsidRPr="000952C4">
        <w:rPr>
          <w:lang w:val="en-US"/>
        </w:rPr>
        <w:t xml:space="preserve"> </w:t>
      </w:r>
      <w:r w:rsidRPr="00E34668">
        <w:rPr>
          <w:rFonts w:eastAsia="Times New Roman" w:cs="Times New Roman"/>
          <w:szCs w:val="24"/>
          <w:lang w:val="en-US"/>
        </w:rPr>
        <w:t xml:space="preserve">After my journey, I </w:t>
      </w:r>
      <w:proofErr w:type="spellStart"/>
      <w:r w:rsidRPr="00E34668">
        <w:rPr>
          <w:rFonts w:eastAsia="Times New Roman" w:cs="Times New Roman"/>
          <w:szCs w:val="24"/>
          <w:lang w:val="en-US"/>
        </w:rPr>
        <w:t>realise</w:t>
      </w:r>
      <w:r w:rsidR="00904131">
        <w:rPr>
          <w:rFonts w:eastAsia="Times New Roman" w:cs="Times New Roman"/>
          <w:szCs w:val="24"/>
          <w:lang w:val="en-US"/>
        </w:rPr>
        <w:t>d</w:t>
      </w:r>
      <w:proofErr w:type="spellEnd"/>
      <w:r w:rsidRPr="00E34668">
        <w:rPr>
          <w:rFonts w:eastAsia="Times New Roman" w:cs="Times New Roman"/>
          <w:szCs w:val="24"/>
          <w:lang w:val="en-US"/>
        </w:rPr>
        <w:t xml:space="preserve"> how important cultural awareness is in hospitality. Successful cross-cultural communication improves guest satisfaction and creates a friendly environment. Cultural differences caused confusion, highlighting possibilities for growth. </w:t>
      </w:r>
      <w:r w:rsidR="004D78B8">
        <w:rPr>
          <w:rFonts w:eastAsia="Times New Roman" w:cs="Times New Roman"/>
          <w:szCs w:val="24"/>
          <w:lang w:val="en-US"/>
        </w:rPr>
        <w:t>Also, t</w:t>
      </w:r>
      <w:r w:rsidRPr="00E34668">
        <w:rPr>
          <w:rFonts w:eastAsia="Times New Roman" w:cs="Times New Roman"/>
          <w:szCs w:val="24"/>
          <w:lang w:val="en-US"/>
        </w:rPr>
        <w:t>hese lessons helped me comp</w:t>
      </w:r>
      <w:r w:rsidR="004D78B8">
        <w:rPr>
          <w:rFonts w:eastAsia="Times New Roman" w:cs="Times New Roman"/>
          <w:szCs w:val="24"/>
          <w:lang w:val="en-US"/>
        </w:rPr>
        <w:t>rehend and improve my approach</w:t>
      </w:r>
      <w:r w:rsidR="00904131">
        <w:rPr>
          <w:rFonts w:eastAsia="Times New Roman" w:cs="Times New Roman"/>
          <w:szCs w:val="24"/>
          <w:lang w:val="en-US"/>
        </w:rPr>
        <w:t>, and I understand the importance of cultural awareness training in handling</w:t>
      </w:r>
      <w:r w:rsidRPr="00E34668">
        <w:rPr>
          <w:rFonts w:eastAsia="Times New Roman" w:cs="Times New Roman"/>
          <w:szCs w:val="24"/>
          <w:lang w:val="en-US"/>
        </w:rPr>
        <w:t xml:space="preserve"> varied guests. </w:t>
      </w:r>
      <w:r w:rsidR="004D78B8">
        <w:rPr>
          <w:rFonts w:eastAsia="Times New Roman" w:cs="Times New Roman"/>
          <w:szCs w:val="24"/>
          <w:lang w:val="en-US"/>
        </w:rPr>
        <w:t>Thus, t</w:t>
      </w:r>
      <w:r w:rsidRPr="00E34668">
        <w:rPr>
          <w:rFonts w:eastAsia="Times New Roman" w:cs="Times New Roman"/>
          <w:szCs w:val="24"/>
          <w:lang w:val="en-US"/>
        </w:rPr>
        <w:t>his rating reinforces my dedication to studying and growing in this cruc</w:t>
      </w:r>
      <w:r>
        <w:rPr>
          <w:rFonts w:eastAsia="Times New Roman" w:cs="Times New Roman"/>
          <w:szCs w:val="24"/>
          <w:lang w:val="en-US"/>
        </w:rPr>
        <w:t>ial hospitality service skill</w:t>
      </w:r>
      <w:r w:rsidR="008E22DD">
        <w:rPr>
          <w:rFonts w:eastAsia="Times New Roman" w:cs="Times New Roman"/>
          <w:szCs w:val="24"/>
          <w:lang w:val="en-US"/>
        </w:rPr>
        <w:t xml:space="preserve"> </w:t>
      </w:r>
      <w:r w:rsidR="008E22DD">
        <w:t>(</w:t>
      </w:r>
      <w:proofErr w:type="spellStart"/>
      <w:r w:rsidR="008E22DD">
        <w:t>Rinzy</w:t>
      </w:r>
      <w:proofErr w:type="spellEnd"/>
      <w:r w:rsidR="008E22DD">
        <w:t>, 2020)</w:t>
      </w:r>
      <w:r>
        <w:rPr>
          <w:rFonts w:eastAsia="Times New Roman" w:cs="Times New Roman"/>
          <w:szCs w:val="24"/>
          <w:lang w:val="en-US"/>
        </w:rPr>
        <w:t xml:space="preserve">. </w:t>
      </w:r>
    </w:p>
    <w:p w14:paraId="553188B6" w14:textId="77777777" w:rsidR="000952C4" w:rsidRPr="008E22DD" w:rsidRDefault="000952C4" w:rsidP="003B292E">
      <w:r w:rsidRPr="000952C4">
        <w:rPr>
          <w:b/>
          <w:lang w:val="en-US"/>
        </w:rPr>
        <w:t>Analysis:</w:t>
      </w:r>
      <w:r w:rsidRPr="000952C4">
        <w:rPr>
          <w:lang w:val="en-US"/>
        </w:rPr>
        <w:t xml:space="preserve"> </w:t>
      </w:r>
      <w:r w:rsidRPr="00E34668">
        <w:rPr>
          <w:rFonts w:eastAsia="Times New Roman" w:cs="Times New Roman"/>
          <w:szCs w:val="24"/>
          <w:lang w:val="en-US"/>
        </w:rPr>
        <w:t>My experiences show that cultural awareness goes beyond acknowledg</w:t>
      </w:r>
      <w:r w:rsidR="00904131">
        <w:rPr>
          <w:rFonts w:eastAsia="Times New Roman" w:cs="Times New Roman"/>
          <w:szCs w:val="24"/>
          <w:lang w:val="en-US"/>
        </w:rPr>
        <w:t>e</w:t>
      </w:r>
      <w:r w:rsidRPr="00E34668">
        <w:rPr>
          <w:rFonts w:eastAsia="Times New Roman" w:cs="Times New Roman"/>
          <w:szCs w:val="24"/>
          <w:lang w:val="en-US"/>
        </w:rPr>
        <w:t xml:space="preserve">ment to underpin excellent hospitality service. Cultural differences in visitor encounters highlighted the need for more awareness and empathy. I </w:t>
      </w:r>
      <w:proofErr w:type="spellStart"/>
      <w:r w:rsidRPr="00E34668">
        <w:rPr>
          <w:rFonts w:eastAsia="Times New Roman" w:cs="Times New Roman"/>
          <w:szCs w:val="24"/>
          <w:lang w:val="en-US"/>
        </w:rPr>
        <w:t>recognise</w:t>
      </w:r>
      <w:proofErr w:type="spellEnd"/>
      <w:r w:rsidRPr="00E34668">
        <w:rPr>
          <w:rFonts w:eastAsia="Times New Roman" w:cs="Times New Roman"/>
          <w:szCs w:val="24"/>
          <w:lang w:val="en-US"/>
        </w:rPr>
        <w:t xml:space="preserve"> that cross-cultural communication takes empathy, adaptation, and respect because cultural variations affect communication and </w:t>
      </w:r>
      <w:proofErr w:type="spellStart"/>
      <w:r w:rsidRPr="00E34668">
        <w:rPr>
          <w:rFonts w:eastAsia="Times New Roman" w:cs="Times New Roman"/>
          <w:szCs w:val="24"/>
          <w:lang w:val="en-US"/>
        </w:rPr>
        <w:t>behaviour</w:t>
      </w:r>
      <w:proofErr w:type="spellEnd"/>
      <w:r w:rsidRPr="00E34668">
        <w:rPr>
          <w:rFonts w:eastAsia="Times New Roman" w:cs="Times New Roman"/>
          <w:szCs w:val="24"/>
          <w:lang w:val="en-US"/>
        </w:rPr>
        <w:t xml:space="preserve">. Diversity improves guest happiness and creates a more pleasant environment. This analysis </w:t>
      </w:r>
      <w:proofErr w:type="spellStart"/>
      <w:r w:rsidRPr="00E34668">
        <w:rPr>
          <w:rFonts w:eastAsia="Times New Roman" w:cs="Times New Roman"/>
          <w:szCs w:val="24"/>
          <w:lang w:val="en-US"/>
        </w:rPr>
        <w:t>emphasises</w:t>
      </w:r>
      <w:proofErr w:type="spellEnd"/>
      <w:r w:rsidRPr="00E34668">
        <w:rPr>
          <w:rFonts w:eastAsia="Times New Roman" w:cs="Times New Roman"/>
          <w:szCs w:val="24"/>
          <w:lang w:val="en-US"/>
        </w:rPr>
        <w:t xml:space="preserve"> the importance of cultural knowledge in hospitality, motiv</w:t>
      </w:r>
      <w:r>
        <w:rPr>
          <w:rFonts w:eastAsia="Times New Roman" w:cs="Times New Roman"/>
          <w:szCs w:val="24"/>
          <w:lang w:val="en-US"/>
        </w:rPr>
        <w:t>ating me to improve my skills</w:t>
      </w:r>
      <w:r w:rsidR="008E22DD">
        <w:rPr>
          <w:rFonts w:eastAsia="Times New Roman" w:cs="Times New Roman"/>
          <w:szCs w:val="24"/>
          <w:lang w:val="en-US"/>
        </w:rPr>
        <w:t xml:space="preserve"> </w:t>
      </w:r>
      <w:r w:rsidR="008E22DD">
        <w:t>(Wain, 2019)</w:t>
      </w:r>
      <w:r>
        <w:rPr>
          <w:rFonts w:eastAsia="Times New Roman" w:cs="Times New Roman"/>
          <w:szCs w:val="24"/>
          <w:lang w:val="en-US"/>
        </w:rPr>
        <w:t xml:space="preserve">. </w:t>
      </w:r>
    </w:p>
    <w:p w14:paraId="68568D46" w14:textId="77777777" w:rsidR="000952C4" w:rsidRDefault="000952C4" w:rsidP="003B292E">
      <w:pPr>
        <w:rPr>
          <w:lang w:val="en-US"/>
        </w:rPr>
      </w:pPr>
      <w:r w:rsidRPr="000952C4">
        <w:rPr>
          <w:b/>
          <w:lang w:val="en-US"/>
        </w:rPr>
        <w:t>Conclusion:</w:t>
      </w:r>
      <w:r w:rsidRPr="000952C4">
        <w:rPr>
          <w:lang w:val="en-US"/>
        </w:rPr>
        <w:t xml:space="preserve"> </w:t>
      </w:r>
      <w:r w:rsidRPr="00E34668">
        <w:rPr>
          <w:rFonts w:eastAsia="Times New Roman" w:cs="Times New Roman"/>
          <w:szCs w:val="24"/>
          <w:lang w:val="en-US"/>
        </w:rPr>
        <w:t xml:space="preserve">Finally, knowing cultural sensitivity in hospitality has been eye-opening and </w:t>
      </w:r>
      <w:proofErr w:type="gramStart"/>
      <w:r w:rsidRPr="00E34668">
        <w:rPr>
          <w:rFonts w:eastAsia="Times New Roman" w:cs="Times New Roman"/>
          <w:szCs w:val="24"/>
          <w:lang w:val="en-US"/>
        </w:rPr>
        <w:t>life-changing</w:t>
      </w:r>
      <w:proofErr w:type="gramEnd"/>
      <w:r w:rsidRPr="00E34668">
        <w:rPr>
          <w:rFonts w:eastAsia="Times New Roman" w:cs="Times New Roman"/>
          <w:szCs w:val="24"/>
          <w:lang w:val="en-US"/>
        </w:rPr>
        <w:t>. From early hesitation to genuine admiration, I understand its importance in guest happiness and inclusivity. Experience and thought have taught me the value of cultural awareness and successful communication. I will continue to improve this crucial hospitality service skill. Diversity enhances guest experiences and promotes global harmony and respect. I hope to use these ideas in my industrial career.</w:t>
      </w:r>
    </w:p>
    <w:p w14:paraId="5B76AA7E" w14:textId="77777777" w:rsidR="000952C4" w:rsidRDefault="000952C4" w:rsidP="003B292E">
      <w:pPr>
        <w:rPr>
          <w:rFonts w:eastAsia="Times New Roman" w:cs="Times New Roman"/>
          <w:szCs w:val="24"/>
          <w:lang w:val="en-US"/>
        </w:rPr>
      </w:pPr>
      <w:r w:rsidRPr="000952C4">
        <w:rPr>
          <w:b/>
          <w:lang w:val="en-US"/>
        </w:rPr>
        <w:t>Action Plan:</w:t>
      </w:r>
      <w:r>
        <w:rPr>
          <w:lang w:val="en-US"/>
        </w:rPr>
        <w:t xml:space="preserve"> </w:t>
      </w:r>
      <w:r w:rsidRPr="00E34668">
        <w:rPr>
          <w:rFonts w:eastAsia="Times New Roman" w:cs="Times New Roman"/>
          <w:szCs w:val="24"/>
          <w:lang w:val="en-US"/>
        </w:rPr>
        <w:t xml:space="preserve">I will actively pursue cultural awareness training in the future. This involves attending workshops, reading relevant material, and getting input from peers and mentors. I also want to </w:t>
      </w:r>
      <w:proofErr w:type="spellStart"/>
      <w:r w:rsidRPr="00E34668">
        <w:rPr>
          <w:rFonts w:eastAsia="Times New Roman" w:cs="Times New Roman"/>
          <w:szCs w:val="24"/>
          <w:lang w:val="en-US"/>
        </w:rPr>
        <w:t>practise</w:t>
      </w:r>
      <w:proofErr w:type="spellEnd"/>
      <w:r w:rsidRPr="00E34668">
        <w:rPr>
          <w:rFonts w:eastAsia="Times New Roman" w:cs="Times New Roman"/>
          <w:szCs w:val="24"/>
          <w:lang w:val="en-US"/>
        </w:rPr>
        <w:t xml:space="preserve"> empathy, adaptability, and courteous communication with guests</w:t>
      </w:r>
      <w:r w:rsidR="008E22DD">
        <w:rPr>
          <w:rFonts w:eastAsia="Times New Roman" w:cs="Times New Roman"/>
          <w:szCs w:val="24"/>
          <w:lang w:val="en-US"/>
        </w:rPr>
        <w:t xml:space="preserve"> </w:t>
      </w:r>
      <w:r w:rsidR="008E22DD">
        <w:t>(</w:t>
      </w:r>
      <w:proofErr w:type="spellStart"/>
      <w:r w:rsidR="008E22DD">
        <w:t>Rinzy</w:t>
      </w:r>
      <w:proofErr w:type="spellEnd"/>
      <w:r w:rsidR="008E22DD">
        <w:t>, 2020)</w:t>
      </w:r>
      <w:r w:rsidRPr="00E34668">
        <w:rPr>
          <w:rFonts w:eastAsia="Times New Roman" w:cs="Times New Roman"/>
          <w:szCs w:val="24"/>
          <w:lang w:val="en-US"/>
        </w:rPr>
        <w:t xml:space="preserve">. Growing my cultural awareness will help me manage varied cultural dynamics and create memorable and inclusive hospitality experiences for all guests. </w:t>
      </w:r>
    </w:p>
    <w:p w14:paraId="72778B79" w14:textId="77777777" w:rsidR="008F0027" w:rsidRDefault="008F0027" w:rsidP="008F0027">
      <w:pPr>
        <w:pStyle w:val="Heading1"/>
        <w:rPr>
          <w:rFonts w:eastAsia="Times New Roman"/>
          <w:lang w:val="en-US"/>
        </w:rPr>
      </w:pPr>
      <w:r>
        <w:rPr>
          <w:rFonts w:eastAsia="Times New Roman"/>
          <w:lang w:val="en-US"/>
        </w:rPr>
        <w:lastRenderedPageBreak/>
        <w:t>Conclusion</w:t>
      </w:r>
    </w:p>
    <w:p w14:paraId="6F2E89C7" w14:textId="77777777" w:rsidR="008F0027" w:rsidRDefault="008F0027" w:rsidP="008F0027">
      <w:pPr>
        <w:rPr>
          <w:lang w:val="en-US"/>
        </w:rPr>
      </w:pPr>
      <w:r w:rsidRPr="008F0027">
        <w:rPr>
          <w:lang w:val="en-US"/>
        </w:rPr>
        <w:t xml:space="preserve">This </w:t>
      </w:r>
      <w:r>
        <w:rPr>
          <w:lang w:val="en-US"/>
        </w:rPr>
        <w:t xml:space="preserve">report </w:t>
      </w:r>
      <w:r w:rsidRPr="008F0027">
        <w:rPr>
          <w:lang w:val="en-US"/>
        </w:rPr>
        <w:t xml:space="preserve">concludes that hospitality management requires cultural awareness. It </w:t>
      </w:r>
      <w:proofErr w:type="spellStart"/>
      <w:r w:rsidRPr="008F0027">
        <w:rPr>
          <w:lang w:val="en-US"/>
        </w:rPr>
        <w:t>emphasises</w:t>
      </w:r>
      <w:proofErr w:type="spellEnd"/>
      <w:r w:rsidRPr="008F0027">
        <w:rPr>
          <w:lang w:val="en-US"/>
        </w:rPr>
        <w:t xml:space="preserve"> the need </w:t>
      </w:r>
      <w:r w:rsidR="00904131">
        <w:rPr>
          <w:lang w:val="en-US"/>
        </w:rPr>
        <w:t>for</w:t>
      </w:r>
      <w:r w:rsidRPr="008F0027">
        <w:rPr>
          <w:lang w:val="en-US"/>
        </w:rPr>
        <w:t xml:space="preserve"> cultural awareness in visitor encounters through reflective analysis and practical training. Empathy, communication, and adaptation help hospitality professionals resolve conflicts, improve visitor satisfaction, and encourage inclusivity. In the changing hotel industry, ongoing learning and cultural diversity are essential for enriching encounters. </w:t>
      </w:r>
    </w:p>
    <w:p w14:paraId="0306BD8D" w14:textId="77777777" w:rsidR="00CB274F" w:rsidRDefault="00CB274F" w:rsidP="008F0027">
      <w:pPr>
        <w:rPr>
          <w:lang w:val="en-US"/>
        </w:rPr>
      </w:pPr>
    </w:p>
    <w:p w14:paraId="5A581B35" w14:textId="77777777" w:rsidR="00CB274F" w:rsidRDefault="00CB274F" w:rsidP="008F0027">
      <w:pPr>
        <w:rPr>
          <w:lang w:val="en-US"/>
        </w:rPr>
      </w:pPr>
    </w:p>
    <w:p w14:paraId="2929CD64" w14:textId="51F9A979" w:rsidR="00CB274F" w:rsidRPr="00CB274F" w:rsidRDefault="0028602F" w:rsidP="008F0027">
      <w:pPr>
        <w:rPr>
          <w:b/>
          <w:bCs/>
          <w:lang w:val="en-US"/>
        </w:rPr>
      </w:pPr>
      <w:r>
        <w:rPr>
          <w:b/>
          <w:bCs/>
          <w:lang w:val="en-US"/>
        </w:rPr>
        <w:t xml:space="preserve">                                   </w:t>
      </w:r>
      <w:r w:rsidR="00CB274F" w:rsidRPr="00CB274F">
        <w:rPr>
          <w:b/>
          <w:bCs/>
          <w:lang w:val="en-US"/>
        </w:rPr>
        <w:t>Component 4</w:t>
      </w:r>
      <w:r>
        <w:rPr>
          <w:b/>
          <w:bCs/>
          <w:lang w:val="en-US"/>
        </w:rPr>
        <w:t xml:space="preserve"> </w:t>
      </w:r>
      <w:r w:rsidR="00F32E62">
        <w:rPr>
          <w:b/>
          <w:bCs/>
          <w:lang w:val="en-US"/>
        </w:rPr>
        <w:t>–</w:t>
      </w:r>
      <w:r>
        <w:rPr>
          <w:b/>
          <w:bCs/>
          <w:lang w:val="en-US"/>
        </w:rPr>
        <w:t xml:space="preserve"> </w:t>
      </w:r>
      <w:r w:rsidR="00F32E62">
        <w:rPr>
          <w:b/>
          <w:bCs/>
          <w:lang w:val="en-US"/>
        </w:rPr>
        <w:t xml:space="preserve">Training </w:t>
      </w:r>
      <w:r>
        <w:rPr>
          <w:b/>
          <w:bCs/>
          <w:lang w:val="en-US"/>
        </w:rPr>
        <w:t>Presentation</w:t>
      </w:r>
    </w:p>
    <w:p w14:paraId="05F21185" w14:textId="71AA3B7E" w:rsidR="00CB274F" w:rsidRDefault="00A85ECC" w:rsidP="008F0027">
      <w:pPr>
        <w:rPr>
          <w:lang w:val="en-US"/>
        </w:rPr>
      </w:pPr>
      <w:r w:rsidRPr="00A85ECC">
        <w:rPr>
          <w:noProof/>
          <w:lang w:val="en-US"/>
        </w:rPr>
        <w:drawing>
          <wp:inline distT="0" distB="0" distL="0" distR="0" wp14:anchorId="2AB940F1" wp14:editId="164C480A">
            <wp:extent cx="5943600" cy="3343275"/>
            <wp:effectExtent l="0" t="0" r="0" b="0"/>
            <wp:docPr id="942495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495494" name=""/>
                    <pic:cNvPicPr/>
                  </pic:nvPicPr>
                  <pic:blipFill>
                    <a:blip r:embed="rId9"/>
                    <a:stretch>
                      <a:fillRect/>
                    </a:stretch>
                  </pic:blipFill>
                  <pic:spPr>
                    <a:xfrm>
                      <a:off x="0" y="0"/>
                      <a:ext cx="5943600" cy="3343275"/>
                    </a:xfrm>
                    <a:prstGeom prst="rect">
                      <a:avLst/>
                    </a:prstGeom>
                  </pic:spPr>
                </pic:pic>
              </a:graphicData>
            </a:graphic>
          </wp:inline>
        </w:drawing>
      </w:r>
    </w:p>
    <w:p w14:paraId="7D4ED50F" w14:textId="5450AD77" w:rsidR="00CB274F" w:rsidRPr="00CB274F" w:rsidRDefault="00CB274F" w:rsidP="00CB274F">
      <w:pPr>
        <w:rPr>
          <w:lang w:val="en-US"/>
        </w:rPr>
      </w:pPr>
      <w:r w:rsidRPr="00CB274F">
        <w:rPr>
          <w:noProof/>
          <w:lang w:val="en-US"/>
        </w:rPr>
        <w:lastRenderedPageBreak/>
        <w:drawing>
          <wp:inline distT="0" distB="0" distL="0" distR="0" wp14:anchorId="0F369283" wp14:editId="352CBEAD">
            <wp:extent cx="5943600" cy="3343275"/>
            <wp:effectExtent l="0" t="0" r="0" b="0"/>
            <wp:docPr id="672551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551928" name=""/>
                    <pic:cNvPicPr/>
                  </pic:nvPicPr>
                  <pic:blipFill>
                    <a:blip r:embed="rId10"/>
                    <a:stretch>
                      <a:fillRect/>
                    </a:stretch>
                  </pic:blipFill>
                  <pic:spPr>
                    <a:xfrm>
                      <a:off x="0" y="0"/>
                      <a:ext cx="5943600" cy="3343275"/>
                    </a:xfrm>
                    <a:prstGeom prst="rect">
                      <a:avLst/>
                    </a:prstGeom>
                  </pic:spPr>
                </pic:pic>
              </a:graphicData>
            </a:graphic>
          </wp:inline>
        </w:drawing>
      </w:r>
    </w:p>
    <w:p w14:paraId="2CF55062" w14:textId="77777777" w:rsidR="00CB274F" w:rsidRDefault="00CB274F" w:rsidP="008F0027">
      <w:pPr>
        <w:rPr>
          <w:lang w:val="en-US"/>
        </w:rPr>
      </w:pPr>
      <w:r w:rsidRPr="00CB274F">
        <w:rPr>
          <w:noProof/>
          <w:lang w:val="en-US"/>
        </w:rPr>
        <w:drawing>
          <wp:inline distT="0" distB="0" distL="0" distR="0" wp14:anchorId="19B43EED" wp14:editId="005F7F84">
            <wp:extent cx="5943600" cy="4140679"/>
            <wp:effectExtent l="0" t="0" r="0" b="0"/>
            <wp:docPr id="653104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104782" name=""/>
                    <pic:cNvPicPr/>
                  </pic:nvPicPr>
                  <pic:blipFill>
                    <a:blip r:embed="rId11"/>
                    <a:stretch>
                      <a:fillRect/>
                    </a:stretch>
                  </pic:blipFill>
                  <pic:spPr>
                    <a:xfrm>
                      <a:off x="0" y="0"/>
                      <a:ext cx="6211246" cy="4327138"/>
                    </a:xfrm>
                    <a:prstGeom prst="rect">
                      <a:avLst/>
                    </a:prstGeom>
                  </pic:spPr>
                </pic:pic>
              </a:graphicData>
            </a:graphic>
          </wp:inline>
        </w:drawing>
      </w:r>
    </w:p>
    <w:p w14:paraId="276A6F5E" w14:textId="2DA4F91B" w:rsidR="00CB274F" w:rsidRDefault="00CB274F" w:rsidP="008F0027">
      <w:pPr>
        <w:rPr>
          <w:lang w:val="en-US"/>
        </w:rPr>
      </w:pPr>
      <w:r w:rsidRPr="00CB274F">
        <w:rPr>
          <w:noProof/>
          <w:lang w:val="en-US"/>
        </w:rPr>
        <w:lastRenderedPageBreak/>
        <w:drawing>
          <wp:inline distT="0" distB="0" distL="0" distR="0" wp14:anchorId="7F2CC7D9" wp14:editId="7EC445D2">
            <wp:extent cx="5943600" cy="3343275"/>
            <wp:effectExtent l="0" t="0" r="0" b="0"/>
            <wp:docPr id="751217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217105" name=""/>
                    <pic:cNvPicPr/>
                  </pic:nvPicPr>
                  <pic:blipFill>
                    <a:blip r:embed="rId12"/>
                    <a:stretch>
                      <a:fillRect/>
                    </a:stretch>
                  </pic:blipFill>
                  <pic:spPr>
                    <a:xfrm>
                      <a:off x="0" y="0"/>
                      <a:ext cx="5943600" cy="3343275"/>
                    </a:xfrm>
                    <a:prstGeom prst="rect">
                      <a:avLst/>
                    </a:prstGeom>
                  </pic:spPr>
                </pic:pic>
              </a:graphicData>
            </a:graphic>
          </wp:inline>
        </w:drawing>
      </w:r>
    </w:p>
    <w:p w14:paraId="010E1CC5" w14:textId="01070BB1" w:rsidR="00CB274F" w:rsidRDefault="00CB274F" w:rsidP="008F0027">
      <w:pPr>
        <w:rPr>
          <w:lang w:val="en-US"/>
        </w:rPr>
      </w:pPr>
      <w:r w:rsidRPr="00CB274F">
        <w:rPr>
          <w:noProof/>
          <w:lang w:val="en-US"/>
        </w:rPr>
        <w:drawing>
          <wp:inline distT="0" distB="0" distL="0" distR="0" wp14:anchorId="0658461E" wp14:editId="25BC9173">
            <wp:extent cx="5943600" cy="3343275"/>
            <wp:effectExtent l="0" t="0" r="0" b="0"/>
            <wp:docPr id="808357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357171" name=""/>
                    <pic:cNvPicPr/>
                  </pic:nvPicPr>
                  <pic:blipFill>
                    <a:blip r:embed="rId13"/>
                    <a:stretch>
                      <a:fillRect/>
                    </a:stretch>
                  </pic:blipFill>
                  <pic:spPr>
                    <a:xfrm>
                      <a:off x="0" y="0"/>
                      <a:ext cx="5943600" cy="3343275"/>
                    </a:xfrm>
                    <a:prstGeom prst="rect">
                      <a:avLst/>
                    </a:prstGeom>
                  </pic:spPr>
                </pic:pic>
              </a:graphicData>
            </a:graphic>
          </wp:inline>
        </w:drawing>
      </w:r>
    </w:p>
    <w:p w14:paraId="474AE000" w14:textId="77777777" w:rsidR="00CB274F" w:rsidRDefault="00CB274F" w:rsidP="008F0027">
      <w:pPr>
        <w:rPr>
          <w:lang w:val="en-US"/>
        </w:rPr>
      </w:pPr>
    </w:p>
    <w:p w14:paraId="397F7009" w14:textId="77777777" w:rsidR="00CB274F" w:rsidRDefault="00CB274F" w:rsidP="008F0027">
      <w:pPr>
        <w:rPr>
          <w:lang w:val="en-US"/>
        </w:rPr>
      </w:pPr>
    </w:p>
    <w:p w14:paraId="540F0BEA" w14:textId="77777777" w:rsidR="00CB274F" w:rsidRDefault="00CB274F" w:rsidP="008F0027">
      <w:pPr>
        <w:rPr>
          <w:lang w:val="en-US"/>
        </w:rPr>
      </w:pPr>
    </w:p>
    <w:p w14:paraId="69373061" w14:textId="77777777" w:rsidR="00CB274F" w:rsidRDefault="00CB274F" w:rsidP="008F0027">
      <w:pPr>
        <w:rPr>
          <w:lang w:val="en-US"/>
        </w:rPr>
      </w:pPr>
    </w:p>
    <w:p w14:paraId="33C94647" w14:textId="77777777" w:rsidR="00CB274F" w:rsidRDefault="00CB274F" w:rsidP="008F0027">
      <w:pPr>
        <w:rPr>
          <w:lang w:val="en-US"/>
        </w:rPr>
      </w:pPr>
    </w:p>
    <w:p w14:paraId="697048DA" w14:textId="6EC4CEBE" w:rsidR="00CB274F" w:rsidRDefault="00CB274F" w:rsidP="008F0027">
      <w:pPr>
        <w:rPr>
          <w:lang w:val="en-US"/>
        </w:rPr>
      </w:pPr>
      <w:r w:rsidRPr="00CB274F">
        <w:rPr>
          <w:noProof/>
          <w:lang w:val="en-US"/>
        </w:rPr>
        <w:drawing>
          <wp:inline distT="0" distB="0" distL="0" distR="0" wp14:anchorId="0F3C360E" wp14:editId="18E2F746">
            <wp:extent cx="5943600" cy="3343275"/>
            <wp:effectExtent l="0" t="0" r="0" b="0"/>
            <wp:docPr id="9593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3004" name=""/>
                    <pic:cNvPicPr/>
                  </pic:nvPicPr>
                  <pic:blipFill>
                    <a:blip r:embed="rId14"/>
                    <a:stretch>
                      <a:fillRect/>
                    </a:stretch>
                  </pic:blipFill>
                  <pic:spPr>
                    <a:xfrm>
                      <a:off x="0" y="0"/>
                      <a:ext cx="5943600" cy="3343275"/>
                    </a:xfrm>
                    <a:prstGeom prst="rect">
                      <a:avLst/>
                    </a:prstGeom>
                  </pic:spPr>
                </pic:pic>
              </a:graphicData>
            </a:graphic>
          </wp:inline>
        </w:drawing>
      </w:r>
    </w:p>
    <w:p w14:paraId="24D96A98" w14:textId="77777777" w:rsidR="00CB274F" w:rsidRDefault="00CB274F" w:rsidP="008F0027">
      <w:pPr>
        <w:rPr>
          <w:lang w:val="en-US"/>
        </w:rPr>
      </w:pPr>
    </w:p>
    <w:p w14:paraId="487B0C85" w14:textId="77777777" w:rsidR="00CB274F" w:rsidRDefault="00CB274F" w:rsidP="008F0027">
      <w:pPr>
        <w:rPr>
          <w:lang w:val="en-US"/>
        </w:rPr>
      </w:pPr>
    </w:p>
    <w:p w14:paraId="67689BFD" w14:textId="5CFDBE04" w:rsidR="008F0027" w:rsidRPr="008F0027" w:rsidRDefault="008F0027" w:rsidP="008F0027">
      <w:pPr>
        <w:rPr>
          <w:lang w:val="en-US"/>
        </w:rPr>
      </w:pPr>
      <w:r w:rsidRPr="008F0027">
        <w:rPr>
          <w:lang w:val="en-US"/>
        </w:rPr>
        <w:br/>
      </w:r>
      <w:r w:rsidRPr="008F0027">
        <w:rPr>
          <w:lang w:val="en-US"/>
        </w:rPr>
        <w:br/>
      </w:r>
      <w:r w:rsidRPr="008F0027">
        <w:rPr>
          <w:lang w:val="en-US"/>
        </w:rPr>
        <w:br/>
      </w:r>
      <w:r w:rsidRPr="008F0027">
        <w:rPr>
          <w:lang w:val="en-US"/>
        </w:rPr>
        <w:br/>
      </w:r>
    </w:p>
    <w:p w14:paraId="33352D20" w14:textId="77777777" w:rsidR="000952C4" w:rsidRDefault="000952C4" w:rsidP="003B292E">
      <w:pPr>
        <w:rPr>
          <w:lang w:val="en-US"/>
        </w:rPr>
      </w:pPr>
      <w:r w:rsidRPr="00E34668">
        <w:rPr>
          <w:rFonts w:eastAsia="Times New Roman" w:cs="Times New Roman"/>
          <w:szCs w:val="24"/>
          <w:lang w:val="en-US"/>
        </w:rPr>
        <w:br/>
      </w:r>
    </w:p>
    <w:p w14:paraId="1A10F3E7" w14:textId="77777777" w:rsidR="00393520" w:rsidRPr="00393520" w:rsidRDefault="0043578F" w:rsidP="00393520">
      <w:pPr>
        <w:spacing w:line="240" w:lineRule="auto"/>
        <w:jc w:val="left"/>
        <w:rPr>
          <w:rFonts w:eastAsia="Times New Roman" w:cs="Times New Roman"/>
          <w:szCs w:val="24"/>
          <w:lang w:val="en-US"/>
        </w:rPr>
      </w:pPr>
      <w:r w:rsidRPr="0043578F">
        <w:rPr>
          <w:lang w:val="en-US"/>
        </w:rPr>
        <w:br/>
      </w:r>
      <w:r w:rsidRPr="0043578F">
        <w:rPr>
          <w:lang w:val="en-US"/>
        </w:rPr>
        <w:br/>
      </w:r>
      <w:r w:rsidRPr="0043578F">
        <w:rPr>
          <w:lang w:val="en-US"/>
        </w:rPr>
        <w:br/>
      </w:r>
      <w:r w:rsidRPr="0043578F">
        <w:rPr>
          <w:lang w:val="en-US"/>
        </w:rPr>
        <w:br/>
      </w:r>
    </w:p>
    <w:p w14:paraId="4A0AE0B9" w14:textId="77777777" w:rsidR="00F56829" w:rsidRDefault="00F56829">
      <w:pPr>
        <w:spacing w:line="259" w:lineRule="auto"/>
        <w:jc w:val="left"/>
        <w:rPr>
          <w:rFonts w:eastAsia="Times New Roman" w:cs="Times New Roman"/>
          <w:szCs w:val="24"/>
          <w:lang w:val="en-US"/>
        </w:rPr>
      </w:pPr>
      <w:r>
        <w:rPr>
          <w:rFonts w:eastAsia="Times New Roman" w:cs="Times New Roman"/>
          <w:szCs w:val="24"/>
          <w:lang w:val="en-US"/>
        </w:rPr>
        <w:br w:type="page"/>
      </w:r>
    </w:p>
    <w:p w14:paraId="1E5BFF56" w14:textId="30F0806C" w:rsidR="000006AE" w:rsidRPr="000006AE" w:rsidRDefault="00F56829" w:rsidP="000006AE">
      <w:pPr>
        <w:pStyle w:val="Heading1"/>
        <w:rPr>
          <w:rFonts w:eastAsia="Times New Roman"/>
          <w:lang w:val="en-US"/>
        </w:rPr>
      </w:pPr>
      <w:r>
        <w:rPr>
          <w:rFonts w:eastAsia="Times New Roman"/>
          <w:lang w:val="en-US"/>
        </w:rPr>
        <w:lastRenderedPageBreak/>
        <w:t>References</w:t>
      </w:r>
    </w:p>
    <w:p w14:paraId="4A5F4FD2" w14:textId="77777777" w:rsidR="008D66C1" w:rsidRPr="008D66C1" w:rsidRDefault="008D66C1" w:rsidP="008D66C1">
      <w:r w:rsidRPr="008D66C1">
        <w:t xml:space="preserve">Abramson, N.R., &amp; Moran, R. (2018). </w:t>
      </w:r>
      <w:r w:rsidRPr="008D66C1">
        <w:rPr>
          <w:i/>
        </w:rPr>
        <w:t xml:space="preserve">Managing Cultural Differences: Global Leadership for the 21st Century. </w:t>
      </w:r>
      <w:r w:rsidRPr="008D66C1">
        <w:t>10th Ed. Abingdon: Routledge.</w:t>
      </w:r>
    </w:p>
    <w:p w14:paraId="4586135D" w14:textId="77777777" w:rsidR="008D66C1" w:rsidRPr="008D66C1" w:rsidRDefault="008D66C1" w:rsidP="008D66C1">
      <w:r w:rsidRPr="008D66C1">
        <w:t>Altay, İ., (2022). Developing cultural awareness. </w:t>
      </w:r>
      <w:r w:rsidRPr="008D66C1">
        <w:rPr>
          <w:i/>
          <w:iCs/>
        </w:rPr>
        <w:t>Journal of language and linguistic studies</w:t>
      </w:r>
      <w:r w:rsidRPr="008D66C1">
        <w:t>, </w:t>
      </w:r>
      <w:r w:rsidRPr="008D66C1">
        <w:rPr>
          <w:i/>
          <w:iCs/>
        </w:rPr>
        <w:t>1</w:t>
      </w:r>
      <w:r w:rsidRPr="008D66C1">
        <w:t>(2), pp.170-182.</w:t>
      </w:r>
    </w:p>
    <w:p w14:paraId="43A1BC17" w14:textId="77777777" w:rsidR="008D66C1" w:rsidRPr="008D66C1" w:rsidRDefault="008D66C1" w:rsidP="008D66C1">
      <w:proofErr w:type="spellStart"/>
      <w:r w:rsidRPr="008D66C1">
        <w:t>Aririguzoh</w:t>
      </w:r>
      <w:proofErr w:type="spellEnd"/>
      <w:r w:rsidRPr="008D66C1">
        <w:t>, S., (2022). Communication competencies, culture and SDGs: effective processes to cross-cultural communication. </w:t>
      </w:r>
      <w:r w:rsidRPr="008D66C1">
        <w:rPr>
          <w:i/>
          <w:iCs/>
        </w:rPr>
        <w:t>Humanities and Social Sciences Communications</w:t>
      </w:r>
      <w:r w:rsidRPr="008D66C1">
        <w:t>, </w:t>
      </w:r>
      <w:r w:rsidRPr="008D66C1">
        <w:rPr>
          <w:i/>
          <w:iCs/>
        </w:rPr>
        <w:t>9</w:t>
      </w:r>
      <w:r w:rsidRPr="008D66C1">
        <w:t>(1), pp.1-11.</w:t>
      </w:r>
    </w:p>
    <w:p w14:paraId="2EB98803" w14:textId="77777777" w:rsidR="008D66C1" w:rsidRPr="008D66C1" w:rsidRDefault="008D66C1" w:rsidP="008D66C1">
      <w:r w:rsidRPr="008D66C1">
        <w:t>Byram, M., (2022). Language awareness and (critical) cultural awareness–relationships, comparisons and contrasts. </w:t>
      </w:r>
      <w:r w:rsidRPr="008D66C1">
        <w:rPr>
          <w:i/>
          <w:iCs/>
        </w:rPr>
        <w:t>Language awareness</w:t>
      </w:r>
      <w:r w:rsidRPr="008D66C1">
        <w:t>, </w:t>
      </w:r>
      <w:r w:rsidRPr="008D66C1">
        <w:rPr>
          <w:i/>
          <w:iCs/>
        </w:rPr>
        <w:t>21</w:t>
      </w:r>
      <w:r w:rsidRPr="008D66C1">
        <w:t>(1-2), pp.5-13.</w:t>
      </w:r>
    </w:p>
    <w:p w14:paraId="1EA3A3C6" w14:textId="77777777" w:rsidR="008D66C1" w:rsidRPr="008D66C1" w:rsidRDefault="008D66C1" w:rsidP="008D66C1">
      <w:r w:rsidRPr="008D66C1">
        <w:t xml:space="preserve">Christiansen, B., Branch, J.D., &amp; </w:t>
      </w:r>
      <w:proofErr w:type="spellStart"/>
      <w:r w:rsidRPr="008D66C1">
        <w:t>Karmowska</w:t>
      </w:r>
      <w:proofErr w:type="spellEnd"/>
      <w:r w:rsidRPr="008D66C1">
        <w:t xml:space="preserve">, J. (2020). </w:t>
      </w:r>
      <w:r w:rsidRPr="008D66C1">
        <w:rPr>
          <w:i/>
        </w:rPr>
        <w:t>Cultural Factors and Performance in 21st Century Businesses</w:t>
      </w:r>
      <w:r w:rsidRPr="008D66C1">
        <w:t>. Hershey: IGI Global.</w:t>
      </w:r>
    </w:p>
    <w:p w14:paraId="06CE9DC1" w14:textId="77777777" w:rsidR="008D66C1" w:rsidRPr="008D66C1" w:rsidRDefault="008D66C1" w:rsidP="008D66C1">
      <w:r w:rsidRPr="008D66C1">
        <w:t>Constantin, E.C., Cohen-Vida, M.I. and Popescu, A.V., (2020). Developing cultural awareness. </w:t>
      </w:r>
      <w:r w:rsidRPr="008D66C1">
        <w:rPr>
          <w:i/>
          <w:iCs/>
        </w:rPr>
        <w:t xml:space="preserve">Procedia-Social and </w:t>
      </w:r>
      <w:proofErr w:type="spellStart"/>
      <w:r w:rsidRPr="008D66C1">
        <w:rPr>
          <w:i/>
          <w:iCs/>
        </w:rPr>
        <w:t>Behavioral</w:t>
      </w:r>
      <w:proofErr w:type="spellEnd"/>
      <w:r w:rsidRPr="008D66C1">
        <w:rPr>
          <w:i/>
          <w:iCs/>
        </w:rPr>
        <w:t xml:space="preserve"> Sciences</w:t>
      </w:r>
      <w:r w:rsidRPr="008D66C1">
        <w:t>, </w:t>
      </w:r>
      <w:r w:rsidRPr="008D66C1">
        <w:rPr>
          <w:i/>
          <w:iCs/>
        </w:rPr>
        <w:t>191</w:t>
      </w:r>
      <w:r w:rsidRPr="008D66C1">
        <w:t>, pp.696-699.</w:t>
      </w:r>
    </w:p>
    <w:p w14:paraId="3F8698C8" w14:textId="77777777" w:rsidR="008D66C1" w:rsidRPr="008D66C1" w:rsidRDefault="008D66C1" w:rsidP="008D66C1">
      <w:proofErr w:type="spellStart"/>
      <w:r w:rsidRPr="008D66C1">
        <w:t>Deresky</w:t>
      </w:r>
      <w:proofErr w:type="spellEnd"/>
      <w:r w:rsidRPr="008D66C1">
        <w:t xml:space="preserve">, H. (2017). </w:t>
      </w:r>
      <w:r w:rsidRPr="008D66C1">
        <w:rPr>
          <w:i/>
        </w:rPr>
        <w:t>International Management: Managing Across Borders and Cultures: Text and Cases</w:t>
      </w:r>
      <w:r w:rsidRPr="008D66C1">
        <w:t>. 9th Ed. Harlow: Pearson Education Ltd.</w:t>
      </w:r>
    </w:p>
    <w:p w14:paraId="299FF5D1" w14:textId="77777777" w:rsidR="008D66C1" w:rsidRPr="008D66C1" w:rsidRDefault="008D66C1" w:rsidP="008D66C1">
      <w:r w:rsidRPr="008D66C1">
        <w:t>Fredericks, B., (2019). The need to extend beyond the knowledge gained in cross-cultural awareness training. </w:t>
      </w:r>
      <w:r w:rsidRPr="008D66C1">
        <w:rPr>
          <w:i/>
          <w:iCs/>
        </w:rPr>
        <w:t>The Australian Journal of Indigenous Education</w:t>
      </w:r>
      <w:r w:rsidRPr="008D66C1">
        <w:t>, </w:t>
      </w:r>
      <w:r w:rsidRPr="008D66C1">
        <w:rPr>
          <w:i/>
          <w:iCs/>
        </w:rPr>
        <w:t>37</w:t>
      </w:r>
      <w:r w:rsidRPr="008D66C1">
        <w:t>(S1), pp.81-89.</w:t>
      </w:r>
    </w:p>
    <w:p w14:paraId="78A61F80" w14:textId="77777777" w:rsidR="008D66C1" w:rsidRPr="008D66C1" w:rsidRDefault="008D66C1" w:rsidP="008D66C1">
      <w:r w:rsidRPr="008D66C1">
        <w:t xml:space="preserve">Hampden-Turner, C., &amp; Trompenaars, F. (2020). </w:t>
      </w:r>
      <w:r w:rsidRPr="008D66C1">
        <w:rPr>
          <w:i/>
        </w:rPr>
        <w:t>Riding the Waves of Culture</w:t>
      </w:r>
      <w:r w:rsidRPr="008D66C1">
        <w:t>. 4th Ed. London: John Murray Press.</w:t>
      </w:r>
    </w:p>
    <w:p w14:paraId="181363C5" w14:textId="77777777" w:rsidR="008D66C1" w:rsidRPr="008D66C1" w:rsidRDefault="008D66C1" w:rsidP="008D66C1">
      <w:r w:rsidRPr="008D66C1">
        <w:t>Hawkins, E.W., (2021). Foreign language study and language awareness. </w:t>
      </w:r>
      <w:r w:rsidRPr="008D66C1">
        <w:rPr>
          <w:i/>
          <w:iCs/>
        </w:rPr>
        <w:t>Language awareness</w:t>
      </w:r>
      <w:r w:rsidRPr="008D66C1">
        <w:t>, </w:t>
      </w:r>
      <w:r w:rsidRPr="008D66C1">
        <w:rPr>
          <w:i/>
          <w:iCs/>
        </w:rPr>
        <w:t>8</w:t>
      </w:r>
      <w:r w:rsidRPr="008D66C1">
        <w:t>(3-4), pp.124-142.</w:t>
      </w:r>
    </w:p>
    <w:p w14:paraId="3AE73031" w14:textId="77777777" w:rsidR="008D66C1" w:rsidRPr="008D66C1" w:rsidRDefault="008D66C1" w:rsidP="008D66C1">
      <w:proofErr w:type="spellStart"/>
      <w:r w:rsidRPr="008D66C1">
        <w:t>Maheshkar</w:t>
      </w:r>
      <w:proofErr w:type="spellEnd"/>
      <w:r w:rsidRPr="008D66C1">
        <w:t xml:space="preserve">, C., &amp; Sharma, V. (2018). </w:t>
      </w:r>
      <w:r w:rsidRPr="008D66C1">
        <w:rPr>
          <w:i/>
        </w:rPr>
        <w:t>Handbook of Research on Cross-Cultural Business Education</w:t>
      </w:r>
      <w:r w:rsidRPr="008D66C1">
        <w:t>. Hershey: IGI Global.</w:t>
      </w:r>
    </w:p>
    <w:p w14:paraId="5230A769" w14:textId="77777777" w:rsidR="008D66C1" w:rsidRPr="008D66C1" w:rsidRDefault="008D66C1" w:rsidP="008D66C1">
      <w:r w:rsidRPr="008D66C1">
        <w:t>Morris-Suzuki, T., (2022). The invention and reinvention of “Japanese culture”. </w:t>
      </w:r>
      <w:r w:rsidRPr="008D66C1">
        <w:rPr>
          <w:i/>
          <w:iCs/>
        </w:rPr>
        <w:t>The Journal of Asian Studies</w:t>
      </w:r>
      <w:r w:rsidRPr="008D66C1">
        <w:t>, </w:t>
      </w:r>
      <w:r w:rsidRPr="008D66C1">
        <w:rPr>
          <w:i/>
          <w:iCs/>
        </w:rPr>
        <w:t>54</w:t>
      </w:r>
      <w:r w:rsidRPr="008D66C1">
        <w:t>(3), pp.759-780.</w:t>
      </w:r>
    </w:p>
    <w:p w14:paraId="2F93384B" w14:textId="77777777" w:rsidR="008D66C1" w:rsidRPr="008D66C1" w:rsidRDefault="008D66C1" w:rsidP="008D66C1">
      <w:proofErr w:type="spellStart"/>
      <w:r w:rsidRPr="008D66C1">
        <w:lastRenderedPageBreak/>
        <w:t>Nedelko</w:t>
      </w:r>
      <w:proofErr w:type="spellEnd"/>
      <w:r w:rsidRPr="008D66C1">
        <w:t xml:space="preserve">, Z., &amp; </w:t>
      </w:r>
      <w:proofErr w:type="spellStart"/>
      <w:r w:rsidRPr="008D66C1">
        <w:t>Brzozowski</w:t>
      </w:r>
      <w:proofErr w:type="spellEnd"/>
      <w:r w:rsidRPr="008D66C1">
        <w:t xml:space="preserve">, M. (2022). </w:t>
      </w:r>
      <w:r w:rsidR="00A20ABD">
        <w:rPr>
          <w:i/>
        </w:rPr>
        <w:t>‘</w:t>
      </w:r>
      <w:r w:rsidRPr="008D66C1">
        <w:rPr>
          <w:i/>
        </w:rPr>
        <w:t>Recent advances in the roles of cultural and personal values in organi</w:t>
      </w:r>
      <w:r w:rsidR="00A20ABD">
        <w:rPr>
          <w:i/>
        </w:rPr>
        <w:t>s</w:t>
      </w:r>
      <w:r w:rsidRPr="008D66C1">
        <w:rPr>
          <w:i/>
        </w:rPr>
        <w:t xml:space="preserve">ational </w:t>
      </w:r>
      <w:proofErr w:type="spellStart"/>
      <w:r w:rsidRPr="008D66C1">
        <w:rPr>
          <w:i/>
        </w:rPr>
        <w:t>behavior</w:t>
      </w:r>
      <w:proofErr w:type="spellEnd"/>
      <w:r w:rsidR="00A20ABD">
        <w:rPr>
          <w:i/>
        </w:rPr>
        <w:t>’</w:t>
      </w:r>
      <w:r w:rsidRPr="008D66C1">
        <w:t xml:space="preserve"> in </w:t>
      </w:r>
      <w:proofErr w:type="spellStart"/>
      <w:r w:rsidRPr="008D66C1">
        <w:t>Ordóñez</w:t>
      </w:r>
      <w:proofErr w:type="spellEnd"/>
      <w:r w:rsidRPr="008D66C1">
        <w:t xml:space="preserve"> de Pablo, P. (2020). </w:t>
      </w:r>
      <w:r w:rsidRPr="008D66C1">
        <w:rPr>
          <w:i/>
        </w:rPr>
        <w:t>Advances in Human Resources Management and Organizational Development Book Series</w:t>
      </w:r>
      <w:r w:rsidRPr="008D66C1">
        <w:t>. Hershey: IGI Global.</w:t>
      </w:r>
    </w:p>
    <w:p w14:paraId="3DE36439" w14:textId="77777777" w:rsidR="008D66C1" w:rsidRPr="008D66C1" w:rsidRDefault="008D66C1" w:rsidP="008D66C1">
      <w:proofErr w:type="spellStart"/>
      <w:r w:rsidRPr="008D66C1">
        <w:t>Rinzy</w:t>
      </w:r>
      <w:proofErr w:type="spellEnd"/>
      <w:r w:rsidRPr="008D66C1">
        <w:t>, A., (2020). A self-reflection-critiquing a qualitative research article using Gibbs model of reflective cycle.</w:t>
      </w:r>
    </w:p>
    <w:p w14:paraId="5788A36A" w14:textId="77777777" w:rsidR="008D66C1" w:rsidRPr="008D66C1" w:rsidRDefault="008D66C1" w:rsidP="008D66C1">
      <w:r w:rsidRPr="008D66C1">
        <w:t xml:space="preserve">Seibert, P.S., </w:t>
      </w:r>
      <w:proofErr w:type="spellStart"/>
      <w:r w:rsidRPr="008D66C1">
        <w:t>Stridh-Igo</w:t>
      </w:r>
      <w:proofErr w:type="spellEnd"/>
      <w:r w:rsidRPr="008D66C1">
        <w:t>, P. and Zimmerman, C.G., (2022). A checklist to facilitate cultural awareness and sensitivity. </w:t>
      </w:r>
      <w:r w:rsidRPr="008D66C1">
        <w:rPr>
          <w:i/>
          <w:iCs/>
        </w:rPr>
        <w:t>Journal of medical ethics</w:t>
      </w:r>
      <w:r w:rsidRPr="008D66C1">
        <w:t>, </w:t>
      </w:r>
      <w:r w:rsidRPr="008D66C1">
        <w:rPr>
          <w:i/>
          <w:iCs/>
        </w:rPr>
        <w:t>28</w:t>
      </w:r>
      <w:r w:rsidRPr="008D66C1">
        <w:t>(3), pp.143-146.</w:t>
      </w:r>
    </w:p>
    <w:p w14:paraId="2FF20901" w14:textId="77777777" w:rsidR="008D66C1" w:rsidRPr="008D66C1" w:rsidRDefault="008D66C1" w:rsidP="008D66C1">
      <w:proofErr w:type="spellStart"/>
      <w:r w:rsidRPr="008D66C1">
        <w:t>Shadur</w:t>
      </w:r>
      <w:proofErr w:type="spellEnd"/>
      <w:r w:rsidRPr="008D66C1">
        <w:t>, M.A., Rodwell, J.J. and Bomber, G.J., (2021). The adoption of international best practices in a Western culture: East meets West. </w:t>
      </w:r>
      <w:r w:rsidRPr="008D66C1">
        <w:rPr>
          <w:i/>
          <w:iCs/>
        </w:rPr>
        <w:t>International Journal of Human Resource Management</w:t>
      </w:r>
      <w:r w:rsidRPr="008D66C1">
        <w:t>, </w:t>
      </w:r>
      <w:r w:rsidRPr="008D66C1">
        <w:rPr>
          <w:i/>
          <w:iCs/>
        </w:rPr>
        <w:t>6</w:t>
      </w:r>
      <w:r w:rsidRPr="008D66C1">
        <w:t>(3), pp.735-757.</w:t>
      </w:r>
    </w:p>
    <w:p w14:paraId="735029A0" w14:textId="77777777" w:rsidR="008D66C1" w:rsidRPr="008D66C1" w:rsidRDefault="008D66C1" w:rsidP="008D66C1">
      <w:r w:rsidRPr="008D66C1">
        <w:t>Wain, A., (2019). Learning through reflection. </w:t>
      </w:r>
      <w:r w:rsidRPr="008D66C1">
        <w:rPr>
          <w:i/>
          <w:iCs/>
        </w:rPr>
        <w:t>British Journal of Midwifery</w:t>
      </w:r>
      <w:r w:rsidRPr="008D66C1">
        <w:t>, </w:t>
      </w:r>
      <w:r w:rsidRPr="008D66C1">
        <w:rPr>
          <w:i/>
          <w:iCs/>
        </w:rPr>
        <w:t>25</w:t>
      </w:r>
      <w:r w:rsidRPr="008D66C1">
        <w:t>(10), pp.662-666.</w:t>
      </w:r>
    </w:p>
    <w:p w14:paraId="6559DD27" w14:textId="77777777" w:rsidR="008D66C1" w:rsidRPr="008D66C1" w:rsidRDefault="008D66C1" w:rsidP="008D66C1">
      <w:pPr>
        <w:rPr>
          <w:lang w:val="en-US"/>
        </w:rPr>
      </w:pPr>
    </w:p>
    <w:p w14:paraId="43860F16" w14:textId="77777777" w:rsidR="00F56829" w:rsidRPr="00393520" w:rsidRDefault="00F56829" w:rsidP="008D66C1">
      <w:pPr>
        <w:rPr>
          <w:rFonts w:eastAsia="Times New Roman" w:cs="Times New Roman"/>
          <w:szCs w:val="24"/>
          <w:lang w:val="en-US"/>
        </w:rPr>
      </w:pPr>
    </w:p>
    <w:sectPr w:rsidR="00F56829" w:rsidRPr="00393520">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DE719" w14:textId="77777777" w:rsidR="0079145B" w:rsidRDefault="0079145B" w:rsidP="00171452">
      <w:pPr>
        <w:spacing w:after="0" w:line="240" w:lineRule="auto"/>
      </w:pPr>
      <w:r>
        <w:separator/>
      </w:r>
    </w:p>
  </w:endnote>
  <w:endnote w:type="continuationSeparator" w:id="0">
    <w:p w14:paraId="410EE2B1" w14:textId="77777777" w:rsidR="0079145B" w:rsidRDefault="0079145B" w:rsidP="001714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0698602"/>
      <w:docPartObj>
        <w:docPartGallery w:val="Page Numbers (Bottom of Page)"/>
        <w:docPartUnique/>
      </w:docPartObj>
    </w:sdtPr>
    <w:sdtEndPr>
      <w:rPr>
        <w:noProof/>
      </w:rPr>
    </w:sdtEndPr>
    <w:sdtContent>
      <w:p w14:paraId="281FC0F5" w14:textId="77777777" w:rsidR="00171452" w:rsidRDefault="00171452">
        <w:pPr>
          <w:pStyle w:val="Footer"/>
          <w:jc w:val="center"/>
        </w:pPr>
        <w:r>
          <w:fldChar w:fldCharType="begin"/>
        </w:r>
        <w:r>
          <w:instrText xml:space="preserve"> PAGE   \* MERGEFORMAT </w:instrText>
        </w:r>
        <w:r>
          <w:fldChar w:fldCharType="separate"/>
        </w:r>
        <w:r w:rsidR="00A20ABD">
          <w:rPr>
            <w:noProof/>
          </w:rPr>
          <w:t>1</w:t>
        </w:r>
        <w:r>
          <w:rPr>
            <w:noProof/>
          </w:rPr>
          <w:fldChar w:fldCharType="end"/>
        </w:r>
      </w:p>
    </w:sdtContent>
  </w:sdt>
  <w:p w14:paraId="653A2E39" w14:textId="77777777" w:rsidR="00171452" w:rsidRDefault="001714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A96E6" w14:textId="77777777" w:rsidR="0079145B" w:rsidRDefault="0079145B" w:rsidP="00171452">
      <w:pPr>
        <w:spacing w:after="0" w:line="240" w:lineRule="auto"/>
      </w:pPr>
      <w:r>
        <w:separator/>
      </w:r>
    </w:p>
  </w:footnote>
  <w:footnote w:type="continuationSeparator" w:id="0">
    <w:p w14:paraId="02B8D788" w14:textId="77777777" w:rsidR="0079145B" w:rsidRDefault="0079145B" w:rsidP="001714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A0E5E"/>
    <w:multiLevelType w:val="hybridMultilevel"/>
    <w:tmpl w:val="C9041A4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0D17A7"/>
    <w:multiLevelType w:val="hybridMultilevel"/>
    <w:tmpl w:val="3A5AE2F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E970FA"/>
    <w:multiLevelType w:val="hybridMultilevel"/>
    <w:tmpl w:val="ED161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E40A15"/>
    <w:multiLevelType w:val="hybridMultilevel"/>
    <w:tmpl w:val="141610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3CF7A19"/>
    <w:multiLevelType w:val="hybridMultilevel"/>
    <w:tmpl w:val="AF12F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E91A1B"/>
    <w:multiLevelType w:val="hybridMultilevel"/>
    <w:tmpl w:val="72B64C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8196442">
    <w:abstractNumId w:val="3"/>
  </w:num>
  <w:num w:numId="2" w16cid:durableId="370426363">
    <w:abstractNumId w:val="5"/>
  </w:num>
  <w:num w:numId="3" w16cid:durableId="365569564">
    <w:abstractNumId w:val="0"/>
  </w:num>
  <w:num w:numId="4" w16cid:durableId="1044209968">
    <w:abstractNumId w:val="1"/>
  </w:num>
  <w:num w:numId="5" w16cid:durableId="2138520161">
    <w:abstractNumId w:val="2"/>
  </w:num>
  <w:num w:numId="6" w16cid:durableId="5081055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TA1NjAwNzO0tDA1MbZQ0lEKTi0uzszPAykwqgUAysb+iiwAAAA="/>
  </w:docVars>
  <w:rsids>
    <w:rsidRoot w:val="00022B1C"/>
    <w:rsid w:val="000006AE"/>
    <w:rsid w:val="00022B1C"/>
    <w:rsid w:val="00046566"/>
    <w:rsid w:val="00051274"/>
    <w:rsid w:val="000952C4"/>
    <w:rsid w:val="000A6DEA"/>
    <w:rsid w:val="000E1A13"/>
    <w:rsid w:val="0014019C"/>
    <w:rsid w:val="00145F26"/>
    <w:rsid w:val="00171452"/>
    <w:rsid w:val="00177314"/>
    <w:rsid w:val="00185C43"/>
    <w:rsid w:val="00195033"/>
    <w:rsid w:val="001C56F2"/>
    <w:rsid w:val="00220D66"/>
    <w:rsid w:val="00241414"/>
    <w:rsid w:val="00274D31"/>
    <w:rsid w:val="0028602F"/>
    <w:rsid w:val="002A324D"/>
    <w:rsid w:val="0030649D"/>
    <w:rsid w:val="003260A1"/>
    <w:rsid w:val="00350928"/>
    <w:rsid w:val="0038485C"/>
    <w:rsid w:val="00393520"/>
    <w:rsid w:val="003A7255"/>
    <w:rsid w:val="003B292E"/>
    <w:rsid w:val="003B5DEB"/>
    <w:rsid w:val="004174A9"/>
    <w:rsid w:val="00430380"/>
    <w:rsid w:val="00431FDF"/>
    <w:rsid w:val="0043578F"/>
    <w:rsid w:val="004707F5"/>
    <w:rsid w:val="004D78B8"/>
    <w:rsid w:val="00515034"/>
    <w:rsid w:val="00540570"/>
    <w:rsid w:val="0054156F"/>
    <w:rsid w:val="005471CC"/>
    <w:rsid w:val="00561CA6"/>
    <w:rsid w:val="00642A4D"/>
    <w:rsid w:val="006F1C38"/>
    <w:rsid w:val="0079145B"/>
    <w:rsid w:val="00815164"/>
    <w:rsid w:val="0084505E"/>
    <w:rsid w:val="008D66C1"/>
    <w:rsid w:val="008E22DD"/>
    <w:rsid w:val="008F0027"/>
    <w:rsid w:val="00904131"/>
    <w:rsid w:val="009A40A2"/>
    <w:rsid w:val="009E73B0"/>
    <w:rsid w:val="00A05191"/>
    <w:rsid w:val="00A20ABD"/>
    <w:rsid w:val="00A2146F"/>
    <w:rsid w:val="00A85ECC"/>
    <w:rsid w:val="00A87C87"/>
    <w:rsid w:val="00A913F2"/>
    <w:rsid w:val="00A95ABF"/>
    <w:rsid w:val="00AA10B7"/>
    <w:rsid w:val="00AB4EAC"/>
    <w:rsid w:val="00AC0CE4"/>
    <w:rsid w:val="00AF1573"/>
    <w:rsid w:val="00AF7F89"/>
    <w:rsid w:val="00B364C6"/>
    <w:rsid w:val="00B46131"/>
    <w:rsid w:val="00B76D1C"/>
    <w:rsid w:val="00BE1111"/>
    <w:rsid w:val="00C23E66"/>
    <w:rsid w:val="00CA4A56"/>
    <w:rsid w:val="00CB274F"/>
    <w:rsid w:val="00D54764"/>
    <w:rsid w:val="00D567B5"/>
    <w:rsid w:val="00DA68D8"/>
    <w:rsid w:val="00DE28EE"/>
    <w:rsid w:val="00E06A1B"/>
    <w:rsid w:val="00E26592"/>
    <w:rsid w:val="00EA6B9A"/>
    <w:rsid w:val="00EF62F8"/>
    <w:rsid w:val="00F32E62"/>
    <w:rsid w:val="00F568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28A92"/>
  <w15:docId w15:val="{8ECDA1DF-DD45-3F4F-B640-BB1AB082E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16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707F5"/>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195033"/>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515034"/>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unhideWhenUsed/>
    <w:qFormat/>
    <w:rsid w:val="004707F5"/>
    <w:pPr>
      <w:keepNext/>
      <w:keepLines/>
      <w:spacing w:before="40" w:after="0"/>
      <w:outlineLvl w:val="3"/>
    </w:pPr>
    <w:rPr>
      <w:rFonts w:eastAsiaTheme="majorEastAsia" w:cstheme="majorBidi"/>
      <w:i/>
      <w:iCs/>
      <w:color w:val="2E74B5" w:themeColor="accent1" w:themeShade="BF"/>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07F5"/>
    <w:rPr>
      <w:rFonts w:ascii="Times New Roman" w:eastAsiaTheme="majorEastAsia" w:hAnsi="Times New Roman" w:cstheme="majorBidi"/>
      <w:b/>
      <w:sz w:val="28"/>
      <w:szCs w:val="40"/>
    </w:rPr>
  </w:style>
  <w:style w:type="character" w:customStyle="1" w:styleId="Heading4Char">
    <w:name w:val="Heading 4 Char"/>
    <w:basedOn w:val="DefaultParagraphFont"/>
    <w:link w:val="Heading4"/>
    <w:uiPriority w:val="9"/>
    <w:rsid w:val="004707F5"/>
    <w:rPr>
      <w:rFonts w:ascii="Times New Roman" w:eastAsiaTheme="majorEastAsia" w:hAnsi="Times New Roman" w:cstheme="majorBidi"/>
      <w:i/>
      <w:iCs/>
      <w:color w:val="2E74B5" w:themeColor="accent1" w:themeShade="BF"/>
      <w:kern w:val="2"/>
      <w:sz w:val="24"/>
      <w:lang w:val="en-GB"/>
      <w14:ligatures w14:val="standardContextual"/>
    </w:rPr>
  </w:style>
  <w:style w:type="character" w:customStyle="1" w:styleId="Heading2Char">
    <w:name w:val="Heading 2 Char"/>
    <w:basedOn w:val="DefaultParagraphFont"/>
    <w:link w:val="Heading2"/>
    <w:uiPriority w:val="9"/>
    <w:rsid w:val="00195033"/>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515034"/>
    <w:rPr>
      <w:rFonts w:ascii="Times New Roman" w:eastAsiaTheme="majorEastAsia" w:hAnsi="Times New Roman" w:cstheme="majorBidi"/>
      <w:b/>
      <w:color w:val="000000" w:themeColor="text1"/>
      <w:sz w:val="24"/>
      <w:szCs w:val="24"/>
      <w:lang w:val="en-GB"/>
    </w:rPr>
  </w:style>
  <w:style w:type="paragraph" w:styleId="Header">
    <w:name w:val="header"/>
    <w:basedOn w:val="Normal"/>
    <w:link w:val="HeaderChar"/>
    <w:uiPriority w:val="99"/>
    <w:unhideWhenUsed/>
    <w:rsid w:val="001714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1452"/>
    <w:rPr>
      <w:rFonts w:ascii="Times New Roman" w:hAnsi="Times New Roman"/>
      <w:sz w:val="24"/>
      <w:lang w:val="en-GB"/>
    </w:rPr>
  </w:style>
  <w:style w:type="paragraph" w:styleId="Footer">
    <w:name w:val="footer"/>
    <w:basedOn w:val="Normal"/>
    <w:link w:val="FooterChar"/>
    <w:uiPriority w:val="99"/>
    <w:unhideWhenUsed/>
    <w:rsid w:val="001714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1452"/>
    <w:rPr>
      <w:rFonts w:ascii="Times New Roman" w:hAnsi="Times New Roman"/>
      <w:sz w:val="24"/>
      <w:lang w:val="en-GB"/>
    </w:rPr>
  </w:style>
  <w:style w:type="paragraph" w:styleId="ListParagraph">
    <w:name w:val="List Paragraph"/>
    <w:basedOn w:val="Normal"/>
    <w:uiPriority w:val="34"/>
    <w:qFormat/>
    <w:rsid w:val="00051274"/>
    <w:pPr>
      <w:ind w:left="720"/>
      <w:contextualSpacing/>
    </w:pPr>
  </w:style>
  <w:style w:type="paragraph" w:styleId="BalloonText">
    <w:name w:val="Balloon Text"/>
    <w:basedOn w:val="Normal"/>
    <w:link w:val="BalloonTextChar"/>
    <w:uiPriority w:val="99"/>
    <w:semiHidden/>
    <w:unhideWhenUsed/>
    <w:rsid w:val="009041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4131"/>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631150">
      <w:bodyDiv w:val="1"/>
      <w:marLeft w:val="0"/>
      <w:marRight w:val="0"/>
      <w:marTop w:val="0"/>
      <w:marBottom w:val="0"/>
      <w:divBdr>
        <w:top w:val="none" w:sz="0" w:space="0" w:color="auto"/>
        <w:left w:val="none" w:sz="0" w:space="0" w:color="auto"/>
        <w:bottom w:val="none" w:sz="0" w:space="0" w:color="auto"/>
        <w:right w:val="none" w:sz="0" w:space="0" w:color="auto"/>
      </w:divBdr>
    </w:div>
    <w:div w:id="121582064">
      <w:bodyDiv w:val="1"/>
      <w:marLeft w:val="0"/>
      <w:marRight w:val="0"/>
      <w:marTop w:val="0"/>
      <w:marBottom w:val="0"/>
      <w:divBdr>
        <w:top w:val="none" w:sz="0" w:space="0" w:color="auto"/>
        <w:left w:val="none" w:sz="0" w:space="0" w:color="auto"/>
        <w:bottom w:val="none" w:sz="0" w:space="0" w:color="auto"/>
        <w:right w:val="none" w:sz="0" w:space="0" w:color="auto"/>
      </w:divBdr>
    </w:div>
    <w:div w:id="473302673">
      <w:bodyDiv w:val="1"/>
      <w:marLeft w:val="0"/>
      <w:marRight w:val="0"/>
      <w:marTop w:val="0"/>
      <w:marBottom w:val="0"/>
      <w:divBdr>
        <w:top w:val="none" w:sz="0" w:space="0" w:color="auto"/>
        <w:left w:val="none" w:sz="0" w:space="0" w:color="auto"/>
        <w:bottom w:val="none" w:sz="0" w:space="0" w:color="auto"/>
        <w:right w:val="none" w:sz="0" w:space="0" w:color="auto"/>
      </w:divBdr>
    </w:div>
    <w:div w:id="863398317">
      <w:bodyDiv w:val="1"/>
      <w:marLeft w:val="0"/>
      <w:marRight w:val="0"/>
      <w:marTop w:val="0"/>
      <w:marBottom w:val="0"/>
      <w:divBdr>
        <w:top w:val="none" w:sz="0" w:space="0" w:color="auto"/>
        <w:left w:val="none" w:sz="0" w:space="0" w:color="auto"/>
        <w:bottom w:val="none" w:sz="0" w:space="0" w:color="auto"/>
        <w:right w:val="none" w:sz="0" w:space="0" w:color="auto"/>
      </w:divBdr>
    </w:div>
    <w:div w:id="1110931106">
      <w:bodyDiv w:val="1"/>
      <w:marLeft w:val="0"/>
      <w:marRight w:val="0"/>
      <w:marTop w:val="0"/>
      <w:marBottom w:val="0"/>
      <w:divBdr>
        <w:top w:val="none" w:sz="0" w:space="0" w:color="auto"/>
        <w:left w:val="none" w:sz="0" w:space="0" w:color="auto"/>
        <w:bottom w:val="none" w:sz="0" w:space="0" w:color="auto"/>
        <w:right w:val="none" w:sz="0" w:space="0" w:color="auto"/>
      </w:divBdr>
    </w:div>
    <w:div w:id="1202404543">
      <w:bodyDiv w:val="1"/>
      <w:marLeft w:val="0"/>
      <w:marRight w:val="0"/>
      <w:marTop w:val="0"/>
      <w:marBottom w:val="0"/>
      <w:divBdr>
        <w:top w:val="none" w:sz="0" w:space="0" w:color="auto"/>
        <w:left w:val="none" w:sz="0" w:space="0" w:color="auto"/>
        <w:bottom w:val="none" w:sz="0" w:space="0" w:color="auto"/>
        <w:right w:val="none" w:sz="0" w:space="0" w:color="auto"/>
      </w:divBdr>
    </w:div>
    <w:div w:id="1665281426">
      <w:bodyDiv w:val="1"/>
      <w:marLeft w:val="0"/>
      <w:marRight w:val="0"/>
      <w:marTop w:val="0"/>
      <w:marBottom w:val="0"/>
      <w:divBdr>
        <w:top w:val="none" w:sz="0" w:space="0" w:color="auto"/>
        <w:left w:val="none" w:sz="0" w:space="0" w:color="auto"/>
        <w:bottom w:val="none" w:sz="0" w:space="0" w:color="auto"/>
        <w:right w:val="none" w:sz="0" w:space="0" w:color="auto"/>
      </w:divBdr>
    </w:div>
    <w:div w:id="1838301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170</TotalTime>
  <Pages>14</Pages>
  <Words>2204</Words>
  <Characters>12567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Lapaid</dc:creator>
  <cp:keywords/>
  <dc:description/>
  <cp:lastModifiedBy>Roxana Pesu (2243649)</cp:lastModifiedBy>
  <cp:revision>48</cp:revision>
  <dcterms:created xsi:type="dcterms:W3CDTF">2024-04-25T05:43:00Z</dcterms:created>
  <dcterms:modified xsi:type="dcterms:W3CDTF">2024-05-16T09:45:00Z</dcterms:modified>
</cp:coreProperties>
</file>