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CDB1C" w14:textId="77777777" w:rsidR="0097053F" w:rsidRDefault="0097053F" w:rsidP="0097053F">
      <w:pPr>
        <w:pStyle w:val="Title"/>
        <w:jc w:val="both"/>
        <w:rPr>
          <w:rFonts w:eastAsia="Times New Roman"/>
          <w:lang w:eastAsia="en-GB"/>
        </w:rPr>
      </w:pPr>
    </w:p>
    <w:p w14:paraId="437ECCD6" w14:textId="77777777" w:rsidR="0097053F" w:rsidRDefault="0097053F" w:rsidP="0097053F">
      <w:pPr>
        <w:pStyle w:val="Title"/>
        <w:rPr>
          <w:rFonts w:eastAsia="Times New Roman"/>
          <w:lang w:eastAsia="en-GB"/>
        </w:rPr>
      </w:pPr>
    </w:p>
    <w:p w14:paraId="7286C78F" w14:textId="77777777" w:rsidR="0097053F" w:rsidRDefault="0097053F" w:rsidP="0097053F">
      <w:pPr>
        <w:pStyle w:val="Title"/>
        <w:rPr>
          <w:rFonts w:eastAsia="Times New Roman"/>
          <w:lang w:eastAsia="en-GB"/>
        </w:rPr>
      </w:pPr>
    </w:p>
    <w:p w14:paraId="781065A3" w14:textId="77777777" w:rsidR="0097053F" w:rsidRDefault="0097053F" w:rsidP="0097053F">
      <w:pPr>
        <w:pStyle w:val="Title"/>
        <w:rPr>
          <w:rFonts w:eastAsia="Times New Roman"/>
          <w:lang w:eastAsia="en-GB"/>
        </w:rPr>
      </w:pPr>
    </w:p>
    <w:p w14:paraId="3EEC70DC" w14:textId="3434AB18" w:rsidR="0097053F" w:rsidRDefault="0097053F" w:rsidP="0097053F">
      <w:pPr>
        <w:pStyle w:val="Title"/>
        <w:rPr>
          <w:rFonts w:eastAsia="Times New Roman"/>
          <w:lang w:eastAsia="en-GB"/>
        </w:rPr>
      </w:pPr>
      <w:r>
        <w:rPr>
          <w:noProof/>
        </w:rPr>
        <w:drawing>
          <wp:inline distT="0" distB="0" distL="0" distR="0" wp14:anchorId="639478E8" wp14:editId="51EF372B">
            <wp:extent cx="3926507" cy="1570603"/>
            <wp:effectExtent l="0" t="0" r="0" b="0"/>
            <wp:docPr id="1026" name="Picture 2" descr="UWTSD logo | Discover Dylan Thomas">
              <a:extLst xmlns:a="http://schemas.openxmlformats.org/drawingml/2006/main">
                <a:ext uri="{FF2B5EF4-FFF2-40B4-BE49-F238E27FC236}">
                  <a16:creationId xmlns:a16="http://schemas.microsoft.com/office/drawing/2014/main" id="{DB4E5486-661A-3A58-C6BA-CF20E456C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DB4E5486-661A-3A58-C6BA-CF20E456C34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6507" cy="157060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CE41620" w14:textId="77777777" w:rsidR="0097053F" w:rsidRDefault="0097053F" w:rsidP="0097053F">
      <w:pPr>
        <w:pStyle w:val="Title"/>
        <w:rPr>
          <w:rFonts w:eastAsia="Times New Roman"/>
          <w:lang w:eastAsia="en-GB"/>
        </w:rPr>
      </w:pPr>
    </w:p>
    <w:p w14:paraId="16D08CC6" w14:textId="64559FBE" w:rsidR="0097053F" w:rsidRDefault="0097053F" w:rsidP="00EA626E">
      <w:pPr>
        <w:pStyle w:val="Title"/>
        <w:jc w:val="both"/>
        <w:rPr>
          <w:rFonts w:eastAsia="Times New Roman"/>
          <w:lang w:eastAsia="en-GB"/>
        </w:rPr>
      </w:pPr>
    </w:p>
    <w:p w14:paraId="4D4B531E" w14:textId="77777777" w:rsidR="00EA626E" w:rsidRDefault="00EA626E">
      <w:pPr>
        <w:spacing w:before="0" w:after="160" w:line="259" w:lineRule="auto"/>
        <w:jc w:val="left"/>
        <w:rPr>
          <w:lang w:eastAsia="en-GB"/>
        </w:rPr>
      </w:pPr>
      <w:r>
        <w:rPr>
          <w:lang w:eastAsia="en-GB"/>
        </w:rPr>
        <w:t>Module code: LCHS4010</w:t>
      </w:r>
    </w:p>
    <w:p w14:paraId="2C91CA4A" w14:textId="77777777" w:rsidR="00EA626E" w:rsidRDefault="00EA626E">
      <w:pPr>
        <w:spacing w:before="0" w:after="160" w:line="259" w:lineRule="auto"/>
        <w:jc w:val="left"/>
        <w:rPr>
          <w:lang w:eastAsia="en-GB"/>
        </w:rPr>
      </w:pPr>
      <w:r>
        <w:rPr>
          <w:lang w:eastAsia="en-GB"/>
        </w:rPr>
        <w:t>Module Title: Psychology in Health and Social Care</w:t>
      </w:r>
    </w:p>
    <w:p w14:paraId="7F3FB8CC" w14:textId="77777777" w:rsidR="00EA626E" w:rsidRDefault="00EA626E">
      <w:pPr>
        <w:spacing w:before="0" w:after="160" w:line="259" w:lineRule="auto"/>
        <w:jc w:val="left"/>
        <w:rPr>
          <w:lang w:eastAsia="en-GB"/>
        </w:rPr>
      </w:pPr>
      <w:r>
        <w:rPr>
          <w:lang w:eastAsia="en-GB"/>
        </w:rPr>
        <w:t xml:space="preserve">Student Name: Ahmed Jah </w:t>
      </w:r>
    </w:p>
    <w:p w14:paraId="1857C709" w14:textId="77777777" w:rsidR="00EA626E" w:rsidRDefault="00EA626E">
      <w:pPr>
        <w:spacing w:before="0" w:after="160" w:line="259" w:lineRule="auto"/>
        <w:jc w:val="left"/>
        <w:rPr>
          <w:lang w:eastAsia="en-GB"/>
        </w:rPr>
      </w:pPr>
      <w:r>
        <w:rPr>
          <w:lang w:eastAsia="en-GB"/>
        </w:rPr>
        <w:t>Student Number: 2415343</w:t>
      </w:r>
    </w:p>
    <w:p w14:paraId="4AA5FC02" w14:textId="24F32466" w:rsidR="0097053F" w:rsidRDefault="00EA626E">
      <w:pPr>
        <w:spacing w:before="0" w:after="160" w:line="259" w:lineRule="auto"/>
        <w:jc w:val="left"/>
        <w:rPr>
          <w:lang w:eastAsia="en-GB"/>
        </w:rPr>
      </w:pPr>
      <w:r>
        <w:rPr>
          <w:lang w:eastAsia="en-GB"/>
        </w:rPr>
        <w:t>Lecturer's Name: Christopher Mafuta</w:t>
      </w:r>
      <w:r w:rsidR="0097053F">
        <w:rPr>
          <w:lang w:eastAsia="en-GB"/>
        </w:rPr>
        <w:br w:type="page"/>
      </w:r>
    </w:p>
    <w:sdt>
      <w:sdtPr>
        <w:rPr>
          <w:rFonts w:ascii="Times New Roman" w:eastAsiaTheme="minorEastAsia" w:hAnsi="Times New Roman" w:cstheme="minorBidi"/>
          <w:color w:val="auto"/>
          <w:sz w:val="24"/>
          <w:szCs w:val="21"/>
          <w:lang w:eastAsia="en-US"/>
        </w:rPr>
        <w:id w:val="-1212573074"/>
        <w:docPartObj>
          <w:docPartGallery w:val="Table of Contents"/>
          <w:docPartUnique/>
        </w:docPartObj>
      </w:sdtPr>
      <w:sdtEndPr>
        <w:rPr>
          <w:b/>
          <w:bCs/>
        </w:rPr>
      </w:sdtEndPr>
      <w:sdtContent>
        <w:p w14:paraId="2A293DB2" w14:textId="5E2810C9" w:rsidR="0097053F" w:rsidRDefault="0097053F">
          <w:pPr>
            <w:pStyle w:val="TOCHeading"/>
          </w:pPr>
          <w:r>
            <w:t>Contents</w:t>
          </w:r>
        </w:p>
        <w:p w14:paraId="5354CC39" w14:textId="02C2F821" w:rsidR="0097053F" w:rsidRDefault="0097053F">
          <w:pPr>
            <w:pStyle w:val="TOC1"/>
            <w:tabs>
              <w:tab w:val="right" w:leader="dot" w:pos="9350"/>
            </w:tabs>
            <w:rPr>
              <w:rFonts w:asciiTheme="minorHAnsi" w:hAnsiTheme="minorHAnsi"/>
              <w:noProof/>
              <w:kern w:val="2"/>
              <w:szCs w:val="24"/>
              <w:lang w:eastAsia="en-GB"/>
            </w:rPr>
          </w:pPr>
          <w:r>
            <w:fldChar w:fldCharType="begin"/>
          </w:r>
          <w:r>
            <w:instrText xml:space="preserve"> TOC \o "1-3" \h \z \u </w:instrText>
          </w:r>
          <w:r>
            <w:fldChar w:fldCharType="separate"/>
          </w:r>
          <w:hyperlink w:anchor="_Toc213438933" w:history="1">
            <w:r w:rsidRPr="00CA1F4C">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_Toc213438933 \h </w:instrText>
            </w:r>
            <w:r>
              <w:rPr>
                <w:noProof/>
                <w:webHidden/>
              </w:rPr>
            </w:r>
            <w:r>
              <w:rPr>
                <w:noProof/>
                <w:webHidden/>
              </w:rPr>
              <w:fldChar w:fldCharType="separate"/>
            </w:r>
            <w:r>
              <w:rPr>
                <w:noProof/>
                <w:webHidden/>
              </w:rPr>
              <w:t>2</w:t>
            </w:r>
            <w:r>
              <w:rPr>
                <w:noProof/>
                <w:webHidden/>
              </w:rPr>
              <w:fldChar w:fldCharType="end"/>
            </w:r>
          </w:hyperlink>
        </w:p>
        <w:p w14:paraId="772B833E" w14:textId="356E562B" w:rsidR="0097053F" w:rsidRDefault="0097053F">
          <w:pPr>
            <w:pStyle w:val="TOC1"/>
            <w:tabs>
              <w:tab w:val="right" w:leader="dot" w:pos="9350"/>
            </w:tabs>
            <w:rPr>
              <w:rFonts w:asciiTheme="minorHAnsi" w:hAnsiTheme="minorHAnsi"/>
              <w:noProof/>
              <w:kern w:val="2"/>
              <w:szCs w:val="24"/>
              <w:lang w:eastAsia="en-GB"/>
            </w:rPr>
          </w:pPr>
          <w:hyperlink w:anchor="_Toc213438934" w:history="1">
            <w:r w:rsidRPr="00CA1F4C">
              <w:rPr>
                <w:rStyle w:val="Hyperlink"/>
                <w:rFonts w:eastAsia="Times New Roman"/>
                <w:noProof/>
                <w:lang w:eastAsia="en-GB"/>
              </w:rPr>
              <w:t>Overview of the Theories</w:t>
            </w:r>
            <w:r>
              <w:rPr>
                <w:noProof/>
                <w:webHidden/>
              </w:rPr>
              <w:tab/>
            </w:r>
            <w:r>
              <w:rPr>
                <w:noProof/>
                <w:webHidden/>
              </w:rPr>
              <w:fldChar w:fldCharType="begin"/>
            </w:r>
            <w:r>
              <w:rPr>
                <w:noProof/>
                <w:webHidden/>
              </w:rPr>
              <w:instrText xml:space="preserve"> PAGEREF _Toc213438934 \h </w:instrText>
            </w:r>
            <w:r>
              <w:rPr>
                <w:noProof/>
                <w:webHidden/>
              </w:rPr>
            </w:r>
            <w:r>
              <w:rPr>
                <w:noProof/>
                <w:webHidden/>
              </w:rPr>
              <w:fldChar w:fldCharType="separate"/>
            </w:r>
            <w:r>
              <w:rPr>
                <w:noProof/>
                <w:webHidden/>
              </w:rPr>
              <w:t>2</w:t>
            </w:r>
            <w:r>
              <w:rPr>
                <w:noProof/>
                <w:webHidden/>
              </w:rPr>
              <w:fldChar w:fldCharType="end"/>
            </w:r>
          </w:hyperlink>
        </w:p>
        <w:p w14:paraId="5B56C7E0" w14:textId="62985B8F" w:rsidR="0097053F" w:rsidRDefault="0097053F">
          <w:pPr>
            <w:pStyle w:val="TOC2"/>
            <w:tabs>
              <w:tab w:val="right" w:leader="dot" w:pos="9350"/>
            </w:tabs>
            <w:rPr>
              <w:rFonts w:asciiTheme="minorHAnsi" w:hAnsiTheme="minorHAnsi"/>
              <w:noProof/>
              <w:kern w:val="2"/>
              <w:szCs w:val="24"/>
              <w:lang w:eastAsia="en-GB"/>
            </w:rPr>
          </w:pPr>
          <w:hyperlink w:anchor="_Toc213438935" w:history="1">
            <w:r w:rsidRPr="00CA1F4C">
              <w:rPr>
                <w:rStyle w:val="Hyperlink"/>
                <w:rFonts w:eastAsia="Times New Roman"/>
                <w:noProof/>
                <w:lang w:eastAsia="en-GB"/>
              </w:rPr>
              <w:t>Erikson’s Psychosocial Theory of Development</w:t>
            </w:r>
            <w:r>
              <w:rPr>
                <w:noProof/>
                <w:webHidden/>
              </w:rPr>
              <w:tab/>
            </w:r>
            <w:r>
              <w:rPr>
                <w:noProof/>
                <w:webHidden/>
              </w:rPr>
              <w:fldChar w:fldCharType="begin"/>
            </w:r>
            <w:r>
              <w:rPr>
                <w:noProof/>
                <w:webHidden/>
              </w:rPr>
              <w:instrText xml:space="preserve"> PAGEREF _Toc213438935 \h </w:instrText>
            </w:r>
            <w:r>
              <w:rPr>
                <w:noProof/>
                <w:webHidden/>
              </w:rPr>
            </w:r>
            <w:r>
              <w:rPr>
                <w:noProof/>
                <w:webHidden/>
              </w:rPr>
              <w:fldChar w:fldCharType="separate"/>
            </w:r>
            <w:r>
              <w:rPr>
                <w:noProof/>
                <w:webHidden/>
              </w:rPr>
              <w:t>2</w:t>
            </w:r>
            <w:r>
              <w:rPr>
                <w:noProof/>
                <w:webHidden/>
              </w:rPr>
              <w:fldChar w:fldCharType="end"/>
            </w:r>
          </w:hyperlink>
        </w:p>
        <w:p w14:paraId="2B3EBB03" w14:textId="58DFFF11" w:rsidR="0097053F" w:rsidRDefault="0097053F">
          <w:pPr>
            <w:pStyle w:val="TOC2"/>
            <w:tabs>
              <w:tab w:val="right" w:leader="dot" w:pos="9350"/>
            </w:tabs>
            <w:rPr>
              <w:rFonts w:asciiTheme="minorHAnsi" w:hAnsiTheme="minorHAnsi"/>
              <w:noProof/>
              <w:kern w:val="2"/>
              <w:szCs w:val="24"/>
              <w:lang w:eastAsia="en-GB"/>
            </w:rPr>
          </w:pPr>
          <w:hyperlink w:anchor="_Toc213438936" w:history="1">
            <w:r w:rsidRPr="00CA1F4C">
              <w:rPr>
                <w:rStyle w:val="Hyperlink"/>
                <w:rFonts w:eastAsia="Times New Roman"/>
                <w:noProof/>
                <w:lang w:eastAsia="en-GB"/>
              </w:rPr>
              <w:t>Vygotsky’s Sociocultural Theory of Development</w:t>
            </w:r>
            <w:r>
              <w:rPr>
                <w:noProof/>
                <w:webHidden/>
              </w:rPr>
              <w:tab/>
            </w:r>
            <w:r>
              <w:rPr>
                <w:noProof/>
                <w:webHidden/>
              </w:rPr>
              <w:fldChar w:fldCharType="begin"/>
            </w:r>
            <w:r>
              <w:rPr>
                <w:noProof/>
                <w:webHidden/>
              </w:rPr>
              <w:instrText xml:space="preserve"> PAGEREF _Toc213438936 \h </w:instrText>
            </w:r>
            <w:r>
              <w:rPr>
                <w:noProof/>
                <w:webHidden/>
              </w:rPr>
            </w:r>
            <w:r>
              <w:rPr>
                <w:noProof/>
                <w:webHidden/>
              </w:rPr>
              <w:fldChar w:fldCharType="separate"/>
            </w:r>
            <w:r>
              <w:rPr>
                <w:noProof/>
                <w:webHidden/>
              </w:rPr>
              <w:t>3</w:t>
            </w:r>
            <w:r>
              <w:rPr>
                <w:noProof/>
                <w:webHidden/>
              </w:rPr>
              <w:fldChar w:fldCharType="end"/>
            </w:r>
          </w:hyperlink>
        </w:p>
        <w:p w14:paraId="20992561" w14:textId="25190005" w:rsidR="0097053F" w:rsidRDefault="0097053F">
          <w:pPr>
            <w:pStyle w:val="TOC1"/>
            <w:tabs>
              <w:tab w:val="right" w:leader="dot" w:pos="9350"/>
            </w:tabs>
            <w:rPr>
              <w:rFonts w:asciiTheme="minorHAnsi" w:hAnsiTheme="minorHAnsi"/>
              <w:noProof/>
              <w:kern w:val="2"/>
              <w:szCs w:val="24"/>
              <w:lang w:eastAsia="en-GB"/>
            </w:rPr>
          </w:pPr>
          <w:hyperlink w:anchor="_Toc213438937" w:history="1">
            <w:r w:rsidRPr="00CA1F4C">
              <w:rPr>
                <w:rStyle w:val="Hyperlink"/>
                <w:rFonts w:eastAsia="Times New Roman"/>
                <w:noProof/>
                <w:lang w:eastAsia="en-GB"/>
              </w:rPr>
              <w:t>Application in the Dementia Care Context</w:t>
            </w:r>
            <w:r>
              <w:rPr>
                <w:noProof/>
                <w:webHidden/>
              </w:rPr>
              <w:tab/>
            </w:r>
            <w:r>
              <w:rPr>
                <w:noProof/>
                <w:webHidden/>
              </w:rPr>
              <w:fldChar w:fldCharType="begin"/>
            </w:r>
            <w:r>
              <w:rPr>
                <w:noProof/>
                <w:webHidden/>
              </w:rPr>
              <w:instrText xml:space="preserve"> PAGEREF _Toc213438937 \h </w:instrText>
            </w:r>
            <w:r>
              <w:rPr>
                <w:noProof/>
                <w:webHidden/>
              </w:rPr>
            </w:r>
            <w:r>
              <w:rPr>
                <w:noProof/>
                <w:webHidden/>
              </w:rPr>
              <w:fldChar w:fldCharType="separate"/>
            </w:r>
            <w:r>
              <w:rPr>
                <w:noProof/>
                <w:webHidden/>
              </w:rPr>
              <w:t>3</w:t>
            </w:r>
            <w:r>
              <w:rPr>
                <w:noProof/>
                <w:webHidden/>
              </w:rPr>
              <w:fldChar w:fldCharType="end"/>
            </w:r>
          </w:hyperlink>
        </w:p>
        <w:p w14:paraId="2E3BB210" w14:textId="03D6141D" w:rsidR="0097053F" w:rsidRDefault="0097053F">
          <w:pPr>
            <w:pStyle w:val="TOC2"/>
            <w:tabs>
              <w:tab w:val="right" w:leader="dot" w:pos="9350"/>
            </w:tabs>
            <w:rPr>
              <w:rFonts w:asciiTheme="minorHAnsi" w:hAnsiTheme="minorHAnsi"/>
              <w:noProof/>
              <w:kern w:val="2"/>
              <w:szCs w:val="24"/>
              <w:lang w:eastAsia="en-GB"/>
            </w:rPr>
          </w:pPr>
          <w:hyperlink w:anchor="_Toc213438938" w:history="1">
            <w:r w:rsidRPr="00CA1F4C">
              <w:rPr>
                <w:rStyle w:val="Hyperlink"/>
                <w:rFonts w:eastAsia="Times New Roman"/>
                <w:noProof/>
                <w:lang w:eastAsia="en-GB"/>
              </w:rPr>
              <w:t>Applying Erikson’s Theory in Practice</w:t>
            </w:r>
            <w:r>
              <w:rPr>
                <w:noProof/>
                <w:webHidden/>
              </w:rPr>
              <w:tab/>
            </w:r>
            <w:r>
              <w:rPr>
                <w:noProof/>
                <w:webHidden/>
              </w:rPr>
              <w:fldChar w:fldCharType="begin"/>
            </w:r>
            <w:r>
              <w:rPr>
                <w:noProof/>
                <w:webHidden/>
              </w:rPr>
              <w:instrText xml:space="preserve"> PAGEREF _Toc213438938 \h </w:instrText>
            </w:r>
            <w:r>
              <w:rPr>
                <w:noProof/>
                <w:webHidden/>
              </w:rPr>
            </w:r>
            <w:r>
              <w:rPr>
                <w:noProof/>
                <w:webHidden/>
              </w:rPr>
              <w:fldChar w:fldCharType="separate"/>
            </w:r>
            <w:r>
              <w:rPr>
                <w:noProof/>
                <w:webHidden/>
              </w:rPr>
              <w:t>3</w:t>
            </w:r>
            <w:r>
              <w:rPr>
                <w:noProof/>
                <w:webHidden/>
              </w:rPr>
              <w:fldChar w:fldCharType="end"/>
            </w:r>
          </w:hyperlink>
        </w:p>
        <w:p w14:paraId="432ACFA7" w14:textId="70E976E7" w:rsidR="0097053F" w:rsidRDefault="0097053F">
          <w:pPr>
            <w:pStyle w:val="TOC2"/>
            <w:tabs>
              <w:tab w:val="right" w:leader="dot" w:pos="9350"/>
            </w:tabs>
            <w:rPr>
              <w:rFonts w:asciiTheme="minorHAnsi" w:hAnsiTheme="minorHAnsi"/>
              <w:noProof/>
              <w:kern w:val="2"/>
              <w:szCs w:val="24"/>
              <w:lang w:eastAsia="en-GB"/>
            </w:rPr>
          </w:pPr>
          <w:hyperlink w:anchor="_Toc213438939" w:history="1">
            <w:r w:rsidRPr="00CA1F4C">
              <w:rPr>
                <w:rStyle w:val="Hyperlink"/>
                <w:rFonts w:eastAsia="Times New Roman"/>
                <w:noProof/>
                <w:lang w:eastAsia="en-GB"/>
              </w:rPr>
              <w:t>Applying Vygotsky’s Theory in Practice</w:t>
            </w:r>
            <w:r>
              <w:rPr>
                <w:noProof/>
                <w:webHidden/>
              </w:rPr>
              <w:tab/>
            </w:r>
            <w:r>
              <w:rPr>
                <w:noProof/>
                <w:webHidden/>
              </w:rPr>
              <w:fldChar w:fldCharType="begin"/>
            </w:r>
            <w:r>
              <w:rPr>
                <w:noProof/>
                <w:webHidden/>
              </w:rPr>
              <w:instrText xml:space="preserve"> PAGEREF _Toc213438939 \h </w:instrText>
            </w:r>
            <w:r>
              <w:rPr>
                <w:noProof/>
                <w:webHidden/>
              </w:rPr>
            </w:r>
            <w:r>
              <w:rPr>
                <w:noProof/>
                <w:webHidden/>
              </w:rPr>
              <w:fldChar w:fldCharType="separate"/>
            </w:r>
            <w:r>
              <w:rPr>
                <w:noProof/>
                <w:webHidden/>
              </w:rPr>
              <w:t>4</w:t>
            </w:r>
            <w:r>
              <w:rPr>
                <w:noProof/>
                <w:webHidden/>
              </w:rPr>
              <w:fldChar w:fldCharType="end"/>
            </w:r>
          </w:hyperlink>
        </w:p>
        <w:p w14:paraId="5C6D0A37" w14:textId="167D6E35" w:rsidR="0097053F" w:rsidRDefault="0097053F">
          <w:pPr>
            <w:pStyle w:val="TOC1"/>
            <w:tabs>
              <w:tab w:val="right" w:leader="dot" w:pos="9350"/>
            </w:tabs>
            <w:rPr>
              <w:rFonts w:asciiTheme="minorHAnsi" w:hAnsiTheme="minorHAnsi"/>
              <w:noProof/>
              <w:kern w:val="2"/>
              <w:szCs w:val="24"/>
              <w:lang w:eastAsia="en-GB"/>
            </w:rPr>
          </w:pPr>
          <w:hyperlink w:anchor="_Toc213438940" w:history="1">
            <w:r w:rsidRPr="00CA1F4C">
              <w:rPr>
                <w:rStyle w:val="Hyperlink"/>
                <w:rFonts w:eastAsia="Times New Roman"/>
                <w:noProof/>
                <w:lang w:eastAsia="en-GB"/>
              </w:rPr>
              <w:t>Critical Evaluation and Integration</w:t>
            </w:r>
            <w:r>
              <w:rPr>
                <w:noProof/>
                <w:webHidden/>
              </w:rPr>
              <w:tab/>
            </w:r>
            <w:r>
              <w:rPr>
                <w:noProof/>
                <w:webHidden/>
              </w:rPr>
              <w:fldChar w:fldCharType="begin"/>
            </w:r>
            <w:r>
              <w:rPr>
                <w:noProof/>
                <w:webHidden/>
              </w:rPr>
              <w:instrText xml:space="preserve"> PAGEREF _Toc213438940 \h </w:instrText>
            </w:r>
            <w:r>
              <w:rPr>
                <w:noProof/>
                <w:webHidden/>
              </w:rPr>
            </w:r>
            <w:r>
              <w:rPr>
                <w:noProof/>
                <w:webHidden/>
              </w:rPr>
              <w:fldChar w:fldCharType="separate"/>
            </w:r>
            <w:r>
              <w:rPr>
                <w:noProof/>
                <w:webHidden/>
              </w:rPr>
              <w:t>5</w:t>
            </w:r>
            <w:r>
              <w:rPr>
                <w:noProof/>
                <w:webHidden/>
              </w:rPr>
              <w:fldChar w:fldCharType="end"/>
            </w:r>
          </w:hyperlink>
        </w:p>
        <w:p w14:paraId="5E2DC3EF" w14:textId="56F9A65F" w:rsidR="0097053F" w:rsidRDefault="0097053F">
          <w:pPr>
            <w:pStyle w:val="TOC1"/>
            <w:tabs>
              <w:tab w:val="right" w:leader="dot" w:pos="9350"/>
            </w:tabs>
            <w:rPr>
              <w:rFonts w:asciiTheme="minorHAnsi" w:hAnsiTheme="minorHAnsi"/>
              <w:noProof/>
              <w:kern w:val="2"/>
              <w:szCs w:val="24"/>
              <w:lang w:eastAsia="en-GB"/>
            </w:rPr>
          </w:pPr>
          <w:hyperlink w:anchor="_Toc213438941" w:history="1">
            <w:r w:rsidRPr="00CA1F4C">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_Toc213438941 \h </w:instrText>
            </w:r>
            <w:r>
              <w:rPr>
                <w:noProof/>
                <w:webHidden/>
              </w:rPr>
            </w:r>
            <w:r>
              <w:rPr>
                <w:noProof/>
                <w:webHidden/>
              </w:rPr>
              <w:fldChar w:fldCharType="separate"/>
            </w:r>
            <w:r>
              <w:rPr>
                <w:noProof/>
                <w:webHidden/>
              </w:rPr>
              <w:t>6</w:t>
            </w:r>
            <w:r>
              <w:rPr>
                <w:noProof/>
                <w:webHidden/>
              </w:rPr>
              <w:fldChar w:fldCharType="end"/>
            </w:r>
          </w:hyperlink>
        </w:p>
        <w:p w14:paraId="1CC28D81" w14:textId="6E842E52" w:rsidR="0097053F" w:rsidRDefault="0097053F">
          <w:pPr>
            <w:pStyle w:val="TOC1"/>
            <w:tabs>
              <w:tab w:val="right" w:leader="dot" w:pos="9350"/>
            </w:tabs>
            <w:rPr>
              <w:rFonts w:asciiTheme="minorHAnsi" w:hAnsiTheme="minorHAnsi"/>
              <w:noProof/>
              <w:kern w:val="2"/>
              <w:szCs w:val="24"/>
              <w:lang w:eastAsia="en-GB"/>
            </w:rPr>
          </w:pPr>
          <w:hyperlink w:anchor="_Toc213438942" w:history="1">
            <w:r w:rsidRPr="00CA1F4C">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_Toc213438942 \h </w:instrText>
            </w:r>
            <w:r>
              <w:rPr>
                <w:noProof/>
                <w:webHidden/>
              </w:rPr>
            </w:r>
            <w:r>
              <w:rPr>
                <w:noProof/>
                <w:webHidden/>
              </w:rPr>
              <w:fldChar w:fldCharType="separate"/>
            </w:r>
            <w:r>
              <w:rPr>
                <w:noProof/>
                <w:webHidden/>
              </w:rPr>
              <w:t>7</w:t>
            </w:r>
            <w:r>
              <w:rPr>
                <w:noProof/>
                <w:webHidden/>
              </w:rPr>
              <w:fldChar w:fldCharType="end"/>
            </w:r>
          </w:hyperlink>
        </w:p>
        <w:p w14:paraId="0B308E9D" w14:textId="5FF1E697" w:rsidR="0097053F" w:rsidRDefault="0097053F">
          <w:r>
            <w:rPr>
              <w:b/>
              <w:bCs/>
            </w:rPr>
            <w:fldChar w:fldCharType="end"/>
          </w:r>
        </w:p>
      </w:sdtContent>
    </w:sdt>
    <w:p w14:paraId="0FC3A124" w14:textId="6CDAA352" w:rsidR="0097053F" w:rsidRDefault="0097053F">
      <w:pPr>
        <w:spacing w:before="0" w:after="160" w:line="259" w:lineRule="auto"/>
        <w:jc w:val="left"/>
        <w:rPr>
          <w:lang w:eastAsia="en-GB"/>
        </w:rPr>
      </w:pPr>
      <w:r>
        <w:rPr>
          <w:lang w:eastAsia="en-GB"/>
        </w:rPr>
        <w:br w:type="page"/>
      </w:r>
    </w:p>
    <w:p w14:paraId="28179A05" w14:textId="30931D1C" w:rsidR="003F57C6" w:rsidRDefault="003F57C6" w:rsidP="003F57C6">
      <w:pPr>
        <w:pStyle w:val="Heading1"/>
        <w:rPr>
          <w:rFonts w:eastAsia="Times New Roman"/>
          <w:lang w:eastAsia="en-GB"/>
        </w:rPr>
      </w:pPr>
      <w:bookmarkStart w:id="0" w:name="_Toc213438933"/>
      <w:r w:rsidRPr="003F57C6">
        <w:rPr>
          <w:rFonts w:eastAsia="Times New Roman"/>
          <w:lang w:eastAsia="en-GB"/>
        </w:rPr>
        <w:lastRenderedPageBreak/>
        <w:t>Introduction</w:t>
      </w:r>
      <w:bookmarkEnd w:id="0"/>
    </w:p>
    <w:p w14:paraId="520E1939"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Dementia care homes in which older adults are aged 65 years and above tend to undergo serious psychological and behavioural change. Dementia impairs the cognitive, memory, identity and mood, which can cause confusion, withdrawal, and loss of self-esteem. In the field of health and social care, knowledge of psychological theories may assist the professionals to come up with supporting strategies that are not only focused on the cognitive decline but also on the emotional and social wellbeing. Interventions are based on psychological frameworks that enhance dignity, belonging and meaning in later life (NICE, 2024).</w:t>
      </w:r>
    </w:p>
    <w:p w14:paraId="79C6A231" w14:textId="1E00421C" w:rsidR="003F57C6" w:rsidRPr="003F57C6"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This report examines the applications of the Psychosocial Theory of Development and Sociocultural Theory of Development in dementia care as explained by Erik Erikson and Lev Vygotsky respectively. These two theories are complementary in their approaches: Erikson is interested in the inner sense of identity and meaning of life of the person, and Vygotsky is interested in the impact of social interaction and culture on learning and development. The report critically analyses the ways the two theories can be used to inform care practises in ageing environments, 65 years and above, in dementia</w:t>
      </w:r>
      <w:r w:rsidR="003F57C6" w:rsidRPr="003F57C6">
        <w:rPr>
          <w:rFonts w:eastAsia="Times New Roman" w:cs="Times New Roman"/>
          <w:szCs w:val="24"/>
          <w:lang w:eastAsia="en-GB"/>
          <w14:ligatures w14:val="none"/>
        </w:rPr>
        <w:t>.</w:t>
      </w:r>
    </w:p>
    <w:p w14:paraId="16DC6471" w14:textId="47AD9AAF" w:rsidR="003F57C6" w:rsidRPr="003F57C6" w:rsidRDefault="003F57C6" w:rsidP="003F57C6">
      <w:pPr>
        <w:pStyle w:val="Heading1"/>
        <w:rPr>
          <w:rFonts w:eastAsia="Times New Roman"/>
          <w:lang w:eastAsia="en-GB"/>
        </w:rPr>
      </w:pPr>
      <w:bookmarkStart w:id="1" w:name="_Toc213438934"/>
      <w:r w:rsidRPr="003F57C6">
        <w:rPr>
          <w:rFonts w:eastAsia="Times New Roman"/>
          <w:lang w:eastAsia="en-GB"/>
        </w:rPr>
        <w:t>Overview of the Theories</w:t>
      </w:r>
      <w:bookmarkEnd w:id="1"/>
    </w:p>
    <w:p w14:paraId="422A7D83" w14:textId="77777777" w:rsidR="003F57C6" w:rsidRDefault="003F57C6" w:rsidP="003F57C6">
      <w:pPr>
        <w:pStyle w:val="Heading2"/>
        <w:rPr>
          <w:rFonts w:eastAsia="Times New Roman"/>
          <w:lang w:eastAsia="en-GB"/>
        </w:rPr>
      </w:pPr>
      <w:bookmarkStart w:id="2" w:name="_Toc213438935"/>
      <w:r w:rsidRPr="003F57C6">
        <w:rPr>
          <w:rFonts w:eastAsia="Times New Roman"/>
          <w:lang w:eastAsia="en-GB"/>
        </w:rPr>
        <w:t>Erikson’s Psychosocial Theory of Development</w:t>
      </w:r>
      <w:bookmarkEnd w:id="2"/>
    </w:p>
    <w:p w14:paraId="4E0D6D41"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According to Erikson, the psychosocial development has eight stages, with each one being defined by a major conflict that will affect maturity and health (Erikson, 1982). The last stage that comes normally in a later adulthood is known as the Integrity versus Despair. During this phase, elderly people start to examine their lives, in search of completeness, approval, and unity. A successful resolution creates integrity, a sense of satisfaction and wisdom, and the failure creates despair, regret, or fear of death (Van der Stoep et al., 2021).</w:t>
      </w:r>
    </w:p>
    <w:p w14:paraId="2067C3DD" w14:textId="74252DFA" w:rsidR="003F57C6" w:rsidRPr="003F57C6"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 xml:space="preserve">This theory plays a very important role in dementia care since loss of autobiographical memory is frequent with dementia, and it becomes difficult to create a coherent account of one’s life. Dementia can cause frustrations, loss of identity and emotional distress which in turn can promote the possibility of despair (Sabat, 2020). Professionals can help older adults to attain </w:t>
      </w:r>
      <w:r w:rsidRPr="002D6BC3">
        <w:rPr>
          <w:rFonts w:eastAsia="Times New Roman" w:cs="Times New Roman"/>
          <w:szCs w:val="24"/>
          <w:lang w:eastAsia="en-GB"/>
          <w14:ligatures w14:val="none"/>
        </w:rPr>
        <w:lastRenderedPageBreak/>
        <w:t>some form of integrity, despite the cognitive impairment, by providing them with a chance to experience reminiscence, autonomy, and emotional validation.</w:t>
      </w:r>
    </w:p>
    <w:p w14:paraId="519084D6" w14:textId="77777777" w:rsidR="003F57C6" w:rsidRDefault="003F57C6" w:rsidP="003F57C6">
      <w:pPr>
        <w:pStyle w:val="Heading2"/>
        <w:rPr>
          <w:rFonts w:eastAsia="Times New Roman"/>
          <w:lang w:eastAsia="en-GB"/>
        </w:rPr>
      </w:pPr>
      <w:bookmarkStart w:id="3" w:name="_Toc213438936"/>
      <w:r w:rsidRPr="003F57C6">
        <w:rPr>
          <w:rFonts w:eastAsia="Times New Roman"/>
          <w:lang w:eastAsia="en-GB"/>
        </w:rPr>
        <w:t>Vygotsky’s Sociocultural Theory of Development</w:t>
      </w:r>
      <w:bookmarkEnd w:id="3"/>
    </w:p>
    <w:p w14:paraId="522B70BC"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Vygotsky explained that social interaction, language, and cultural context had influence on human development. The key ideas in his theory are the one of mediation, Zone of Proximal Development (ZPD), and scaffolding. Development happens when the involved people participate in shared actions under the instructions of the more informed other people and thus are able to undertake tasks that they could not undertake on their own (Vygotsky, 1978). Although the theory was originally concerned with child learning, it has been applied to adult life where the most important point is that learning and adaptation are life-long (</w:t>
      </w:r>
      <w:proofErr w:type="spellStart"/>
      <w:r w:rsidRPr="002D6BC3">
        <w:rPr>
          <w:rFonts w:eastAsia="Times New Roman" w:cs="Times New Roman"/>
          <w:szCs w:val="24"/>
          <w:lang w:eastAsia="en-GB"/>
          <w14:ligatures w14:val="none"/>
        </w:rPr>
        <w:t>Zittoun</w:t>
      </w:r>
      <w:proofErr w:type="spellEnd"/>
      <w:r w:rsidRPr="002D6BC3">
        <w:rPr>
          <w:rFonts w:eastAsia="Times New Roman" w:cs="Times New Roman"/>
          <w:szCs w:val="24"/>
          <w:lang w:eastAsia="en-GB"/>
          <w14:ligatures w14:val="none"/>
        </w:rPr>
        <w:t xml:space="preserve"> and </w:t>
      </w:r>
      <w:proofErr w:type="spellStart"/>
      <w:r w:rsidRPr="002D6BC3">
        <w:rPr>
          <w:rFonts w:eastAsia="Times New Roman" w:cs="Times New Roman"/>
          <w:szCs w:val="24"/>
          <w:lang w:eastAsia="en-GB"/>
          <w14:ligatures w14:val="none"/>
        </w:rPr>
        <w:t>Baucal</w:t>
      </w:r>
      <w:proofErr w:type="spellEnd"/>
      <w:r w:rsidRPr="002D6BC3">
        <w:rPr>
          <w:rFonts w:eastAsia="Times New Roman" w:cs="Times New Roman"/>
          <w:szCs w:val="24"/>
          <w:lang w:eastAsia="en-GB"/>
          <w14:ligatures w14:val="none"/>
        </w:rPr>
        <w:t>, 2020).</w:t>
      </w:r>
    </w:p>
    <w:p w14:paraId="52F61EFC" w14:textId="6790BDA0" w:rsidR="003F57C6" w:rsidRPr="003F57C6"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Social interaction is vital to the older adult with dementia as it helps to sustain their cognitive abilities, emotion regulation, and a sense of belonging. The sociocultural approach emphasises that despite the cognitive decline, the individuals still learn and convey meaning through social involvement. Professionals in care settings become facilitators who scaffold experiences and facilitate engagement and promote psychological wellbeing through language, routines, and culturally meaningful activities (Chong et al., 2022).</w:t>
      </w:r>
    </w:p>
    <w:p w14:paraId="37DA2E07" w14:textId="078A6D02" w:rsidR="003F57C6" w:rsidRPr="003F57C6" w:rsidRDefault="003F57C6" w:rsidP="003F57C6">
      <w:pPr>
        <w:pStyle w:val="Heading1"/>
        <w:rPr>
          <w:rFonts w:eastAsia="Times New Roman"/>
          <w:lang w:eastAsia="en-GB"/>
        </w:rPr>
      </w:pPr>
      <w:bookmarkStart w:id="4" w:name="_Toc213438937"/>
      <w:r w:rsidRPr="003F57C6">
        <w:rPr>
          <w:rFonts w:eastAsia="Times New Roman"/>
          <w:lang w:eastAsia="en-GB"/>
        </w:rPr>
        <w:t>Application in the Dementia Care Context</w:t>
      </w:r>
      <w:bookmarkEnd w:id="4"/>
    </w:p>
    <w:p w14:paraId="2C7FCC04" w14:textId="77777777" w:rsidR="003F57C6" w:rsidRDefault="003F57C6" w:rsidP="003F57C6">
      <w:pPr>
        <w:pStyle w:val="Heading2"/>
        <w:rPr>
          <w:rFonts w:eastAsia="Times New Roman"/>
          <w:lang w:eastAsia="en-GB"/>
        </w:rPr>
      </w:pPr>
      <w:bookmarkStart w:id="5" w:name="_Toc213438938"/>
      <w:r w:rsidRPr="003F57C6">
        <w:rPr>
          <w:rFonts w:eastAsia="Times New Roman"/>
          <w:lang w:eastAsia="en-GB"/>
        </w:rPr>
        <w:t>Applying Erikson’s Theory in Practice</w:t>
      </w:r>
      <w:bookmarkEnd w:id="5"/>
    </w:p>
    <w:p w14:paraId="6E5035EC"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The theory presented by Erikson provides a decent practical approach to helping ensure identity, self-esteem, and acceptance in dementia residents. Life review and reminiscence therapy are very effective in providing ego integrity. Professionals make residents reestablish personal identity and continuity by prompting them to tell their storeys, speak about their accomplishments in the past and remember their positive experiences. It can be done in a form of individual or group discussion with the help of photos, music, or any objects that can remind them. This kind of reflective work is consistent with the findings of research that indicate that mood and depressive feelings improve when older adults engage in life review interventions (Woods and Clare, 2018).</w:t>
      </w:r>
    </w:p>
    <w:p w14:paraId="163185F3"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lastRenderedPageBreak/>
        <w:t>It is also important to uphold autonomy and dignity when living. The agency, which is promoted by letting residents choose small things, like clothing or meals, can diminish helplessness. Employees can verify the emotions and experiences of the residents and recognise their worth and wisdom. Emotional validation can alleviate the feelings of despair and lead to the creation of trust and acceptance (Sabat, 2020).</w:t>
      </w:r>
    </w:p>
    <w:p w14:paraId="04EC8A08"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As an example, a care home may introduce a weekly memory cafe, during which care home residents and staff are encouraged to tell specific storeys together. A facilitator brings in prompts, songs, or common odours which assist participants in remembering and relating experiences. Non-verbal communication (smiles, gestures, and touch) should create a feeling of connexion and achievement even in the case of a limited verbal communication.</w:t>
      </w:r>
    </w:p>
    <w:p w14:paraId="53F631CA" w14:textId="017804B7" w:rsidR="003F57C6" w:rsidRPr="003F57C6"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Nevertheless, it is difficult to implement the framework of Erikson. Dementia (advanced) can prevent residents with life experience issues by causing frustration or emotional distress due to lack of ability to remember or verbalise them. There are those who revisit traumatic past experiences that cause depression. Lack of training and shortages of staff can also curtail meaningful one to one interaction. Professionals can respond to these issues by making the reminiscence activities specific to the cognitive ability of each individual, applying multi-sensory stimuli, and dealing with emotionally sensitive subjects in an empathetic manner. Education of care staff about person-centred communication provides them with the capacity to promote positive reminiscence and deal with emotional reactions (NICE, 2024).</w:t>
      </w:r>
    </w:p>
    <w:p w14:paraId="230C9AB7" w14:textId="77777777" w:rsidR="003F57C6" w:rsidRDefault="003F57C6" w:rsidP="003F57C6">
      <w:pPr>
        <w:pStyle w:val="Heading2"/>
        <w:rPr>
          <w:rFonts w:eastAsia="Times New Roman"/>
          <w:lang w:eastAsia="en-GB"/>
        </w:rPr>
      </w:pPr>
      <w:bookmarkStart w:id="6" w:name="_Toc213438939"/>
      <w:r w:rsidRPr="003F57C6">
        <w:rPr>
          <w:rFonts w:eastAsia="Times New Roman"/>
          <w:lang w:eastAsia="en-GB"/>
        </w:rPr>
        <w:t>Applying Vygotsky’s Theory in Practice</w:t>
      </w:r>
      <w:bookmarkEnd w:id="6"/>
    </w:p>
    <w:p w14:paraId="2B1D4EE1"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The theory by Vygotsky emphasises the fact the learning and engagement takes place by means of social interaction and cultural mediation. Professionals in a dementia care home can put this principle into practise by establishing socially enriched, culturally meaningful environments where the residents are involved as opposed to being served. Care staff, family members, or peers may play the role of the more knowledgeable other to provide residents with scaffolded tasks to enable them to accomplish goals within their ZPD (</w:t>
      </w:r>
      <w:proofErr w:type="spellStart"/>
      <w:r w:rsidRPr="002D6BC3">
        <w:rPr>
          <w:rFonts w:eastAsia="Times New Roman" w:cs="Times New Roman"/>
          <w:szCs w:val="24"/>
          <w:lang w:eastAsia="en-GB"/>
          <w14:ligatures w14:val="none"/>
        </w:rPr>
        <w:t>Zittoun</w:t>
      </w:r>
      <w:proofErr w:type="spellEnd"/>
      <w:r w:rsidRPr="002D6BC3">
        <w:rPr>
          <w:rFonts w:eastAsia="Times New Roman" w:cs="Times New Roman"/>
          <w:szCs w:val="24"/>
          <w:lang w:eastAsia="en-GB"/>
          <w14:ligatures w14:val="none"/>
        </w:rPr>
        <w:t xml:space="preserve"> and </w:t>
      </w:r>
      <w:proofErr w:type="spellStart"/>
      <w:r w:rsidRPr="002D6BC3">
        <w:rPr>
          <w:rFonts w:eastAsia="Times New Roman" w:cs="Times New Roman"/>
          <w:szCs w:val="24"/>
          <w:lang w:eastAsia="en-GB"/>
          <w14:ligatures w14:val="none"/>
        </w:rPr>
        <w:t>Baucal</w:t>
      </w:r>
      <w:proofErr w:type="spellEnd"/>
      <w:r w:rsidRPr="002D6BC3">
        <w:rPr>
          <w:rFonts w:eastAsia="Times New Roman" w:cs="Times New Roman"/>
          <w:szCs w:val="24"/>
          <w:lang w:eastAsia="en-GB"/>
          <w14:ligatures w14:val="none"/>
        </w:rPr>
        <w:t>, 2020).</w:t>
      </w:r>
    </w:p>
    <w:p w14:paraId="1E67E080"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 xml:space="preserve">Examples of practical activities are structured activities like group art sessions, gardening or cooking whereby staff can give step-by-step instructions. These activities include some common </w:t>
      </w:r>
      <w:r w:rsidRPr="002D6BC3">
        <w:rPr>
          <w:rFonts w:eastAsia="Times New Roman" w:cs="Times New Roman"/>
          <w:szCs w:val="24"/>
          <w:lang w:eastAsia="en-GB"/>
          <w14:ligatures w14:val="none"/>
        </w:rPr>
        <w:lastRenderedPageBreak/>
        <w:t>cultural aspects, bring back memories and keep a feeling of belonging. Social bonding and cognitive stimulation are achieved through the involvement of residents in regular activities as well. It has been discovered that social engagement also helps avoid additional deterioration and enhance emotional wellbeing in elderly people (Fingerman et al., 2020).</w:t>
      </w:r>
    </w:p>
    <w:p w14:paraId="26093772" w14:textId="0396CBF6" w:rsidR="003F57C6" w:rsidRPr="003F57C6" w:rsidRDefault="002D6BC3" w:rsidP="003F57C6">
      <w:pPr>
        <w:rPr>
          <w:rFonts w:eastAsia="Times New Roman" w:cs="Times New Roman"/>
          <w:szCs w:val="24"/>
          <w:lang w:eastAsia="en-GB"/>
          <w14:ligatures w14:val="none"/>
        </w:rPr>
      </w:pPr>
      <w:r w:rsidRPr="002D6BC3">
        <w:rPr>
          <w:rFonts w:eastAsia="Times New Roman" w:cs="Times New Roman"/>
          <w:szCs w:val="24"/>
          <w:lang w:eastAsia="en-GB"/>
          <w14:ligatures w14:val="none"/>
        </w:rPr>
        <w:t>However, applying the theory of Vygotsky in dementia care experiences a number of obstacles. Group interaction may be difficult due to language differences, cultural background or cognitive ability differences. The lack of time and sufficient staffing can diminish chances of useful interaction. Social learning might also be constrained by institutional routines. The solution to these barriers is to train the staff on adaptive communication and cultural competence. Activities ought to be free and accommodative with individual pacing and comfortability of the activities. Social participation can also be increased by designing the physical environment to encourage interaction; communal areas, physical indications, and available resources are methods to achieve this goal (Chong et al., 2022).</w:t>
      </w:r>
    </w:p>
    <w:p w14:paraId="1577CF04" w14:textId="77777777" w:rsidR="003F57C6" w:rsidRDefault="003F57C6" w:rsidP="003F57C6">
      <w:pPr>
        <w:pStyle w:val="Heading1"/>
        <w:rPr>
          <w:rFonts w:eastAsia="Times New Roman"/>
          <w:lang w:eastAsia="en-GB"/>
        </w:rPr>
      </w:pPr>
      <w:bookmarkStart w:id="7" w:name="_Toc213438940"/>
      <w:r w:rsidRPr="003F57C6">
        <w:rPr>
          <w:rFonts w:eastAsia="Times New Roman"/>
          <w:lang w:eastAsia="en-GB"/>
        </w:rPr>
        <w:t>Critical Evaluation and Integration</w:t>
      </w:r>
      <w:bookmarkEnd w:id="7"/>
    </w:p>
    <w:p w14:paraId="5AC3E0AF"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The theories by Erikson and Vygotsky can be seen as complementary to the provision of support to older adults with dementia. In comparison, Erikson pays attention to the inner processes of self-reflection and acceptance and, in contrast, Vygotsky focuses on the external and relational aspects of self-development and context. A combination of these two views helps to complete the holistic approach to care, which would serve emotional, cognitive, and social needs.</w:t>
      </w:r>
    </w:p>
    <w:p w14:paraId="278F7464"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These two theories believe in the continuity of psychological development in old age. People are able to gain a sense of meaning, connexion and learning even with dementia when given suitable support. The life review interventions by Erikson promote the residents to seek coherence in their life experiences whereas the focus of relationships in the work of Vygotsky emphasises the fact that social relationships are still essential to cognitive and emotional functioning. Combined, these frameworks facilitate dignity, agency, and inclusion in care settings (</w:t>
      </w:r>
      <w:proofErr w:type="spellStart"/>
      <w:r w:rsidRPr="002D6BC3">
        <w:rPr>
          <w:rFonts w:eastAsia="Times New Roman" w:cs="Times New Roman"/>
          <w:szCs w:val="24"/>
          <w:lang w:eastAsia="en-GB"/>
          <w14:ligatures w14:val="none"/>
        </w:rPr>
        <w:t>Zittoun</w:t>
      </w:r>
      <w:proofErr w:type="spellEnd"/>
      <w:r w:rsidRPr="002D6BC3">
        <w:rPr>
          <w:rFonts w:eastAsia="Times New Roman" w:cs="Times New Roman"/>
          <w:szCs w:val="24"/>
          <w:lang w:eastAsia="en-GB"/>
          <w14:ligatures w14:val="none"/>
        </w:rPr>
        <w:t xml:space="preserve"> and </w:t>
      </w:r>
      <w:proofErr w:type="spellStart"/>
      <w:r w:rsidRPr="002D6BC3">
        <w:rPr>
          <w:rFonts w:eastAsia="Times New Roman" w:cs="Times New Roman"/>
          <w:szCs w:val="24"/>
          <w:lang w:eastAsia="en-GB"/>
          <w14:ligatures w14:val="none"/>
        </w:rPr>
        <w:t>Baucal</w:t>
      </w:r>
      <w:proofErr w:type="spellEnd"/>
      <w:r w:rsidRPr="002D6BC3">
        <w:rPr>
          <w:rFonts w:eastAsia="Times New Roman" w:cs="Times New Roman"/>
          <w:szCs w:val="24"/>
          <w:lang w:eastAsia="en-GB"/>
          <w14:ligatures w14:val="none"/>
        </w:rPr>
        <w:t>, 2020).</w:t>
      </w:r>
    </w:p>
    <w:p w14:paraId="317B2965" w14:textId="1554CDAF" w:rsidR="003F57C6" w:rsidRPr="003F57C6"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lastRenderedPageBreak/>
        <w:t>Nevertheless, the two theories are limited. The model developed by Erikson relied on normative ageing and might not be able to reflect the experience of living with dementia, in which identity and memory is discontinuous. Likewise, the framework of Vygotsky was first created to learn in childhood, and it is necessary to adapt it to older adults with cognitive impairment. In spite of these restrictions, the studies have been supporting their applicability when used in a lacklustre fashion (Woods and Clare, 2018; Chong et al., 2022). They may be used wisely to improve person-centred care and orient professionals towards compassionate evidence-based practise</w:t>
      </w:r>
      <w:r w:rsidR="003F57C6" w:rsidRPr="003F57C6">
        <w:rPr>
          <w:rFonts w:eastAsia="Times New Roman" w:cs="Times New Roman"/>
          <w:szCs w:val="24"/>
          <w:lang w:eastAsia="en-GB"/>
          <w14:ligatures w14:val="none"/>
        </w:rPr>
        <w:t>.</w:t>
      </w:r>
    </w:p>
    <w:p w14:paraId="5B49EA94" w14:textId="77777777" w:rsidR="003F57C6" w:rsidRDefault="003F57C6" w:rsidP="003F57C6">
      <w:pPr>
        <w:pStyle w:val="Heading1"/>
        <w:rPr>
          <w:rFonts w:eastAsia="Times New Roman"/>
          <w:lang w:eastAsia="en-GB"/>
        </w:rPr>
      </w:pPr>
      <w:bookmarkStart w:id="8" w:name="_Toc213438941"/>
      <w:r w:rsidRPr="003F57C6">
        <w:rPr>
          <w:rFonts w:eastAsia="Times New Roman"/>
          <w:lang w:eastAsia="en-GB"/>
        </w:rPr>
        <w:t>Conclusion</w:t>
      </w:r>
      <w:bookmarkEnd w:id="8"/>
    </w:p>
    <w:p w14:paraId="3043FD30" w14:textId="77777777" w:rsidR="002D6BC3" w:rsidRPr="002D6BC3"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 xml:space="preserve">Psychological theories offer some critical understanding of what older adults with dementia go through, and offer systematic methods of enhancing wellbeing within the care environment. </w:t>
      </w:r>
      <w:proofErr w:type="spellStart"/>
      <w:r w:rsidRPr="002D6BC3">
        <w:rPr>
          <w:rFonts w:eastAsia="Times New Roman" w:cs="Times New Roman"/>
          <w:szCs w:val="24"/>
          <w:lang w:eastAsia="en-GB"/>
          <w14:ligatures w14:val="none"/>
        </w:rPr>
        <w:t>Eriksonian</w:t>
      </w:r>
      <w:proofErr w:type="spellEnd"/>
      <w:r w:rsidRPr="002D6BC3">
        <w:rPr>
          <w:rFonts w:eastAsia="Times New Roman" w:cs="Times New Roman"/>
          <w:szCs w:val="24"/>
          <w:lang w:eastAsia="en-GB"/>
          <w14:ligatures w14:val="none"/>
        </w:rPr>
        <w:t xml:space="preserve"> psychosocial theory makes a professional realise the value of identity, reflections, and acceptance during the late life, whereas the sociocultural theory of Vygotsky gives emphasis on social interaction and cultural context in preserving engagement and cognitive abilities. These theories worked together would foster a balanced and person-centred approach that recognises the life narrative and social context of the individual.</w:t>
      </w:r>
    </w:p>
    <w:p w14:paraId="0F45B164" w14:textId="41B9A12B" w:rsidR="003F57C6" w:rsidRPr="003F57C6" w:rsidRDefault="002D6BC3" w:rsidP="002D6BC3">
      <w:pPr>
        <w:rPr>
          <w:rFonts w:eastAsia="Times New Roman" w:cs="Times New Roman"/>
          <w:szCs w:val="24"/>
          <w:lang w:eastAsia="en-GB"/>
          <w14:ligatures w14:val="none"/>
        </w:rPr>
      </w:pPr>
      <w:r w:rsidRPr="002D6BC3">
        <w:rPr>
          <w:rFonts w:eastAsia="Times New Roman" w:cs="Times New Roman"/>
          <w:szCs w:val="24"/>
          <w:lang w:eastAsia="en-GB"/>
          <w14:ligatures w14:val="none"/>
        </w:rPr>
        <w:t>These frameworks can be used by health and social care professionals with the application of life review, reminiscence therapeutic intervention, scaffolded social activities, and culturally meaningful engagement. Combining these strategies with everyday care practises, professionals may develop dignity, belonging, and psychological resilience among dementia residents. Finally, informed practise by theory makes sure that care homes are not just safe havens, but communities that foster meaning, relationship and human development in later adulthood</w:t>
      </w:r>
      <w:r w:rsidR="003F57C6" w:rsidRPr="003F57C6">
        <w:rPr>
          <w:rFonts w:eastAsia="Times New Roman" w:cs="Times New Roman"/>
          <w:szCs w:val="24"/>
          <w:lang w:eastAsia="en-GB"/>
          <w14:ligatures w14:val="none"/>
        </w:rPr>
        <w:t>.</w:t>
      </w:r>
    </w:p>
    <w:p w14:paraId="4AF30A16" w14:textId="77777777" w:rsidR="002D6BC3" w:rsidRDefault="002D6BC3">
      <w:pPr>
        <w:spacing w:before="0" w:after="160" w:line="259" w:lineRule="auto"/>
        <w:jc w:val="left"/>
        <w:rPr>
          <w:rFonts w:eastAsia="Times New Roman" w:cstheme="majorBidi"/>
          <w:b/>
          <w:sz w:val="32"/>
          <w:szCs w:val="32"/>
          <w:lang w:eastAsia="en-GB"/>
        </w:rPr>
      </w:pPr>
      <w:r>
        <w:rPr>
          <w:rFonts w:eastAsia="Times New Roman"/>
          <w:lang w:eastAsia="en-GB"/>
        </w:rPr>
        <w:br w:type="page"/>
      </w:r>
    </w:p>
    <w:p w14:paraId="22F92622" w14:textId="6FF95306" w:rsidR="003F57C6" w:rsidRDefault="003F57C6" w:rsidP="003F57C6">
      <w:pPr>
        <w:pStyle w:val="Heading1"/>
        <w:rPr>
          <w:rFonts w:eastAsia="Times New Roman"/>
          <w:lang w:eastAsia="en-GB"/>
        </w:rPr>
      </w:pPr>
      <w:bookmarkStart w:id="9" w:name="_Toc213438942"/>
      <w:r w:rsidRPr="003F57C6">
        <w:rPr>
          <w:rFonts w:eastAsia="Times New Roman"/>
          <w:lang w:eastAsia="en-GB"/>
        </w:rPr>
        <w:lastRenderedPageBreak/>
        <w:t>References</w:t>
      </w:r>
      <w:bookmarkEnd w:id="9"/>
    </w:p>
    <w:p w14:paraId="30EF13E7"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Chong, Z., Tang, D., Wang, Y. and Jiang, S. (2022) ‘Community support and promoting cognitive function for the elderly’, </w:t>
      </w:r>
      <w:r w:rsidRPr="003F57C6">
        <w:rPr>
          <w:rFonts w:eastAsia="Times New Roman" w:cs="Times New Roman"/>
          <w:i/>
          <w:iCs/>
          <w:szCs w:val="24"/>
          <w:lang w:eastAsia="en-GB"/>
          <w14:ligatures w14:val="none"/>
        </w:rPr>
        <w:t>Frontiers in Psychology</w:t>
      </w:r>
      <w:r w:rsidRPr="003F57C6">
        <w:rPr>
          <w:rFonts w:eastAsia="Times New Roman" w:cs="Times New Roman"/>
          <w:szCs w:val="24"/>
          <w:lang w:eastAsia="en-GB"/>
          <w14:ligatures w14:val="none"/>
        </w:rPr>
        <w:t>, 13, 942474.</w:t>
      </w:r>
    </w:p>
    <w:p w14:paraId="0E7F4EEF"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Erikson, E. H. (1982) </w:t>
      </w:r>
      <w:r w:rsidRPr="003F57C6">
        <w:rPr>
          <w:rFonts w:eastAsia="Times New Roman" w:cs="Times New Roman"/>
          <w:i/>
          <w:iCs/>
          <w:szCs w:val="24"/>
          <w:lang w:eastAsia="en-GB"/>
          <w14:ligatures w14:val="none"/>
        </w:rPr>
        <w:t>The Life Cycle Completed.</w:t>
      </w:r>
      <w:r w:rsidRPr="003F57C6">
        <w:rPr>
          <w:rFonts w:eastAsia="Times New Roman" w:cs="Times New Roman"/>
          <w:szCs w:val="24"/>
          <w:lang w:eastAsia="en-GB"/>
          <w14:ligatures w14:val="none"/>
        </w:rPr>
        <w:t xml:space="preserve"> New York: W.W. Norton.</w:t>
      </w:r>
    </w:p>
    <w:p w14:paraId="797957F4"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Fingerman, K. L., Huo, M., Ng, Y. T. and Zarit, S. H. (2020) ‘Social relationships and cognitive development in adulthood’, </w:t>
      </w:r>
      <w:r w:rsidRPr="003F57C6">
        <w:rPr>
          <w:rFonts w:eastAsia="Times New Roman" w:cs="Times New Roman"/>
          <w:i/>
          <w:iCs/>
          <w:szCs w:val="24"/>
          <w:lang w:eastAsia="en-GB"/>
          <w14:ligatures w14:val="none"/>
        </w:rPr>
        <w:t>The Cambridge Handbook of Cognitive Aging.</w:t>
      </w:r>
      <w:r w:rsidRPr="003F57C6">
        <w:rPr>
          <w:rFonts w:eastAsia="Times New Roman" w:cs="Times New Roman"/>
          <w:szCs w:val="24"/>
          <w:lang w:eastAsia="en-GB"/>
          <w14:ligatures w14:val="none"/>
        </w:rPr>
        <w:t xml:space="preserve"> Cambridge: Cambridge University Press.</w:t>
      </w:r>
    </w:p>
    <w:p w14:paraId="538E0E8C"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NICE (2024) </w:t>
      </w:r>
      <w:r w:rsidRPr="003F57C6">
        <w:rPr>
          <w:rFonts w:eastAsia="Times New Roman" w:cs="Times New Roman"/>
          <w:i/>
          <w:iCs/>
          <w:szCs w:val="24"/>
          <w:lang w:eastAsia="en-GB"/>
          <w14:ligatures w14:val="none"/>
        </w:rPr>
        <w:t>Dementia: Assessment, Management and Support.</w:t>
      </w:r>
      <w:r w:rsidRPr="003F57C6">
        <w:rPr>
          <w:rFonts w:eastAsia="Times New Roman" w:cs="Times New Roman"/>
          <w:szCs w:val="24"/>
          <w:lang w:eastAsia="en-GB"/>
          <w14:ligatures w14:val="none"/>
        </w:rPr>
        <w:t xml:space="preserve"> London: National Institute for Health and Care Excellence.</w:t>
      </w:r>
    </w:p>
    <w:p w14:paraId="1BF0EEC4"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Sabat, S. R. (2020) ‘A bio-psycho-social approach to dementia’, </w:t>
      </w:r>
      <w:r w:rsidRPr="003F57C6">
        <w:rPr>
          <w:rFonts w:eastAsia="Times New Roman" w:cs="Times New Roman"/>
          <w:i/>
          <w:iCs/>
          <w:szCs w:val="24"/>
          <w:lang w:eastAsia="en-GB"/>
          <w14:ligatures w14:val="none"/>
        </w:rPr>
        <w:t>Neurodegenerative Disease Management</w:t>
      </w:r>
      <w:r w:rsidRPr="003F57C6">
        <w:rPr>
          <w:rFonts w:eastAsia="Times New Roman" w:cs="Times New Roman"/>
          <w:szCs w:val="24"/>
          <w:lang w:eastAsia="en-GB"/>
          <w14:ligatures w14:val="none"/>
        </w:rPr>
        <w:t>, 10(3), pp. 1–7.</w:t>
      </w:r>
    </w:p>
    <w:p w14:paraId="7EC0FC2B"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Van der Stoep, A. et al. (2021) ‘Ego integrity and despair in older adults: the mediating role of need-based experiences’, </w:t>
      </w:r>
      <w:r w:rsidRPr="003F57C6">
        <w:rPr>
          <w:rFonts w:eastAsia="Times New Roman" w:cs="Times New Roman"/>
          <w:i/>
          <w:iCs/>
          <w:szCs w:val="24"/>
          <w:lang w:eastAsia="en-GB"/>
          <w14:ligatures w14:val="none"/>
        </w:rPr>
        <w:t>European Journal of Ageing</w:t>
      </w:r>
      <w:r w:rsidRPr="003F57C6">
        <w:rPr>
          <w:rFonts w:eastAsia="Times New Roman" w:cs="Times New Roman"/>
          <w:szCs w:val="24"/>
          <w:lang w:eastAsia="en-GB"/>
          <w14:ligatures w14:val="none"/>
        </w:rPr>
        <w:t>, 18(4), pp. 499–509.</w:t>
      </w:r>
    </w:p>
    <w:p w14:paraId="111A1CB8" w14:textId="77777777" w:rsid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Woods, R. T. and Clare, L. (2018) </w:t>
      </w:r>
      <w:r w:rsidRPr="003F57C6">
        <w:rPr>
          <w:rFonts w:eastAsia="Times New Roman" w:cs="Times New Roman"/>
          <w:i/>
          <w:iCs/>
          <w:szCs w:val="24"/>
          <w:lang w:eastAsia="en-GB"/>
          <w14:ligatures w14:val="none"/>
        </w:rPr>
        <w:t>Cognitive Rehabilitation and Memory Rehabilitation in Dementia.</w:t>
      </w:r>
      <w:r w:rsidRPr="003F57C6">
        <w:rPr>
          <w:rFonts w:eastAsia="Times New Roman" w:cs="Times New Roman"/>
          <w:szCs w:val="24"/>
          <w:lang w:eastAsia="en-GB"/>
          <w14:ligatures w14:val="none"/>
        </w:rPr>
        <w:t xml:space="preserve"> London: Routledge.</w:t>
      </w:r>
    </w:p>
    <w:p w14:paraId="13341E82" w14:textId="5549F3C8" w:rsidR="003F57C6" w:rsidRPr="003F57C6" w:rsidRDefault="003F57C6" w:rsidP="003F57C6">
      <w:pPr>
        <w:rPr>
          <w:rFonts w:eastAsia="Times New Roman" w:cs="Times New Roman"/>
          <w:szCs w:val="24"/>
          <w:lang w:eastAsia="en-GB"/>
          <w14:ligatures w14:val="none"/>
        </w:rPr>
      </w:pPr>
      <w:r w:rsidRPr="003F57C6">
        <w:rPr>
          <w:rFonts w:eastAsia="Times New Roman" w:cs="Times New Roman"/>
          <w:szCs w:val="24"/>
          <w:lang w:eastAsia="en-GB"/>
          <w14:ligatures w14:val="none"/>
        </w:rPr>
        <w:t xml:space="preserve">Zittoun, T. and </w:t>
      </w:r>
      <w:proofErr w:type="spellStart"/>
      <w:r w:rsidRPr="003F57C6">
        <w:rPr>
          <w:rFonts w:eastAsia="Times New Roman" w:cs="Times New Roman"/>
          <w:szCs w:val="24"/>
          <w:lang w:eastAsia="en-GB"/>
          <w14:ligatures w14:val="none"/>
        </w:rPr>
        <w:t>Baucal</w:t>
      </w:r>
      <w:proofErr w:type="spellEnd"/>
      <w:r w:rsidRPr="003F57C6">
        <w:rPr>
          <w:rFonts w:eastAsia="Times New Roman" w:cs="Times New Roman"/>
          <w:szCs w:val="24"/>
          <w:lang w:eastAsia="en-GB"/>
          <w14:ligatures w14:val="none"/>
        </w:rPr>
        <w:t xml:space="preserve">, A. (2020) ‘The relevance of a sociocultural perspective for understanding learning and development in older age’, </w:t>
      </w:r>
      <w:r w:rsidRPr="003F57C6">
        <w:rPr>
          <w:rFonts w:eastAsia="Times New Roman" w:cs="Times New Roman"/>
          <w:i/>
          <w:iCs/>
          <w:szCs w:val="24"/>
          <w:lang w:eastAsia="en-GB"/>
          <w14:ligatures w14:val="none"/>
        </w:rPr>
        <w:t>Learning, Culture and Social Interaction</w:t>
      </w:r>
      <w:r w:rsidRPr="003F57C6">
        <w:rPr>
          <w:rFonts w:eastAsia="Times New Roman" w:cs="Times New Roman"/>
          <w:szCs w:val="24"/>
          <w:lang w:eastAsia="en-GB"/>
          <w14:ligatures w14:val="none"/>
        </w:rPr>
        <w:t>, 28, 100453.</w:t>
      </w:r>
    </w:p>
    <w:p w14:paraId="39713C83" w14:textId="5085EA8A" w:rsidR="00190493" w:rsidRPr="003F57C6" w:rsidRDefault="00190493" w:rsidP="003F57C6"/>
    <w:sectPr w:rsidR="00190493" w:rsidRPr="003F57C6" w:rsidSect="00FC31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6D097" w14:textId="77777777" w:rsidR="00271862" w:rsidRDefault="00271862" w:rsidP="0097053F">
      <w:pPr>
        <w:spacing w:before="0" w:after="0" w:line="240" w:lineRule="auto"/>
      </w:pPr>
      <w:r>
        <w:separator/>
      </w:r>
    </w:p>
  </w:endnote>
  <w:endnote w:type="continuationSeparator" w:id="0">
    <w:p w14:paraId="62C9D3BC" w14:textId="77777777" w:rsidR="00271862" w:rsidRDefault="00271862" w:rsidP="009705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423420"/>
      <w:docPartObj>
        <w:docPartGallery w:val="Page Numbers (Bottom of Page)"/>
        <w:docPartUnique/>
      </w:docPartObj>
    </w:sdtPr>
    <w:sdtContent>
      <w:p w14:paraId="7B2D9F03" w14:textId="01EEF686" w:rsidR="0097053F" w:rsidRDefault="0097053F">
        <w:pPr>
          <w:pStyle w:val="Footer"/>
          <w:jc w:val="center"/>
        </w:pPr>
        <w:r>
          <w:fldChar w:fldCharType="begin"/>
        </w:r>
        <w:r>
          <w:instrText>PAGE   \* MERGEFORMAT</w:instrText>
        </w:r>
        <w:r>
          <w:fldChar w:fldCharType="separate"/>
        </w:r>
        <w:r>
          <w:t>2</w:t>
        </w:r>
        <w:r>
          <w:fldChar w:fldCharType="end"/>
        </w:r>
      </w:p>
    </w:sdtContent>
  </w:sdt>
  <w:p w14:paraId="2B5EDB22" w14:textId="77777777" w:rsidR="0097053F" w:rsidRDefault="00970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ED45C" w14:textId="77777777" w:rsidR="00271862" w:rsidRDefault="00271862" w:rsidP="0097053F">
      <w:pPr>
        <w:spacing w:before="0" w:after="0" w:line="240" w:lineRule="auto"/>
      </w:pPr>
      <w:r>
        <w:separator/>
      </w:r>
    </w:p>
  </w:footnote>
  <w:footnote w:type="continuationSeparator" w:id="0">
    <w:p w14:paraId="4363F5E2" w14:textId="77777777" w:rsidR="00271862" w:rsidRDefault="00271862" w:rsidP="0097053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A129D"/>
    <w:multiLevelType w:val="multilevel"/>
    <w:tmpl w:val="87F8D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593DD2"/>
    <w:multiLevelType w:val="multilevel"/>
    <w:tmpl w:val="E6CCB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1132B7"/>
    <w:multiLevelType w:val="multilevel"/>
    <w:tmpl w:val="A6D8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6B11FF"/>
    <w:multiLevelType w:val="multilevel"/>
    <w:tmpl w:val="4AE8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CA14F0"/>
    <w:multiLevelType w:val="multilevel"/>
    <w:tmpl w:val="FD4E2F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DF2471"/>
    <w:multiLevelType w:val="multilevel"/>
    <w:tmpl w:val="77D0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3283936">
    <w:abstractNumId w:val="2"/>
  </w:num>
  <w:num w:numId="2" w16cid:durableId="1013842270">
    <w:abstractNumId w:val="0"/>
  </w:num>
  <w:num w:numId="3" w16cid:durableId="1869879072">
    <w:abstractNumId w:val="3"/>
  </w:num>
  <w:num w:numId="4" w16cid:durableId="1905950633">
    <w:abstractNumId w:val="4"/>
  </w:num>
  <w:num w:numId="5" w16cid:durableId="36898750">
    <w:abstractNumId w:val="5"/>
  </w:num>
  <w:num w:numId="6" w16cid:durableId="1067728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3MTU2NTezMLO0NDFU0lEKTi0uzszPAykwrgUAlLY4VywAAAA="/>
  </w:docVars>
  <w:rsids>
    <w:rsidRoot w:val="00077DC4"/>
    <w:rsid w:val="000117D2"/>
    <w:rsid w:val="00035805"/>
    <w:rsid w:val="00041C9E"/>
    <w:rsid w:val="0006600F"/>
    <w:rsid w:val="00077DC4"/>
    <w:rsid w:val="00093DC1"/>
    <w:rsid w:val="000950E1"/>
    <w:rsid w:val="000B2E6C"/>
    <w:rsid w:val="000C5C13"/>
    <w:rsid w:val="000D11C6"/>
    <w:rsid w:val="000E4D74"/>
    <w:rsid w:val="00117904"/>
    <w:rsid w:val="001434A7"/>
    <w:rsid w:val="00147498"/>
    <w:rsid w:val="001525D1"/>
    <w:rsid w:val="001534A5"/>
    <w:rsid w:val="0015577B"/>
    <w:rsid w:val="00161888"/>
    <w:rsid w:val="00190493"/>
    <w:rsid w:val="001B7AE5"/>
    <w:rsid w:val="001B7D7A"/>
    <w:rsid w:val="002048BB"/>
    <w:rsid w:val="00230273"/>
    <w:rsid w:val="00241EDB"/>
    <w:rsid w:val="00256621"/>
    <w:rsid w:val="00271862"/>
    <w:rsid w:val="00273F9D"/>
    <w:rsid w:val="002B05F3"/>
    <w:rsid w:val="002B3ECD"/>
    <w:rsid w:val="002C36F8"/>
    <w:rsid w:val="002C60CA"/>
    <w:rsid w:val="002C758D"/>
    <w:rsid w:val="002D6BC3"/>
    <w:rsid w:val="002F3282"/>
    <w:rsid w:val="002F6957"/>
    <w:rsid w:val="00302A8C"/>
    <w:rsid w:val="00307080"/>
    <w:rsid w:val="00330D85"/>
    <w:rsid w:val="003604C9"/>
    <w:rsid w:val="0037380C"/>
    <w:rsid w:val="00381105"/>
    <w:rsid w:val="003901D0"/>
    <w:rsid w:val="003970A4"/>
    <w:rsid w:val="003B366F"/>
    <w:rsid w:val="003C474E"/>
    <w:rsid w:val="003C7826"/>
    <w:rsid w:val="003C79A0"/>
    <w:rsid w:val="003D5FB1"/>
    <w:rsid w:val="003F57C6"/>
    <w:rsid w:val="003F6735"/>
    <w:rsid w:val="004069F6"/>
    <w:rsid w:val="00451F6E"/>
    <w:rsid w:val="004B730E"/>
    <w:rsid w:val="004C1829"/>
    <w:rsid w:val="004C6946"/>
    <w:rsid w:val="0051168A"/>
    <w:rsid w:val="00516CFD"/>
    <w:rsid w:val="00524BB1"/>
    <w:rsid w:val="00536269"/>
    <w:rsid w:val="005472D7"/>
    <w:rsid w:val="0056035E"/>
    <w:rsid w:val="00567D6B"/>
    <w:rsid w:val="00591FB0"/>
    <w:rsid w:val="006119C4"/>
    <w:rsid w:val="00643F06"/>
    <w:rsid w:val="00677442"/>
    <w:rsid w:val="006934CF"/>
    <w:rsid w:val="006A0AC5"/>
    <w:rsid w:val="006F23BE"/>
    <w:rsid w:val="006F32CA"/>
    <w:rsid w:val="007609CE"/>
    <w:rsid w:val="007A6E54"/>
    <w:rsid w:val="007C6848"/>
    <w:rsid w:val="007E3F1F"/>
    <w:rsid w:val="007F3CFC"/>
    <w:rsid w:val="00801E79"/>
    <w:rsid w:val="00805B85"/>
    <w:rsid w:val="00830F1D"/>
    <w:rsid w:val="00863ADB"/>
    <w:rsid w:val="00877AC4"/>
    <w:rsid w:val="00882DFC"/>
    <w:rsid w:val="008E50E6"/>
    <w:rsid w:val="008E7AF4"/>
    <w:rsid w:val="008F09B3"/>
    <w:rsid w:val="009362AE"/>
    <w:rsid w:val="00940B37"/>
    <w:rsid w:val="00944191"/>
    <w:rsid w:val="00945110"/>
    <w:rsid w:val="009522B0"/>
    <w:rsid w:val="0097053F"/>
    <w:rsid w:val="00980BDF"/>
    <w:rsid w:val="00983757"/>
    <w:rsid w:val="009B2032"/>
    <w:rsid w:val="009B2FE7"/>
    <w:rsid w:val="009C4191"/>
    <w:rsid w:val="009E321B"/>
    <w:rsid w:val="009F391B"/>
    <w:rsid w:val="00A0387D"/>
    <w:rsid w:val="00A10AAB"/>
    <w:rsid w:val="00A10F11"/>
    <w:rsid w:val="00A44313"/>
    <w:rsid w:val="00A54756"/>
    <w:rsid w:val="00A56ED5"/>
    <w:rsid w:val="00AA2180"/>
    <w:rsid w:val="00AA25FD"/>
    <w:rsid w:val="00AA7C48"/>
    <w:rsid w:val="00AD1E44"/>
    <w:rsid w:val="00AF750A"/>
    <w:rsid w:val="00B434C2"/>
    <w:rsid w:val="00B70008"/>
    <w:rsid w:val="00B75080"/>
    <w:rsid w:val="00B767D7"/>
    <w:rsid w:val="00B95E3E"/>
    <w:rsid w:val="00BE011B"/>
    <w:rsid w:val="00BF0817"/>
    <w:rsid w:val="00C02AC9"/>
    <w:rsid w:val="00C333BC"/>
    <w:rsid w:val="00C56C4B"/>
    <w:rsid w:val="00C829D7"/>
    <w:rsid w:val="00C913D5"/>
    <w:rsid w:val="00CA0ABB"/>
    <w:rsid w:val="00CB761C"/>
    <w:rsid w:val="00CC65BA"/>
    <w:rsid w:val="00CD14D1"/>
    <w:rsid w:val="00CE5424"/>
    <w:rsid w:val="00D15B4A"/>
    <w:rsid w:val="00D23BA0"/>
    <w:rsid w:val="00D2674C"/>
    <w:rsid w:val="00D47B32"/>
    <w:rsid w:val="00D5264F"/>
    <w:rsid w:val="00D64448"/>
    <w:rsid w:val="00D743D2"/>
    <w:rsid w:val="00D763FC"/>
    <w:rsid w:val="00DB01CD"/>
    <w:rsid w:val="00DC71F9"/>
    <w:rsid w:val="00DD1FBE"/>
    <w:rsid w:val="00E021DB"/>
    <w:rsid w:val="00E13D0F"/>
    <w:rsid w:val="00E20195"/>
    <w:rsid w:val="00E55B92"/>
    <w:rsid w:val="00E65D39"/>
    <w:rsid w:val="00E8217C"/>
    <w:rsid w:val="00E93D94"/>
    <w:rsid w:val="00EA626E"/>
    <w:rsid w:val="00EB26B8"/>
    <w:rsid w:val="00ED2C87"/>
    <w:rsid w:val="00ED5C35"/>
    <w:rsid w:val="00F03790"/>
    <w:rsid w:val="00F15F97"/>
    <w:rsid w:val="00F30BA0"/>
    <w:rsid w:val="00F37991"/>
    <w:rsid w:val="00F37B45"/>
    <w:rsid w:val="00F56A91"/>
    <w:rsid w:val="00F60EF1"/>
    <w:rsid w:val="00F83635"/>
    <w:rsid w:val="00F925A1"/>
    <w:rsid w:val="00F93772"/>
    <w:rsid w:val="00FB3B74"/>
    <w:rsid w:val="00FC313E"/>
    <w:rsid w:val="00FF0959"/>
    <w:rsid w:val="00FF20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ED840"/>
  <w15:chartTrackingRefBased/>
  <w15:docId w15:val="{E6619BE6-E39D-4A0B-A018-0B7A4ABD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C4B"/>
    <w:pPr>
      <w:spacing w:before="120" w:after="320" w:line="360" w:lineRule="auto"/>
      <w:jc w:val="both"/>
    </w:pPr>
    <w:rPr>
      <w:rFonts w:ascii="Times New Roman" w:eastAsiaTheme="minorEastAsia" w:hAnsi="Times New Roman"/>
      <w:kern w:val="0"/>
      <w:sz w:val="24"/>
      <w:szCs w:val="21"/>
    </w:rPr>
  </w:style>
  <w:style w:type="paragraph" w:styleId="Heading1">
    <w:name w:val="heading 1"/>
    <w:basedOn w:val="Normal"/>
    <w:next w:val="Normal"/>
    <w:link w:val="Heading1Char"/>
    <w:autoRedefine/>
    <w:uiPriority w:val="9"/>
    <w:qFormat/>
    <w:rsid w:val="0014749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4749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DB01CD"/>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semiHidden/>
    <w:unhideWhenUsed/>
    <w:qFormat/>
    <w:rsid w:val="00077DC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7DC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77D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7D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7DC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7DC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49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47498"/>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autoRedefine/>
    <w:uiPriority w:val="10"/>
    <w:qFormat/>
    <w:rsid w:val="001434A7"/>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434A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DB01CD"/>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077DC4"/>
    <w:rPr>
      <w:rFonts w:eastAsiaTheme="majorEastAsia" w:cstheme="majorBidi"/>
      <w:i/>
      <w:iCs/>
      <w:color w:val="2F5496" w:themeColor="accent1" w:themeShade="BF"/>
      <w:kern w:val="0"/>
      <w:sz w:val="24"/>
      <w:szCs w:val="21"/>
    </w:rPr>
  </w:style>
  <w:style w:type="character" w:customStyle="1" w:styleId="Heading5Char">
    <w:name w:val="Heading 5 Char"/>
    <w:basedOn w:val="DefaultParagraphFont"/>
    <w:link w:val="Heading5"/>
    <w:uiPriority w:val="9"/>
    <w:semiHidden/>
    <w:rsid w:val="00077DC4"/>
    <w:rPr>
      <w:rFonts w:eastAsiaTheme="majorEastAsia" w:cstheme="majorBidi"/>
      <w:color w:val="2F5496" w:themeColor="accent1" w:themeShade="BF"/>
      <w:kern w:val="0"/>
      <w:sz w:val="24"/>
      <w:szCs w:val="21"/>
    </w:rPr>
  </w:style>
  <w:style w:type="character" w:customStyle="1" w:styleId="Heading6Char">
    <w:name w:val="Heading 6 Char"/>
    <w:basedOn w:val="DefaultParagraphFont"/>
    <w:link w:val="Heading6"/>
    <w:uiPriority w:val="9"/>
    <w:semiHidden/>
    <w:rsid w:val="00077DC4"/>
    <w:rPr>
      <w:rFonts w:eastAsiaTheme="majorEastAsia" w:cstheme="majorBidi"/>
      <w:i/>
      <w:iCs/>
      <w:color w:val="595959" w:themeColor="text1" w:themeTint="A6"/>
      <w:kern w:val="0"/>
      <w:sz w:val="24"/>
      <w:szCs w:val="21"/>
    </w:rPr>
  </w:style>
  <w:style w:type="character" w:customStyle="1" w:styleId="Heading7Char">
    <w:name w:val="Heading 7 Char"/>
    <w:basedOn w:val="DefaultParagraphFont"/>
    <w:link w:val="Heading7"/>
    <w:uiPriority w:val="9"/>
    <w:semiHidden/>
    <w:rsid w:val="00077DC4"/>
    <w:rPr>
      <w:rFonts w:eastAsiaTheme="majorEastAsia" w:cstheme="majorBidi"/>
      <w:color w:val="595959" w:themeColor="text1" w:themeTint="A6"/>
      <w:kern w:val="0"/>
      <w:sz w:val="24"/>
      <w:szCs w:val="21"/>
    </w:rPr>
  </w:style>
  <w:style w:type="character" w:customStyle="1" w:styleId="Heading8Char">
    <w:name w:val="Heading 8 Char"/>
    <w:basedOn w:val="DefaultParagraphFont"/>
    <w:link w:val="Heading8"/>
    <w:uiPriority w:val="9"/>
    <w:semiHidden/>
    <w:rsid w:val="00077DC4"/>
    <w:rPr>
      <w:rFonts w:eastAsiaTheme="majorEastAsia" w:cstheme="majorBidi"/>
      <w:i/>
      <w:iCs/>
      <w:color w:val="272727" w:themeColor="text1" w:themeTint="D8"/>
      <w:kern w:val="0"/>
      <w:sz w:val="24"/>
      <w:szCs w:val="21"/>
    </w:rPr>
  </w:style>
  <w:style w:type="character" w:customStyle="1" w:styleId="Heading9Char">
    <w:name w:val="Heading 9 Char"/>
    <w:basedOn w:val="DefaultParagraphFont"/>
    <w:link w:val="Heading9"/>
    <w:uiPriority w:val="9"/>
    <w:semiHidden/>
    <w:rsid w:val="00077DC4"/>
    <w:rPr>
      <w:rFonts w:eastAsiaTheme="majorEastAsia" w:cstheme="majorBidi"/>
      <w:color w:val="272727" w:themeColor="text1" w:themeTint="D8"/>
      <w:kern w:val="0"/>
      <w:sz w:val="24"/>
      <w:szCs w:val="21"/>
    </w:rPr>
  </w:style>
  <w:style w:type="paragraph" w:styleId="Subtitle">
    <w:name w:val="Subtitle"/>
    <w:basedOn w:val="Normal"/>
    <w:next w:val="Normal"/>
    <w:link w:val="SubtitleChar"/>
    <w:uiPriority w:val="11"/>
    <w:qFormat/>
    <w:rsid w:val="00077D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DC4"/>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077D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7DC4"/>
    <w:rPr>
      <w:rFonts w:ascii="Times New Roman" w:eastAsiaTheme="minorEastAsia" w:hAnsi="Times New Roman"/>
      <w:i/>
      <w:iCs/>
      <w:color w:val="404040" w:themeColor="text1" w:themeTint="BF"/>
      <w:kern w:val="0"/>
      <w:sz w:val="24"/>
      <w:szCs w:val="21"/>
    </w:rPr>
  </w:style>
  <w:style w:type="paragraph" w:styleId="ListParagraph">
    <w:name w:val="List Paragraph"/>
    <w:basedOn w:val="Normal"/>
    <w:uiPriority w:val="34"/>
    <w:qFormat/>
    <w:rsid w:val="00077DC4"/>
    <w:pPr>
      <w:ind w:left="720"/>
      <w:contextualSpacing/>
    </w:pPr>
  </w:style>
  <w:style w:type="character" w:styleId="IntenseEmphasis">
    <w:name w:val="Intense Emphasis"/>
    <w:basedOn w:val="DefaultParagraphFont"/>
    <w:uiPriority w:val="21"/>
    <w:qFormat/>
    <w:rsid w:val="00077DC4"/>
    <w:rPr>
      <w:i/>
      <w:iCs/>
      <w:color w:val="2F5496" w:themeColor="accent1" w:themeShade="BF"/>
    </w:rPr>
  </w:style>
  <w:style w:type="paragraph" w:styleId="IntenseQuote">
    <w:name w:val="Intense Quote"/>
    <w:basedOn w:val="Normal"/>
    <w:next w:val="Normal"/>
    <w:link w:val="IntenseQuoteChar"/>
    <w:uiPriority w:val="30"/>
    <w:qFormat/>
    <w:rsid w:val="00077D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7DC4"/>
    <w:rPr>
      <w:rFonts w:ascii="Times New Roman" w:eastAsiaTheme="minorEastAsia" w:hAnsi="Times New Roman"/>
      <w:i/>
      <w:iCs/>
      <w:color w:val="2F5496" w:themeColor="accent1" w:themeShade="BF"/>
      <w:kern w:val="0"/>
      <w:sz w:val="24"/>
      <w:szCs w:val="21"/>
    </w:rPr>
  </w:style>
  <w:style w:type="character" w:styleId="IntenseReference">
    <w:name w:val="Intense Reference"/>
    <w:basedOn w:val="DefaultParagraphFont"/>
    <w:uiPriority w:val="32"/>
    <w:qFormat/>
    <w:rsid w:val="00077DC4"/>
    <w:rPr>
      <w:b/>
      <w:bCs/>
      <w:smallCaps/>
      <w:color w:val="2F5496" w:themeColor="accent1" w:themeShade="BF"/>
      <w:spacing w:val="5"/>
    </w:rPr>
  </w:style>
  <w:style w:type="paragraph" w:styleId="NormalWeb">
    <w:name w:val="Normal (Web)"/>
    <w:basedOn w:val="Normal"/>
    <w:uiPriority w:val="99"/>
    <w:semiHidden/>
    <w:unhideWhenUsed/>
    <w:rsid w:val="00882DFC"/>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882DFC"/>
    <w:rPr>
      <w:i/>
      <w:iCs/>
    </w:rPr>
  </w:style>
  <w:style w:type="character" w:customStyle="1" w:styleId="ms-1">
    <w:name w:val="ms-1"/>
    <w:basedOn w:val="DefaultParagraphFont"/>
    <w:rsid w:val="00882DFC"/>
  </w:style>
  <w:style w:type="character" w:customStyle="1" w:styleId="max-w-15ch">
    <w:name w:val="max-w-[15ch]"/>
    <w:basedOn w:val="DefaultParagraphFont"/>
    <w:rsid w:val="00882DFC"/>
  </w:style>
  <w:style w:type="character" w:customStyle="1" w:styleId="-me-1">
    <w:name w:val="-me-1"/>
    <w:basedOn w:val="DefaultParagraphFont"/>
    <w:rsid w:val="00882DFC"/>
  </w:style>
  <w:style w:type="table" w:styleId="TableGrid">
    <w:name w:val="Table Grid"/>
    <w:basedOn w:val="TableNormal"/>
    <w:uiPriority w:val="39"/>
    <w:rsid w:val="00C82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4BB1"/>
    <w:rPr>
      <w:color w:val="0563C1" w:themeColor="hyperlink"/>
      <w:u w:val="single"/>
    </w:rPr>
  </w:style>
  <w:style w:type="character" w:styleId="UnresolvedMention">
    <w:name w:val="Unresolved Mention"/>
    <w:basedOn w:val="DefaultParagraphFont"/>
    <w:uiPriority w:val="99"/>
    <w:semiHidden/>
    <w:unhideWhenUsed/>
    <w:rsid w:val="00524BB1"/>
    <w:rPr>
      <w:color w:val="605E5C"/>
      <w:shd w:val="clear" w:color="auto" w:fill="E1DFDD"/>
    </w:rPr>
  </w:style>
  <w:style w:type="character" w:styleId="Strong">
    <w:name w:val="Strong"/>
    <w:basedOn w:val="DefaultParagraphFont"/>
    <w:uiPriority w:val="22"/>
    <w:qFormat/>
    <w:rsid w:val="002C36F8"/>
    <w:rPr>
      <w:b/>
      <w:bCs/>
    </w:rPr>
  </w:style>
  <w:style w:type="paragraph" w:styleId="Caption">
    <w:name w:val="caption"/>
    <w:basedOn w:val="Normal"/>
    <w:next w:val="Normal"/>
    <w:uiPriority w:val="35"/>
    <w:unhideWhenUsed/>
    <w:qFormat/>
    <w:rsid w:val="00190493"/>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90493"/>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190493"/>
    <w:pPr>
      <w:spacing w:after="100"/>
    </w:pPr>
  </w:style>
  <w:style w:type="paragraph" w:styleId="TOC2">
    <w:name w:val="toc 2"/>
    <w:basedOn w:val="Normal"/>
    <w:next w:val="Normal"/>
    <w:autoRedefine/>
    <w:uiPriority w:val="39"/>
    <w:unhideWhenUsed/>
    <w:rsid w:val="00190493"/>
    <w:pPr>
      <w:spacing w:after="100"/>
      <w:ind w:left="240"/>
    </w:pPr>
  </w:style>
  <w:style w:type="paragraph" w:styleId="TOC3">
    <w:name w:val="toc 3"/>
    <w:basedOn w:val="Normal"/>
    <w:next w:val="Normal"/>
    <w:autoRedefine/>
    <w:uiPriority w:val="39"/>
    <w:unhideWhenUsed/>
    <w:rsid w:val="00190493"/>
    <w:pPr>
      <w:spacing w:after="100"/>
      <w:ind w:left="480"/>
    </w:pPr>
  </w:style>
  <w:style w:type="paragraph" w:styleId="Header">
    <w:name w:val="header"/>
    <w:basedOn w:val="Normal"/>
    <w:link w:val="HeaderChar"/>
    <w:uiPriority w:val="99"/>
    <w:unhideWhenUsed/>
    <w:rsid w:val="009705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7053F"/>
    <w:rPr>
      <w:rFonts w:ascii="Times New Roman" w:eastAsiaTheme="minorEastAsia" w:hAnsi="Times New Roman"/>
      <w:kern w:val="0"/>
      <w:sz w:val="24"/>
      <w:szCs w:val="21"/>
    </w:rPr>
  </w:style>
  <w:style w:type="paragraph" w:styleId="Footer">
    <w:name w:val="footer"/>
    <w:basedOn w:val="Normal"/>
    <w:link w:val="FooterChar"/>
    <w:uiPriority w:val="99"/>
    <w:unhideWhenUsed/>
    <w:rsid w:val="009705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7053F"/>
    <w:rPr>
      <w:rFonts w:ascii="Times New Roman" w:eastAsiaTheme="minorEastAsia" w:hAnsi="Times New Roman"/>
      <w:kern w:val="0"/>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7037C-45D4-4033-80E6-CCEDF9B7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1939</Words>
  <Characters>11403</Characters>
  <Application>Microsoft Office Word</Application>
  <DocSecurity>0</DocSecurity>
  <Lines>237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Jah</dc:creator>
  <cp:keywords/>
  <dc:description/>
  <cp:lastModifiedBy>Ahmed Jah</cp:lastModifiedBy>
  <cp:revision>2</cp:revision>
  <dcterms:created xsi:type="dcterms:W3CDTF">2025-11-29T10:19:00Z</dcterms:created>
  <dcterms:modified xsi:type="dcterms:W3CDTF">2025-11-29T10:19:00Z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66a530ae-393c-4a2e-91e0-6b531004df3c</vt:lpwstr>
  </property>
</Properties>
</file>