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DF4190" w14:textId="0A5E121E" w:rsidR="00056502"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r>
        <w:rPr>
          <w:noProof/>
          <w:sz w:val="20"/>
        </w:rPr>
        <w:drawing>
          <wp:anchor distT="0" distB="0" distL="114300" distR="114300" simplePos="0" relativeHeight="251659264" behindDoc="0" locked="0" layoutInCell="1" allowOverlap="1" wp14:anchorId="55E9D15A" wp14:editId="1EB29820">
            <wp:simplePos x="0" y="0"/>
            <wp:positionH relativeFrom="margin">
              <wp:posOffset>1165860</wp:posOffset>
            </wp:positionH>
            <wp:positionV relativeFrom="paragraph">
              <wp:posOffset>-106680</wp:posOffset>
            </wp:positionV>
            <wp:extent cx="3145774" cy="1065276"/>
            <wp:effectExtent l="0" t="0" r="0" b="1905"/>
            <wp:wrapSquare wrapText="bothSides"/>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45774" cy="1065276"/>
                    </a:xfrm>
                    <a:prstGeom prst="rect">
                      <a:avLst/>
                    </a:prstGeom>
                  </pic:spPr>
                </pic:pic>
              </a:graphicData>
            </a:graphic>
          </wp:anchor>
        </w:drawing>
      </w:r>
    </w:p>
    <w:p w14:paraId="3D097270" w14:textId="77777777" w:rsidR="00C37ECE"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p>
    <w:p w14:paraId="2E77FA78" w14:textId="77777777" w:rsidR="00C37ECE"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p>
    <w:p w14:paraId="4AD9396B" w14:textId="77777777" w:rsidR="00715B42" w:rsidRDefault="00715B42">
      <w:pPr>
        <w:pStyle w:val="Normal1"/>
        <w:pBdr>
          <w:top w:val="nil"/>
          <w:left w:val="nil"/>
          <w:bottom w:val="nil"/>
          <w:right w:val="nil"/>
          <w:between w:val="nil"/>
        </w:pBdr>
        <w:spacing w:line="360" w:lineRule="auto"/>
        <w:rPr>
          <w:rFonts w:ascii="Arial" w:eastAsia="Arial" w:hAnsi="Arial" w:cs="Arial"/>
          <w:b/>
          <w:color w:val="000000"/>
          <w:sz w:val="28"/>
          <w:szCs w:val="28"/>
        </w:rPr>
      </w:pPr>
    </w:p>
    <w:p w14:paraId="2E40F5BC" w14:textId="77777777" w:rsidR="00C37ECE" w:rsidRPr="009E7188" w:rsidRDefault="00C37ECE" w:rsidP="00715B42">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9E7188">
        <w:rPr>
          <w:rFonts w:ascii="Arial" w:hAnsi="Arial" w:cs="Arial"/>
          <w:b/>
          <w:sz w:val="24"/>
          <w:szCs w:val="24"/>
        </w:rPr>
        <w:t>Programme:</w:t>
      </w:r>
      <w:r w:rsidRPr="009E7188">
        <w:rPr>
          <w:rFonts w:ascii="Arial" w:eastAsia="Arial" w:hAnsi="Arial" w:cs="Arial"/>
          <w:b/>
          <w:color w:val="000000"/>
          <w:sz w:val="24"/>
          <w:szCs w:val="24"/>
        </w:rPr>
        <w:t xml:space="preserve"> Master of Business Administration</w:t>
      </w:r>
    </w:p>
    <w:p w14:paraId="0D200770" w14:textId="77777777" w:rsidR="00C37ECE" w:rsidRPr="009E7188" w:rsidRDefault="00C37ECE" w:rsidP="00715B42">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9E7188">
        <w:rPr>
          <w:rFonts w:ascii="Arial" w:hAnsi="Arial" w:cs="Arial"/>
          <w:b/>
          <w:sz w:val="24"/>
          <w:szCs w:val="24"/>
        </w:rPr>
        <w:t>Module:</w:t>
      </w:r>
      <w:r w:rsidRPr="009E7188">
        <w:rPr>
          <w:rFonts w:ascii="Arial" w:eastAsia="Arial" w:hAnsi="Arial" w:cs="Arial"/>
          <w:b/>
          <w:color w:val="000000"/>
          <w:sz w:val="24"/>
          <w:szCs w:val="24"/>
        </w:rPr>
        <w:t xml:space="preserve"> </w:t>
      </w:r>
      <w:r w:rsidRPr="009E7188">
        <w:rPr>
          <w:rFonts w:ascii="Arial" w:hAnsi="Arial" w:cs="Arial"/>
          <w:b/>
          <w:bCs/>
          <w:sz w:val="24"/>
          <w:szCs w:val="24"/>
        </w:rPr>
        <w:t>Marketing Management</w:t>
      </w:r>
    </w:p>
    <w:p w14:paraId="20CA1ADF" w14:textId="77777777" w:rsidR="00C37ECE" w:rsidRPr="009E7188" w:rsidRDefault="00C37ECE" w:rsidP="00715B42">
      <w:pPr>
        <w:pStyle w:val="Normal1"/>
        <w:pBdr>
          <w:top w:val="nil"/>
          <w:left w:val="nil"/>
          <w:bottom w:val="nil"/>
          <w:right w:val="nil"/>
          <w:between w:val="nil"/>
        </w:pBdr>
        <w:spacing w:line="360" w:lineRule="auto"/>
        <w:jc w:val="center"/>
        <w:rPr>
          <w:rFonts w:ascii="Arial" w:hAnsi="Arial" w:cs="Arial"/>
          <w:b/>
          <w:bCs/>
          <w:sz w:val="24"/>
          <w:szCs w:val="24"/>
        </w:rPr>
      </w:pPr>
      <w:r w:rsidRPr="009E7188">
        <w:rPr>
          <w:rFonts w:ascii="Arial" w:hAnsi="Arial" w:cs="Arial"/>
          <w:b/>
          <w:sz w:val="24"/>
          <w:szCs w:val="24"/>
        </w:rPr>
        <w:t xml:space="preserve">Module code: </w:t>
      </w:r>
      <w:r w:rsidRPr="009E7188">
        <w:rPr>
          <w:rFonts w:ascii="Arial" w:hAnsi="Arial" w:cs="Arial"/>
          <w:b/>
          <w:bCs/>
          <w:sz w:val="24"/>
          <w:szCs w:val="24"/>
        </w:rPr>
        <w:t>LCMB7024</w:t>
      </w:r>
    </w:p>
    <w:p w14:paraId="0475A5EC" w14:textId="77777777" w:rsidR="00C37ECE" w:rsidRPr="00883950" w:rsidRDefault="00C37ECE" w:rsidP="00715B42">
      <w:pPr>
        <w:spacing w:before="120" w:after="120" w:line="360" w:lineRule="auto"/>
        <w:rPr>
          <w:rFonts w:ascii="Arial" w:hAnsi="Arial" w:cs="Arial"/>
          <w:b/>
          <w:bCs/>
          <w:sz w:val="24"/>
          <w:szCs w:val="24"/>
        </w:rPr>
      </w:pPr>
      <w:r>
        <w:rPr>
          <w:rFonts w:ascii="Arial" w:hAnsi="Arial" w:cs="Arial"/>
          <w:b/>
          <w:sz w:val="24"/>
          <w:szCs w:val="24"/>
        </w:rPr>
        <w:t xml:space="preserve">                              </w:t>
      </w:r>
      <w:r w:rsidRPr="009E7188">
        <w:rPr>
          <w:rFonts w:ascii="Arial" w:hAnsi="Arial" w:cs="Arial"/>
          <w:b/>
          <w:sz w:val="24"/>
          <w:szCs w:val="24"/>
        </w:rPr>
        <w:t>Assignment Title:</w:t>
      </w:r>
      <w:r w:rsidRPr="009E7188">
        <w:rPr>
          <w:rFonts w:ascii="Arial" w:hAnsi="Arial" w:cs="Arial"/>
          <w:b/>
          <w:bCs/>
          <w:sz w:val="24"/>
          <w:szCs w:val="24"/>
        </w:rPr>
        <w:t xml:space="preserve"> </w:t>
      </w:r>
      <w:r>
        <w:rPr>
          <w:rFonts w:ascii="Arial" w:hAnsi="Arial" w:cs="Arial"/>
          <w:b/>
          <w:bCs/>
          <w:sz w:val="24"/>
          <w:szCs w:val="24"/>
        </w:rPr>
        <w:t>Assessment component 2</w:t>
      </w:r>
    </w:p>
    <w:p w14:paraId="3AEE9593" w14:textId="3DC834DE" w:rsidR="00C37ECE" w:rsidRPr="00675386" w:rsidRDefault="00C37ECE" w:rsidP="00715B42">
      <w:pPr>
        <w:pStyle w:val="Normal1"/>
        <w:pBdr>
          <w:top w:val="nil"/>
          <w:left w:val="nil"/>
          <w:bottom w:val="nil"/>
          <w:right w:val="nil"/>
          <w:between w:val="nil"/>
        </w:pBdr>
        <w:spacing w:line="360" w:lineRule="auto"/>
        <w:jc w:val="center"/>
        <w:rPr>
          <w:rFonts w:ascii="Arial" w:eastAsia="Arial" w:hAnsi="Arial" w:cs="Arial"/>
          <w:b/>
          <w:color w:val="000000"/>
          <w:sz w:val="24"/>
          <w:szCs w:val="32"/>
        </w:rPr>
      </w:pPr>
      <w:r w:rsidRPr="00675386">
        <w:rPr>
          <w:rFonts w:ascii="Arial" w:eastAsia="Arial" w:hAnsi="Arial" w:cs="Arial"/>
          <w:b/>
          <w:color w:val="000000"/>
          <w:sz w:val="24"/>
          <w:szCs w:val="32"/>
        </w:rPr>
        <w:t xml:space="preserve">MARKETING PORTFOLIO FOR BRAND DEVELOPMENT OF MARKS &amp; SPENCER: HOME &amp; HARMONY </w:t>
      </w:r>
    </w:p>
    <w:p w14:paraId="12BC94C0" w14:textId="77777777" w:rsidR="00C37ECE" w:rsidRPr="009E7188" w:rsidRDefault="00C37ECE" w:rsidP="00715B42">
      <w:pPr>
        <w:pStyle w:val="Normal1"/>
        <w:pBdr>
          <w:top w:val="nil"/>
          <w:left w:val="nil"/>
          <w:bottom w:val="nil"/>
          <w:right w:val="nil"/>
          <w:between w:val="nil"/>
        </w:pBdr>
        <w:spacing w:line="360" w:lineRule="auto"/>
        <w:jc w:val="center"/>
        <w:rPr>
          <w:rFonts w:ascii="Arial" w:hAnsi="Arial" w:cs="Arial"/>
          <w:b/>
          <w:sz w:val="24"/>
          <w:szCs w:val="24"/>
        </w:rPr>
      </w:pPr>
      <w:r w:rsidRPr="009E7188">
        <w:rPr>
          <w:rFonts w:ascii="Arial" w:hAnsi="Arial" w:cs="Arial"/>
          <w:b/>
          <w:sz w:val="24"/>
          <w:szCs w:val="24"/>
        </w:rPr>
        <w:t>Lecturer: Dian Mayasari (Birmingham)</w:t>
      </w:r>
    </w:p>
    <w:p w14:paraId="67A35008" w14:textId="5E53BA2E" w:rsidR="00C37ECE" w:rsidRPr="009E7188" w:rsidRDefault="00C37ECE" w:rsidP="00715B42">
      <w:pPr>
        <w:pStyle w:val="Normal1"/>
        <w:pBdr>
          <w:top w:val="nil"/>
          <w:left w:val="nil"/>
          <w:bottom w:val="nil"/>
          <w:right w:val="nil"/>
          <w:between w:val="nil"/>
        </w:pBdr>
        <w:spacing w:line="360" w:lineRule="auto"/>
        <w:jc w:val="center"/>
        <w:rPr>
          <w:rFonts w:ascii="Arial" w:eastAsia="Arial" w:hAnsi="Arial" w:cs="Arial"/>
          <w:color w:val="000000"/>
          <w:sz w:val="24"/>
          <w:szCs w:val="24"/>
        </w:rPr>
      </w:pPr>
      <w:r w:rsidRPr="009E7188">
        <w:rPr>
          <w:rFonts w:ascii="Arial" w:eastAsia="Arial" w:hAnsi="Arial" w:cs="Arial"/>
          <w:b/>
          <w:color w:val="000000"/>
          <w:sz w:val="24"/>
          <w:szCs w:val="24"/>
        </w:rPr>
        <w:t>Student</w:t>
      </w:r>
      <w:r>
        <w:rPr>
          <w:rFonts w:ascii="Arial" w:eastAsia="Arial" w:hAnsi="Arial" w:cs="Arial"/>
          <w:b/>
          <w:color w:val="000000"/>
          <w:sz w:val="24"/>
          <w:szCs w:val="24"/>
        </w:rPr>
        <w:t xml:space="preserve"> name:</w:t>
      </w:r>
      <w:r>
        <w:rPr>
          <w:rFonts w:ascii="Arial" w:eastAsia="Arial" w:hAnsi="Arial" w:cs="Arial"/>
          <w:b/>
          <w:color w:val="000000"/>
          <w:sz w:val="28"/>
          <w:szCs w:val="28"/>
        </w:rPr>
        <w:t xml:space="preserve"> </w:t>
      </w:r>
      <w:r w:rsidRPr="00C37ECE">
        <w:rPr>
          <w:rFonts w:ascii="Arial" w:eastAsia="Arial" w:hAnsi="Arial" w:cs="Arial"/>
          <w:b/>
          <w:color w:val="000000"/>
          <w:sz w:val="24"/>
          <w:szCs w:val="28"/>
        </w:rPr>
        <w:t>Harshil Bharatkumar Desai</w:t>
      </w:r>
    </w:p>
    <w:p w14:paraId="7F422B47" w14:textId="3AED0523" w:rsidR="00C37ECE" w:rsidRPr="009E7188" w:rsidRDefault="00C37ECE" w:rsidP="00715B42">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Pr>
          <w:rFonts w:ascii="Arial" w:eastAsia="Arial" w:hAnsi="Arial" w:cs="Arial"/>
          <w:b/>
          <w:color w:val="000000"/>
          <w:sz w:val="24"/>
          <w:szCs w:val="24"/>
        </w:rPr>
        <w:t xml:space="preserve">Student ID number: </w:t>
      </w:r>
      <w:r w:rsidR="00286B0D" w:rsidRPr="00286B0D">
        <w:rPr>
          <w:rFonts w:ascii="Arial" w:eastAsia="Arial" w:hAnsi="Arial" w:cs="Arial"/>
          <w:b/>
          <w:color w:val="000000"/>
          <w:sz w:val="24"/>
          <w:szCs w:val="28"/>
        </w:rPr>
        <w:t>2504765</w:t>
      </w:r>
    </w:p>
    <w:p w14:paraId="288343F9" w14:textId="0BE71EC3" w:rsidR="00C37ECE" w:rsidRPr="009E7188" w:rsidRDefault="00715B42" w:rsidP="00715B42">
      <w:pPr>
        <w:pStyle w:val="Normal1"/>
        <w:pBdr>
          <w:top w:val="nil"/>
          <w:left w:val="nil"/>
          <w:bottom w:val="nil"/>
          <w:right w:val="nil"/>
          <w:between w:val="nil"/>
        </w:pBdr>
        <w:spacing w:line="360" w:lineRule="auto"/>
        <w:jc w:val="center"/>
        <w:rPr>
          <w:rFonts w:ascii="Arial" w:eastAsia="Arial" w:hAnsi="Arial" w:cs="Arial"/>
          <w:color w:val="000000"/>
          <w:sz w:val="24"/>
          <w:szCs w:val="24"/>
        </w:rPr>
      </w:pPr>
      <w:r>
        <w:rPr>
          <w:rFonts w:ascii="Arial" w:eastAsia="Arial" w:hAnsi="Arial" w:cs="Arial"/>
          <w:b/>
          <w:color w:val="000000"/>
          <w:sz w:val="24"/>
          <w:szCs w:val="24"/>
        </w:rPr>
        <w:t>Word count: 2672</w:t>
      </w:r>
    </w:p>
    <w:p w14:paraId="4ED360A0" w14:textId="77777777" w:rsidR="00C37ECE" w:rsidRPr="00883950" w:rsidRDefault="00C37ECE" w:rsidP="00715B42">
      <w:pPr>
        <w:spacing w:before="120" w:after="120" w:line="360" w:lineRule="auto"/>
        <w:rPr>
          <w:rFonts w:ascii="Arial" w:hAnsi="Arial" w:cs="Arial"/>
          <w:b/>
          <w:bCs/>
          <w:color w:val="000000" w:themeColor="text1"/>
          <w:sz w:val="24"/>
        </w:rPr>
      </w:pPr>
      <w:r>
        <w:rPr>
          <w:rFonts w:ascii="Arial" w:eastAsia="Arial" w:hAnsi="Arial" w:cs="Arial"/>
          <w:b/>
          <w:color w:val="000000"/>
          <w:sz w:val="24"/>
          <w:szCs w:val="24"/>
        </w:rPr>
        <w:t xml:space="preserve">                           </w:t>
      </w:r>
      <w:r w:rsidRPr="009E7188">
        <w:rPr>
          <w:rFonts w:ascii="Arial" w:eastAsia="Arial" w:hAnsi="Arial" w:cs="Arial"/>
          <w:b/>
          <w:color w:val="000000"/>
          <w:sz w:val="24"/>
          <w:szCs w:val="24"/>
        </w:rPr>
        <w:t xml:space="preserve">Submission date: </w:t>
      </w:r>
      <w:r w:rsidRPr="00883950">
        <w:rPr>
          <w:rFonts w:ascii="Arial" w:hAnsi="Arial" w:cs="Arial"/>
          <w:b/>
          <w:bCs/>
          <w:color w:val="000000" w:themeColor="text1"/>
          <w:sz w:val="24"/>
        </w:rPr>
        <w:t>19</w:t>
      </w:r>
      <w:r w:rsidRPr="00883950">
        <w:rPr>
          <w:rFonts w:ascii="Arial" w:hAnsi="Arial" w:cs="Arial"/>
          <w:b/>
          <w:bCs/>
          <w:color w:val="000000" w:themeColor="text1"/>
          <w:sz w:val="24"/>
          <w:vertAlign w:val="superscript"/>
        </w:rPr>
        <w:t>th</w:t>
      </w:r>
      <w:r w:rsidRPr="00883950">
        <w:rPr>
          <w:rFonts w:ascii="Arial" w:hAnsi="Arial" w:cs="Arial"/>
          <w:b/>
          <w:bCs/>
          <w:color w:val="000000" w:themeColor="text1"/>
          <w:sz w:val="24"/>
        </w:rPr>
        <w:t xml:space="preserve"> of November 2025 by 2pm</w:t>
      </w:r>
    </w:p>
    <w:p w14:paraId="4482C2F1" w14:textId="77777777" w:rsidR="00C37ECE"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p>
    <w:p w14:paraId="677D5DAE" w14:textId="77777777" w:rsidR="00C37ECE"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p>
    <w:p w14:paraId="4F7FDD03" w14:textId="77777777" w:rsidR="00C37ECE"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p>
    <w:p w14:paraId="774E9F24" w14:textId="77777777" w:rsidR="00C37ECE"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p>
    <w:p w14:paraId="629036DA" w14:textId="77777777" w:rsidR="00C37ECE"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p>
    <w:p w14:paraId="51954460" w14:textId="77777777" w:rsidR="00C37ECE"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p>
    <w:p w14:paraId="666D0864" w14:textId="77777777" w:rsidR="00C37ECE"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p>
    <w:p w14:paraId="7FE7C548" w14:textId="77777777" w:rsidR="00C37ECE" w:rsidRDefault="00C37ECE">
      <w:pPr>
        <w:pStyle w:val="Normal1"/>
        <w:pBdr>
          <w:top w:val="nil"/>
          <w:left w:val="nil"/>
          <w:bottom w:val="nil"/>
          <w:right w:val="nil"/>
          <w:between w:val="nil"/>
        </w:pBdr>
        <w:spacing w:line="360" w:lineRule="auto"/>
        <w:rPr>
          <w:rFonts w:ascii="Arial" w:eastAsia="Arial" w:hAnsi="Arial" w:cs="Arial"/>
          <w:b/>
          <w:color w:val="000000"/>
          <w:sz w:val="28"/>
          <w:szCs w:val="28"/>
        </w:rPr>
      </w:pPr>
    </w:p>
    <w:sdt>
      <w:sdtPr>
        <w:rPr>
          <w:rFonts w:asciiTheme="minorBidi" w:eastAsia="Calibri" w:hAnsiTheme="minorBidi" w:cstheme="minorBidi"/>
          <w:b w:val="0"/>
          <w:color w:val="auto"/>
          <w:sz w:val="22"/>
          <w:szCs w:val="22"/>
          <w:lang w:val="en-IN"/>
        </w:rPr>
        <w:id w:val="-1606035030"/>
        <w:docPartObj>
          <w:docPartGallery w:val="Table of Contents"/>
          <w:docPartUnique/>
        </w:docPartObj>
      </w:sdtPr>
      <w:sdtEndPr>
        <w:rPr>
          <w:rFonts w:ascii="Arial" w:hAnsi="Arial" w:cs="Arial"/>
          <w:bCs/>
          <w:noProof/>
          <w:sz w:val="24"/>
          <w:szCs w:val="24"/>
        </w:rPr>
      </w:sdtEndPr>
      <w:sdtContent>
        <w:p w14:paraId="41C83524" w14:textId="5D138004" w:rsidR="005D0216" w:rsidRPr="00B9077A" w:rsidRDefault="005D0216" w:rsidP="005D0216">
          <w:pPr>
            <w:pStyle w:val="TOCHeading"/>
            <w:spacing w:line="360" w:lineRule="auto"/>
            <w:jc w:val="center"/>
            <w:rPr>
              <w:rFonts w:ascii="Arial" w:hAnsi="Arial" w:cs="Arial"/>
              <w:color w:val="auto"/>
            </w:rPr>
          </w:pPr>
          <w:r w:rsidRPr="00B9077A">
            <w:rPr>
              <w:rFonts w:ascii="Arial" w:hAnsi="Arial" w:cs="Arial"/>
              <w:color w:val="auto"/>
            </w:rPr>
            <w:t>Table of Contents</w:t>
          </w:r>
        </w:p>
        <w:p w14:paraId="2CB8D8A3" w14:textId="77777777" w:rsidR="00286B0D" w:rsidRDefault="00286B0D" w:rsidP="00286B0D">
          <w:pPr>
            <w:pStyle w:val="Normal2"/>
            <w:rPr>
              <w:lang w:val="en-US"/>
            </w:rPr>
          </w:pPr>
        </w:p>
        <w:p w14:paraId="4A5BA7FA" w14:textId="77777777" w:rsidR="00286B0D" w:rsidRPr="00286B0D" w:rsidRDefault="00286B0D" w:rsidP="00286B0D">
          <w:pPr>
            <w:pStyle w:val="Normal2"/>
            <w:rPr>
              <w:lang w:val="en-US"/>
            </w:rPr>
          </w:pPr>
        </w:p>
        <w:p w14:paraId="63836957" w14:textId="6CB0557E" w:rsidR="00142609" w:rsidRPr="00CC4410" w:rsidRDefault="005D0216" w:rsidP="00CC4410">
          <w:pPr>
            <w:pStyle w:val="TOC1"/>
            <w:tabs>
              <w:tab w:val="right" w:leader="dot" w:pos="9016"/>
            </w:tabs>
            <w:spacing w:line="360" w:lineRule="auto"/>
            <w:jc w:val="both"/>
            <w:rPr>
              <w:rFonts w:ascii="Arial" w:eastAsiaTheme="minorEastAsia" w:hAnsi="Arial" w:cs="Arial"/>
              <w:noProof/>
              <w:sz w:val="24"/>
              <w:szCs w:val="24"/>
            </w:rPr>
          </w:pPr>
          <w:r w:rsidRPr="00142609">
            <w:rPr>
              <w:rFonts w:ascii="Arial" w:hAnsi="Arial" w:cs="Arial"/>
              <w:sz w:val="24"/>
              <w:szCs w:val="24"/>
            </w:rPr>
            <w:fldChar w:fldCharType="begin"/>
          </w:r>
          <w:r w:rsidRPr="00142609">
            <w:rPr>
              <w:rFonts w:ascii="Arial" w:hAnsi="Arial" w:cs="Arial"/>
              <w:sz w:val="24"/>
              <w:szCs w:val="24"/>
            </w:rPr>
            <w:instrText xml:space="preserve"> TOC \o "1-3" \h \z \u </w:instrText>
          </w:r>
          <w:r w:rsidRPr="00142609">
            <w:rPr>
              <w:rFonts w:ascii="Arial" w:hAnsi="Arial" w:cs="Arial"/>
              <w:sz w:val="24"/>
              <w:szCs w:val="24"/>
            </w:rPr>
            <w:fldChar w:fldCharType="separate"/>
          </w:r>
          <w:hyperlink w:anchor="_Toc214175844" w:history="1">
            <w:r w:rsidR="00142609" w:rsidRPr="00CC4410">
              <w:rPr>
                <w:rStyle w:val="Hyperlink"/>
                <w:rFonts w:ascii="Arial" w:eastAsia="Arial" w:hAnsi="Arial" w:cs="Arial"/>
                <w:noProof/>
                <w:sz w:val="24"/>
                <w:szCs w:val="24"/>
              </w:rPr>
              <w:t>Introduction</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_Toc214175844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CC4410" w:rsidRPr="00CC4410">
              <w:rPr>
                <w:rFonts w:ascii="Arial" w:hAnsi="Arial" w:cs="Arial"/>
                <w:noProof/>
                <w:webHidden/>
                <w:sz w:val="24"/>
                <w:szCs w:val="24"/>
              </w:rPr>
              <w:t>3</w:t>
            </w:r>
            <w:r w:rsidR="00142609" w:rsidRPr="00CC4410">
              <w:rPr>
                <w:rFonts w:ascii="Arial" w:hAnsi="Arial" w:cs="Arial"/>
                <w:noProof/>
                <w:webHidden/>
                <w:sz w:val="24"/>
                <w:szCs w:val="24"/>
              </w:rPr>
              <w:fldChar w:fldCharType="end"/>
            </w:r>
          </w:hyperlink>
        </w:p>
        <w:p w14:paraId="436D1089" w14:textId="69C52DE9" w:rsidR="00142609" w:rsidRPr="00CC4410" w:rsidRDefault="004960C2" w:rsidP="00CC4410">
          <w:pPr>
            <w:pStyle w:val="TOC1"/>
            <w:tabs>
              <w:tab w:val="right" w:leader="dot" w:pos="9016"/>
            </w:tabs>
            <w:spacing w:line="360" w:lineRule="auto"/>
            <w:jc w:val="both"/>
            <w:rPr>
              <w:rFonts w:ascii="Arial" w:eastAsiaTheme="minorEastAsia" w:hAnsi="Arial" w:cs="Arial"/>
              <w:noProof/>
              <w:sz w:val="24"/>
              <w:szCs w:val="24"/>
            </w:rPr>
          </w:pPr>
          <w:hyperlink w:anchor="_Toc214175845" w:history="1">
            <w:r w:rsidR="00142609" w:rsidRPr="00CC4410">
              <w:rPr>
                <w:rStyle w:val="Hyperlink"/>
                <w:rFonts w:ascii="Arial" w:eastAsia="Arial" w:hAnsi="Arial" w:cs="Arial"/>
                <w:noProof/>
                <w:sz w:val="24"/>
                <w:szCs w:val="24"/>
              </w:rPr>
              <w:t>Element 1: Segmentation, Targeting, Differentiation, and Positioning (STDP) Analysis for a New Brand Concept for Marks &amp; Spencer (M&amp;S)</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_Toc214175845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CC4410" w:rsidRPr="00CC4410">
              <w:rPr>
                <w:rFonts w:ascii="Arial" w:hAnsi="Arial" w:cs="Arial"/>
                <w:noProof/>
                <w:webHidden/>
                <w:sz w:val="24"/>
                <w:szCs w:val="24"/>
              </w:rPr>
              <w:t>3</w:t>
            </w:r>
            <w:r w:rsidR="00142609" w:rsidRPr="00CC4410">
              <w:rPr>
                <w:rFonts w:ascii="Arial" w:hAnsi="Arial" w:cs="Arial"/>
                <w:noProof/>
                <w:webHidden/>
                <w:sz w:val="24"/>
                <w:szCs w:val="24"/>
              </w:rPr>
              <w:fldChar w:fldCharType="end"/>
            </w:r>
          </w:hyperlink>
        </w:p>
        <w:p w14:paraId="4A20411E" w14:textId="35168E38" w:rsidR="00142609" w:rsidRPr="00CC4410" w:rsidRDefault="004960C2" w:rsidP="00CC4410">
          <w:pPr>
            <w:pStyle w:val="TOC2"/>
            <w:tabs>
              <w:tab w:val="right" w:leader="dot" w:pos="9016"/>
            </w:tabs>
            <w:spacing w:line="360" w:lineRule="auto"/>
            <w:jc w:val="both"/>
            <w:rPr>
              <w:rFonts w:ascii="Arial" w:eastAsiaTheme="minorEastAsia" w:hAnsi="Arial" w:cs="Arial"/>
              <w:noProof/>
              <w:sz w:val="24"/>
              <w:szCs w:val="24"/>
            </w:rPr>
          </w:pPr>
          <w:hyperlink w:anchor="_Toc214175846" w:history="1">
            <w:r w:rsidR="00142609" w:rsidRPr="00CC4410">
              <w:rPr>
                <w:rStyle w:val="Hyperlink"/>
                <w:rFonts w:ascii="Arial" w:eastAsia="Arial" w:hAnsi="Arial" w:cs="Arial"/>
                <w:noProof/>
                <w:sz w:val="24"/>
                <w:szCs w:val="24"/>
              </w:rPr>
              <w:t>Introduction to the brand and concept</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_Toc214175846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CC4410" w:rsidRPr="00CC4410">
              <w:rPr>
                <w:rFonts w:ascii="Arial" w:hAnsi="Arial" w:cs="Arial"/>
                <w:noProof/>
                <w:webHidden/>
                <w:sz w:val="24"/>
                <w:szCs w:val="24"/>
              </w:rPr>
              <w:t>3</w:t>
            </w:r>
            <w:r w:rsidR="00142609" w:rsidRPr="00CC4410">
              <w:rPr>
                <w:rFonts w:ascii="Arial" w:hAnsi="Arial" w:cs="Arial"/>
                <w:noProof/>
                <w:webHidden/>
                <w:sz w:val="24"/>
                <w:szCs w:val="24"/>
              </w:rPr>
              <w:fldChar w:fldCharType="end"/>
            </w:r>
          </w:hyperlink>
        </w:p>
        <w:p w14:paraId="526F0493" w14:textId="09EE1B58" w:rsidR="00142609" w:rsidRPr="00CC4410" w:rsidRDefault="004960C2" w:rsidP="00CC4410">
          <w:pPr>
            <w:pStyle w:val="TOC2"/>
            <w:tabs>
              <w:tab w:val="right" w:leader="dot" w:pos="9016"/>
            </w:tabs>
            <w:spacing w:line="360" w:lineRule="auto"/>
            <w:jc w:val="both"/>
            <w:rPr>
              <w:rFonts w:ascii="Arial" w:eastAsiaTheme="minorEastAsia" w:hAnsi="Arial" w:cs="Arial"/>
              <w:noProof/>
              <w:sz w:val="24"/>
              <w:szCs w:val="24"/>
            </w:rPr>
          </w:pPr>
          <w:hyperlink w:anchor="_Toc214175847" w:history="1">
            <w:r w:rsidR="00142609" w:rsidRPr="00CC4410">
              <w:rPr>
                <w:rStyle w:val="Hyperlink"/>
                <w:rFonts w:ascii="Arial" w:eastAsia="Arial" w:hAnsi="Arial" w:cs="Arial"/>
                <w:noProof/>
                <w:sz w:val="24"/>
                <w:szCs w:val="24"/>
              </w:rPr>
              <w:t>Reasons for this brand to appeal</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_Toc214175847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CC4410" w:rsidRPr="00CC4410">
              <w:rPr>
                <w:rFonts w:ascii="Arial" w:hAnsi="Arial" w:cs="Arial"/>
                <w:noProof/>
                <w:webHidden/>
                <w:sz w:val="24"/>
                <w:szCs w:val="24"/>
              </w:rPr>
              <w:t>4</w:t>
            </w:r>
            <w:r w:rsidR="00142609" w:rsidRPr="00CC4410">
              <w:rPr>
                <w:rFonts w:ascii="Arial" w:hAnsi="Arial" w:cs="Arial"/>
                <w:noProof/>
                <w:webHidden/>
                <w:sz w:val="24"/>
                <w:szCs w:val="24"/>
              </w:rPr>
              <w:fldChar w:fldCharType="end"/>
            </w:r>
          </w:hyperlink>
        </w:p>
        <w:p w14:paraId="080F4BBB" w14:textId="41B7CF8E" w:rsidR="00142609" w:rsidRPr="00CC4410" w:rsidRDefault="004960C2" w:rsidP="00CC4410">
          <w:pPr>
            <w:pStyle w:val="TOC2"/>
            <w:tabs>
              <w:tab w:val="right" w:leader="dot" w:pos="9016"/>
            </w:tabs>
            <w:spacing w:line="360" w:lineRule="auto"/>
            <w:jc w:val="both"/>
            <w:rPr>
              <w:rFonts w:ascii="Arial" w:eastAsiaTheme="minorEastAsia" w:hAnsi="Arial" w:cs="Arial"/>
              <w:noProof/>
              <w:sz w:val="24"/>
              <w:szCs w:val="24"/>
            </w:rPr>
          </w:pPr>
          <w:hyperlink w:anchor="_Toc214175848" w:history="1">
            <w:r w:rsidR="00142609" w:rsidRPr="00CC4410">
              <w:rPr>
                <w:rStyle w:val="Hyperlink"/>
                <w:rFonts w:ascii="Arial" w:eastAsia="Arial" w:hAnsi="Arial" w:cs="Arial"/>
                <w:noProof/>
                <w:sz w:val="24"/>
                <w:szCs w:val="24"/>
              </w:rPr>
              <w:t>Segmentation</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_Toc214175848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CC4410" w:rsidRPr="00CC4410">
              <w:rPr>
                <w:rFonts w:ascii="Arial" w:hAnsi="Arial" w:cs="Arial"/>
                <w:noProof/>
                <w:webHidden/>
                <w:sz w:val="24"/>
                <w:szCs w:val="24"/>
              </w:rPr>
              <w:t>5</w:t>
            </w:r>
            <w:r w:rsidR="00142609" w:rsidRPr="00CC4410">
              <w:rPr>
                <w:rFonts w:ascii="Arial" w:hAnsi="Arial" w:cs="Arial"/>
                <w:noProof/>
                <w:webHidden/>
                <w:sz w:val="24"/>
                <w:szCs w:val="24"/>
              </w:rPr>
              <w:fldChar w:fldCharType="end"/>
            </w:r>
          </w:hyperlink>
        </w:p>
        <w:p w14:paraId="4DD8ED9F" w14:textId="4D575B7D" w:rsidR="00142609" w:rsidRPr="00CC4410" w:rsidRDefault="004960C2" w:rsidP="00CC4410">
          <w:pPr>
            <w:pStyle w:val="TOC2"/>
            <w:tabs>
              <w:tab w:val="right" w:leader="dot" w:pos="9016"/>
            </w:tabs>
            <w:spacing w:line="360" w:lineRule="auto"/>
            <w:jc w:val="both"/>
            <w:rPr>
              <w:rFonts w:ascii="Arial" w:eastAsiaTheme="minorEastAsia" w:hAnsi="Arial" w:cs="Arial"/>
              <w:noProof/>
              <w:sz w:val="24"/>
              <w:szCs w:val="24"/>
            </w:rPr>
          </w:pPr>
          <w:hyperlink w:anchor="_Toc214175849" w:history="1">
            <w:r w:rsidR="00142609" w:rsidRPr="00CC4410">
              <w:rPr>
                <w:rStyle w:val="Hyperlink"/>
                <w:rFonts w:ascii="Arial" w:eastAsia="Arial" w:hAnsi="Arial" w:cs="Arial"/>
                <w:noProof/>
                <w:sz w:val="24"/>
                <w:szCs w:val="24"/>
              </w:rPr>
              <w:t>Targeting</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_Toc214175849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CC4410" w:rsidRPr="00CC4410">
              <w:rPr>
                <w:rFonts w:ascii="Arial" w:hAnsi="Arial" w:cs="Arial"/>
                <w:noProof/>
                <w:webHidden/>
                <w:sz w:val="24"/>
                <w:szCs w:val="24"/>
              </w:rPr>
              <w:t>6</w:t>
            </w:r>
            <w:r w:rsidR="00142609" w:rsidRPr="00CC4410">
              <w:rPr>
                <w:rFonts w:ascii="Arial" w:hAnsi="Arial" w:cs="Arial"/>
                <w:noProof/>
                <w:webHidden/>
                <w:sz w:val="24"/>
                <w:szCs w:val="24"/>
              </w:rPr>
              <w:fldChar w:fldCharType="end"/>
            </w:r>
          </w:hyperlink>
        </w:p>
        <w:p w14:paraId="1620B871" w14:textId="5BFB9025" w:rsidR="00142609" w:rsidRPr="00CC4410" w:rsidRDefault="004960C2" w:rsidP="00CC4410">
          <w:pPr>
            <w:pStyle w:val="TOC2"/>
            <w:tabs>
              <w:tab w:val="right" w:leader="dot" w:pos="9016"/>
            </w:tabs>
            <w:spacing w:line="360" w:lineRule="auto"/>
            <w:jc w:val="both"/>
            <w:rPr>
              <w:rFonts w:ascii="Arial" w:eastAsiaTheme="minorEastAsia" w:hAnsi="Arial" w:cs="Arial"/>
              <w:noProof/>
              <w:sz w:val="24"/>
              <w:szCs w:val="24"/>
            </w:rPr>
          </w:pPr>
          <w:hyperlink w:anchor="_Toc214175850" w:history="1">
            <w:r w:rsidR="00142609" w:rsidRPr="00CC4410">
              <w:rPr>
                <w:rStyle w:val="Hyperlink"/>
                <w:rFonts w:ascii="Arial" w:eastAsia="Arial" w:hAnsi="Arial" w:cs="Arial"/>
                <w:noProof/>
                <w:sz w:val="24"/>
                <w:szCs w:val="24"/>
              </w:rPr>
              <w:t>Differentiation</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_Toc214175850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CC4410" w:rsidRPr="00CC4410">
              <w:rPr>
                <w:rFonts w:ascii="Arial" w:hAnsi="Arial" w:cs="Arial"/>
                <w:noProof/>
                <w:webHidden/>
                <w:sz w:val="24"/>
                <w:szCs w:val="24"/>
              </w:rPr>
              <w:t>7</w:t>
            </w:r>
            <w:r w:rsidR="00142609" w:rsidRPr="00CC4410">
              <w:rPr>
                <w:rFonts w:ascii="Arial" w:hAnsi="Arial" w:cs="Arial"/>
                <w:noProof/>
                <w:webHidden/>
                <w:sz w:val="24"/>
                <w:szCs w:val="24"/>
              </w:rPr>
              <w:fldChar w:fldCharType="end"/>
            </w:r>
          </w:hyperlink>
        </w:p>
        <w:p w14:paraId="00508C10" w14:textId="3384E0C7" w:rsidR="00142609" w:rsidRPr="00CC4410" w:rsidRDefault="004960C2" w:rsidP="00CC4410">
          <w:pPr>
            <w:pStyle w:val="TOC1"/>
            <w:tabs>
              <w:tab w:val="right" w:leader="dot" w:pos="9016"/>
            </w:tabs>
            <w:spacing w:line="360" w:lineRule="auto"/>
            <w:jc w:val="both"/>
            <w:rPr>
              <w:rFonts w:ascii="Arial" w:eastAsiaTheme="minorEastAsia" w:hAnsi="Arial" w:cs="Arial"/>
              <w:noProof/>
              <w:sz w:val="24"/>
              <w:szCs w:val="24"/>
            </w:rPr>
          </w:pPr>
          <w:hyperlink w:anchor="_Toc214175851" w:history="1">
            <w:r w:rsidR="00142609" w:rsidRPr="00CC4410">
              <w:rPr>
                <w:rStyle w:val="Hyperlink"/>
                <w:rFonts w:ascii="Arial" w:eastAsia="Arial" w:hAnsi="Arial" w:cs="Arial"/>
                <w:noProof/>
                <w:sz w:val="24"/>
                <w:szCs w:val="24"/>
              </w:rPr>
              <w:t>Element 2: Marketing Mix (4Ps)</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_Toc214175851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CC4410" w:rsidRPr="00CC4410">
              <w:rPr>
                <w:rFonts w:ascii="Arial" w:hAnsi="Arial" w:cs="Arial"/>
                <w:noProof/>
                <w:webHidden/>
                <w:sz w:val="24"/>
                <w:szCs w:val="24"/>
              </w:rPr>
              <w:t>9</w:t>
            </w:r>
            <w:r w:rsidR="00142609" w:rsidRPr="00CC4410">
              <w:rPr>
                <w:rFonts w:ascii="Arial" w:hAnsi="Arial" w:cs="Arial"/>
                <w:noProof/>
                <w:webHidden/>
                <w:sz w:val="24"/>
                <w:szCs w:val="24"/>
              </w:rPr>
              <w:fldChar w:fldCharType="end"/>
            </w:r>
          </w:hyperlink>
        </w:p>
        <w:p w14:paraId="2D1A0074" w14:textId="1E4F4EEB" w:rsidR="00142609" w:rsidRPr="00CC4410" w:rsidRDefault="004960C2" w:rsidP="00CC4410">
          <w:pPr>
            <w:pStyle w:val="TOC1"/>
            <w:tabs>
              <w:tab w:val="right" w:leader="dot" w:pos="9016"/>
            </w:tabs>
            <w:spacing w:line="360" w:lineRule="auto"/>
            <w:jc w:val="both"/>
            <w:rPr>
              <w:rFonts w:ascii="Arial" w:eastAsiaTheme="minorEastAsia" w:hAnsi="Arial" w:cs="Arial"/>
              <w:noProof/>
              <w:sz w:val="24"/>
              <w:szCs w:val="24"/>
            </w:rPr>
          </w:pPr>
          <w:hyperlink w:anchor="_Toc214175852" w:history="1">
            <w:r w:rsidR="00142609" w:rsidRPr="00CC4410">
              <w:rPr>
                <w:rStyle w:val="Hyperlink"/>
                <w:rFonts w:ascii="Arial" w:eastAsia="Arial" w:hAnsi="Arial" w:cs="Arial"/>
                <w:noProof/>
                <w:sz w:val="24"/>
                <w:szCs w:val="24"/>
              </w:rPr>
              <w:t>Element 3: Marketing Strategy Pitch</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_Toc214175852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CC4410" w:rsidRPr="00CC4410">
              <w:rPr>
                <w:rFonts w:ascii="Arial" w:hAnsi="Arial" w:cs="Arial"/>
                <w:noProof/>
                <w:webHidden/>
                <w:sz w:val="24"/>
                <w:szCs w:val="24"/>
              </w:rPr>
              <w:t>13</w:t>
            </w:r>
            <w:r w:rsidR="00142609" w:rsidRPr="00CC4410">
              <w:rPr>
                <w:rFonts w:ascii="Arial" w:hAnsi="Arial" w:cs="Arial"/>
                <w:noProof/>
                <w:webHidden/>
                <w:sz w:val="24"/>
                <w:szCs w:val="24"/>
              </w:rPr>
              <w:fldChar w:fldCharType="end"/>
            </w:r>
          </w:hyperlink>
        </w:p>
        <w:p w14:paraId="59903649" w14:textId="7EC50DE0" w:rsidR="00142609" w:rsidRPr="00CC4410" w:rsidRDefault="004960C2" w:rsidP="00CC4410">
          <w:pPr>
            <w:pStyle w:val="TOC1"/>
            <w:tabs>
              <w:tab w:val="right" w:leader="dot" w:pos="9016"/>
            </w:tabs>
            <w:spacing w:line="360" w:lineRule="auto"/>
            <w:jc w:val="both"/>
            <w:rPr>
              <w:rFonts w:ascii="Arial" w:eastAsiaTheme="minorEastAsia" w:hAnsi="Arial" w:cs="Arial"/>
              <w:noProof/>
              <w:sz w:val="24"/>
              <w:szCs w:val="24"/>
            </w:rPr>
          </w:pPr>
          <w:hyperlink w:anchor="_Toc214175853" w:history="1">
            <w:r w:rsidR="00142609" w:rsidRPr="00CC4410">
              <w:rPr>
                <w:rStyle w:val="Hyperlink"/>
                <w:rFonts w:ascii="Arial" w:eastAsia="Arial" w:hAnsi="Arial" w:cs="Arial"/>
                <w:noProof/>
                <w:sz w:val="24"/>
                <w:szCs w:val="24"/>
              </w:rPr>
              <w:t>Element 4: Reflection</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_Toc214175853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CC4410" w:rsidRPr="00CC4410">
              <w:rPr>
                <w:rFonts w:ascii="Arial" w:hAnsi="Arial" w:cs="Arial"/>
                <w:noProof/>
                <w:webHidden/>
                <w:sz w:val="24"/>
                <w:szCs w:val="24"/>
              </w:rPr>
              <w:t>15</w:t>
            </w:r>
            <w:r w:rsidR="00142609" w:rsidRPr="00CC4410">
              <w:rPr>
                <w:rFonts w:ascii="Arial" w:hAnsi="Arial" w:cs="Arial"/>
                <w:noProof/>
                <w:webHidden/>
                <w:sz w:val="24"/>
                <w:szCs w:val="24"/>
              </w:rPr>
              <w:fldChar w:fldCharType="end"/>
            </w:r>
          </w:hyperlink>
        </w:p>
        <w:p w14:paraId="0C7F7613" w14:textId="4777B232" w:rsidR="00142609" w:rsidRPr="00CC4410" w:rsidRDefault="004960C2" w:rsidP="00CC4410">
          <w:pPr>
            <w:pStyle w:val="TOC1"/>
            <w:tabs>
              <w:tab w:val="right" w:leader="dot" w:pos="9016"/>
            </w:tabs>
            <w:spacing w:line="360" w:lineRule="auto"/>
            <w:jc w:val="both"/>
            <w:rPr>
              <w:rFonts w:ascii="Arial" w:eastAsiaTheme="minorEastAsia" w:hAnsi="Arial" w:cs="Arial"/>
              <w:noProof/>
              <w:sz w:val="24"/>
              <w:szCs w:val="24"/>
            </w:rPr>
          </w:pPr>
          <w:hyperlink w:anchor="_Toc214175854" w:history="1">
            <w:r w:rsidR="00142609" w:rsidRPr="00CC4410">
              <w:rPr>
                <w:rStyle w:val="Hyperlink"/>
                <w:rFonts w:ascii="Arial" w:eastAsia="Arial" w:hAnsi="Arial" w:cs="Arial"/>
                <w:noProof/>
                <w:sz w:val="24"/>
                <w:szCs w:val="24"/>
              </w:rPr>
              <w:t>References</w:t>
            </w:r>
            <w:r w:rsidR="00142609" w:rsidRPr="00CC4410">
              <w:rPr>
                <w:rFonts w:ascii="Arial" w:hAnsi="Arial" w:cs="Arial"/>
                <w:noProof/>
                <w:webHidden/>
                <w:sz w:val="24"/>
                <w:szCs w:val="24"/>
              </w:rPr>
              <w:tab/>
            </w:r>
            <w:r w:rsidR="00142609" w:rsidRPr="00CC4410">
              <w:rPr>
                <w:rFonts w:ascii="Arial" w:hAnsi="Arial" w:cs="Arial"/>
                <w:noProof/>
                <w:webHidden/>
                <w:sz w:val="24"/>
                <w:szCs w:val="24"/>
              </w:rPr>
              <w:fldChar w:fldCharType="begin"/>
            </w:r>
            <w:r w:rsidR="00142609" w:rsidRPr="00CC4410">
              <w:rPr>
                <w:rFonts w:ascii="Arial" w:hAnsi="Arial" w:cs="Arial"/>
                <w:noProof/>
                <w:webHidden/>
                <w:sz w:val="24"/>
                <w:szCs w:val="24"/>
              </w:rPr>
              <w:instrText xml:space="preserve"> PAGEREF _Toc214175854 \h </w:instrText>
            </w:r>
            <w:r w:rsidR="00142609" w:rsidRPr="00CC4410">
              <w:rPr>
                <w:rFonts w:ascii="Arial" w:hAnsi="Arial" w:cs="Arial"/>
                <w:noProof/>
                <w:webHidden/>
                <w:sz w:val="24"/>
                <w:szCs w:val="24"/>
              </w:rPr>
            </w:r>
            <w:r w:rsidR="00142609" w:rsidRPr="00CC4410">
              <w:rPr>
                <w:rFonts w:ascii="Arial" w:hAnsi="Arial" w:cs="Arial"/>
                <w:noProof/>
                <w:webHidden/>
                <w:sz w:val="24"/>
                <w:szCs w:val="24"/>
              </w:rPr>
              <w:fldChar w:fldCharType="separate"/>
            </w:r>
            <w:r w:rsidR="00CC4410" w:rsidRPr="00CC4410">
              <w:rPr>
                <w:rFonts w:ascii="Arial" w:hAnsi="Arial" w:cs="Arial"/>
                <w:noProof/>
                <w:webHidden/>
                <w:sz w:val="24"/>
                <w:szCs w:val="24"/>
              </w:rPr>
              <w:t>16</w:t>
            </w:r>
            <w:r w:rsidR="00142609" w:rsidRPr="00CC4410">
              <w:rPr>
                <w:rFonts w:ascii="Arial" w:hAnsi="Arial" w:cs="Arial"/>
                <w:noProof/>
                <w:webHidden/>
                <w:sz w:val="24"/>
                <w:szCs w:val="24"/>
              </w:rPr>
              <w:fldChar w:fldCharType="end"/>
            </w:r>
          </w:hyperlink>
        </w:p>
        <w:p w14:paraId="38AB7CB2" w14:textId="10E16B6E" w:rsidR="005D0216" w:rsidRPr="00142609" w:rsidRDefault="005D0216" w:rsidP="00142609">
          <w:pPr>
            <w:pStyle w:val="TOC1"/>
            <w:tabs>
              <w:tab w:val="right" w:leader="dot" w:pos="9016"/>
            </w:tabs>
            <w:spacing w:line="360" w:lineRule="auto"/>
            <w:jc w:val="both"/>
            <w:rPr>
              <w:rFonts w:ascii="Arial" w:eastAsiaTheme="minorEastAsia" w:hAnsi="Arial" w:cs="Arial"/>
              <w:noProof/>
              <w:kern w:val="2"/>
              <w:sz w:val="24"/>
              <w:szCs w:val="24"/>
            </w:rPr>
          </w:pPr>
          <w:r w:rsidRPr="00142609">
            <w:rPr>
              <w:rFonts w:ascii="Arial" w:hAnsi="Arial" w:cs="Arial"/>
              <w:b/>
              <w:bCs/>
              <w:noProof/>
              <w:sz w:val="24"/>
              <w:szCs w:val="24"/>
            </w:rPr>
            <w:fldChar w:fldCharType="end"/>
          </w:r>
        </w:p>
      </w:sdtContent>
    </w:sdt>
    <w:p w14:paraId="5196C16F" w14:textId="5B4D4544" w:rsidR="00056502" w:rsidRPr="00FA233C" w:rsidRDefault="00056502" w:rsidP="001F726D">
      <w:pPr>
        <w:pStyle w:val="Normal1"/>
        <w:widowControl w:val="0"/>
        <w:pBdr>
          <w:top w:val="nil"/>
          <w:left w:val="nil"/>
          <w:bottom w:val="nil"/>
          <w:right w:val="nil"/>
          <w:between w:val="nil"/>
        </w:pBdr>
        <w:tabs>
          <w:tab w:val="right" w:pos="12000"/>
        </w:tabs>
        <w:spacing w:before="60" w:after="0" w:line="360" w:lineRule="auto"/>
      </w:pPr>
    </w:p>
    <w:p w14:paraId="1F87A1B5" w14:textId="77777777" w:rsidR="00056502" w:rsidRPr="00FA233C" w:rsidRDefault="00572483">
      <w:pPr>
        <w:pStyle w:val="Heading1"/>
        <w:rPr>
          <w:rFonts w:eastAsia="Arial" w:cs="Arial"/>
          <w:color w:val="auto"/>
        </w:rPr>
      </w:pPr>
      <w:r w:rsidRPr="00FA233C">
        <w:rPr>
          <w:color w:val="auto"/>
        </w:rPr>
        <w:br w:type="page"/>
      </w:r>
    </w:p>
    <w:p w14:paraId="504B83AE" w14:textId="4AC868C6" w:rsidR="00C73641" w:rsidRDefault="00C73641" w:rsidP="00B80F71">
      <w:pPr>
        <w:pStyle w:val="Heading1"/>
        <w:rPr>
          <w:rFonts w:eastAsia="Arial"/>
          <w:color w:val="auto"/>
        </w:rPr>
      </w:pPr>
      <w:bookmarkStart w:id="0" w:name="_Toc214175844"/>
      <w:r w:rsidRPr="00F866DE">
        <w:rPr>
          <w:rFonts w:eastAsia="Arial"/>
          <w:color w:val="auto"/>
        </w:rPr>
        <w:lastRenderedPageBreak/>
        <w:t>Introduction</w:t>
      </w:r>
      <w:bookmarkEnd w:id="0"/>
    </w:p>
    <w:p w14:paraId="7E56CD79" w14:textId="77777777" w:rsidR="00286B0D" w:rsidRPr="00286B0D" w:rsidRDefault="00286B0D" w:rsidP="00286B0D">
      <w:pPr>
        <w:pStyle w:val="Normal1"/>
      </w:pPr>
    </w:p>
    <w:p w14:paraId="0D14D4E6" w14:textId="07E17278" w:rsidR="00C73641" w:rsidRPr="00F866DE" w:rsidRDefault="00D10CA8" w:rsidP="00EE6105">
      <w:pPr>
        <w:pStyle w:val="Normal1"/>
        <w:spacing w:line="360" w:lineRule="auto"/>
        <w:jc w:val="both"/>
        <w:rPr>
          <w:rFonts w:ascii="Arial" w:hAnsi="Arial" w:cs="Arial"/>
          <w:sz w:val="24"/>
          <w:szCs w:val="24"/>
        </w:rPr>
      </w:pPr>
      <w:r w:rsidRPr="00F866DE">
        <w:rPr>
          <w:rFonts w:ascii="Arial" w:hAnsi="Arial" w:cs="Arial"/>
          <w:sz w:val="24"/>
          <w:szCs w:val="24"/>
        </w:rPr>
        <w:t xml:space="preserve">This proposal presents the launch of </w:t>
      </w:r>
      <w:r w:rsidRPr="00F866DE">
        <w:rPr>
          <w:rFonts w:ascii="Arial" w:hAnsi="Arial" w:cs="Arial"/>
          <w:i/>
          <w:iCs/>
          <w:sz w:val="24"/>
          <w:szCs w:val="24"/>
        </w:rPr>
        <w:t>Home &amp; Harmony</w:t>
      </w:r>
      <w:r w:rsidRPr="00F866DE">
        <w:rPr>
          <w:rFonts w:ascii="Arial" w:hAnsi="Arial" w:cs="Arial"/>
          <w:sz w:val="24"/>
          <w:szCs w:val="24"/>
        </w:rPr>
        <w:t>, a new sustainable home-wellness sub-brand under Marks &amp; Spencer. The product line includes eco-friendly furniture, non-toxic home care items, aromatherapy products, and smart-wellness gadgets designed to enhance everyday living. The proposal outlines the brand concept, target market, STDP analysis, marketing mix, and strategic direction for successful implementation</w:t>
      </w:r>
      <w:r w:rsidR="00EE6105" w:rsidRPr="00F866DE">
        <w:rPr>
          <w:rFonts w:ascii="Arial" w:hAnsi="Arial" w:cs="Arial"/>
          <w:sz w:val="24"/>
          <w:szCs w:val="24"/>
        </w:rPr>
        <w:t>.</w:t>
      </w:r>
    </w:p>
    <w:p w14:paraId="31536330" w14:textId="63DA7F1E" w:rsidR="00056502" w:rsidRDefault="00572483">
      <w:pPr>
        <w:pStyle w:val="Heading1"/>
        <w:rPr>
          <w:rFonts w:eastAsia="Arial" w:cs="Arial"/>
          <w:color w:val="auto"/>
        </w:rPr>
      </w:pPr>
      <w:bookmarkStart w:id="1" w:name="_Toc214175845"/>
      <w:r w:rsidRPr="00F866DE">
        <w:rPr>
          <w:rFonts w:eastAsia="Arial" w:cs="Arial"/>
          <w:color w:val="auto"/>
        </w:rPr>
        <w:t>Element 1: Segmentation, Targeting, Differentiation, and Positioning (STDP) Analysis for a New Brand Concept for Marks &amp; Spencer (M&amp;S)</w:t>
      </w:r>
      <w:bookmarkEnd w:id="1"/>
    </w:p>
    <w:p w14:paraId="2AE6C09E" w14:textId="77777777" w:rsidR="00715B42" w:rsidRPr="00715B42" w:rsidRDefault="00715B42" w:rsidP="00715B42">
      <w:pPr>
        <w:pStyle w:val="Normal1"/>
      </w:pPr>
    </w:p>
    <w:p w14:paraId="6710F862" w14:textId="138130BC" w:rsidR="00056502" w:rsidRDefault="00572483">
      <w:pPr>
        <w:pStyle w:val="Heading2"/>
        <w:rPr>
          <w:rFonts w:ascii="Arial" w:eastAsia="Arial" w:hAnsi="Arial" w:cs="Arial"/>
          <w:i w:val="0"/>
          <w:color w:val="auto"/>
        </w:rPr>
      </w:pPr>
      <w:bookmarkStart w:id="2" w:name="_heading=h.xfot4dutbmxn" w:colFirst="0" w:colLast="0"/>
      <w:bookmarkStart w:id="3" w:name="_Toc214175846"/>
      <w:bookmarkEnd w:id="2"/>
      <w:r w:rsidRPr="00C37ECE">
        <w:rPr>
          <w:rFonts w:ascii="Arial" w:eastAsia="Arial" w:hAnsi="Arial" w:cs="Arial"/>
          <w:i w:val="0"/>
          <w:color w:val="auto"/>
        </w:rPr>
        <w:t>Introduction</w:t>
      </w:r>
      <w:r w:rsidR="00D6558B" w:rsidRPr="00C37ECE">
        <w:rPr>
          <w:rFonts w:ascii="Arial" w:eastAsia="Arial" w:hAnsi="Arial" w:cs="Arial"/>
          <w:i w:val="0"/>
          <w:color w:val="auto"/>
        </w:rPr>
        <w:t xml:space="preserve"> to the brand</w:t>
      </w:r>
      <w:r w:rsidRPr="00C37ECE">
        <w:rPr>
          <w:rFonts w:ascii="Arial" w:eastAsia="Arial" w:hAnsi="Arial" w:cs="Arial"/>
          <w:i w:val="0"/>
          <w:color w:val="auto"/>
        </w:rPr>
        <w:t xml:space="preserve"> and concept</w:t>
      </w:r>
      <w:bookmarkEnd w:id="3"/>
    </w:p>
    <w:p w14:paraId="0A88280E" w14:textId="40070096" w:rsidR="00056502"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Marks &amp; Spencer is a long-standing UK-based retailer founded in 1884, which is primarily well-known for their clothing, food, and home divisions (Marksandspencer, 2025a). It has always been focused on the sustainability context especially through their ‘Plan A’ strategy, focusing on becoming net zero across their value chain by 2040 (Marksandspencer, 2025c). In this proposal, focus is given on developing a new sub-brand of M&amp;S, named as “Home &amp; Harmony”. This is planned to be a new segment of home wellness and sustainable living products. This new brand is focused on offering a customized level of collection for home goods like ethically sourced furniture, non-toxic cleaning products, aromatherapy, and even scent diffusers, accessory decor items made with recycled/natural materials, with a focus on smart-home wellness gadgets. This concept is focused on two major trends, including the rising focus of consumers on home wellness and rising concerns for sustainable and ethically developed goods with a sustainable lifestyle (Deloitte, 2024).</w:t>
      </w:r>
    </w:p>
    <w:p w14:paraId="4F52E130" w14:textId="77777777" w:rsidR="00286B0D" w:rsidRDefault="00286B0D">
      <w:pPr>
        <w:pStyle w:val="Normal1"/>
        <w:pBdr>
          <w:top w:val="nil"/>
          <w:left w:val="nil"/>
          <w:bottom w:val="nil"/>
          <w:right w:val="nil"/>
          <w:between w:val="nil"/>
        </w:pBdr>
        <w:spacing w:after="120" w:line="360" w:lineRule="auto"/>
        <w:jc w:val="both"/>
        <w:rPr>
          <w:rFonts w:ascii="Arial" w:eastAsia="Arial" w:hAnsi="Arial" w:cs="Arial"/>
          <w:sz w:val="24"/>
          <w:szCs w:val="24"/>
        </w:rPr>
      </w:pPr>
    </w:p>
    <w:p w14:paraId="04689343" w14:textId="77777777" w:rsidR="00286B0D" w:rsidRDefault="00286B0D">
      <w:pPr>
        <w:pStyle w:val="Normal1"/>
        <w:pBdr>
          <w:top w:val="nil"/>
          <w:left w:val="nil"/>
          <w:bottom w:val="nil"/>
          <w:right w:val="nil"/>
          <w:between w:val="nil"/>
        </w:pBdr>
        <w:spacing w:after="120" w:line="360" w:lineRule="auto"/>
        <w:jc w:val="both"/>
        <w:rPr>
          <w:rFonts w:ascii="Arial" w:eastAsia="Arial" w:hAnsi="Arial" w:cs="Arial"/>
          <w:sz w:val="24"/>
          <w:szCs w:val="24"/>
        </w:rPr>
      </w:pPr>
    </w:p>
    <w:p w14:paraId="4FB11389" w14:textId="77777777" w:rsidR="00085A1A" w:rsidRDefault="00085A1A">
      <w:pPr>
        <w:pStyle w:val="Normal1"/>
        <w:pBdr>
          <w:top w:val="nil"/>
          <w:left w:val="nil"/>
          <w:bottom w:val="nil"/>
          <w:right w:val="nil"/>
          <w:between w:val="nil"/>
        </w:pBdr>
        <w:spacing w:after="120" w:line="360" w:lineRule="auto"/>
        <w:jc w:val="both"/>
        <w:rPr>
          <w:rFonts w:ascii="Arial" w:eastAsia="Arial" w:hAnsi="Arial" w:cs="Arial"/>
          <w:sz w:val="24"/>
          <w:szCs w:val="24"/>
        </w:rPr>
      </w:pPr>
    </w:p>
    <w:p w14:paraId="3995DEFB" w14:textId="77777777" w:rsidR="00286B0D" w:rsidRPr="00F866DE" w:rsidRDefault="00286B0D">
      <w:pPr>
        <w:pStyle w:val="Normal1"/>
        <w:pBdr>
          <w:top w:val="nil"/>
          <w:left w:val="nil"/>
          <w:bottom w:val="nil"/>
          <w:right w:val="nil"/>
          <w:between w:val="nil"/>
        </w:pBdr>
        <w:spacing w:after="120" w:line="360" w:lineRule="auto"/>
        <w:jc w:val="both"/>
        <w:rPr>
          <w:rFonts w:ascii="Arial" w:eastAsia="Arial" w:hAnsi="Arial" w:cs="Arial"/>
          <w:sz w:val="24"/>
          <w:szCs w:val="24"/>
        </w:rPr>
      </w:pPr>
    </w:p>
    <w:p w14:paraId="24756439" w14:textId="77777777" w:rsidR="00056502" w:rsidRDefault="00572483">
      <w:pPr>
        <w:pStyle w:val="Heading2"/>
        <w:rPr>
          <w:rFonts w:ascii="Arial" w:eastAsia="Arial" w:hAnsi="Arial" w:cs="Arial"/>
          <w:i w:val="0"/>
          <w:color w:val="auto"/>
        </w:rPr>
      </w:pPr>
      <w:bookmarkStart w:id="4" w:name="_heading=h.jap3syep0ry8" w:colFirst="0" w:colLast="0"/>
      <w:bookmarkStart w:id="5" w:name="_Toc214175847"/>
      <w:bookmarkEnd w:id="4"/>
      <w:r w:rsidRPr="00C37ECE">
        <w:rPr>
          <w:rFonts w:ascii="Arial" w:eastAsia="Arial" w:hAnsi="Arial" w:cs="Arial"/>
          <w:i w:val="0"/>
          <w:color w:val="auto"/>
        </w:rPr>
        <w:lastRenderedPageBreak/>
        <w:t>Reasons for this brand to appeal</w:t>
      </w:r>
      <w:bookmarkEnd w:id="5"/>
    </w:p>
    <w:p w14:paraId="4692AEF5" w14:textId="50BD75A1" w:rsidR="00056502" w:rsidRPr="00F866DE"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 xml:space="preserve">It is analysed that consumer behaviours have shifted majorly in recent times, especially since the pandemic. The global wellness market is now running over $2 trillion with a vast range of younger consumers from Millennial and Gen Z (Mckinsey, 2025). This results in treating home wellness on an everyday basis with a focus on this group. The trend regarding sustainable interior design is also rising, with a focus on sustainable building projects (Ramadan, 2025). </w:t>
      </w:r>
      <w:r w:rsidR="00FA233C" w:rsidRPr="00F866DE">
        <w:rPr>
          <w:rFonts w:ascii="Arial" w:eastAsia="Arial" w:hAnsi="Arial" w:cs="Arial"/>
          <w:sz w:val="24"/>
          <w:szCs w:val="24"/>
        </w:rPr>
        <w:t>It is seen</w:t>
      </w:r>
      <w:r w:rsidRPr="00F866DE">
        <w:rPr>
          <w:rFonts w:ascii="Arial" w:eastAsia="Arial" w:hAnsi="Arial" w:cs="Arial"/>
          <w:sz w:val="24"/>
          <w:szCs w:val="24"/>
        </w:rPr>
        <w:t xml:space="preserve"> that consumers are increasing their rate of shifting towards sustainable home decor from various recycled or natural sources like bamboo furniture and others (Gminsights, 2025). Thus, Home &amp; Harmony is focused on meaningful factors like sustainability, wellness, and enhanced home experience.</w:t>
      </w:r>
    </w:p>
    <w:p w14:paraId="044EB517" w14:textId="77777777" w:rsidR="00056502" w:rsidRPr="00F866DE" w:rsidRDefault="00572483">
      <w:pPr>
        <w:pStyle w:val="Normal1"/>
        <w:pBdr>
          <w:top w:val="nil"/>
          <w:left w:val="nil"/>
          <w:bottom w:val="nil"/>
          <w:right w:val="nil"/>
          <w:between w:val="nil"/>
        </w:pBdr>
        <w:spacing w:after="120" w:line="360" w:lineRule="auto"/>
        <w:jc w:val="center"/>
        <w:rPr>
          <w:rFonts w:ascii="Arial" w:eastAsia="Arial" w:hAnsi="Arial" w:cs="Arial"/>
          <w:b/>
          <w:sz w:val="24"/>
          <w:szCs w:val="24"/>
        </w:rPr>
      </w:pPr>
      <w:r w:rsidRPr="00F866DE">
        <w:rPr>
          <w:rFonts w:ascii="Arial" w:eastAsia="Arial" w:hAnsi="Arial" w:cs="Arial"/>
          <w:b/>
          <w:noProof/>
          <w:sz w:val="24"/>
          <w:szCs w:val="24"/>
        </w:rPr>
        <w:drawing>
          <wp:inline distT="0" distB="0" distL="0" distR="0" wp14:anchorId="136CAA19" wp14:editId="4AC63C5A">
            <wp:extent cx="6109910" cy="3328988"/>
            <wp:effectExtent l="0" t="0" r="0" b="0"/>
            <wp:docPr id="2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6109910" cy="3328988"/>
                    </a:xfrm>
                    <a:prstGeom prst="rect">
                      <a:avLst/>
                    </a:prstGeom>
                    <a:ln/>
                  </pic:spPr>
                </pic:pic>
              </a:graphicData>
            </a:graphic>
          </wp:inline>
        </w:drawing>
      </w:r>
    </w:p>
    <w:p w14:paraId="3AE61FDF" w14:textId="77777777" w:rsidR="00286B0D" w:rsidRDefault="00286B0D">
      <w:pPr>
        <w:pStyle w:val="Heading5"/>
        <w:rPr>
          <w:rFonts w:ascii="Arial" w:eastAsia="Arial" w:hAnsi="Arial" w:cs="Arial"/>
          <w:color w:val="auto"/>
        </w:rPr>
      </w:pPr>
      <w:bookmarkStart w:id="6" w:name="_heading=h.gt4czuubwuwf" w:colFirst="0" w:colLast="0"/>
      <w:bookmarkEnd w:id="6"/>
    </w:p>
    <w:p w14:paraId="5A85DCCA" w14:textId="77777777" w:rsidR="00056502" w:rsidRPr="00F866DE" w:rsidRDefault="00572483">
      <w:pPr>
        <w:pStyle w:val="Heading5"/>
        <w:rPr>
          <w:rFonts w:ascii="Arial" w:eastAsia="Arial" w:hAnsi="Arial" w:cs="Arial"/>
          <w:color w:val="auto"/>
        </w:rPr>
      </w:pPr>
      <w:r w:rsidRPr="00F866DE">
        <w:rPr>
          <w:rFonts w:ascii="Arial" w:eastAsia="Arial" w:hAnsi="Arial" w:cs="Arial"/>
          <w:color w:val="auto"/>
        </w:rPr>
        <w:t>Figure 1: M&amp;S Plan overview</w:t>
      </w:r>
    </w:p>
    <w:p w14:paraId="5C741C61" w14:textId="6D98586E" w:rsidR="00056502" w:rsidRPr="00F866DE" w:rsidRDefault="00572483">
      <w:pPr>
        <w:pStyle w:val="Normal1"/>
        <w:pBdr>
          <w:top w:val="nil"/>
          <w:left w:val="nil"/>
          <w:bottom w:val="nil"/>
          <w:right w:val="nil"/>
          <w:between w:val="nil"/>
        </w:pBdr>
        <w:spacing w:after="120" w:line="360" w:lineRule="auto"/>
        <w:jc w:val="center"/>
        <w:rPr>
          <w:rFonts w:ascii="Arial" w:eastAsia="Arial" w:hAnsi="Arial" w:cs="Arial"/>
          <w:sz w:val="24"/>
          <w:szCs w:val="24"/>
        </w:rPr>
      </w:pPr>
      <w:r w:rsidRPr="00F866DE">
        <w:rPr>
          <w:rFonts w:ascii="Arial" w:eastAsia="Arial" w:hAnsi="Arial" w:cs="Arial"/>
          <w:sz w:val="24"/>
          <w:szCs w:val="24"/>
        </w:rPr>
        <w:t>(</w:t>
      </w:r>
      <w:r w:rsidR="00142609" w:rsidRPr="00F866DE">
        <w:rPr>
          <w:rFonts w:ascii="Arial" w:eastAsia="Arial" w:hAnsi="Arial" w:cs="Arial"/>
          <w:sz w:val="24"/>
          <w:szCs w:val="24"/>
        </w:rPr>
        <w:t>Source</w:t>
      </w:r>
      <w:r w:rsidRPr="00F866DE">
        <w:rPr>
          <w:rFonts w:ascii="Arial" w:eastAsia="Arial" w:hAnsi="Arial" w:cs="Arial"/>
          <w:sz w:val="24"/>
          <w:szCs w:val="24"/>
        </w:rPr>
        <w:t>: Marksandspencer, 2025b)</w:t>
      </w:r>
    </w:p>
    <w:p w14:paraId="5F5CAE48" w14:textId="77777777" w:rsidR="00286B0D" w:rsidRDefault="00286B0D">
      <w:pPr>
        <w:pStyle w:val="Heading2"/>
        <w:rPr>
          <w:rFonts w:ascii="Arial" w:eastAsia="Arial" w:hAnsi="Arial" w:cs="Arial"/>
          <w:i w:val="0"/>
          <w:color w:val="auto"/>
        </w:rPr>
      </w:pPr>
      <w:bookmarkStart w:id="7" w:name="_heading=h.l9yw4u96gjl5" w:colFirst="0" w:colLast="0"/>
      <w:bookmarkStart w:id="8" w:name="_Toc214175848"/>
      <w:bookmarkEnd w:id="7"/>
    </w:p>
    <w:p w14:paraId="3D8FC982" w14:textId="77777777" w:rsidR="00286B0D" w:rsidRDefault="00286B0D" w:rsidP="00286B0D">
      <w:pPr>
        <w:pStyle w:val="Normal1"/>
      </w:pPr>
    </w:p>
    <w:p w14:paraId="57474469" w14:textId="77777777" w:rsidR="00085A1A" w:rsidRPr="00286B0D" w:rsidRDefault="00085A1A" w:rsidP="00286B0D">
      <w:pPr>
        <w:pStyle w:val="Normal1"/>
      </w:pPr>
    </w:p>
    <w:p w14:paraId="6D719DC3" w14:textId="77777777" w:rsidR="00056502" w:rsidRDefault="00572483">
      <w:pPr>
        <w:pStyle w:val="Heading2"/>
        <w:rPr>
          <w:rFonts w:ascii="Arial" w:eastAsia="Arial" w:hAnsi="Arial" w:cs="Arial"/>
          <w:i w:val="0"/>
          <w:color w:val="auto"/>
        </w:rPr>
      </w:pPr>
      <w:r w:rsidRPr="00286B0D">
        <w:rPr>
          <w:rFonts w:ascii="Arial" w:eastAsia="Arial" w:hAnsi="Arial" w:cs="Arial"/>
          <w:i w:val="0"/>
          <w:color w:val="auto"/>
        </w:rPr>
        <w:lastRenderedPageBreak/>
        <w:t>Segmentation</w:t>
      </w:r>
      <w:bookmarkEnd w:id="8"/>
    </w:p>
    <w:p w14:paraId="3ABE2A97" w14:textId="77777777" w:rsidR="00056502" w:rsidRPr="00F866DE"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Key segmentation factors for the target market of home wellness and sustainable living will be as follows:</w:t>
      </w:r>
    </w:p>
    <w:p w14:paraId="2C74BA4C" w14:textId="77777777" w:rsidR="00056502" w:rsidRPr="00715B42" w:rsidRDefault="00572483" w:rsidP="003140E5">
      <w:pPr>
        <w:pStyle w:val="Normal1"/>
        <w:pBdr>
          <w:top w:val="nil"/>
          <w:left w:val="nil"/>
          <w:bottom w:val="nil"/>
          <w:right w:val="nil"/>
          <w:between w:val="nil"/>
        </w:pBdr>
        <w:spacing w:before="120" w:after="120" w:line="360" w:lineRule="auto"/>
        <w:jc w:val="both"/>
        <w:rPr>
          <w:rFonts w:ascii="Arial" w:eastAsia="Arial" w:hAnsi="Arial" w:cs="Arial"/>
          <w:sz w:val="24"/>
          <w:szCs w:val="24"/>
        </w:rPr>
      </w:pPr>
      <w:r w:rsidRPr="00715B42">
        <w:rPr>
          <w:rFonts w:ascii="Arial" w:eastAsia="Arial" w:hAnsi="Arial" w:cs="Arial"/>
          <w:sz w:val="24"/>
          <w:szCs w:val="24"/>
        </w:rPr>
        <w:t>Demographics</w:t>
      </w:r>
      <w:r w:rsidRPr="00F866DE">
        <w:rPr>
          <w:rFonts w:ascii="Arial" w:eastAsia="Arial" w:hAnsi="Arial" w:cs="Arial"/>
          <w:i/>
          <w:sz w:val="24"/>
          <w:szCs w:val="24"/>
        </w:rPr>
        <w:t xml:space="preserve"> </w:t>
      </w:r>
      <w:r w:rsidRPr="00715B42">
        <w:rPr>
          <w:rFonts w:ascii="Arial" w:eastAsia="Arial" w:hAnsi="Arial" w:cs="Arial"/>
          <w:sz w:val="24"/>
          <w:szCs w:val="24"/>
        </w:rPr>
        <w:t>(Age, life-stage, and household type):</w:t>
      </w:r>
    </w:p>
    <w:p w14:paraId="151BCE7A" w14:textId="67AE5C7F" w:rsidR="00056502" w:rsidRPr="00F866DE" w:rsidRDefault="00572483" w:rsidP="003140E5">
      <w:pPr>
        <w:pStyle w:val="Normal1"/>
        <w:numPr>
          <w:ilvl w:val="0"/>
          <w:numId w:val="4"/>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Young professionals living in urban flats who value design and technologies (24-40 years old)</w:t>
      </w:r>
    </w:p>
    <w:p w14:paraId="66CCE221" w14:textId="271F6475" w:rsidR="00056502" w:rsidRPr="00F866DE" w:rsidRDefault="00572483" w:rsidP="003140E5">
      <w:pPr>
        <w:pStyle w:val="Normal1"/>
        <w:numPr>
          <w:ilvl w:val="0"/>
          <w:numId w:val="4"/>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Mid-life families who are upgrading their home and shifting to a healthier life (34 to 55 years old)</w:t>
      </w:r>
    </w:p>
    <w:p w14:paraId="5D0BF496" w14:textId="7A5D9AB1" w:rsidR="00056502" w:rsidRPr="00F866DE" w:rsidRDefault="00572483" w:rsidP="003140E5">
      <w:pPr>
        <w:pStyle w:val="Normal1"/>
        <w:numPr>
          <w:ilvl w:val="0"/>
          <w:numId w:val="4"/>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Older consumers who seek comfort, well-being, and even sustainable options (above 55 years old)</w:t>
      </w:r>
    </w:p>
    <w:p w14:paraId="2EB30E36" w14:textId="77777777" w:rsidR="00056502" w:rsidRPr="00715B42" w:rsidRDefault="00572483" w:rsidP="003140E5">
      <w:pPr>
        <w:pStyle w:val="Normal1"/>
        <w:pBdr>
          <w:top w:val="nil"/>
          <w:left w:val="nil"/>
          <w:bottom w:val="nil"/>
          <w:right w:val="nil"/>
          <w:between w:val="nil"/>
        </w:pBdr>
        <w:spacing w:before="120" w:after="120" w:line="360" w:lineRule="auto"/>
        <w:jc w:val="both"/>
        <w:rPr>
          <w:rFonts w:ascii="Arial" w:eastAsia="Arial" w:hAnsi="Arial" w:cs="Arial"/>
          <w:bCs/>
          <w:sz w:val="24"/>
          <w:szCs w:val="24"/>
        </w:rPr>
      </w:pPr>
      <w:r w:rsidRPr="00715B42">
        <w:rPr>
          <w:rFonts w:ascii="Arial" w:eastAsia="Arial" w:hAnsi="Arial" w:cs="Arial"/>
          <w:bCs/>
          <w:sz w:val="24"/>
          <w:szCs w:val="24"/>
        </w:rPr>
        <w:t>Behavioural (Purchasing behaviour for home goods):</w:t>
      </w:r>
    </w:p>
    <w:p w14:paraId="263500CA" w14:textId="0A07C033" w:rsidR="00056502" w:rsidRPr="00F866DE" w:rsidRDefault="00572483" w:rsidP="003140E5">
      <w:pPr>
        <w:pStyle w:val="Normal1"/>
        <w:numPr>
          <w:ilvl w:val="0"/>
          <w:numId w:val="6"/>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Individuals who are refurbishing their homes</w:t>
      </w:r>
    </w:p>
    <w:p w14:paraId="5A6C10AF" w14:textId="18AB988B" w:rsidR="00056502" w:rsidRPr="00F866DE" w:rsidRDefault="00572483" w:rsidP="003140E5">
      <w:pPr>
        <w:pStyle w:val="Normal1"/>
        <w:numPr>
          <w:ilvl w:val="0"/>
          <w:numId w:val="6"/>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People who buy decor items very often</w:t>
      </w:r>
    </w:p>
    <w:p w14:paraId="7EC8F877" w14:textId="4A3970DD" w:rsidR="00056502" w:rsidRPr="00F866DE" w:rsidRDefault="00572483" w:rsidP="003140E5">
      <w:pPr>
        <w:pStyle w:val="Normal1"/>
        <w:numPr>
          <w:ilvl w:val="0"/>
          <w:numId w:val="6"/>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Individuals who are willing to pay a premium price for ethical and sustainable goods</w:t>
      </w:r>
    </w:p>
    <w:p w14:paraId="7EF0E6D6" w14:textId="72C6A874" w:rsidR="00056502" w:rsidRPr="00F866DE" w:rsidRDefault="00572483" w:rsidP="003140E5">
      <w:pPr>
        <w:pStyle w:val="Normal1"/>
        <w:numPr>
          <w:ilvl w:val="0"/>
          <w:numId w:val="6"/>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Smart-home early adapters</w:t>
      </w:r>
    </w:p>
    <w:p w14:paraId="7AD49873" w14:textId="77777777" w:rsidR="00056502" w:rsidRPr="00715B42" w:rsidRDefault="00572483" w:rsidP="003140E5">
      <w:pPr>
        <w:pStyle w:val="Normal1"/>
        <w:pBdr>
          <w:top w:val="nil"/>
          <w:left w:val="nil"/>
          <w:bottom w:val="nil"/>
          <w:right w:val="nil"/>
          <w:between w:val="nil"/>
        </w:pBdr>
        <w:spacing w:before="120" w:after="120" w:line="360" w:lineRule="auto"/>
        <w:jc w:val="both"/>
        <w:rPr>
          <w:rFonts w:ascii="Arial" w:eastAsia="Arial" w:hAnsi="Arial" w:cs="Arial"/>
          <w:sz w:val="24"/>
          <w:szCs w:val="24"/>
        </w:rPr>
      </w:pPr>
      <w:r w:rsidRPr="00715B42">
        <w:rPr>
          <w:rFonts w:ascii="Arial" w:eastAsia="Arial" w:hAnsi="Arial" w:cs="Arial"/>
          <w:sz w:val="24"/>
          <w:szCs w:val="24"/>
        </w:rPr>
        <w:t>Psychographic (Lifestyle, values, Wellness, orientation, environmental awareness):</w:t>
      </w:r>
    </w:p>
    <w:p w14:paraId="48E96598" w14:textId="64389D1C" w:rsidR="00056502" w:rsidRPr="00F866DE" w:rsidRDefault="00572483" w:rsidP="003140E5">
      <w:pPr>
        <w:pStyle w:val="Normal1"/>
        <w:numPr>
          <w:ilvl w:val="0"/>
          <w:numId w:val="5"/>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Wellness seeking individuals who focus on air quality, mindful environment in home</w:t>
      </w:r>
    </w:p>
    <w:p w14:paraId="3CEB4EC3" w14:textId="35AEDB98" w:rsidR="00056502" w:rsidRPr="00F866DE" w:rsidRDefault="00572483" w:rsidP="003140E5">
      <w:pPr>
        <w:pStyle w:val="Normal1"/>
        <w:numPr>
          <w:ilvl w:val="0"/>
          <w:numId w:val="5"/>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Tech lovers who aim for smart home-related wellness gadgets</w:t>
      </w:r>
    </w:p>
    <w:p w14:paraId="2A3960D0" w14:textId="102B3262" w:rsidR="00056502" w:rsidRPr="00F866DE" w:rsidRDefault="00572483" w:rsidP="003140E5">
      <w:pPr>
        <w:pStyle w:val="Normal1"/>
        <w:numPr>
          <w:ilvl w:val="0"/>
          <w:numId w:val="5"/>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Sustainable advocates who chose various low impacting products</w:t>
      </w:r>
    </w:p>
    <w:p w14:paraId="119BB36B" w14:textId="77777777" w:rsidR="00286B0D" w:rsidRDefault="00286B0D">
      <w:pPr>
        <w:pStyle w:val="Heading2"/>
        <w:rPr>
          <w:rFonts w:ascii="Arial" w:eastAsia="Arial" w:hAnsi="Arial" w:cs="Arial"/>
          <w:i w:val="0"/>
          <w:color w:val="auto"/>
        </w:rPr>
      </w:pPr>
      <w:bookmarkStart w:id="9" w:name="_heading=h.i1h05okv5oel" w:colFirst="0" w:colLast="0"/>
      <w:bookmarkStart w:id="10" w:name="_Toc214175849"/>
      <w:bookmarkEnd w:id="9"/>
    </w:p>
    <w:p w14:paraId="0E51628E" w14:textId="77777777" w:rsidR="00286B0D" w:rsidRPr="00286B0D" w:rsidRDefault="00286B0D" w:rsidP="00286B0D">
      <w:pPr>
        <w:pStyle w:val="Normal1"/>
      </w:pPr>
    </w:p>
    <w:p w14:paraId="7643DA76" w14:textId="77777777" w:rsidR="00056502" w:rsidRDefault="00572483">
      <w:pPr>
        <w:pStyle w:val="Heading2"/>
        <w:rPr>
          <w:rFonts w:ascii="Arial" w:eastAsia="Arial" w:hAnsi="Arial" w:cs="Arial"/>
          <w:i w:val="0"/>
          <w:color w:val="auto"/>
        </w:rPr>
      </w:pPr>
      <w:r w:rsidRPr="00286B0D">
        <w:rPr>
          <w:rFonts w:ascii="Arial" w:eastAsia="Arial" w:hAnsi="Arial" w:cs="Arial"/>
          <w:i w:val="0"/>
          <w:color w:val="auto"/>
        </w:rPr>
        <w:lastRenderedPageBreak/>
        <w:t>Targeting</w:t>
      </w:r>
      <w:bookmarkEnd w:id="10"/>
    </w:p>
    <w:p w14:paraId="2420C4F9" w14:textId="77777777" w:rsidR="00056502" w:rsidRPr="00F866DE" w:rsidRDefault="00572483">
      <w:pPr>
        <w:pStyle w:val="Normal1"/>
        <w:pBdr>
          <w:top w:val="nil"/>
          <w:left w:val="nil"/>
          <w:bottom w:val="nil"/>
          <w:right w:val="nil"/>
          <w:between w:val="nil"/>
        </w:pBdr>
        <w:spacing w:after="120" w:line="360" w:lineRule="auto"/>
        <w:jc w:val="center"/>
        <w:rPr>
          <w:rFonts w:ascii="Arial" w:eastAsia="Arial" w:hAnsi="Arial" w:cs="Arial"/>
          <w:b/>
          <w:sz w:val="24"/>
          <w:szCs w:val="24"/>
        </w:rPr>
      </w:pPr>
      <w:r w:rsidRPr="00F866DE">
        <w:rPr>
          <w:rFonts w:ascii="Arial" w:eastAsia="Arial" w:hAnsi="Arial" w:cs="Arial"/>
          <w:b/>
          <w:noProof/>
          <w:sz w:val="24"/>
          <w:szCs w:val="24"/>
        </w:rPr>
        <w:drawing>
          <wp:inline distT="0" distB="0" distL="0" distR="0" wp14:anchorId="3206162C" wp14:editId="2E8D68C8">
            <wp:extent cx="4168613" cy="5121972"/>
            <wp:effectExtent l="0" t="0" r="0" b="0"/>
            <wp:docPr id="2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168613" cy="5121972"/>
                    </a:xfrm>
                    <a:prstGeom prst="rect">
                      <a:avLst/>
                    </a:prstGeom>
                    <a:ln/>
                  </pic:spPr>
                </pic:pic>
              </a:graphicData>
            </a:graphic>
          </wp:inline>
        </w:drawing>
      </w:r>
    </w:p>
    <w:p w14:paraId="183151B6" w14:textId="77777777" w:rsidR="00056502" w:rsidRPr="00F866DE" w:rsidRDefault="00572483">
      <w:pPr>
        <w:pStyle w:val="Heading5"/>
        <w:rPr>
          <w:rFonts w:ascii="Arial" w:eastAsia="Arial" w:hAnsi="Arial" w:cs="Arial"/>
          <w:color w:val="auto"/>
        </w:rPr>
      </w:pPr>
      <w:bookmarkStart w:id="11" w:name="_heading=h.h157ss64x2vc" w:colFirst="0" w:colLast="0"/>
      <w:bookmarkEnd w:id="11"/>
      <w:r w:rsidRPr="00F866DE">
        <w:rPr>
          <w:rFonts w:ascii="Arial" w:eastAsia="Arial" w:hAnsi="Arial" w:cs="Arial"/>
          <w:color w:val="auto"/>
        </w:rPr>
        <w:t>Figure 2: UK consumer’s sustainable lifestyle survey</w:t>
      </w:r>
    </w:p>
    <w:p w14:paraId="37187102" w14:textId="77777777" w:rsidR="00056502" w:rsidRPr="00F866DE" w:rsidRDefault="00572483">
      <w:pPr>
        <w:pStyle w:val="Normal1"/>
        <w:pBdr>
          <w:top w:val="nil"/>
          <w:left w:val="nil"/>
          <w:bottom w:val="nil"/>
          <w:right w:val="nil"/>
          <w:between w:val="nil"/>
        </w:pBdr>
        <w:spacing w:after="120" w:line="360" w:lineRule="auto"/>
        <w:jc w:val="center"/>
        <w:rPr>
          <w:rFonts w:ascii="Arial" w:eastAsia="Arial" w:hAnsi="Arial" w:cs="Arial"/>
          <w:sz w:val="24"/>
          <w:szCs w:val="24"/>
        </w:rPr>
      </w:pPr>
      <w:r w:rsidRPr="00F866DE">
        <w:rPr>
          <w:rFonts w:ascii="Arial" w:eastAsia="Arial" w:hAnsi="Arial" w:cs="Arial"/>
          <w:sz w:val="24"/>
          <w:szCs w:val="24"/>
        </w:rPr>
        <w:t>(Source: Deloitte, 2024)</w:t>
      </w:r>
    </w:p>
    <w:p w14:paraId="126AAF5A" w14:textId="20774AF9" w:rsidR="00286B0D"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 xml:space="preserve">Considering the segmentation done, the </w:t>
      </w:r>
      <w:r w:rsidRPr="00F866DE">
        <w:rPr>
          <w:rFonts w:ascii="Arial" w:eastAsia="Arial" w:hAnsi="Arial" w:cs="Arial"/>
          <w:i/>
          <w:sz w:val="24"/>
          <w:szCs w:val="24"/>
        </w:rPr>
        <w:t>primary target audiences</w:t>
      </w:r>
      <w:r w:rsidRPr="00F866DE">
        <w:rPr>
          <w:rFonts w:ascii="Arial" w:eastAsia="Arial" w:hAnsi="Arial" w:cs="Arial"/>
          <w:sz w:val="24"/>
          <w:szCs w:val="24"/>
        </w:rPr>
        <w:t xml:space="preserve"> of Home &amp; Harmony will be the Urban and sub-urban level professionals with age between 30 and 50 years, and dual-income households with children or without. The household income will be upper-middle to premium brands that are currently in well-appointed homes or flats, with a keen focus on the individuals with a value of wellness, sustainability, and modern design (Nguyen, 2025). The target market is estimated to be willing to spend on home products that help improve their physical health and mental well-being. Emphasis will be laid on strong ethical sourcing and sustainable manufacturing preferences, which is considered by 41% customers as shown in figure 2 (Deloitte, 2024). The </w:t>
      </w:r>
      <w:r w:rsidRPr="00F866DE">
        <w:rPr>
          <w:rFonts w:ascii="Arial" w:eastAsia="Arial" w:hAnsi="Arial" w:cs="Arial"/>
          <w:i/>
          <w:sz w:val="24"/>
          <w:szCs w:val="24"/>
        </w:rPr>
        <w:t xml:space="preserve">secondary target </w:t>
      </w:r>
      <w:r w:rsidRPr="00F866DE">
        <w:rPr>
          <w:rFonts w:ascii="Arial" w:eastAsia="Arial" w:hAnsi="Arial" w:cs="Arial"/>
          <w:sz w:val="24"/>
          <w:szCs w:val="24"/>
        </w:rPr>
        <w:t xml:space="preserve">will be single households or couples aged between 25 to </w:t>
      </w:r>
      <w:r w:rsidRPr="00F866DE">
        <w:rPr>
          <w:rFonts w:ascii="Arial" w:eastAsia="Arial" w:hAnsi="Arial" w:cs="Arial"/>
          <w:sz w:val="24"/>
          <w:szCs w:val="24"/>
        </w:rPr>
        <w:lastRenderedPageBreak/>
        <w:t>35 years in urban areas, who are design-conscious, tech-savvy, and aiming for smart home wellness gadgets and decor items. This targeting is aligned with M&amp;S’s position as being the trusted quality retailer with a growing focus on sustainability (Nguyen, 2025). This will allow Home &amp; Harmony to base on a slight premium level yet remain accessible for the complete upper-middle market.</w:t>
      </w:r>
    </w:p>
    <w:p w14:paraId="5D7D2C83" w14:textId="77777777" w:rsidR="00286B0D" w:rsidRPr="00F866DE" w:rsidRDefault="00286B0D">
      <w:pPr>
        <w:pStyle w:val="Normal1"/>
        <w:pBdr>
          <w:top w:val="nil"/>
          <w:left w:val="nil"/>
          <w:bottom w:val="nil"/>
          <w:right w:val="nil"/>
          <w:between w:val="nil"/>
        </w:pBdr>
        <w:spacing w:after="120" w:line="360" w:lineRule="auto"/>
        <w:jc w:val="both"/>
        <w:rPr>
          <w:rFonts w:ascii="Arial" w:eastAsia="Arial" w:hAnsi="Arial" w:cs="Arial"/>
          <w:sz w:val="24"/>
          <w:szCs w:val="24"/>
        </w:rPr>
      </w:pPr>
    </w:p>
    <w:p w14:paraId="7F5ED104" w14:textId="77777777" w:rsidR="00056502" w:rsidRDefault="00572483">
      <w:pPr>
        <w:pStyle w:val="Heading2"/>
        <w:rPr>
          <w:rFonts w:ascii="Arial" w:eastAsia="Arial" w:hAnsi="Arial" w:cs="Arial"/>
          <w:i w:val="0"/>
          <w:color w:val="auto"/>
        </w:rPr>
      </w:pPr>
      <w:bookmarkStart w:id="12" w:name="_heading=h.sy1i1d1dakes" w:colFirst="0" w:colLast="0"/>
      <w:bookmarkStart w:id="13" w:name="_Toc214175850"/>
      <w:bookmarkEnd w:id="12"/>
      <w:r w:rsidRPr="00286B0D">
        <w:rPr>
          <w:rFonts w:ascii="Arial" w:eastAsia="Arial" w:hAnsi="Arial" w:cs="Arial"/>
          <w:i w:val="0"/>
          <w:color w:val="auto"/>
        </w:rPr>
        <w:t>Differentiation</w:t>
      </w:r>
      <w:bookmarkEnd w:id="13"/>
    </w:p>
    <w:p w14:paraId="738588C0" w14:textId="77777777" w:rsidR="00056502"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Home &amp; Harmony of M&amp;S will differentiate itself in the competitive home goods market through various approaches. For example, it will not only focus on home decor or home goods, but also consider home wellness and sustainable living as its brand focus. There are various home ware brands like BuyMeOnce, Natural Isle, and others, who are offering sustainable, smart-tech-based, or stylized products, yet their number is low, especially in the UK market (Besma, 2025). Thus, through considering wellness design, ethical sourcing, and smart technologies, this new brand will differentiate itself from existing names. Furthermore, a keen focus will be given to the utilization of Plan A of M&amp;S and Scope 3 enhancement of emissions and sustainable materials commitment, for full traceability and sustainability alignment for the furniture, cleaning products, and textiles (Marksandspencer, 2025c).</w:t>
      </w:r>
    </w:p>
    <w:p w14:paraId="262176AE" w14:textId="77777777" w:rsidR="00286B0D" w:rsidRPr="00F866DE" w:rsidRDefault="00286B0D">
      <w:pPr>
        <w:pStyle w:val="Normal1"/>
        <w:pBdr>
          <w:top w:val="nil"/>
          <w:left w:val="nil"/>
          <w:bottom w:val="nil"/>
          <w:right w:val="nil"/>
          <w:between w:val="nil"/>
        </w:pBdr>
        <w:spacing w:after="120" w:line="360" w:lineRule="auto"/>
        <w:jc w:val="both"/>
        <w:rPr>
          <w:rFonts w:ascii="Arial" w:eastAsia="Arial" w:hAnsi="Arial" w:cs="Arial"/>
          <w:sz w:val="24"/>
          <w:szCs w:val="24"/>
        </w:rPr>
      </w:pPr>
    </w:p>
    <w:p w14:paraId="64DC2928" w14:textId="77777777" w:rsidR="00056502" w:rsidRDefault="00572483">
      <w:pPr>
        <w:pStyle w:val="Normal1"/>
        <w:pBdr>
          <w:top w:val="nil"/>
          <w:left w:val="nil"/>
          <w:bottom w:val="nil"/>
          <w:right w:val="nil"/>
          <w:between w:val="nil"/>
        </w:pBdr>
        <w:spacing w:after="120" w:line="360" w:lineRule="auto"/>
        <w:jc w:val="both"/>
        <w:rPr>
          <w:rFonts w:ascii="Arial" w:eastAsia="Arial" w:hAnsi="Arial" w:cs="Arial"/>
          <w:b/>
          <w:sz w:val="24"/>
          <w:szCs w:val="24"/>
        </w:rPr>
      </w:pPr>
      <w:r w:rsidRPr="00286B0D">
        <w:rPr>
          <w:rFonts w:ascii="Arial" w:eastAsia="Arial" w:hAnsi="Arial" w:cs="Arial"/>
          <w:b/>
          <w:sz w:val="24"/>
          <w:szCs w:val="24"/>
        </w:rPr>
        <w:t>Positioning</w:t>
      </w:r>
    </w:p>
    <w:p w14:paraId="6D23C3A9" w14:textId="77777777" w:rsidR="00056502" w:rsidRPr="00F866DE"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The brand positioning for Home &amp; Harmony will be “</w:t>
      </w:r>
      <w:r w:rsidRPr="00F866DE">
        <w:rPr>
          <w:rFonts w:ascii="Arial" w:eastAsia="Arial" w:hAnsi="Arial" w:cs="Arial"/>
          <w:i/>
          <w:sz w:val="24"/>
          <w:szCs w:val="24"/>
        </w:rPr>
        <w:t xml:space="preserve">for conscious homeowners who want their home to be a place of well-being and ethical style”. </w:t>
      </w:r>
      <w:r w:rsidRPr="00F866DE">
        <w:rPr>
          <w:rFonts w:ascii="Arial" w:eastAsia="Arial" w:hAnsi="Arial" w:cs="Arial"/>
          <w:sz w:val="24"/>
          <w:szCs w:val="24"/>
        </w:rPr>
        <w:t>In this context, Home &amp; Harmony by M&amp;S will offer elegantly designed, sustainably sourced home products and smart wellness solutions. In contrast to mass-market home-goods brands, this proposed brand segment would bring the concepts of premium materials, sustainability approaches, and integrated wellness technology together all in a trusted retail context.</w:t>
      </w:r>
    </w:p>
    <w:p w14:paraId="10162C53" w14:textId="77777777" w:rsidR="00056502" w:rsidRPr="00F866DE" w:rsidRDefault="00572483">
      <w:pPr>
        <w:pStyle w:val="Normal1"/>
        <w:numPr>
          <w:ilvl w:val="0"/>
          <w:numId w:val="2"/>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Benefit: A home environment that allows physical and mental well-being.</w:t>
      </w:r>
    </w:p>
    <w:p w14:paraId="3DAF1E6E" w14:textId="77777777" w:rsidR="00056502" w:rsidRPr="00F866DE" w:rsidRDefault="00572483">
      <w:pPr>
        <w:pStyle w:val="Normal1"/>
        <w:numPr>
          <w:ilvl w:val="0"/>
          <w:numId w:val="2"/>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t>Point of difference: Wellness-focused goods, sustainably sourced, smart wellness technologies, all by a trusted retailer.</w:t>
      </w:r>
    </w:p>
    <w:p w14:paraId="022F373C" w14:textId="77777777" w:rsidR="00056502" w:rsidRPr="00F866DE" w:rsidRDefault="00572483">
      <w:pPr>
        <w:pStyle w:val="Normal1"/>
        <w:numPr>
          <w:ilvl w:val="0"/>
          <w:numId w:val="2"/>
        </w:numPr>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sz w:val="24"/>
          <w:szCs w:val="24"/>
        </w:rPr>
        <w:lastRenderedPageBreak/>
        <w:t>Believing reason: M&amp;S’s existing brand name and presence in quality and sustainability, and their focus on home wellness under a new dedicated brand name.</w:t>
      </w:r>
    </w:p>
    <w:p w14:paraId="6866A108" w14:textId="77777777" w:rsidR="00056502" w:rsidRPr="00F866DE"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This positioning is well-aligned with the rising trends of consumers looking for sustainable home decor products. According to industry reports, this is forecasted to grow to $525.96 billion by 2029 (Greyviews, 2021). Furthermore, the wellness trend and preferences among young consumers, as identified previously, are also supporting this position.</w:t>
      </w:r>
      <w:r w:rsidRPr="00F866DE">
        <w:br w:type="page"/>
      </w:r>
    </w:p>
    <w:p w14:paraId="443C9E81" w14:textId="77777777" w:rsidR="00056502" w:rsidRPr="00F866DE" w:rsidRDefault="00572483">
      <w:pPr>
        <w:pStyle w:val="Heading1"/>
        <w:rPr>
          <w:rFonts w:eastAsia="Arial" w:cs="Arial"/>
          <w:color w:val="auto"/>
        </w:rPr>
      </w:pPr>
      <w:bookmarkStart w:id="14" w:name="_heading=h.y2q10o5452gb" w:colFirst="0" w:colLast="0"/>
      <w:bookmarkStart w:id="15" w:name="_Toc214175851"/>
      <w:bookmarkEnd w:id="14"/>
      <w:r w:rsidRPr="00F866DE">
        <w:rPr>
          <w:rFonts w:eastAsia="Arial" w:cs="Arial"/>
          <w:color w:val="auto"/>
        </w:rPr>
        <w:lastRenderedPageBreak/>
        <w:t>Element 2: Marketing Mix (4Ps)</w:t>
      </w:r>
      <w:bookmarkEnd w:id="15"/>
    </w:p>
    <w:p w14:paraId="6499893D" w14:textId="2EB65C4F" w:rsidR="00056502" w:rsidRPr="00F866DE"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 xml:space="preserve">Due to the fact that Home &amp; Harmony is a product-based brand with a focus on home goods, smart devices, cleaning products, decor, and furniture, the 4Ps framework has been adapted and </w:t>
      </w:r>
      <w:r w:rsidR="00715B42" w:rsidRPr="00F866DE">
        <w:rPr>
          <w:rFonts w:ascii="Arial" w:eastAsia="Arial" w:hAnsi="Arial" w:cs="Arial"/>
          <w:sz w:val="24"/>
          <w:szCs w:val="24"/>
        </w:rPr>
        <w:t>analysed</w:t>
      </w:r>
      <w:r w:rsidRPr="00F866DE">
        <w:rPr>
          <w:rFonts w:ascii="Arial" w:eastAsia="Arial" w:hAnsi="Arial" w:cs="Arial"/>
          <w:sz w:val="24"/>
          <w:szCs w:val="24"/>
        </w:rPr>
        <w:t xml:space="preserve"> below.</w:t>
      </w:r>
    </w:p>
    <w:p w14:paraId="7132C2D9" w14:textId="77777777" w:rsidR="00056502" w:rsidRPr="00F866DE" w:rsidRDefault="00572483">
      <w:pPr>
        <w:pStyle w:val="Normal1"/>
        <w:pBdr>
          <w:top w:val="nil"/>
          <w:left w:val="nil"/>
          <w:bottom w:val="nil"/>
          <w:right w:val="nil"/>
          <w:between w:val="nil"/>
        </w:pBdr>
        <w:spacing w:after="120" w:line="360" w:lineRule="auto"/>
        <w:jc w:val="center"/>
        <w:rPr>
          <w:rFonts w:ascii="Arial" w:eastAsia="Arial" w:hAnsi="Arial" w:cs="Arial"/>
          <w:b/>
          <w:sz w:val="24"/>
          <w:szCs w:val="24"/>
        </w:rPr>
      </w:pPr>
      <w:r w:rsidRPr="00F866DE">
        <w:rPr>
          <w:rFonts w:ascii="Arial" w:eastAsia="Arial" w:hAnsi="Arial" w:cs="Arial"/>
          <w:b/>
          <w:noProof/>
          <w:sz w:val="24"/>
          <w:szCs w:val="24"/>
        </w:rPr>
        <w:drawing>
          <wp:inline distT="0" distB="0" distL="0" distR="0" wp14:anchorId="01F98F7C" wp14:editId="5E023ED1">
            <wp:extent cx="5731510" cy="3744891"/>
            <wp:effectExtent l="0" t="0" r="0" b="0"/>
            <wp:docPr id="2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510" cy="3744891"/>
                    </a:xfrm>
                    <a:prstGeom prst="rect">
                      <a:avLst/>
                    </a:prstGeom>
                    <a:ln/>
                  </pic:spPr>
                </pic:pic>
              </a:graphicData>
            </a:graphic>
          </wp:inline>
        </w:drawing>
      </w:r>
    </w:p>
    <w:p w14:paraId="4369E8EE" w14:textId="77777777" w:rsidR="00056502" w:rsidRPr="00F866DE" w:rsidRDefault="00572483">
      <w:pPr>
        <w:pStyle w:val="Heading5"/>
        <w:rPr>
          <w:rFonts w:ascii="Arial" w:eastAsia="Arial" w:hAnsi="Arial" w:cs="Arial"/>
          <w:color w:val="auto"/>
        </w:rPr>
      </w:pPr>
      <w:bookmarkStart w:id="16" w:name="_heading=h.xz3cyxwdhx7g" w:colFirst="0" w:colLast="0"/>
      <w:bookmarkEnd w:id="16"/>
      <w:r w:rsidRPr="00F866DE">
        <w:rPr>
          <w:rFonts w:ascii="Arial" w:eastAsia="Arial" w:hAnsi="Arial" w:cs="Arial"/>
          <w:color w:val="auto"/>
        </w:rPr>
        <w:t>Figure 3: Marketing mix of Home &amp; Harmony</w:t>
      </w:r>
    </w:p>
    <w:p w14:paraId="5119D417" w14:textId="77777777" w:rsidR="00056502" w:rsidRPr="00F866DE" w:rsidRDefault="00572483">
      <w:pPr>
        <w:pStyle w:val="Normal1"/>
        <w:pBdr>
          <w:top w:val="nil"/>
          <w:left w:val="nil"/>
          <w:bottom w:val="nil"/>
          <w:right w:val="nil"/>
          <w:between w:val="nil"/>
        </w:pBdr>
        <w:spacing w:after="120" w:line="360" w:lineRule="auto"/>
        <w:jc w:val="center"/>
        <w:rPr>
          <w:rFonts w:ascii="Arial" w:eastAsia="Arial" w:hAnsi="Arial" w:cs="Arial"/>
          <w:sz w:val="24"/>
          <w:szCs w:val="24"/>
        </w:rPr>
      </w:pPr>
      <w:r w:rsidRPr="00F866DE">
        <w:rPr>
          <w:rFonts w:ascii="Arial" w:eastAsia="Arial" w:hAnsi="Arial" w:cs="Arial"/>
          <w:sz w:val="24"/>
          <w:szCs w:val="24"/>
        </w:rPr>
        <w:t>(Source: self-made)</w:t>
      </w:r>
    </w:p>
    <w:p w14:paraId="66EA6A31" w14:textId="77777777" w:rsidR="00056502" w:rsidRPr="00286B0D"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286B0D">
        <w:rPr>
          <w:rFonts w:ascii="Arial" w:eastAsia="Arial" w:hAnsi="Arial" w:cs="Arial"/>
          <w:b/>
          <w:sz w:val="24"/>
          <w:szCs w:val="24"/>
        </w:rPr>
        <w:t>Product</w:t>
      </w:r>
    </w:p>
    <w:p w14:paraId="49F8D2F6" w14:textId="11370C48" w:rsidR="00056502" w:rsidRPr="00F866DE"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The product portfolio will mostly include</w:t>
      </w:r>
      <w:r w:rsidR="00D6558B" w:rsidRPr="00F866DE">
        <w:rPr>
          <w:rFonts w:ascii="Arial" w:eastAsia="Arial" w:hAnsi="Arial" w:cs="Arial"/>
          <w:sz w:val="24"/>
          <w:szCs w:val="24"/>
        </w:rPr>
        <w:t xml:space="preserve"> the following:</w:t>
      </w:r>
    </w:p>
    <w:p w14:paraId="69C1F631" w14:textId="77777777" w:rsidR="00056502" w:rsidRPr="00F866DE" w:rsidRDefault="00572483" w:rsidP="00D6558B">
      <w:pPr>
        <w:pStyle w:val="Normal1"/>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b/>
          <w:bCs/>
          <w:sz w:val="24"/>
          <w:szCs w:val="24"/>
        </w:rPr>
        <w:t>Furniture</w:t>
      </w:r>
      <w:r w:rsidRPr="00F866DE">
        <w:rPr>
          <w:rFonts w:ascii="Arial" w:eastAsia="Arial" w:hAnsi="Arial" w:cs="Arial"/>
          <w:sz w:val="24"/>
          <w:szCs w:val="24"/>
        </w:rPr>
        <w:t>: smaller type and ethically sourced furniture, including products like reclaimed-wood based coffee tables, bamboo sideboards, and shelves made with recycled steel, designed for modern urban settings.</w:t>
      </w:r>
    </w:p>
    <w:p w14:paraId="510E92F0" w14:textId="77777777" w:rsidR="00056502" w:rsidRPr="00F866DE" w:rsidRDefault="00572483" w:rsidP="00D6558B">
      <w:pPr>
        <w:pStyle w:val="Normal1"/>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b/>
          <w:bCs/>
          <w:sz w:val="24"/>
          <w:szCs w:val="24"/>
        </w:rPr>
        <w:t>Home textiles and decor items</w:t>
      </w:r>
      <w:r w:rsidRPr="00F866DE">
        <w:rPr>
          <w:rFonts w:ascii="Arial" w:eastAsia="Arial" w:hAnsi="Arial" w:cs="Arial"/>
          <w:sz w:val="24"/>
          <w:szCs w:val="24"/>
        </w:rPr>
        <w:t>: Organic cotton-based beddings, Jute-based rugs, pillows with natural fills, sustainable lighting fixtures, scented candles or diffusers through pure essential oils, and various plant-based cleaning products, which are non-toxic. As per the ideas of Saadatpour et al., (2025), these will be in refillable glass containers made from recycled glass for sustainable alignment.</w:t>
      </w:r>
    </w:p>
    <w:p w14:paraId="3727D28F" w14:textId="77777777" w:rsidR="00056502" w:rsidRPr="00F866DE" w:rsidRDefault="00572483" w:rsidP="00D6558B">
      <w:pPr>
        <w:pStyle w:val="Normal1"/>
        <w:pBdr>
          <w:top w:val="nil"/>
          <w:left w:val="nil"/>
          <w:bottom w:val="nil"/>
          <w:right w:val="nil"/>
          <w:between w:val="nil"/>
        </w:pBdr>
        <w:spacing w:before="120" w:after="120" w:line="360" w:lineRule="auto"/>
        <w:jc w:val="both"/>
        <w:rPr>
          <w:rFonts w:ascii="Arial" w:eastAsia="Arial" w:hAnsi="Arial" w:cs="Arial"/>
          <w:sz w:val="24"/>
          <w:szCs w:val="24"/>
        </w:rPr>
      </w:pPr>
      <w:r w:rsidRPr="00F866DE">
        <w:rPr>
          <w:rFonts w:ascii="Arial" w:eastAsia="Arial" w:hAnsi="Arial" w:cs="Arial"/>
          <w:b/>
          <w:bCs/>
          <w:sz w:val="24"/>
          <w:szCs w:val="24"/>
        </w:rPr>
        <w:lastRenderedPageBreak/>
        <w:t>Smart wellness gadgets:</w:t>
      </w:r>
      <w:r w:rsidRPr="00F866DE">
        <w:rPr>
          <w:rFonts w:ascii="Arial" w:eastAsia="Arial" w:hAnsi="Arial" w:cs="Arial"/>
          <w:sz w:val="24"/>
          <w:szCs w:val="24"/>
        </w:rPr>
        <w:t xml:space="preserve"> Air quality monitors, smart lighting, sleep-tracking bedside lights, portable aroma diffusers, application-based water-filtration pitchers, and others.</w:t>
      </w:r>
    </w:p>
    <w:p w14:paraId="0DC59BD5" w14:textId="77777777" w:rsidR="00056502"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 xml:space="preserve">Every product will be having clear labelling for its sustainability credentials to ensure its ethical sourcing and sustainable production. This will further address the gap in consumer expectations for being environmentally conscious, and utilizing products made with recycled or reused materials (Ezeh and Dube, 2025). Furthermore, the packaging will ensure that it is recyclable and made from recycled materials. </w:t>
      </w:r>
      <w:proofErr w:type="spellStart"/>
      <w:r w:rsidRPr="00F866DE">
        <w:rPr>
          <w:rFonts w:ascii="Arial" w:eastAsia="Arial" w:hAnsi="Arial" w:cs="Arial"/>
          <w:sz w:val="24"/>
          <w:szCs w:val="24"/>
        </w:rPr>
        <w:t>Leder</w:t>
      </w:r>
      <w:proofErr w:type="spellEnd"/>
      <w:r w:rsidRPr="00F866DE">
        <w:rPr>
          <w:rFonts w:ascii="Arial" w:eastAsia="Arial" w:hAnsi="Arial" w:cs="Arial"/>
          <w:sz w:val="24"/>
          <w:szCs w:val="24"/>
        </w:rPr>
        <w:t xml:space="preserve"> et al., (2025) further added that there will be product-life extension services like repairing services for furniture and or reselling to further enhance the approach towards sustainability. This is aligned with the brand strategy as the product strategy is offering home wellness, design, and sustainability. It is expected to allow target consumers to upgrade their home context with alignment to their values. It will utilize sustainable approaches like Plan A of M&amp;Ss and showcase the brand as premium-yet accessible for consumers (McKenzie-Gould, 2021).</w:t>
      </w:r>
    </w:p>
    <w:p w14:paraId="30D15ECC" w14:textId="77777777" w:rsidR="00286B0D" w:rsidRPr="00F866DE" w:rsidRDefault="00286B0D">
      <w:pPr>
        <w:pStyle w:val="Normal1"/>
        <w:pBdr>
          <w:top w:val="nil"/>
          <w:left w:val="nil"/>
          <w:bottom w:val="nil"/>
          <w:right w:val="nil"/>
          <w:between w:val="nil"/>
        </w:pBdr>
        <w:spacing w:after="120" w:line="360" w:lineRule="auto"/>
        <w:jc w:val="both"/>
        <w:rPr>
          <w:rFonts w:ascii="Arial" w:eastAsia="Arial" w:hAnsi="Arial" w:cs="Arial"/>
          <w:sz w:val="24"/>
          <w:szCs w:val="24"/>
        </w:rPr>
      </w:pPr>
    </w:p>
    <w:p w14:paraId="70F7F2B9" w14:textId="77777777" w:rsidR="00056502" w:rsidRPr="00286B0D"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286B0D">
        <w:rPr>
          <w:rFonts w:ascii="Arial" w:eastAsia="Arial" w:hAnsi="Arial" w:cs="Arial"/>
          <w:b/>
          <w:sz w:val="24"/>
          <w:szCs w:val="24"/>
        </w:rPr>
        <w:t>Price</w:t>
      </w:r>
    </w:p>
    <w:p w14:paraId="732793D2" w14:textId="577FC07A" w:rsidR="00056502"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 xml:space="preserve">The pricing for Home &amp; Harmony will be a little over M&amp;S's existing home goods offerings to showcase the premium use of materials, ethical sourcing, and even smart technological integration. Yet the pricing will be accessible for the target upper-middle class while being premium accessible. </w:t>
      </w:r>
      <w:r w:rsidR="00DC55FD" w:rsidRPr="00F866DE">
        <w:rPr>
          <w:rFonts w:ascii="Arial" w:eastAsia="Arial" w:hAnsi="Arial" w:cs="Arial"/>
          <w:sz w:val="24"/>
          <w:szCs w:val="24"/>
        </w:rPr>
        <w:t xml:space="preserve">Prices range from £190 to £8000, reflecting a premium yet accessible strategy, from affordable wellness accessories and décor to mid-range smart gadgets and sustainably crafted furniture. </w:t>
      </w:r>
      <w:r w:rsidRPr="00F866DE">
        <w:rPr>
          <w:rFonts w:ascii="Arial" w:eastAsia="Arial" w:hAnsi="Arial" w:cs="Arial"/>
          <w:sz w:val="24"/>
          <w:szCs w:val="24"/>
        </w:rPr>
        <w:t xml:space="preserve">The price tiers will potentially include an entry level for wellness accessories at affordable price points, with an increasing rate for brand entry. Furthermore, mid-range furniture and smart gadgets will reflect a higher value, like smart lighting systems. Eventually, the premium products at higher price points will be for various higher-investing consumers. The pricing strategy will shed light on the company's value with a focus on sustainability and wellness. Due to the fact that consumers are willing to pay a premium for sustainable goods, this pricing strategy will be beneficial for M&amp;S in their new brand (Sindhu et al., 2025). This is aligned with brand strategy as this pricing approach ensures the base of Home &amp; Harmony as being a premium yet credible brand committed to sustainability and consumer wellness. Through the various levels of </w:t>
      </w:r>
      <w:r w:rsidRPr="00F866DE">
        <w:rPr>
          <w:rFonts w:ascii="Arial" w:eastAsia="Arial" w:hAnsi="Arial" w:cs="Arial"/>
          <w:sz w:val="24"/>
          <w:szCs w:val="24"/>
        </w:rPr>
        <w:lastRenderedPageBreak/>
        <w:t>pricing, the brand can appeal for both the target consumers and potential aspirational buyers. The value proposition of Home &amp; Harmony for being sustainable, wellness-focused focused and beautiful designs, will ensure to justify their premium prices in contrast to existing home goods companies.</w:t>
      </w:r>
    </w:p>
    <w:p w14:paraId="6B2E87C1" w14:textId="77777777" w:rsidR="00286B0D" w:rsidRPr="00F866DE" w:rsidRDefault="00286B0D">
      <w:pPr>
        <w:pStyle w:val="Normal1"/>
        <w:pBdr>
          <w:top w:val="nil"/>
          <w:left w:val="nil"/>
          <w:bottom w:val="nil"/>
          <w:right w:val="nil"/>
          <w:between w:val="nil"/>
        </w:pBdr>
        <w:spacing w:after="120" w:line="360" w:lineRule="auto"/>
        <w:jc w:val="both"/>
        <w:rPr>
          <w:rFonts w:ascii="Arial" w:eastAsia="Arial" w:hAnsi="Arial" w:cs="Arial"/>
          <w:sz w:val="24"/>
          <w:szCs w:val="24"/>
        </w:rPr>
      </w:pPr>
    </w:p>
    <w:p w14:paraId="505EDFCA" w14:textId="77777777" w:rsidR="00056502" w:rsidRPr="00C37ECE"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C37ECE">
        <w:rPr>
          <w:rFonts w:ascii="Arial" w:eastAsia="Arial" w:hAnsi="Arial" w:cs="Arial"/>
          <w:b/>
          <w:sz w:val="24"/>
          <w:szCs w:val="24"/>
        </w:rPr>
        <w:t>Place</w:t>
      </w:r>
    </w:p>
    <w:p w14:paraId="62BC3600" w14:textId="77777777" w:rsidR="00056502"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The distribution will be done in various channels, like through physical stores, including flagship M&amp;S stores with a dedicated corner for their new brand Home &amp; Harmony, in which a wellness-related environment can be experienced. The staff will be trained with advice for wellness and home environment facts for engaging consumers properly. In terms of online channels, the brand will operate through the current M&amp;S e-commerce platform with a new section for Home &amp; Harmony. High-quality images, VR visualizations, content blogs, and compatibility information for smart home goods will also be part of the features in that section. According to Ibeh et al., (2025), potential partnerships with local wellness retailers or even online marketplaces will be done, as strategic partnerships allow for extending reach. This is aligned with brand strategy as placing the brand at both an effective digital and physical presence will ensure a vast range of target behaviour of design and wellness-focused consumers who expect both e-commerce and retail experiences. The use of the existing consumer base of M&amp;S will support achieving this target and reach a wider consumer pool in a short time.</w:t>
      </w:r>
    </w:p>
    <w:p w14:paraId="731AFA89" w14:textId="77777777" w:rsidR="00286B0D" w:rsidRPr="00F866DE" w:rsidRDefault="00286B0D">
      <w:pPr>
        <w:pStyle w:val="Normal1"/>
        <w:pBdr>
          <w:top w:val="nil"/>
          <w:left w:val="nil"/>
          <w:bottom w:val="nil"/>
          <w:right w:val="nil"/>
          <w:between w:val="nil"/>
        </w:pBdr>
        <w:spacing w:after="120" w:line="360" w:lineRule="auto"/>
        <w:jc w:val="both"/>
        <w:rPr>
          <w:rFonts w:ascii="Arial" w:eastAsia="Arial" w:hAnsi="Arial" w:cs="Arial"/>
          <w:sz w:val="24"/>
          <w:szCs w:val="24"/>
        </w:rPr>
      </w:pPr>
    </w:p>
    <w:p w14:paraId="6970943C" w14:textId="77777777" w:rsidR="00056502" w:rsidRPr="00C37ECE"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C37ECE">
        <w:rPr>
          <w:rFonts w:ascii="Arial" w:eastAsia="Arial" w:hAnsi="Arial" w:cs="Arial"/>
          <w:b/>
          <w:sz w:val="24"/>
          <w:szCs w:val="24"/>
        </w:rPr>
        <w:t>Promotion</w:t>
      </w:r>
    </w:p>
    <w:p w14:paraId="1EF3B3C4" w14:textId="77777777" w:rsidR="00056502" w:rsidRPr="00F866DE"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There will be a multi-channel campaign for introducing Home &amp; Harmony through their new tagline of “</w:t>
      </w:r>
      <w:r w:rsidRPr="00F866DE">
        <w:rPr>
          <w:rFonts w:ascii="Arial" w:eastAsia="Arial" w:hAnsi="Arial" w:cs="Arial"/>
          <w:i/>
          <w:iCs/>
          <w:sz w:val="24"/>
          <w:szCs w:val="24"/>
        </w:rPr>
        <w:t>Wellness starts from home</w:t>
      </w:r>
      <w:r w:rsidRPr="00F866DE">
        <w:rPr>
          <w:rFonts w:ascii="Arial" w:eastAsia="Arial" w:hAnsi="Arial" w:cs="Arial"/>
          <w:sz w:val="24"/>
          <w:szCs w:val="24"/>
        </w:rPr>
        <w:t xml:space="preserve">,” focusing on the emotional and mental benefits of the brand's products. Further TV and streaming ads, social media, and influencer partnerships will be utilized for shedding light on the brand messaging and reaching a wider consumer base (Luz, 2025). Furthermore, effective content marketing will be done with a focus on wellness and sustainability, including blogs, short videos, video stories, and others. Consumer testimonies will also be utilised for developing trust and higher consumer engagement. Collaboration with wellness influencers and interior designers will be among the most crucial steps for launching the brand with proper recognition and awareness in the target market. More focus will </w:t>
      </w:r>
      <w:r w:rsidRPr="00F866DE">
        <w:rPr>
          <w:rFonts w:ascii="Arial" w:eastAsia="Arial" w:hAnsi="Arial" w:cs="Arial"/>
          <w:sz w:val="24"/>
          <w:szCs w:val="24"/>
        </w:rPr>
        <w:lastRenderedPageBreak/>
        <w:t>be given to promotional offers like “First month special discounts” and others. Loyalty points will also be used to ensure consumers feel valued for their engagement with the new brand and make further contributions through redeeming the points for extra discounts. This is aligned with the brand as the promotional strategy is focusing on the emotional lifestyle benefit of home wellness and even shedding light on the ethical and quality credentials or sustainability. Therefore, Luz (2025) added that it is developing a community and is further engaging with the target consumers through various content and experiences. The proper use of the existing M&amp;S consumer base will also allow the new brand to enhance its marketing approaches and support its differentiation and positioning.</w:t>
      </w:r>
    </w:p>
    <w:p w14:paraId="0DCE10D1" w14:textId="77777777" w:rsidR="00D6558B" w:rsidRPr="00F866DE" w:rsidRDefault="00D6558B">
      <w:pPr>
        <w:rPr>
          <w:rFonts w:ascii="Arial" w:eastAsia="Arial" w:hAnsi="Arial" w:cs="Arial"/>
          <w:b/>
          <w:sz w:val="24"/>
          <w:szCs w:val="24"/>
        </w:rPr>
      </w:pPr>
      <w:bookmarkStart w:id="17" w:name="_heading=h.2syqkuyvmrsz" w:colFirst="0" w:colLast="0"/>
      <w:bookmarkEnd w:id="17"/>
      <w:r w:rsidRPr="00F866DE">
        <w:rPr>
          <w:rFonts w:eastAsia="Arial" w:cs="Arial"/>
        </w:rPr>
        <w:br w:type="page"/>
      </w:r>
    </w:p>
    <w:p w14:paraId="4F1008FE" w14:textId="2812701A" w:rsidR="00AB5505" w:rsidRPr="00F866DE" w:rsidRDefault="00572483" w:rsidP="003913D6">
      <w:pPr>
        <w:pStyle w:val="Heading1"/>
        <w:rPr>
          <w:rFonts w:eastAsia="Arial" w:cs="Arial"/>
          <w:color w:val="auto"/>
        </w:rPr>
      </w:pPr>
      <w:bookmarkStart w:id="18" w:name="_Toc214175852"/>
      <w:r w:rsidRPr="00F866DE">
        <w:rPr>
          <w:rFonts w:eastAsia="Arial" w:cs="Arial"/>
          <w:color w:val="auto"/>
        </w:rPr>
        <w:lastRenderedPageBreak/>
        <w:t>Element 3: Marketing Strategy Pitch</w:t>
      </w:r>
      <w:bookmarkEnd w:id="18"/>
    </w:p>
    <w:p w14:paraId="6D0A4AAF" w14:textId="77777777" w:rsidR="00286B0D" w:rsidRDefault="00286B0D" w:rsidP="0088515E">
      <w:pPr>
        <w:jc w:val="center"/>
        <w:rPr>
          <w:rFonts w:eastAsia="Arial" w:cs="Arial"/>
        </w:rPr>
      </w:pPr>
      <w:bookmarkStart w:id="19" w:name="_heading=h.uxxolrc9023s" w:colFirst="0" w:colLast="0"/>
      <w:bookmarkEnd w:id="19"/>
    </w:p>
    <w:p w14:paraId="31CED419" w14:textId="77777777" w:rsidR="002637A1" w:rsidRPr="00F866DE" w:rsidRDefault="0088515E" w:rsidP="0088515E">
      <w:pPr>
        <w:jc w:val="center"/>
        <w:rPr>
          <w:rFonts w:eastAsia="Arial" w:cs="Arial"/>
        </w:rPr>
      </w:pPr>
      <w:r w:rsidRPr="00F866DE">
        <w:rPr>
          <w:noProof/>
        </w:rPr>
        <w:drawing>
          <wp:inline distT="0" distB="0" distL="0" distR="0" wp14:anchorId="2CBFB8AD" wp14:editId="47386A26">
            <wp:extent cx="5986145" cy="7572375"/>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4"/>
                        </a:ext>
                      </a:extLst>
                    </a:blip>
                    <a:stretch>
                      <a:fillRect/>
                    </a:stretch>
                  </pic:blipFill>
                  <pic:spPr>
                    <a:xfrm>
                      <a:off x="0" y="0"/>
                      <a:ext cx="5987845" cy="7574525"/>
                    </a:xfrm>
                    <a:prstGeom prst="rect">
                      <a:avLst/>
                    </a:prstGeom>
                  </pic:spPr>
                </pic:pic>
              </a:graphicData>
            </a:graphic>
          </wp:inline>
        </w:drawing>
      </w:r>
    </w:p>
    <w:p w14:paraId="3EE01196" w14:textId="77777777" w:rsidR="00286B0D" w:rsidRDefault="00286B0D" w:rsidP="002637A1">
      <w:pPr>
        <w:spacing w:line="360" w:lineRule="auto"/>
        <w:jc w:val="both"/>
        <w:rPr>
          <w:rFonts w:ascii="Arial" w:eastAsia="Arial" w:hAnsi="Arial" w:cs="Arial"/>
          <w:b/>
          <w:bCs/>
          <w:iCs/>
          <w:sz w:val="24"/>
          <w:szCs w:val="24"/>
        </w:rPr>
      </w:pPr>
    </w:p>
    <w:p w14:paraId="082D3CBC" w14:textId="5E2447DC" w:rsidR="002637A1" w:rsidRPr="00C37ECE" w:rsidRDefault="002637A1" w:rsidP="002637A1">
      <w:pPr>
        <w:spacing w:line="360" w:lineRule="auto"/>
        <w:jc w:val="both"/>
        <w:rPr>
          <w:rFonts w:ascii="Arial" w:eastAsia="Arial" w:hAnsi="Arial" w:cs="Arial"/>
          <w:b/>
          <w:bCs/>
          <w:iCs/>
          <w:sz w:val="24"/>
          <w:szCs w:val="24"/>
        </w:rPr>
      </w:pPr>
      <w:r w:rsidRPr="00C37ECE">
        <w:rPr>
          <w:rFonts w:ascii="Arial" w:eastAsia="Arial" w:hAnsi="Arial" w:cs="Arial"/>
          <w:b/>
          <w:bCs/>
          <w:iCs/>
          <w:sz w:val="24"/>
          <w:szCs w:val="24"/>
        </w:rPr>
        <w:lastRenderedPageBreak/>
        <w:t>Explanation</w:t>
      </w:r>
    </w:p>
    <w:p w14:paraId="6C4198C7" w14:textId="3E40DACF" w:rsidR="00D6558B" w:rsidRPr="00F43212" w:rsidRDefault="002637A1" w:rsidP="00CC4410">
      <w:pPr>
        <w:pStyle w:val="NormalWeb"/>
        <w:spacing w:before="0" w:beforeAutospacing="0" w:after="0" w:afterAutospacing="0" w:line="360" w:lineRule="auto"/>
        <w:jc w:val="both"/>
        <w:rPr>
          <w:rFonts w:ascii="Arial" w:hAnsi="Arial" w:cs="Arial"/>
        </w:rPr>
      </w:pPr>
      <w:r w:rsidRPr="00F866DE">
        <w:rPr>
          <w:rFonts w:ascii="Arial" w:hAnsi="Arial" w:cs="Arial"/>
        </w:rPr>
        <w:t>Modern homes are often built for functional purposes, but not for wellness. Consumer feel their living space is not supporting their mental and physical health while being sustainable in a meaningful way. Home &amp; Harmony by Marks &amp; Spencer is a new brand that is dedicated to changing homes in a more personal space of wellbeing and touch of responsibility. The brand considers ethically-sourced furniture, non-toxic cleaning products, decor created through recycled materials, and smart wellness gadgets, all considered in one place.</w:t>
      </w:r>
      <w:r w:rsidR="00F43212">
        <w:rPr>
          <w:rFonts w:ascii="Arial" w:hAnsi="Arial" w:cs="Arial"/>
        </w:rPr>
        <w:t xml:space="preserve"> </w:t>
      </w:r>
      <w:r w:rsidRPr="00F866DE">
        <w:rPr>
          <w:rFonts w:ascii="Arial" w:hAnsi="Arial" w:cs="Arial"/>
        </w:rPr>
        <w:t>For consumers, a single trusted destination for upgrading their home is in alignment with the values of wellness and sustainability. While, for investors, entry in the rapidly expanding wellness-at- home market is beneficial for developing resilience (</w:t>
      </w:r>
      <w:proofErr w:type="spellStart"/>
      <w:r w:rsidRPr="00F866DE">
        <w:rPr>
          <w:rFonts w:ascii="Arial" w:hAnsi="Arial" w:cs="Arial"/>
        </w:rPr>
        <w:t>Stene</w:t>
      </w:r>
      <w:proofErr w:type="spellEnd"/>
      <w:r w:rsidRPr="00F866DE">
        <w:rPr>
          <w:rFonts w:ascii="Arial" w:hAnsi="Arial" w:cs="Arial"/>
        </w:rPr>
        <w:t>, 2024).</w:t>
      </w:r>
      <w:r w:rsidR="00F43212">
        <w:rPr>
          <w:rFonts w:ascii="Arial" w:hAnsi="Arial" w:cs="Arial"/>
        </w:rPr>
        <w:t>It will</w:t>
      </w:r>
      <w:r w:rsidRPr="002637A1">
        <w:rPr>
          <w:rFonts w:ascii="Arial" w:hAnsi="Arial" w:cs="Arial"/>
        </w:rPr>
        <w:t xml:space="preserve"> </w:t>
      </w:r>
      <w:r w:rsidR="00F43212" w:rsidRPr="002637A1">
        <w:rPr>
          <w:rFonts w:ascii="Arial" w:hAnsi="Arial" w:cs="Arial"/>
        </w:rPr>
        <w:t>target</w:t>
      </w:r>
      <w:r w:rsidRPr="002637A1">
        <w:rPr>
          <w:rFonts w:ascii="Arial" w:hAnsi="Arial" w:cs="Arial"/>
        </w:rPr>
        <w:t xml:space="preserve"> urban and suburban professionals aged 30–50 with dual incomes, valuing wellness, sustainability, and modern design. The secondary audience includes design-conscious, tech-savvy singles or couples aged 25–35. </w:t>
      </w:r>
      <w:r w:rsidRPr="00F866DE">
        <w:rPr>
          <w:rFonts w:ascii="Arial" w:hAnsi="Arial" w:cs="Arial"/>
        </w:rPr>
        <w:t>Prices range from £190 to £8000, reflecting a premium yet accessible strategy, from affordable wellness accessories and décor to mid-range smart gadgets and sustainably crafted furniture.</w:t>
      </w:r>
      <w:r w:rsidR="00F43212">
        <w:rPr>
          <w:rFonts w:ascii="Arial" w:hAnsi="Arial" w:cs="Arial"/>
        </w:rPr>
        <w:t xml:space="preserve"> The </w:t>
      </w:r>
      <w:r w:rsidRPr="00F866DE">
        <w:rPr>
          <w:rFonts w:ascii="Arial" w:eastAsia="Arial" w:hAnsi="Arial" w:cs="Arial"/>
        </w:rPr>
        <w:t xml:space="preserve">launching </w:t>
      </w:r>
      <w:r w:rsidR="00F43212">
        <w:rPr>
          <w:rFonts w:ascii="Arial" w:eastAsia="Arial" w:hAnsi="Arial" w:cs="Arial"/>
        </w:rPr>
        <w:t xml:space="preserve">of </w:t>
      </w:r>
      <w:r w:rsidRPr="00F866DE">
        <w:rPr>
          <w:rFonts w:ascii="Arial" w:eastAsia="Arial" w:hAnsi="Arial" w:cs="Arial"/>
        </w:rPr>
        <w:t>Home &amp; Harmony as a brand</w:t>
      </w:r>
      <w:r w:rsidR="00F43212">
        <w:rPr>
          <w:rFonts w:ascii="Arial" w:eastAsia="Arial" w:hAnsi="Arial" w:cs="Arial"/>
        </w:rPr>
        <w:t xml:space="preserve"> is</w:t>
      </w:r>
      <w:r w:rsidRPr="00F866DE">
        <w:rPr>
          <w:rFonts w:ascii="Arial" w:eastAsia="Arial" w:hAnsi="Arial" w:cs="Arial"/>
        </w:rPr>
        <w:t xml:space="preserve"> aligned with modern lifestyles, supporting the planet, and driving a profitable future for M&amp;S. Together, it will be able to shift homes, making them in harmonized with health and sustainable spaces of comfort.</w:t>
      </w:r>
      <w:r w:rsidR="00D6558B" w:rsidRPr="00F866DE">
        <w:rPr>
          <w:rFonts w:eastAsia="Arial" w:cs="Arial"/>
        </w:rPr>
        <w:br w:type="page"/>
      </w:r>
    </w:p>
    <w:p w14:paraId="53DC7F13" w14:textId="3567DACC" w:rsidR="00056502" w:rsidRDefault="00572483">
      <w:pPr>
        <w:pStyle w:val="Heading1"/>
        <w:rPr>
          <w:rFonts w:eastAsia="Arial" w:cs="Arial"/>
          <w:color w:val="auto"/>
        </w:rPr>
      </w:pPr>
      <w:bookmarkStart w:id="20" w:name="_Toc214175853"/>
      <w:r w:rsidRPr="00F866DE">
        <w:rPr>
          <w:rFonts w:eastAsia="Arial" w:cs="Arial"/>
          <w:color w:val="auto"/>
        </w:rPr>
        <w:lastRenderedPageBreak/>
        <w:t>Element 4: Reflection</w:t>
      </w:r>
      <w:bookmarkEnd w:id="20"/>
    </w:p>
    <w:p w14:paraId="0C6730AF" w14:textId="28C0FC83" w:rsidR="00056502" w:rsidRPr="00F866DE" w:rsidRDefault="00572483">
      <w:pPr>
        <w:pStyle w:val="Normal1"/>
        <w:pBdr>
          <w:top w:val="nil"/>
          <w:left w:val="nil"/>
          <w:bottom w:val="nil"/>
          <w:right w:val="nil"/>
          <w:between w:val="nil"/>
        </w:pBdr>
        <w:spacing w:after="120" w:line="360" w:lineRule="auto"/>
        <w:jc w:val="both"/>
        <w:rPr>
          <w:rFonts w:ascii="Arial" w:eastAsia="Arial" w:hAnsi="Arial" w:cs="Arial"/>
          <w:sz w:val="24"/>
          <w:szCs w:val="24"/>
        </w:rPr>
      </w:pPr>
      <w:r w:rsidRPr="00F866DE">
        <w:rPr>
          <w:rFonts w:ascii="Arial" w:eastAsia="Arial" w:hAnsi="Arial" w:cs="Arial"/>
          <w:sz w:val="24"/>
          <w:szCs w:val="24"/>
        </w:rPr>
        <w:t>The complete development of the concept of Home &amp; Harmony has been a highly complex and insightful task. Firstly, creating the idea of the new brand forced me to think at a wider level regarding how home goods, wellness trends, and sustainability can all be collaborated in one place, to further develop a unified lifestyle proposition (Tekutyte, 2024). The research on recent data sheds light on the fact how there is a rapid growth trend for wellness real estate and smart-home wellness systems (Globalwellnessinstitute, 2024). I was able to develop a better understanding of how consumers are facing a shift in their behaviours from considering their living space as just ‘home’ to a ‘critical part of health and identity wellbeing’. Through considering the STDP and the marketing mix, I was able to enhance my existing skills in terms of strategic thinking, which allowed me to identify the target segments, develop differentiating factors, and align the product, price, promotion, and place with the wider future vision. I was able to improve my capability for considering wider trends like the demand for plant-based home care products, and turn them into a solid level of brand-based decisions, like the non-toxic cleaning range in recycled glass bottles. This further allowed me to match them with the rising consumer willingness of the UK to invest in wellness products (Experianplc, 2025). The development of the marketing pitch was highly beneficial, as the creation of a persuasive summary supported me in clarifying the key brand value and promise for getting out of complexity and focusing on emotional well-being. I was also able to lead the cruciality for telling a story that can work both for the consumers and even investors with a focus on values, behavioural shifts, and growth opportunities. In terms of future approaches, I have been able to identify a few areas for improvement for similar types of projects. For example, I can enhance the competitive analysis in a more detailed manner, while considering specifics in competitors and benchmarking their strengths and weaknesses more effectively. I can also focus on integrating more quantitative analysis, like revenue growth scenario development, to enhance the base of investor arguments. Finally, in terms of personal development, I will aim to enhance my visual and storytelling practices for a pitch to make it more memorable. Thus, this complete project has developed and enhanced my skills in trend analysis and brand strategy development, making me more comfortable and prepared for future similar strategy projects through applying the learning aspects from this exercise.</w:t>
      </w:r>
    </w:p>
    <w:p w14:paraId="7B56E792" w14:textId="77777777" w:rsidR="00056502" w:rsidRDefault="00572483">
      <w:pPr>
        <w:pStyle w:val="Heading1"/>
        <w:rPr>
          <w:rFonts w:eastAsia="Arial" w:cs="Arial"/>
        </w:rPr>
      </w:pPr>
      <w:bookmarkStart w:id="21" w:name="_heading=h.jwo2jwp23om3" w:colFirst="0" w:colLast="0"/>
      <w:bookmarkStart w:id="22" w:name="_Toc214175854"/>
      <w:bookmarkEnd w:id="21"/>
      <w:r>
        <w:rPr>
          <w:rFonts w:eastAsia="Arial" w:cs="Arial"/>
        </w:rPr>
        <w:lastRenderedPageBreak/>
        <w:t>References</w:t>
      </w:r>
      <w:bookmarkEnd w:id="22"/>
    </w:p>
    <w:p w14:paraId="64186196" w14:textId="77777777" w:rsidR="00085A1A" w:rsidRPr="00085A1A" w:rsidRDefault="00085A1A" w:rsidP="00085A1A">
      <w:pPr>
        <w:pStyle w:val="Normal1"/>
      </w:pPr>
      <w:bookmarkStart w:id="23" w:name="_GoBack"/>
      <w:bookmarkEnd w:id="23"/>
    </w:p>
    <w:p w14:paraId="4FFED23C" w14:textId="77777777" w:rsidR="00056502" w:rsidRDefault="00572483">
      <w:pPr>
        <w:pStyle w:val="Normal1"/>
        <w:pBdr>
          <w:top w:val="nil"/>
          <w:left w:val="nil"/>
          <w:bottom w:val="nil"/>
          <w:right w:val="nil"/>
          <w:between w:val="nil"/>
        </w:pBdr>
        <w:spacing w:line="360" w:lineRule="auto"/>
        <w:jc w:val="both"/>
        <w:rPr>
          <w:rFonts w:ascii="Arial" w:eastAsia="Arial" w:hAnsi="Arial" w:cs="Arial"/>
          <w:b/>
          <w:color w:val="000000"/>
          <w:sz w:val="24"/>
          <w:szCs w:val="24"/>
        </w:rPr>
      </w:pPr>
      <w:r>
        <w:rPr>
          <w:rFonts w:ascii="Arial" w:eastAsia="Arial" w:hAnsi="Arial" w:cs="Arial"/>
          <w:b/>
          <w:color w:val="000000"/>
          <w:sz w:val="24"/>
          <w:szCs w:val="24"/>
        </w:rPr>
        <w:t>Element 1:</w:t>
      </w:r>
    </w:p>
    <w:p w14:paraId="7DD42DEC"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Besma, (2025). </w:t>
      </w:r>
      <w:r w:rsidRPr="00CC4410">
        <w:rPr>
          <w:rFonts w:ascii="Arial" w:eastAsia="Arial" w:hAnsi="Arial" w:cs="Arial"/>
          <w:i/>
          <w:color w:val="000000"/>
          <w:sz w:val="24"/>
          <w:szCs w:val="24"/>
        </w:rPr>
        <w:t>A GUIDE TO SUSTAINABLE HOMEWARE &amp; FURNITURE.</w:t>
      </w:r>
      <w:r w:rsidRPr="00CC4410">
        <w:rPr>
          <w:rFonts w:ascii="Arial" w:eastAsia="Arial" w:hAnsi="Arial" w:cs="Arial"/>
          <w:color w:val="000000"/>
          <w:sz w:val="24"/>
          <w:szCs w:val="24"/>
        </w:rPr>
        <w:t xml:space="preserve"> Available at: </w:t>
      </w:r>
      <w:hyperlink r:id="rId15">
        <w:r w:rsidRPr="00CC4410">
          <w:rPr>
            <w:rFonts w:ascii="Arial" w:eastAsia="Arial" w:hAnsi="Arial" w:cs="Arial"/>
            <w:color w:val="0000FF"/>
            <w:sz w:val="24"/>
            <w:szCs w:val="24"/>
            <w:u w:val="single"/>
          </w:rPr>
          <w:t>https://www.curiouslyconscious.com/2019/10/best-sustainable-homeware-brands-uk.html/</w:t>
        </w:r>
      </w:hyperlink>
      <w:r w:rsidRPr="00CC4410">
        <w:rPr>
          <w:rFonts w:ascii="Arial" w:eastAsia="Arial" w:hAnsi="Arial" w:cs="Arial"/>
          <w:color w:val="000000"/>
          <w:sz w:val="24"/>
          <w:szCs w:val="24"/>
        </w:rPr>
        <w:t xml:space="preserve"> (Accessed: 8 October 2025).</w:t>
      </w:r>
    </w:p>
    <w:p w14:paraId="4FF2A6AD"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Deloitte, (2024). </w:t>
      </w:r>
      <w:r w:rsidRPr="00CC4410">
        <w:rPr>
          <w:rFonts w:ascii="Arial" w:eastAsia="Arial" w:hAnsi="Arial" w:cs="Arial"/>
          <w:i/>
          <w:color w:val="000000"/>
          <w:sz w:val="24"/>
          <w:szCs w:val="24"/>
        </w:rPr>
        <w:t xml:space="preserve">The Sustainable Consumer. </w:t>
      </w:r>
      <w:r w:rsidRPr="00CC4410">
        <w:rPr>
          <w:rFonts w:ascii="Arial" w:eastAsia="Arial" w:hAnsi="Arial" w:cs="Arial"/>
          <w:color w:val="000000"/>
          <w:sz w:val="24"/>
          <w:szCs w:val="24"/>
        </w:rPr>
        <w:t xml:space="preserve">Available at: </w:t>
      </w:r>
      <w:hyperlink r:id="rId16">
        <w:r w:rsidRPr="00CC4410">
          <w:rPr>
            <w:rFonts w:ascii="Arial" w:eastAsia="Arial" w:hAnsi="Arial" w:cs="Arial"/>
            <w:color w:val="0000FF"/>
            <w:sz w:val="24"/>
            <w:szCs w:val="24"/>
            <w:u w:val="single"/>
          </w:rPr>
          <w:t>https://www.deloitte.com/content/dam/assets-zone2/uk/en/docs/industries/consumer/2024/deloitte-uk-sustainable-consumer-2024.pdf</w:t>
        </w:r>
      </w:hyperlink>
      <w:r w:rsidRPr="00CC4410">
        <w:rPr>
          <w:rFonts w:ascii="Arial" w:eastAsia="Arial" w:hAnsi="Arial" w:cs="Arial"/>
          <w:color w:val="000000"/>
          <w:sz w:val="24"/>
          <w:szCs w:val="24"/>
        </w:rPr>
        <w:t xml:space="preserve"> (Accessed: 18 October 2025).</w:t>
      </w:r>
    </w:p>
    <w:p w14:paraId="2AF12313"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Gminsights, (2025). </w:t>
      </w:r>
      <w:r w:rsidRPr="00CC4410">
        <w:rPr>
          <w:rFonts w:ascii="Arial" w:eastAsia="Arial" w:hAnsi="Arial" w:cs="Arial"/>
          <w:i/>
          <w:color w:val="000000"/>
          <w:sz w:val="24"/>
          <w:szCs w:val="24"/>
        </w:rPr>
        <w:t>Home Decor Market Size - By Product Type, By Price, By Usage, By Distribution Channel Analysis, Share, Growth Forecast, 2025 – 2034</w:t>
      </w:r>
      <w:r w:rsidRPr="00CC4410">
        <w:rPr>
          <w:rFonts w:ascii="Arial" w:eastAsia="Arial" w:hAnsi="Arial" w:cs="Arial"/>
          <w:color w:val="000000"/>
          <w:sz w:val="24"/>
          <w:szCs w:val="24"/>
        </w:rPr>
        <w:t xml:space="preserve">. Available at: </w:t>
      </w:r>
      <w:hyperlink r:id="rId17">
        <w:r w:rsidRPr="00CC4410">
          <w:rPr>
            <w:rFonts w:ascii="Arial" w:eastAsia="Arial" w:hAnsi="Arial" w:cs="Arial"/>
            <w:color w:val="0000FF"/>
            <w:sz w:val="24"/>
            <w:szCs w:val="24"/>
            <w:u w:val="single"/>
          </w:rPr>
          <w:t>https://www.gminsights.com/industry-analysis/home-decor-market</w:t>
        </w:r>
      </w:hyperlink>
      <w:r w:rsidRPr="00CC4410">
        <w:rPr>
          <w:rFonts w:ascii="Arial" w:eastAsia="Arial" w:hAnsi="Arial" w:cs="Arial"/>
          <w:color w:val="000000"/>
          <w:sz w:val="24"/>
          <w:szCs w:val="24"/>
        </w:rPr>
        <w:t xml:space="preserve"> (Accessed: 8 October 2025).</w:t>
      </w:r>
    </w:p>
    <w:p w14:paraId="7FDB5CC6"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Greyviews, (2021).</w:t>
      </w:r>
      <w:r w:rsidRPr="00CC4410">
        <w:rPr>
          <w:rFonts w:ascii="Arial" w:eastAsia="Arial" w:hAnsi="Arial" w:cs="Arial"/>
          <w:i/>
          <w:color w:val="000000"/>
          <w:sz w:val="24"/>
          <w:szCs w:val="24"/>
        </w:rPr>
        <w:t xml:space="preserve"> Global Sustainable Home Decor Market- Market Overview</w:t>
      </w:r>
      <w:proofErr w:type="gramStart"/>
      <w:r w:rsidRPr="00CC4410">
        <w:rPr>
          <w:rFonts w:ascii="Arial" w:eastAsia="Arial" w:hAnsi="Arial" w:cs="Arial"/>
          <w:i/>
          <w:color w:val="000000"/>
          <w:sz w:val="24"/>
          <w:szCs w:val="24"/>
        </w:rPr>
        <w:t>:.</w:t>
      </w:r>
      <w:proofErr w:type="gramEnd"/>
      <w:r w:rsidRPr="00CC4410">
        <w:rPr>
          <w:rFonts w:ascii="Arial" w:eastAsia="Arial" w:hAnsi="Arial" w:cs="Arial"/>
          <w:i/>
          <w:color w:val="000000"/>
          <w:sz w:val="24"/>
          <w:szCs w:val="24"/>
        </w:rPr>
        <w:t xml:space="preserve"> </w:t>
      </w:r>
      <w:r w:rsidRPr="00CC4410">
        <w:rPr>
          <w:rFonts w:ascii="Arial" w:eastAsia="Arial" w:hAnsi="Arial" w:cs="Arial"/>
          <w:color w:val="000000"/>
          <w:sz w:val="24"/>
          <w:szCs w:val="24"/>
        </w:rPr>
        <w:t xml:space="preserve">Available at: </w:t>
      </w:r>
      <w:hyperlink r:id="rId18" w:anchor=":~:text=China%20is%20a%20sizable%20nation,established%20all%20over%20the%20place.&amp;text=India's%20Sustainable%20Home%20Decor%20market,Cisco%20Brothers%20Corp.&amp;text=Kimball%20International%20Inc.,Armstrong%20World%20Industries%2C%20Inc.&amp;text=Suofeiya%20Home">
        <w:r w:rsidRPr="00CC4410">
          <w:rPr>
            <w:rFonts w:ascii="Arial" w:eastAsia="Arial" w:hAnsi="Arial" w:cs="Arial"/>
            <w:color w:val="0000FF"/>
            <w:sz w:val="24"/>
            <w:szCs w:val="24"/>
            <w:u w:val="single"/>
          </w:rPr>
          <w:t>https://greyviews.com/reports/sustainable-home-decor-market/170#:~:text=China%20is%20a%20sizable%20nation,established%20all%20over%20the%20place.&amp;text=India's%20Sustainable%20Home%20Decor%20market,Cisco%20Brothers%20Corp.&amp;text=Kimball%20International%20Inc.,Armstrong%20World%20Industries%2C%20Inc.&amp;text=Suofeiya%20Home%20Collection%20Co</w:t>
        </w:r>
      </w:hyperlink>
      <w:r w:rsidRPr="00CC4410">
        <w:rPr>
          <w:rFonts w:ascii="Arial" w:eastAsia="Arial" w:hAnsi="Arial" w:cs="Arial"/>
          <w:color w:val="000000"/>
          <w:sz w:val="24"/>
          <w:szCs w:val="24"/>
        </w:rPr>
        <w:t>. (Accessed: 12 October 2025).</w:t>
      </w:r>
    </w:p>
    <w:p w14:paraId="1D832612"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Marksandspencer. (2025a). </w:t>
      </w:r>
      <w:r w:rsidRPr="00CC4410">
        <w:rPr>
          <w:rFonts w:ascii="Arial" w:eastAsia="Arial" w:hAnsi="Arial" w:cs="Arial"/>
          <w:i/>
          <w:color w:val="000000"/>
          <w:sz w:val="24"/>
          <w:szCs w:val="24"/>
        </w:rPr>
        <w:t>Marks and Spencer Group plc ESG Report 2025.</w:t>
      </w:r>
      <w:r w:rsidRPr="00CC4410">
        <w:rPr>
          <w:rFonts w:ascii="Arial" w:eastAsia="Arial" w:hAnsi="Arial" w:cs="Arial"/>
          <w:color w:val="000000"/>
          <w:sz w:val="24"/>
          <w:szCs w:val="24"/>
        </w:rPr>
        <w:t xml:space="preserve"> Available at: </w:t>
      </w:r>
      <w:hyperlink r:id="rId19">
        <w:r w:rsidRPr="00CC4410">
          <w:rPr>
            <w:rFonts w:ascii="Arial" w:eastAsia="Arial" w:hAnsi="Arial" w:cs="Arial"/>
            <w:color w:val="0000FF"/>
            <w:sz w:val="24"/>
            <w:szCs w:val="24"/>
            <w:u w:val="single"/>
          </w:rPr>
          <w:t>https://corporate.marksandspencer.com/sites/marksandspencer/files/2025-05/Marks-and-Spencer-Group-plc-ESG-Report-2025.pdf</w:t>
        </w:r>
      </w:hyperlink>
      <w:r w:rsidRPr="00CC4410">
        <w:rPr>
          <w:rFonts w:ascii="Arial" w:eastAsia="Arial" w:hAnsi="Arial" w:cs="Arial"/>
          <w:color w:val="000000"/>
          <w:sz w:val="24"/>
          <w:szCs w:val="24"/>
        </w:rPr>
        <w:t xml:space="preserve"> (Accessed: 8 October 2025).</w:t>
      </w:r>
    </w:p>
    <w:p w14:paraId="4B584A0B"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Marksandspencer. (2025b). </w:t>
      </w:r>
      <w:r w:rsidRPr="00CC4410">
        <w:rPr>
          <w:rFonts w:ascii="Arial" w:eastAsia="Arial" w:hAnsi="Arial" w:cs="Arial"/>
          <w:i/>
          <w:color w:val="000000"/>
          <w:sz w:val="24"/>
          <w:szCs w:val="24"/>
        </w:rPr>
        <w:t>Our History.</w:t>
      </w:r>
      <w:r w:rsidRPr="00CC4410">
        <w:rPr>
          <w:rFonts w:ascii="Arial" w:eastAsia="Arial" w:hAnsi="Arial" w:cs="Arial"/>
          <w:color w:val="000000"/>
          <w:sz w:val="24"/>
          <w:szCs w:val="24"/>
        </w:rPr>
        <w:t xml:space="preserve"> Available at: </w:t>
      </w:r>
      <w:hyperlink r:id="rId20" w:anchor=":~:text=M%26S%20started%20life%20in%201884,%2C%20it's%20a%20'Penny%E2%80%9D">
        <w:r w:rsidRPr="00CC4410">
          <w:rPr>
            <w:rFonts w:ascii="Arial" w:eastAsia="Arial" w:hAnsi="Arial" w:cs="Arial"/>
            <w:color w:val="0000FF"/>
            <w:sz w:val="24"/>
            <w:szCs w:val="24"/>
            <w:u w:val="single"/>
          </w:rPr>
          <w:t>https://corporate.marksandspencer.com/about-us/our-history#:~:text=M%26S%20started%20life%20in%201884,%2C%20it's%20a%20'Penny%E2%80%9D</w:t>
        </w:r>
      </w:hyperlink>
      <w:r w:rsidRPr="00CC4410">
        <w:rPr>
          <w:rFonts w:ascii="Arial" w:eastAsia="Arial" w:hAnsi="Arial" w:cs="Arial"/>
          <w:color w:val="000000"/>
          <w:sz w:val="24"/>
          <w:szCs w:val="24"/>
        </w:rPr>
        <w:t>. (Accessed: 5 October 2025).</w:t>
      </w:r>
    </w:p>
    <w:p w14:paraId="151D691B"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lastRenderedPageBreak/>
        <w:t xml:space="preserve">Marksandspencer. (2025c). </w:t>
      </w:r>
      <w:r w:rsidRPr="00CC4410">
        <w:rPr>
          <w:rFonts w:ascii="Arial" w:eastAsia="Arial" w:hAnsi="Arial" w:cs="Arial"/>
          <w:i/>
          <w:color w:val="000000"/>
          <w:sz w:val="24"/>
          <w:szCs w:val="24"/>
        </w:rPr>
        <w:t>Plan A - Our Planet.</w:t>
      </w:r>
      <w:r w:rsidRPr="00CC4410">
        <w:rPr>
          <w:rFonts w:ascii="Arial" w:eastAsia="Arial" w:hAnsi="Arial" w:cs="Arial"/>
          <w:color w:val="000000"/>
          <w:sz w:val="24"/>
          <w:szCs w:val="24"/>
        </w:rPr>
        <w:t xml:space="preserve"> Available at: </w:t>
      </w:r>
      <w:hyperlink r:id="rId21">
        <w:r w:rsidRPr="00CC4410">
          <w:rPr>
            <w:rFonts w:ascii="Arial" w:eastAsia="Arial" w:hAnsi="Arial" w:cs="Arial"/>
            <w:color w:val="0000FF"/>
            <w:sz w:val="24"/>
            <w:szCs w:val="24"/>
            <w:u w:val="single"/>
          </w:rPr>
          <w:t>https://corporate.marksandspencer.com/sustainability/plan-a-our-planet</w:t>
        </w:r>
      </w:hyperlink>
      <w:r w:rsidRPr="00CC4410">
        <w:rPr>
          <w:rFonts w:ascii="Arial" w:eastAsia="Arial" w:hAnsi="Arial" w:cs="Arial"/>
          <w:color w:val="000000"/>
          <w:sz w:val="24"/>
          <w:szCs w:val="24"/>
        </w:rPr>
        <w:t xml:space="preserve"> (Accessed: 8 October 2025).</w:t>
      </w:r>
    </w:p>
    <w:p w14:paraId="2455F3DF"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Mckinsey, (2025). </w:t>
      </w:r>
      <w:r w:rsidRPr="00CC4410">
        <w:rPr>
          <w:rFonts w:ascii="Arial" w:eastAsia="Arial" w:hAnsi="Arial" w:cs="Arial"/>
          <w:i/>
          <w:color w:val="000000"/>
          <w:sz w:val="24"/>
          <w:szCs w:val="24"/>
        </w:rPr>
        <w:t>The $2 trillion global wellness market gets a millennial and Gen Z glow-up.</w:t>
      </w:r>
      <w:r w:rsidRPr="00CC4410">
        <w:rPr>
          <w:rFonts w:ascii="Arial" w:eastAsia="Arial" w:hAnsi="Arial" w:cs="Arial"/>
          <w:color w:val="000000"/>
          <w:sz w:val="24"/>
          <w:szCs w:val="24"/>
        </w:rPr>
        <w:t xml:space="preserve"> Available at: </w:t>
      </w:r>
      <w:hyperlink r:id="rId22">
        <w:r w:rsidRPr="00CC4410">
          <w:rPr>
            <w:rFonts w:ascii="Arial" w:eastAsia="Arial" w:hAnsi="Arial" w:cs="Arial"/>
            <w:color w:val="0000FF"/>
            <w:sz w:val="24"/>
            <w:szCs w:val="24"/>
            <w:u w:val="single"/>
          </w:rPr>
          <w:t>https://www.mckinsey.com/industries/consumer-packaged-goods/our-insights/future-of-wellness-trends</w:t>
        </w:r>
      </w:hyperlink>
      <w:r w:rsidRPr="00CC4410">
        <w:rPr>
          <w:rFonts w:ascii="Arial" w:eastAsia="Arial" w:hAnsi="Arial" w:cs="Arial"/>
          <w:color w:val="000000"/>
          <w:sz w:val="24"/>
          <w:szCs w:val="24"/>
        </w:rPr>
        <w:t xml:space="preserve"> (Accessed: 10 October 2025).</w:t>
      </w:r>
    </w:p>
    <w:p w14:paraId="10797B4B"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222222"/>
          <w:sz w:val="24"/>
          <w:szCs w:val="24"/>
          <w:highlight w:val="white"/>
        </w:rPr>
      </w:pPr>
      <w:r w:rsidRPr="00CC4410">
        <w:rPr>
          <w:rFonts w:ascii="Arial" w:eastAsia="Arial" w:hAnsi="Arial" w:cs="Arial"/>
          <w:color w:val="222222"/>
          <w:sz w:val="24"/>
          <w:szCs w:val="24"/>
          <w:highlight w:val="white"/>
        </w:rPr>
        <w:t xml:space="preserve">Nguyen, H.S., (2025). ‘A study of AI-powered tools in enhancing customer engagement within the fashion industry’. Available at: </w:t>
      </w:r>
      <w:hyperlink r:id="rId23">
        <w:r w:rsidRPr="00CC4410">
          <w:rPr>
            <w:rFonts w:ascii="Arial" w:eastAsia="Arial" w:hAnsi="Arial" w:cs="Arial"/>
            <w:color w:val="1155CC"/>
            <w:sz w:val="24"/>
            <w:szCs w:val="24"/>
            <w:highlight w:val="white"/>
            <w:u w:val="single"/>
          </w:rPr>
          <w:t>https://www.theseus.fi/bitstream/handle/10024/882669/Nguyen_Hoang%20Son.pdf?sequence=4</w:t>
        </w:r>
      </w:hyperlink>
      <w:r w:rsidRPr="00CC4410">
        <w:rPr>
          <w:rFonts w:ascii="Arial" w:eastAsia="Arial" w:hAnsi="Arial" w:cs="Arial"/>
          <w:color w:val="222222"/>
          <w:sz w:val="24"/>
          <w:szCs w:val="24"/>
          <w:highlight w:val="white"/>
        </w:rPr>
        <w:t xml:space="preserve"> </w:t>
      </w:r>
    </w:p>
    <w:p w14:paraId="1F7BB873"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222222"/>
          <w:sz w:val="24"/>
          <w:szCs w:val="24"/>
          <w:highlight w:val="white"/>
        </w:rPr>
      </w:pPr>
      <w:r w:rsidRPr="00CC4410">
        <w:rPr>
          <w:rFonts w:ascii="Arial" w:eastAsia="Arial" w:hAnsi="Arial" w:cs="Arial"/>
          <w:color w:val="222222"/>
          <w:sz w:val="24"/>
          <w:szCs w:val="24"/>
          <w:highlight w:val="white"/>
        </w:rPr>
        <w:t>Ramadan, S.E.E.A., (2025). ‘Guide for longevity and flexibility in interior architecture’, </w:t>
      </w:r>
      <w:r w:rsidRPr="00CC4410">
        <w:rPr>
          <w:rFonts w:ascii="Arial" w:eastAsia="Arial" w:hAnsi="Arial" w:cs="Arial"/>
          <w:i/>
          <w:color w:val="222222"/>
          <w:sz w:val="24"/>
          <w:szCs w:val="24"/>
          <w:highlight w:val="white"/>
        </w:rPr>
        <w:t>Discover Cities</w:t>
      </w:r>
      <w:r w:rsidRPr="00CC4410">
        <w:rPr>
          <w:rFonts w:ascii="Arial" w:eastAsia="Arial" w:hAnsi="Arial" w:cs="Arial"/>
          <w:color w:val="222222"/>
          <w:sz w:val="24"/>
          <w:szCs w:val="24"/>
          <w:highlight w:val="white"/>
        </w:rPr>
        <w:t>, </w:t>
      </w:r>
      <w:r w:rsidRPr="00CC4410">
        <w:rPr>
          <w:rFonts w:ascii="Arial" w:eastAsia="Arial" w:hAnsi="Arial" w:cs="Arial"/>
          <w:i/>
          <w:color w:val="222222"/>
          <w:sz w:val="24"/>
          <w:szCs w:val="24"/>
          <w:highlight w:val="white"/>
        </w:rPr>
        <w:t>2</w:t>
      </w:r>
      <w:r w:rsidRPr="00CC4410">
        <w:rPr>
          <w:rFonts w:ascii="Arial" w:eastAsia="Arial" w:hAnsi="Arial" w:cs="Arial"/>
          <w:color w:val="222222"/>
          <w:sz w:val="24"/>
          <w:szCs w:val="24"/>
          <w:highlight w:val="white"/>
        </w:rPr>
        <w:t xml:space="preserve">(1), pp.1-43. Available at: </w:t>
      </w:r>
      <w:hyperlink r:id="rId24">
        <w:r w:rsidRPr="00CC4410">
          <w:rPr>
            <w:rFonts w:ascii="Arial" w:eastAsia="Arial" w:hAnsi="Arial" w:cs="Arial"/>
            <w:color w:val="1155CC"/>
            <w:sz w:val="24"/>
            <w:szCs w:val="24"/>
            <w:highlight w:val="white"/>
            <w:u w:val="single"/>
          </w:rPr>
          <w:t>https://link.springer.com/content/pdf/10.1007/s44327-025-00066-2.pdf</w:t>
        </w:r>
      </w:hyperlink>
      <w:r w:rsidRPr="00CC4410">
        <w:rPr>
          <w:rFonts w:ascii="Arial" w:eastAsia="Arial" w:hAnsi="Arial" w:cs="Arial"/>
          <w:color w:val="222222"/>
          <w:sz w:val="24"/>
          <w:szCs w:val="24"/>
          <w:highlight w:val="white"/>
        </w:rPr>
        <w:t xml:space="preserve"> </w:t>
      </w:r>
    </w:p>
    <w:p w14:paraId="685FE333"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b/>
          <w:color w:val="000000"/>
          <w:sz w:val="24"/>
          <w:szCs w:val="24"/>
        </w:rPr>
      </w:pPr>
      <w:r w:rsidRPr="00CC4410">
        <w:rPr>
          <w:rFonts w:ascii="Arial" w:eastAsia="Arial" w:hAnsi="Arial" w:cs="Arial"/>
          <w:b/>
          <w:color w:val="000000"/>
          <w:sz w:val="24"/>
          <w:szCs w:val="24"/>
        </w:rPr>
        <w:t>Element 2:</w:t>
      </w:r>
    </w:p>
    <w:p w14:paraId="419C0A0C"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222222"/>
          <w:sz w:val="24"/>
          <w:szCs w:val="24"/>
          <w:highlight w:val="white"/>
        </w:rPr>
      </w:pPr>
      <w:r w:rsidRPr="00CC4410">
        <w:rPr>
          <w:rFonts w:ascii="Arial" w:eastAsia="Arial" w:hAnsi="Arial" w:cs="Arial"/>
          <w:color w:val="222222"/>
          <w:sz w:val="24"/>
          <w:szCs w:val="24"/>
          <w:highlight w:val="white"/>
        </w:rPr>
        <w:t xml:space="preserve">Ezeh, P.C. and Dube, K., (2025) ‘Trends and development in green and sustainability marketing: a bibliometrics analysis using VOSviewer’, </w:t>
      </w:r>
      <w:r w:rsidRPr="00CC4410">
        <w:rPr>
          <w:rFonts w:ascii="Arial" w:eastAsia="Arial" w:hAnsi="Arial" w:cs="Arial"/>
          <w:i/>
          <w:color w:val="222222"/>
          <w:sz w:val="24"/>
          <w:szCs w:val="24"/>
          <w:highlight w:val="white"/>
        </w:rPr>
        <w:t>Discover Sustainability</w:t>
      </w:r>
      <w:r w:rsidRPr="00CC4410">
        <w:rPr>
          <w:rFonts w:ascii="Arial" w:eastAsia="Arial" w:hAnsi="Arial" w:cs="Arial"/>
          <w:color w:val="222222"/>
          <w:sz w:val="24"/>
          <w:szCs w:val="24"/>
          <w:highlight w:val="white"/>
        </w:rPr>
        <w:t>, </w:t>
      </w:r>
      <w:r w:rsidRPr="00CC4410">
        <w:rPr>
          <w:rFonts w:ascii="Arial" w:eastAsia="Arial" w:hAnsi="Arial" w:cs="Arial"/>
          <w:i/>
          <w:color w:val="222222"/>
          <w:sz w:val="24"/>
          <w:szCs w:val="24"/>
          <w:highlight w:val="white"/>
        </w:rPr>
        <w:t>6</w:t>
      </w:r>
      <w:r w:rsidRPr="00CC4410">
        <w:rPr>
          <w:rFonts w:ascii="Arial" w:eastAsia="Arial" w:hAnsi="Arial" w:cs="Arial"/>
          <w:color w:val="222222"/>
          <w:sz w:val="24"/>
          <w:szCs w:val="24"/>
          <w:highlight w:val="white"/>
        </w:rPr>
        <w:t xml:space="preserve">(1), p.324. Available at: </w:t>
      </w:r>
      <w:hyperlink r:id="rId25">
        <w:r w:rsidRPr="00CC4410">
          <w:rPr>
            <w:rFonts w:ascii="Arial" w:eastAsia="Arial" w:hAnsi="Arial" w:cs="Arial"/>
            <w:color w:val="1155CC"/>
            <w:sz w:val="24"/>
            <w:szCs w:val="24"/>
            <w:highlight w:val="white"/>
            <w:u w:val="single"/>
          </w:rPr>
          <w:t>https://link.springer.com/content/pdf/10.1007/s43621-025-01159-z.pdf</w:t>
        </w:r>
      </w:hyperlink>
      <w:r w:rsidRPr="00CC4410">
        <w:rPr>
          <w:rFonts w:ascii="Arial" w:eastAsia="Arial" w:hAnsi="Arial" w:cs="Arial"/>
          <w:color w:val="222222"/>
          <w:sz w:val="24"/>
          <w:szCs w:val="24"/>
          <w:highlight w:val="white"/>
        </w:rPr>
        <w:t xml:space="preserve"> </w:t>
      </w:r>
    </w:p>
    <w:p w14:paraId="1A3A4521"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222222"/>
          <w:sz w:val="24"/>
          <w:szCs w:val="24"/>
          <w:highlight w:val="white"/>
        </w:rPr>
        <w:t>Ibeh, A.I., Oso, O.B., Alli, O.I. and Babarinde, A.O., (2025) ‘Scaling healthcare startups in emerging markets: A platform strategy for growth and impact', </w:t>
      </w:r>
      <w:r w:rsidRPr="00CC4410">
        <w:rPr>
          <w:rFonts w:ascii="Arial" w:eastAsia="Arial" w:hAnsi="Arial" w:cs="Arial"/>
          <w:i/>
          <w:color w:val="222222"/>
          <w:sz w:val="24"/>
          <w:szCs w:val="24"/>
          <w:highlight w:val="white"/>
        </w:rPr>
        <w:t>International Journal of Advanced Multidisciplinary Research and Studies</w:t>
      </w:r>
      <w:r w:rsidRPr="00CC4410">
        <w:rPr>
          <w:rFonts w:ascii="Arial" w:eastAsia="Arial" w:hAnsi="Arial" w:cs="Arial"/>
          <w:color w:val="222222"/>
          <w:sz w:val="24"/>
          <w:szCs w:val="24"/>
          <w:highlight w:val="white"/>
        </w:rPr>
        <w:t>, </w:t>
      </w:r>
      <w:r w:rsidRPr="00CC4410">
        <w:rPr>
          <w:rFonts w:ascii="Arial" w:eastAsia="Arial" w:hAnsi="Arial" w:cs="Arial"/>
          <w:i/>
          <w:color w:val="222222"/>
          <w:sz w:val="24"/>
          <w:szCs w:val="24"/>
          <w:highlight w:val="white"/>
        </w:rPr>
        <w:t>5</w:t>
      </w:r>
      <w:r w:rsidRPr="00CC4410">
        <w:rPr>
          <w:rFonts w:ascii="Arial" w:eastAsia="Arial" w:hAnsi="Arial" w:cs="Arial"/>
          <w:color w:val="222222"/>
          <w:sz w:val="24"/>
          <w:szCs w:val="24"/>
          <w:highlight w:val="white"/>
        </w:rPr>
        <w:t xml:space="preserve">(1), pp.838-854. Available at: </w:t>
      </w:r>
      <w:hyperlink r:id="rId26">
        <w:r w:rsidRPr="00CC4410">
          <w:rPr>
            <w:rFonts w:ascii="Arial" w:eastAsia="Arial" w:hAnsi="Arial" w:cs="Arial"/>
            <w:color w:val="1155CC"/>
            <w:sz w:val="24"/>
            <w:szCs w:val="24"/>
            <w:highlight w:val="white"/>
            <w:u w:val="single"/>
          </w:rPr>
          <w:t>https://www.multiresearchjournal.com/admin/uploads/archives/archive-1738924616.pdf</w:t>
        </w:r>
      </w:hyperlink>
      <w:r w:rsidRPr="00CC4410">
        <w:rPr>
          <w:rFonts w:ascii="Arial" w:eastAsia="Arial" w:hAnsi="Arial" w:cs="Arial"/>
          <w:color w:val="222222"/>
          <w:sz w:val="24"/>
          <w:szCs w:val="24"/>
          <w:highlight w:val="white"/>
        </w:rPr>
        <w:t xml:space="preserve"> </w:t>
      </w:r>
    </w:p>
    <w:p w14:paraId="487AC380"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222222"/>
          <w:sz w:val="24"/>
          <w:szCs w:val="24"/>
          <w:highlight w:val="white"/>
        </w:rPr>
      </w:pPr>
      <w:proofErr w:type="spellStart"/>
      <w:r w:rsidRPr="00CC4410">
        <w:rPr>
          <w:rFonts w:ascii="Arial" w:eastAsia="Arial" w:hAnsi="Arial" w:cs="Arial"/>
          <w:color w:val="222222"/>
          <w:sz w:val="24"/>
          <w:szCs w:val="24"/>
          <w:highlight w:val="white"/>
        </w:rPr>
        <w:t>Leder</w:t>
      </w:r>
      <w:proofErr w:type="spellEnd"/>
      <w:r w:rsidRPr="00CC4410">
        <w:rPr>
          <w:rFonts w:ascii="Arial" w:eastAsia="Arial" w:hAnsi="Arial" w:cs="Arial"/>
          <w:color w:val="222222"/>
          <w:sz w:val="24"/>
          <w:szCs w:val="24"/>
          <w:highlight w:val="white"/>
        </w:rPr>
        <w:t xml:space="preserve">, N., Kumar, M. and Sanchez Rodrigues, V., (2025) ‘Influencing factors driving collaboration in circular business models’, </w:t>
      </w:r>
      <w:r w:rsidRPr="00CC4410">
        <w:rPr>
          <w:rFonts w:ascii="Arial" w:eastAsia="Arial" w:hAnsi="Arial" w:cs="Arial"/>
          <w:i/>
          <w:color w:val="222222"/>
          <w:sz w:val="24"/>
          <w:szCs w:val="24"/>
          <w:highlight w:val="white"/>
        </w:rPr>
        <w:t>International Journal of Logistics Research and Applications</w:t>
      </w:r>
      <w:r w:rsidRPr="00CC4410">
        <w:rPr>
          <w:rFonts w:ascii="Arial" w:eastAsia="Arial" w:hAnsi="Arial" w:cs="Arial"/>
          <w:color w:val="222222"/>
          <w:sz w:val="24"/>
          <w:szCs w:val="24"/>
          <w:highlight w:val="white"/>
        </w:rPr>
        <w:t>, </w:t>
      </w:r>
      <w:r w:rsidRPr="00CC4410">
        <w:rPr>
          <w:rFonts w:ascii="Arial" w:eastAsia="Arial" w:hAnsi="Arial" w:cs="Arial"/>
          <w:i/>
          <w:color w:val="222222"/>
          <w:sz w:val="24"/>
          <w:szCs w:val="24"/>
          <w:highlight w:val="white"/>
        </w:rPr>
        <w:t>28</w:t>
      </w:r>
      <w:r w:rsidRPr="00CC4410">
        <w:rPr>
          <w:rFonts w:ascii="Arial" w:eastAsia="Arial" w:hAnsi="Arial" w:cs="Arial"/>
          <w:color w:val="222222"/>
          <w:sz w:val="24"/>
          <w:szCs w:val="24"/>
          <w:highlight w:val="white"/>
        </w:rPr>
        <w:t xml:space="preserve">(9), pp.973-996. Available at: </w:t>
      </w:r>
      <w:hyperlink r:id="rId27">
        <w:r w:rsidRPr="00CC4410">
          <w:rPr>
            <w:rFonts w:ascii="Arial" w:eastAsia="Arial" w:hAnsi="Arial" w:cs="Arial"/>
            <w:color w:val="1155CC"/>
            <w:sz w:val="24"/>
            <w:szCs w:val="24"/>
            <w:highlight w:val="white"/>
            <w:u w:val="single"/>
          </w:rPr>
          <w:t>https://www.tandfonline.com/doi/pdf/10.1080/13675567.2023.2254258</w:t>
        </w:r>
      </w:hyperlink>
      <w:r w:rsidRPr="00CC4410">
        <w:rPr>
          <w:rFonts w:ascii="Arial" w:eastAsia="Arial" w:hAnsi="Arial" w:cs="Arial"/>
          <w:color w:val="222222"/>
          <w:sz w:val="24"/>
          <w:szCs w:val="24"/>
          <w:highlight w:val="white"/>
        </w:rPr>
        <w:t xml:space="preserve"> </w:t>
      </w:r>
    </w:p>
    <w:p w14:paraId="28AAEE67"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222222"/>
          <w:sz w:val="24"/>
          <w:szCs w:val="24"/>
          <w:highlight w:val="white"/>
        </w:rPr>
        <w:t xml:space="preserve">Luz, A., (2025). The Role of Digital Platforms in Enhancing the Market Reach of Small Businesses in Rural America. Available at: </w:t>
      </w:r>
      <w:hyperlink r:id="rId28">
        <w:r w:rsidRPr="00CC4410">
          <w:rPr>
            <w:rFonts w:ascii="Arial" w:eastAsia="Arial" w:hAnsi="Arial" w:cs="Arial"/>
            <w:color w:val="1155CC"/>
            <w:sz w:val="24"/>
            <w:szCs w:val="24"/>
            <w:highlight w:val="white"/>
            <w:u w:val="single"/>
          </w:rPr>
          <w:t>https://www.preprints.org/frontend/manuscript/ae5e899f99672e041ec8d5a11484ed87/download_pub</w:t>
        </w:r>
      </w:hyperlink>
      <w:r w:rsidRPr="00CC4410">
        <w:rPr>
          <w:rFonts w:ascii="Arial" w:eastAsia="Arial" w:hAnsi="Arial" w:cs="Arial"/>
          <w:color w:val="222222"/>
          <w:sz w:val="24"/>
          <w:szCs w:val="24"/>
          <w:highlight w:val="white"/>
        </w:rPr>
        <w:t xml:space="preserve"> </w:t>
      </w:r>
    </w:p>
    <w:p w14:paraId="4088A448"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McKenzie-Gould, V., (2021). </w:t>
      </w:r>
      <w:r w:rsidRPr="00CC4410">
        <w:rPr>
          <w:rFonts w:ascii="Arial" w:eastAsia="Arial" w:hAnsi="Arial" w:cs="Arial"/>
          <w:i/>
          <w:color w:val="000000"/>
          <w:sz w:val="24"/>
          <w:szCs w:val="24"/>
        </w:rPr>
        <w:t>How Plan A is helping to protect the magic at M&amp;S</w:t>
      </w:r>
      <w:r w:rsidRPr="00CC4410">
        <w:rPr>
          <w:rFonts w:ascii="Arial" w:eastAsia="Arial" w:hAnsi="Arial" w:cs="Arial"/>
          <w:color w:val="000000"/>
          <w:sz w:val="24"/>
          <w:szCs w:val="24"/>
        </w:rPr>
        <w:t xml:space="preserve">. Available at: </w:t>
      </w:r>
      <w:hyperlink r:id="rId29">
        <w:r w:rsidRPr="00CC4410">
          <w:rPr>
            <w:rFonts w:ascii="Arial" w:eastAsia="Arial" w:hAnsi="Arial" w:cs="Arial"/>
            <w:color w:val="0000FF"/>
            <w:sz w:val="24"/>
            <w:szCs w:val="24"/>
            <w:u w:val="single"/>
          </w:rPr>
          <w:t>https://corporate.marksandspencer.com/how-plan-helping-protect-magic-ms</w:t>
        </w:r>
      </w:hyperlink>
      <w:r w:rsidRPr="00CC4410">
        <w:rPr>
          <w:rFonts w:ascii="Arial" w:eastAsia="Arial" w:hAnsi="Arial" w:cs="Arial"/>
          <w:color w:val="000000"/>
          <w:sz w:val="24"/>
          <w:szCs w:val="24"/>
        </w:rPr>
        <w:t xml:space="preserve"> (Accessed: 8 October 2025).</w:t>
      </w:r>
    </w:p>
    <w:p w14:paraId="55134734"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222222"/>
          <w:sz w:val="24"/>
          <w:szCs w:val="24"/>
          <w:highlight w:val="white"/>
        </w:rPr>
      </w:pPr>
      <w:r w:rsidRPr="00CC4410">
        <w:rPr>
          <w:rFonts w:ascii="Arial" w:eastAsia="Arial" w:hAnsi="Arial" w:cs="Arial"/>
          <w:color w:val="222222"/>
          <w:sz w:val="24"/>
          <w:szCs w:val="24"/>
          <w:highlight w:val="white"/>
        </w:rPr>
        <w:t>Saadatpour, D., Lake, M., Gaustad, G. and Wilkinson, C.J., (2025). Modeling the Flow of Waste Glass in New York State. </w:t>
      </w:r>
      <w:proofErr w:type="gramStart"/>
      <w:r w:rsidRPr="00CC4410">
        <w:rPr>
          <w:rFonts w:ascii="Arial" w:eastAsia="Arial" w:hAnsi="Arial" w:cs="Arial"/>
          <w:i/>
          <w:color w:val="222222"/>
          <w:sz w:val="24"/>
          <w:szCs w:val="24"/>
          <w:highlight w:val="white"/>
        </w:rPr>
        <w:t>npj</w:t>
      </w:r>
      <w:proofErr w:type="gramEnd"/>
      <w:r w:rsidRPr="00CC4410">
        <w:rPr>
          <w:rFonts w:ascii="Arial" w:eastAsia="Arial" w:hAnsi="Arial" w:cs="Arial"/>
          <w:i/>
          <w:color w:val="222222"/>
          <w:sz w:val="24"/>
          <w:szCs w:val="24"/>
          <w:highlight w:val="white"/>
        </w:rPr>
        <w:t xml:space="preserve"> Materials Sustainability</w:t>
      </w:r>
      <w:r w:rsidRPr="00CC4410">
        <w:rPr>
          <w:rFonts w:ascii="Arial" w:eastAsia="Arial" w:hAnsi="Arial" w:cs="Arial"/>
          <w:color w:val="222222"/>
          <w:sz w:val="24"/>
          <w:szCs w:val="24"/>
          <w:highlight w:val="white"/>
        </w:rPr>
        <w:t>, </w:t>
      </w:r>
      <w:r w:rsidRPr="00CC4410">
        <w:rPr>
          <w:rFonts w:ascii="Arial" w:eastAsia="Arial" w:hAnsi="Arial" w:cs="Arial"/>
          <w:i/>
          <w:color w:val="222222"/>
          <w:sz w:val="24"/>
          <w:szCs w:val="24"/>
          <w:highlight w:val="white"/>
        </w:rPr>
        <w:t>3</w:t>
      </w:r>
      <w:r w:rsidRPr="00CC4410">
        <w:rPr>
          <w:rFonts w:ascii="Arial" w:eastAsia="Arial" w:hAnsi="Arial" w:cs="Arial"/>
          <w:color w:val="222222"/>
          <w:sz w:val="24"/>
          <w:szCs w:val="24"/>
          <w:highlight w:val="white"/>
        </w:rPr>
        <w:t xml:space="preserve">(1), p.11. Available at: </w:t>
      </w:r>
      <w:hyperlink r:id="rId30">
        <w:r w:rsidRPr="00CC4410">
          <w:rPr>
            <w:rFonts w:ascii="Arial" w:eastAsia="Arial" w:hAnsi="Arial" w:cs="Arial"/>
            <w:color w:val="1155CC"/>
            <w:sz w:val="24"/>
            <w:szCs w:val="24"/>
            <w:highlight w:val="white"/>
            <w:u w:val="single"/>
          </w:rPr>
          <w:t>https://www.nature.com/articles/s44296-025-00054-y.pdf</w:t>
        </w:r>
      </w:hyperlink>
      <w:r w:rsidRPr="00CC4410">
        <w:rPr>
          <w:rFonts w:ascii="Arial" w:eastAsia="Arial" w:hAnsi="Arial" w:cs="Arial"/>
          <w:color w:val="222222"/>
          <w:sz w:val="24"/>
          <w:szCs w:val="24"/>
          <w:highlight w:val="white"/>
        </w:rPr>
        <w:t xml:space="preserve"> </w:t>
      </w:r>
    </w:p>
    <w:p w14:paraId="5F9F890E"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222222"/>
          <w:sz w:val="24"/>
          <w:szCs w:val="24"/>
          <w:highlight w:val="white"/>
        </w:rPr>
      </w:pPr>
      <w:r w:rsidRPr="00CC4410">
        <w:rPr>
          <w:rFonts w:ascii="Arial" w:eastAsia="Arial" w:hAnsi="Arial" w:cs="Arial"/>
          <w:color w:val="222222"/>
          <w:sz w:val="24"/>
          <w:szCs w:val="24"/>
          <w:highlight w:val="white"/>
        </w:rPr>
        <w:t xml:space="preserve">Sindhu, P.M., Nair, A., Gupta, A. and Garg, G., (2025). Assessing Green Consumer Behaviour: The Impact </w:t>
      </w:r>
      <w:proofErr w:type="gramStart"/>
      <w:r w:rsidRPr="00CC4410">
        <w:rPr>
          <w:rFonts w:ascii="Arial" w:eastAsia="Arial" w:hAnsi="Arial" w:cs="Arial"/>
          <w:color w:val="222222"/>
          <w:sz w:val="24"/>
          <w:szCs w:val="24"/>
          <w:highlight w:val="white"/>
        </w:rPr>
        <w:t>Of</w:t>
      </w:r>
      <w:proofErr w:type="gramEnd"/>
      <w:r w:rsidRPr="00CC4410">
        <w:rPr>
          <w:rFonts w:ascii="Arial" w:eastAsia="Arial" w:hAnsi="Arial" w:cs="Arial"/>
          <w:color w:val="222222"/>
          <w:sz w:val="24"/>
          <w:szCs w:val="24"/>
          <w:highlight w:val="white"/>
        </w:rPr>
        <w:t xml:space="preserve"> Premium Pricing On Eco-Friendly Product Adoption. </w:t>
      </w:r>
      <w:r w:rsidRPr="00CC4410">
        <w:rPr>
          <w:rFonts w:ascii="Arial" w:eastAsia="Arial" w:hAnsi="Arial" w:cs="Arial"/>
          <w:i/>
          <w:color w:val="222222"/>
          <w:sz w:val="24"/>
          <w:szCs w:val="24"/>
          <w:highlight w:val="white"/>
        </w:rPr>
        <w:t>International Journal of Environmental Sciences</w:t>
      </w:r>
      <w:r w:rsidRPr="00CC4410">
        <w:rPr>
          <w:rFonts w:ascii="Arial" w:eastAsia="Arial" w:hAnsi="Arial" w:cs="Arial"/>
          <w:color w:val="222222"/>
          <w:sz w:val="24"/>
          <w:szCs w:val="24"/>
          <w:highlight w:val="white"/>
        </w:rPr>
        <w:t>, </w:t>
      </w:r>
      <w:r w:rsidRPr="00CC4410">
        <w:rPr>
          <w:rFonts w:ascii="Arial" w:eastAsia="Arial" w:hAnsi="Arial" w:cs="Arial"/>
          <w:i/>
          <w:color w:val="222222"/>
          <w:sz w:val="24"/>
          <w:szCs w:val="24"/>
          <w:highlight w:val="white"/>
        </w:rPr>
        <w:t>11</w:t>
      </w:r>
      <w:r w:rsidRPr="00CC4410">
        <w:rPr>
          <w:rFonts w:ascii="Arial" w:eastAsia="Arial" w:hAnsi="Arial" w:cs="Arial"/>
          <w:color w:val="222222"/>
          <w:sz w:val="24"/>
          <w:szCs w:val="24"/>
          <w:highlight w:val="white"/>
        </w:rPr>
        <w:t xml:space="preserve">(9s), pp.631-638. Available at: </w:t>
      </w:r>
      <w:hyperlink r:id="rId31">
        <w:r w:rsidRPr="00CC4410">
          <w:rPr>
            <w:rFonts w:ascii="Arial" w:eastAsia="Arial" w:hAnsi="Arial" w:cs="Arial"/>
            <w:color w:val="1155CC"/>
            <w:sz w:val="24"/>
            <w:szCs w:val="24"/>
            <w:highlight w:val="white"/>
            <w:u w:val="single"/>
          </w:rPr>
          <w:t>https://theaspd.com/index.php/ijes/article/download/1049/781</w:t>
        </w:r>
      </w:hyperlink>
      <w:r w:rsidRPr="00CC4410">
        <w:rPr>
          <w:rFonts w:ascii="Arial" w:eastAsia="Arial" w:hAnsi="Arial" w:cs="Arial"/>
          <w:color w:val="222222"/>
          <w:sz w:val="24"/>
          <w:szCs w:val="24"/>
          <w:highlight w:val="white"/>
        </w:rPr>
        <w:t xml:space="preserve"> </w:t>
      </w:r>
    </w:p>
    <w:p w14:paraId="0659BEE6"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b/>
          <w:color w:val="000000"/>
          <w:sz w:val="24"/>
          <w:szCs w:val="24"/>
        </w:rPr>
      </w:pPr>
      <w:r w:rsidRPr="00CC4410">
        <w:rPr>
          <w:rFonts w:ascii="Arial" w:eastAsia="Arial" w:hAnsi="Arial" w:cs="Arial"/>
          <w:b/>
          <w:color w:val="000000"/>
          <w:sz w:val="24"/>
          <w:szCs w:val="24"/>
        </w:rPr>
        <w:t>Element 3:</w:t>
      </w:r>
    </w:p>
    <w:p w14:paraId="3BFD24BE"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Stene, N., (2024). </w:t>
      </w:r>
      <w:r w:rsidRPr="00CC4410">
        <w:rPr>
          <w:rFonts w:ascii="Arial" w:eastAsia="Arial" w:hAnsi="Arial" w:cs="Arial"/>
          <w:i/>
          <w:color w:val="000000"/>
          <w:sz w:val="24"/>
          <w:szCs w:val="24"/>
        </w:rPr>
        <w:t>Wellness at Home: A Way to Differentiate and Win in Emerging Markets.</w:t>
      </w:r>
      <w:r w:rsidRPr="00CC4410">
        <w:rPr>
          <w:rFonts w:ascii="Arial" w:eastAsia="Arial" w:hAnsi="Arial" w:cs="Arial"/>
          <w:color w:val="000000"/>
          <w:sz w:val="24"/>
          <w:szCs w:val="24"/>
        </w:rPr>
        <w:t xml:space="preserve"> Available at: </w:t>
      </w:r>
      <w:hyperlink r:id="rId32">
        <w:r w:rsidRPr="00CC4410">
          <w:rPr>
            <w:rFonts w:ascii="Arial" w:eastAsia="Arial" w:hAnsi="Arial" w:cs="Arial"/>
            <w:color w:val="0000FF"/>
            <w:sz w:val="24"/>
            <w:szCs w:val="24"/>
            <w:u w:val="single"/>
          </w:rPr>
          <w:t>https://www.euromonitor.com/article/wellness-at-home-a-way-to-differentiate-and-win-in-emerging-markets</w:t>
        </w:r>
      </w:hyperlink>
    </w:p>
    <w:p w14:paraId="797766C9"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b/>
          <w:color w:val="000000"/>
          <w:sz w:val="24"/>
          <w:szCs w:val="24"/>
        </w:rPr>
      </w:pPr>
      <w:r w:rsidRPr="00CC4410">
        <w:rPr>
          <w:rFonts w:ascii="Arial" w:eastAsia="Arial" w:hAnsi="Arial" w:cs="Arial"/>
          <w:b/>
          <w:color w:val="000000"/>
          <w:sz w:val="24"/>
          <w:szCs w:val="24"/>
        </w:rPr>
        <w:t>Element 4:</w:t>
      </w:r>
    </w:p>
    <w:p w14:paraId="74AF1E15"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Experianplc, (2025). </w:t>
      </w:r>
      <w:r w:rsidRPr="00CC4410">
        <w:rPr>
          <w:rFonts w:ascii="Arial" w:eastAsia="Arial" w:hAnsi="Arial" w:cs="Arial"/>
          <w:i/>
          <w:color w:val="000000"/>
          <w:sz w:val="24"/>
          <w:szCs w:val="24"/>
        </w:rPr>
        <w:t xml:space="preserve">Health-conscious Britain: The UK’s Health &amp; Wellness boom revealed. </w:t>
      </w:r>
      <w:r w:rsidRPr="00CC4410">
        <w:rPr>
          <w:rFonts w:ascii="Arial" w:eastAsia="Arial" w:hAnsi="Arial" w:cs="Arial"/>
          <w:color w:val="000000"/>
          <w:sz w:val="24"/>
          <w:szCs w:val="24"/>
        </w:rPr>
        <w:t xml:space="preserve">Available at: </w:t>
      </w:r>
      <w:hyperlink r:id="rId33">
        <w:r w:rsidRPr="00CC4410">
          <w:rPr>
            <w:rFonts w:ascii="Arial" w:eastAsia="Arial" w:hAnsi="Arial" w:cs="Arial"/>
            <w:color w:val="0000FF"/>
            <w:sz w:val="24"/>
            <w:szCs w:val="24"/>
            <w:u w:val="single"/>
          </w:rPr>
          <w:t>https://www.experianplc.com/newsroom/press-releases/2025/health-conscious-britain--the-uk-s-health---wellness-boom-reveal</w:t>
        </w:r>
      </w:hyperlink>
      <w:r w:rsidRPr="00CC4410">
        <w:rPr>
          <w:rFonts w:ascii="Arial" w:eastAsia="Arial" w:hAnsi="Arial" w:cs="Arial"/>
          <w:color w:val="000000"/>
          <w:sz w:val="24"/>
          <w:szCs w:val="24"/>
        </w:rPr>
        <w:t xml:space="preserve"> (Accessed: 8 October 2025).</w:t>
      </w:r>
    </w:p>
    <w:p w14:paraId="7D220F93" w14:textId="77777777"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Globalwellnessinstitute, (2024). </w:t>
      </w:r>
      <w:r w:rsidRPr="00CC4410">
        <w:rPr>
          <w:rFonts w:ascii="Arial" w:eastAsia="Arial" w:hAnsi="Arial" w:cs="Arial"/>
          <w:i/>
          <w:color w:val="000000"/>
          <w:sz w:val="24"/>
          <w:szCs w:val="24"/>
        </w:rPr>
        <w:t>Wellness Real Estate Market Growth (2019-2023) and Future Development.</w:t>
      </w:r>
      <w:r w:rsidRPr="00CC4410">
        <w:rPr>
          <w:rFonts w:ascii="Arial" w:eastAsia="Arial" w:hAnsi="Arial" w:cs="Arial"/>
          <w:color w:val="000000"/>
          <w:sz w:val="24"/>
          <w:szCs w:val="24"/>
        </w:rPr>
        <w:t xml:space="preserve"> Available at: </w:t>
      </w:r>
      <w:hyperlink r:id="rId34">
        <w:r w:rsidRPr="00CC4410">
          <w:rPr>
            <w:rFonts w:ascii="Arial" w:eastAsia="Arial" w:hAnsi="Arial" w:cs="Arial"/>
            <w:color w:val="0000FF"/>
            <w:sz w:val="24"/>
            <w:szCs w:val="24"/>
            <w:u w:val="single"/>
          </w:rPr>
          <w:t>https://globalwellnessinstitute.org/wp-content/uploads/2024/05/GWI-Wellness-Real-Estate-2024.pdf?ref=crystal.geekestate.com</w:t>
        </w:r>
      </w:hyperlink>
      <w:r w:rsidRPr="00CC4410">
        <w:rPr>
          <w:rFonts w:ascii="Arial" w:eastAsia="Arial" w:hAnsi="Arial" w:cs="Arial"/>
          <w:color w:val="000000"/>
          <w:sz w:val="24"/>
          <w:szCs w:val="24"/>
        </w:rPr>
        <w:t xml:space="preserve"> (Accessed: 11 October 2025).</w:t>
      </w:r>
    </w:p>
    <w:p w14:paraId="15FF7523" w14:textId="781AE186" w:rsidR="00056502" w:rsidRPr="00CC4410" w:rsidRDefault="00572483" w:rsidP="00CC4410">
      <w:pPr>
        <w:pStyle w:val="Normal1"/>
        <w:pBdr>
          <w:top w:val="nil"/>
          <w:left w:val="nil"/>
          <w:bottom w:val="nil"/>
          <w:right w:val="nil"/>
          <w:between w:val="nil"/>
        </w:pBdr>
        <w:spacing w:line="360" w:lineRule="auto"/>
        <w:rPr>
          <w:rFonts w:ascii="Arial" w:eastAsia="Arial" w:hAnsi="Arial" w:cs="Arial"/>
          <w:color w:val="000000"/>
          <w:sz w:val="24"/>
          <w:szCs w:val="24"/>
        </w:rPr>
      </w:pPr>
      <w:r w:rsidRPr="00CC4410">
        <w:rPr>
          <w:rFonts w:ascii="Arial" w:eastAsia="Arial" w:hAnsi="Arial" w:cs="Arial"/>
          <w:color w:val="000000"/>
          <w:sz w:val="24"/>
          <w:szCs w:val="24"/>
        </w:rPr>
        <w:t xml:space="preserve">Tekutyte, E., (2024). </w:t>
      </w:r>
      <w:r w:rsidRPr="00CC4410">
        <w:rPr>
          <w:rFonts w:ascii="Arial" w:eastAsia="Arial" w:hAnsi="Arial" w:cs="Arial"/>
          <w:i/>
          <w:color w:val="000000"/>
          <w:sz w:val="24"/>
          <w:szCs w:val="24"/>
        </w:rPr>
        <w:t>Home Care Innovations: Addressing Consumer Demand for Efficiency, Sustainability and Wellness.</w:t>
      </w:r>
      <w:r w:rsidRPr="00CC4410">
        <w:rPr>
          <w:rFonts w:ascii="Arial" w:eastAsia="Arial" w:hAnsi="Arial" w:cs="Arial"/>
          <w:color w:val="000000"/>
          <w:sz w:val="24"/>
          <w:szCs w:val="24"/>
        </w:rPr>
        <w:t xml:space="preserve"> Available at: </w:t>
      </w:r>
      <w:hyperlink r:id="rId35">
        <w:r w:rsidRPr="00CC4410">
          <w:rPr>
            <w:rFonts w:ascii="Arial" w:eastAsia="Arial" w:hAnsi="Arial" w:cs="Arial"/>
            <w:color w:val="0000FF"/>
            <w:sz w:val="24"/>
            <w:szCs w:val="24"/>
            <w:u w:val="single"/>
          </w:rPr>
          <w:t>https://www.euromonitor.com/article/home-care-innovations-addressing-consumer-demand-for-efficiency-sustainability-and-wellness</w:t>
        </w:r>
      </w:hyperlink>
      <w:r w:rsidRPr="00CC4410">
        <w:rPr>
          <w:rFonts w:ascii="Arial" w:eastAsia="Arial" w:hAnsi="Arial" w:cs="Arial"/>
          <w:color w:val="000000"/>
          <w:sz w:val="24"/>
          <w:szCs w:val="24"/>
        </w:rPr>
        <w:t xml:space="preserve"> (Accessed: 10 October 2025).</w:t>
      </w:r>
      <w:bookmarkStart w:id="24" w:name="_heading=h.14uqypkkirzx" w:colFirst="0" w:colLast="0"/>
      <w:bookmarkEnd w:id="24"/>
    </w:p>
    <w:sectPr w:rsidR="00056502" w:rsidRPr="00CC4410" w:rsidSect="00056502">
      <w:footerReference w:type="default" r:id="rId36"/>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B547B6" w14:textId="77777777" w:rsidR="004960C2" w:rsidRDefault="004960C2" w:rsidP="00056502">
      <w:pPr>
        <w:spacing w:after="0" w:line="240" w:lineRule="auto"/>
      </w:pPr>
      <w:r>
        <w:separator/>
      </w:r>
    </w:p>
  </w:endnote>
  <w:endnote w:type="continuationSeparator" w:id="0">
    <w:p w14:paraId="50D09726" w14:textId="77777777" w:rsidR="004960C2" w:rsidRDefault="004960C2" w:rsidP="000565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charset w:val="00"/>
    <w:family w:val="auto"/>
    <w:pitch w:val="default"/>
    <w:embedRegular r:id="rId1" w:fontKey="{9E6E8A3E-9333-43DF-993B-68CA5136A5BD}"/>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embedRegular r:id="rId2" w:fontKey="{18FC42FE-3EA9-40E4-95DE-2286B9BD0A5C}"/>
    <w:embedBold r:id="rId3" w:fontKey="{78EFC3E1-9ABE-47B3-843A-949B449D79E1}"/>
    <w:embedItalic r:id="rId4" w:fontKey="{1849CD19-BB93-4F18-91D3-CCB330F5675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5" w:fontKey="{5D4C318E-1766-4626-A9F2-D571C486AE3C}"/>
    <w:embedBold r:id="rId6" w:fontKey="{20F4E8D4-33C3-4C2C-83A8-991E11E4856C}"/>
    <w:embedBoldItalic r:id="rId7" w:fontKey="{956D958A-CB2B-4BD5-B3B0-18D0B608D49E}"/>
  </w:font>
  <w:font w:name="Tahoma">
    <w:panose1 w:val="020B0604030504040204"/>
    <w:charset w:val="00"/>
    <w:family w:val="swiss"/>
    <w:pitch w:val="variable"/>
    <w:sig w:usb0="E1002EFF" w:usb1="C000605B" w:usb2="00000029" w:usb3="00000000" w:csb0="000101FF" w:csb1="00000000"/>
    <w:embedRegular r:id="rId8" w:fontKey="{66EEDB5B-956A-4B4D-9E6E-5854DB8CE903}"/>
  </w:font>
  <w:font w:name="Georgia">
    <w:panose1 w:val="02040502050405020303"/>
    <w:charset w:val="00"/>
    <w:family w:val="roman"/>
    <w:pitch w:val="variable"/>
    <w:sig w:usb0="00000287" w:usb1="00000000" w:usb2="00000000" w:usb3="00000000" w:csb0="0000009F" w:csb1="00000000"/>
    <w:embedRegular r:id="rId9" w:fontKey="{AEF428E4-72BB-4E11-9D8F-C33391FBF572}"/>
    <w:embedItalic r:id="rId10" w:fontKey="{F8E8BE15-BC6C-4C84-9BC6-B8E7034A87CF}"/>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DFCB4F" w14:textId="77777777" w:rsidR="00056502" w:rsidRDefault="00056502">
    <w:pPr>
      <w:pStyle w:val="Normal1"/>
      <w:pBdr>
        <w:top w:val="nil"/>
        <w:left w:val="nil"/>
        <w:bottom w:val="nil"/>
        <w:right w:val="nil"/>
        <w:between w:val="nil"/>
      </w:pBdr>
      <w:tabs>
        <w:tab w:val="center" w:pos="4513"/>
        <w:tab w:val="right" w:pos="9026"/>
      </w:tabs>
      <w:spacing w:after="0" w:line="240" w:lineRule="auto"/>
      <w:jc w:val="right"/>
      <w:rPr>
        <w:color w:val="000000"/>
      </w:rPr>
    </w:pPr>
    <w:r>
      <w:rPr>
        <w:rFonts w:ascii="Times New Roman" w:eastAsia="Times New Roman" w:hAnsi="Times New Roman" w:cs="Times New Roman"/>
        <w:color w:val="000000"/>
        <w:sz w:val="20"/>
        <w:szCs w:val="20"/>
      </w:rPr>
      <w:fldChar w:fldCharType="begin"/>
    </w:r>
    <w:r w:rsidR="00572483">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085A1A">
      <w:rPr>
        <w:rFonts w:ascii="Times New Roman" w:eastAsia="Times New Roman" w:hAnsi="Times New Roman" w:cs="Times New Roman"/>
        <w:noProof/>
        <w:color w:val="000000"/>
        <w:sz w:val="20"/>
        <w:szCs w:val="20"/>
      </w:rPr>
      <w:t>18</w:t>
    </w:r>
    <w:r>
      <w:rPr>
        <w:rFonts w:ascii="Times New Roman" w:eastAsia="Times New Roman" w:hAnsi="Times New Roman" w:cs="Times New Roman"/>
        <w:color w:val="000000"/>
        <w:sz w:val="20"/>
        <w:szCs w:val="20"/>
      </w:rPr>
      <w:fldChar w:fldCharType="end"/>
    </w:r>
  </w:p>
  <w:p w14:paraId="1C8771DD" w14:textId="77777777" w:rsidR="00056502" w:rsidRDefault="00056502">
    <w:pPr>
      <w:pStyle w:val="Normal1"/>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50CC9DB" w14:textId="77777777" w:rsidR="004960C2" w:rsidRDefault="004960C2" w:rsidP="00056502">
      <w:pPr>
        <w:spacing w:after="0" w:line="240" w:lineRule="auto"/>
      </w:pPr>
      <w:r>
        <w:separator/>
      </w:r>
    </w:p>
  </w:footnote>
  <w:footnote w:type="continuationSeparator" w:id="0">
    <w:p w14:paraId="6030AE7A" w14:textId="77777777" w:rsidR="004960C2" w:rsidRDefault="004960C2" w:rsidP="0005650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6E5667"/>
    <w:multiLevelType w:val="multilevel"/>
    <w:tmpl w:val="ACBE9C1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nsid w:val="0E075F1B"/>
    <w:multiLevelType w:val="multilevel"/>
    <w:tmpl w:val="B41AD64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nsid w:val="3671462D"/>
    <w:multiLevelType w:val="multilevel"/>
    <w:tmpl w:val="CCF6916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nsid w:val="4B5822EF"/>
    <w:multiLevelType w:val="multilevel"/>
    <w:tmpl w:val="ACBE9C1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nsid w:val="6AEF1B2B"/>
    <w:multiLevelType w:val="multilevel"/>
    <w:tmpl w:val="ACBE9C1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nsid w:val="6D4F2B89"/>
    <w:multiLevelType w:val="multilevel"/>
    <w:tmpl w:val="ACBE9C1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3"/>
  </w:num>
  <w:num w:numId="2">
    <w:abstractNumId w:val="2"/>
  </w:num>
  <w:num w:numId="3">
    <w:abstractNumId w:val="1"/>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6502"/>
    <w:rsid w:val="000124B5"/>
    <w:rsid w:val="00056502"/>
    <w:rsid w:val="00085A1A"/>
    <w:rsid w:val="000D4BED"/>
    <w:rsid w:val="00142609"/>
    <w:rsid w:val="001D6ADD"/>
    <w:rsid w:val="001F726D"/>
    <w:rsid w:val="002637A1"/>
    <w:rsid w:val="00286B0D"/>
    <w:rsid w:val="003140E5"/>
    <w:rsid w:val="003913D6"/>
    <w:rsid w:val="004960C2"/>
    <w:rsid w:val="004E13CD"/>
    <w:rsid w:val="005446BE"/>
    <w:rsid w:val="0056320F"/>
    <w:rsid w:val="00572483"/>
    <w:rsid w:val="00582D7A"/>
    <w:rsid w:val="005D0216"/>
    <w:rsid w:val="00620DE7"/>
    <w:rsid w:val="006368E0"/>
    <w:rsid w:val="00675386"/>
    <w:rsid w:val="00686656"/>
    <w:rsid w:val="00715B42"/>
    <w:rsid w:val="00730C76"/>
    <w:rsid w:val="00754791"/>
    <w:rsid w:val="00817CC7"/>
    <w:rsid w:val="00846D6A"/>
    <w:rsid w:val="0088515E"/>
    <w:rsid w:val="008D2835"/>
    <w:rsid w:val="00935ABD"/>
    <w:rsid w:val="00953D8C"/>
    <w:rsid w:val="00A02371"/>
    <w:rsid w:val="00A92151"/>
    <w:rsid w:val="00AB5505"/>
    <w:rsid w:val="00AB5736"/>
    <w:rsid w:val="00AD3669"/>
    <w:rsid w:val="00B80F71"/>
    <w:rsid w:val="00B9077A"/>
    <w:rsid w:val="00BB0980"/>
    <w:rsid w:val="00C1114A"/>
    <w:rsid w:val="00C37ECE"/>
    <w:rsid w:val="00C73641"/>
    <w:rsid w:val="00CC4410"/>
    <w:rsid w:val="00CD316B"/>
    <w:rsid w:val="00CE4FC8"/>
    <w:rsid w:val="00D10CA8"/>
    <w:rsid w:val="00D6558B"/>
    <w:rsid w:val="00DC55FD"/>
    <w:rsid w:val="00E67F66"/>
    <w:rsid w:val="00EE6105"/>
    <w:rsid w:val="00F43212"/>
    <w:rsid w:val="00F82967"/>
    <w:rsid w:val="00F866DE"/>
    <w:rsid w:val="00FA0814"/>
    <w:rsid w:val="00FA233C"/>
    <w:rsid w:val="00FB107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0F8E0"/>
  <w15:docId w15:val="{2DADF8B6-6927-48F1-BF03-16B91DA4A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IN" w:eastAsia="en-IN"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link w:val="Heading1Char"/>
    <w:autoRedefine/>
    <w:rsid w:val="00B80F71"/>
    <w:pPr>
      <w:keepNext/>
      <w:keepLines/>
      <w:pBdr>
        <w:top w:val="nil"/>
        <w:left w:val="nil"/>
        <w:bottom w:val="nil"/>
        <w:right w:val="nil"/>
        <w:between w:val="nil"/>
      </w:pBdr>
      <w:spacing w:before="480" w:after="0" w:line="360" w:lineRule="auto"/>
      <w:jc w:val="both"/>
      <w:outlineLvl w:val="0"/>
    </w:pPr>
    <w:rPr>
      <w:rFonts w:ascii="Arial" w:eastAsia="Times New Roman" w:hAnsi="Arial" w:cs="Times New Roman"/>
      <w:b/>
      <w:color w:val="000000"/>
      <w:sz w:val="24"/>
      <w:szCs w:val="24"/>
    </w:rPr>
  </w:style>
  <w:style w:type="paragraph" w:styleId="Heading2">
    <w:name w:val="heading 2"/>
    <w:basedOn w:val="Normal1"/>
    <w:next w:val="Normal1"/>
    <w:link w:val="Heading2Char"/>
    <w:rsid w:val="00056502"/>
    <w:pPr>
      <w:keepNext/>
      <w:keepLines/>
      <w:pBdr>
        <w:top w:val="nil"/>
        <w:left w:val="nil"/>
        <w:bottom w:val="nil"/>
        <w:right w:val="nil"/>
        <w:between w:val="nil"/>
      </w:pBdr>
      <w:spacing w:after="120" w:line="360" w:lineRule="auto"/>
      <w:jc w:val="both"/>
      <w:outlineLvl w:val="1"/>
    </w:pPr>
    <w:rPr>
      <w:rFonts w:ascii="Times New Roman" w:eastAsia="Times New Roman" w:hAnsi="Times New Roman" w:cs="Times New Roman"/>
      <w:b/>
      <w:i/>
      <w:color w:val="000000"/>
      <w:sz w:val="24"/>
      <w:szCs w:val="24"/>
    </w:rPr>
  </w:style>
  <w:style w:type="paragraph" w:styleId="Heading3">
    <w:name w:val="heading 3"/>
    <w:basedOn w:val="Normal1"/>
    <w:next w:val="Normal1"/>
    <w:link w:val="Heading3Char"/>
    <w:rsid w:val="00056502"/>
    <w:pPr>
      <w:keepNext/>
      <w:keepLines/>
      <w:pBdr>
        <w:top w:val="nil"/>
        <w:left w:val="nil"/>
        <w:bottom w:val="nil"/>
        <w:right w:val="nil"/>
        <w:between w:val="nil"/>
      </w:pBdr>
      <w:spacing w:before="200" w:after="0"/>
      <w:outlineLvl w:val="2"/>
    </w:pPr>
    <w:rPr>
      <w:rFonts w:ascii="Cambria" w:eastAsia="Cambria" w:hAnsi="Cambria" w:cs="Cambria"/>
      <w:b/>
      <w:color w:val="4F81BD"/>
    </w:rPr>
  </w:style>
  <w:style w:type="paragraph" w:styleId="Heading4">
    <w:name w:val="heading 4"/>
    <w:basedOn w:val="Normal1"/>
    <w:next w:val="Normal1"/>
    <w:link w:val="Heading4Char"/>
    <w:rsid w:val="00056502"/>
    <w:pPr>
      <w:keepNext/>
      <w:keepLines/>
      <w:pBdr>
        <w:top w:val="nil"/>
        <w:left w:val="nil"/>
        <w:bottom w:val="nil"/>
        <w:right w:val="nil"/>
        <w:between w:val="nil"/>
      </w:pBdr>
      <w:spacing w:before="200" w:after="0"/>
      <w:outlineLvl w:val="3"/>
    </w:pPr>
    <w:rPr>
      <w:rFonts w:ascii="Cambria" w:eastAsia="Cambria" w:hAnsi="Cambria" w:cs="Cambria"/>
      <w:b/>
      <w:i/>
      <w:color w:val="4F81BD"/>
    </w:rPr>
  </w:style>
  <w:style w:type="paragraph" w:styleId="Heading5">
    <w:name w:val="heading 5"/>
    <w:basedOn w:val="Normal1"/>
    <w:next w:val="Normal1"/>
    <w:link w:val="Heading5Char"/>
    <w:rsid w:val="00056502"/>
    <w:pPr>
      <w:keepNext/>
      <w:keepLines/>
      <w:pBdr>
        <w:top w:val="nil"/>
        <w:left w:val="nil"/>
        <w:bottom w:val="nil"/>
        <w:right w:val="nil"/>
        <w:between w:val="nil"/>
      </w:pBdr>
      <w:spacing w:before="200" w:after="0" w:line="360" w:lineRule="auto"/>
      <w:jc w:val="center"/>
      <w:outlineLvl w:val="4"/>
    </w:pPr>
    <w:rPr>
      <w:rFonts w:ascii="Times New Roman" w:eastAsia="Times New Roman" w:hAnsi="Times New Roman" w:cs="Times New Roman"/>
      <w:b/>
      <w:color w:val="000000"/>
      <w:sz w:val="24"/>
      <w:szCs w:val="24"/>
    </w:rPr>
  </w:style>
  <w:style w:type="paragraph" w:styleId="Heading6">
    <w:name w:val="heading 6"/>
    <w:basedOn w:val="Normal1"/>
    <w:next w:val="Normal1"/>
    <w:rsid w:val="00056502"/>
    <w:pPr>
      <w:keepNext/>
      <w:keepLines/>
      <w:pBdr>
        <w:top w:val="nil"/>
        <w:left w:val="nil"/>
        <w:bottom w:val="nil"/>
        <w:right w:val="nil"/>
        <w:between w:val="nil"/>
      </w:pBdr>
      <w:spacing w:before="200" w:after="40"/>
      <w:outlineLvl w:val="5"/>
    </w:pPr>
    <w:rPr>
      <w:b/>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56502"/>
    <w:tblPr>
      <w:tblCellMar>
        <w:top w:w="100" w:type="dxa"/>
        <w:left w:w="100" w:type="dxa"/>
        <w:bottom w:w="100" w:type="dxa"/>
        <w:right w:w="100" w:type="dxa"/>
      </w:tblCellMar>
    </w:tblPr>
  </w:style>
  <w:style w:type="paragraph" w:customStyle="1" w:styleId="Normal1">
    <w:name w:val="Normal1"/>
    <w:rsid w:val="00056502"/>
  </w:style>
  <w:style w:type="paragraph" w:styleId="Title">
    <w:name w:val="Title"/>
    <w:basedOn w:val="Normal1"/>
    <w:next w:val="Normal1"/>
    <w:rsid w:val="00056502"/>
    <w:pPr>
      <w:keepNext/>
      <w:keepLines/>
      <w:pBdr>
        <w:top w:val="nil"/>
        <w:left w:val="nil"/>
        <w:bottom w:val="nil"/>
        <w:right w:val="nil"/>
        <w:between w:val="nil"/>
      </w:pBdr>
      <w:spacing w:before="480" w:after="120"/>
    </w:pPr>
    <w:rPr>
      <w:b/>
      <w:color w:val="000000"/>
      <w:sz w:val="72"/>
      <w:szCs w:val="72"/>
    </w:rPr>
  </w:style>
  <w:style w:type="table" w:customStyle="1" w:styleId="TableNormal1">
    <w:name w:val="TableNormal"/>
    <w:rsid w:val="00FC61F5"/>
    <w:tblPr>
      <w:tblCellMar>
        <w:top w:w="100" w:type="dxa"/>
        <w:left w:w="100" w:type="dxa"/>
        <w:bottom w:w="100" w:type="dxa"/>
        <w:right w:w="100" w:type="dxa"/>
      </w:tblCellMar>
    </w:tblPr>
  </w:style>
  <w:style w:type="paragraph" w:customStyle="1" w:styleId="Normal2">
    <w:name w:val="Normal2"/>
    <w:rsid w:val="00FC61F5"/>
  </w:style>
  <w:style w:type="paragraph" w:styleId="BalloonText">
    <w:name w:val="Balloon Text"/>
    <w:basedOn w:val="Normal2"/>
    <w:link w:val="BalloonTextChar"/>
    <w:uiPriority w:val="99"/>
    <w:semiHidden/>
    <w:unhideWhenUsed/>
    <w:rsid w:val="001547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4732"/>
    <w:rPr>
      <w:rFonts w:ascii="Tahoma" w:hAnsi="Tahoma" w:cs="Tahoma"/>
      <w:sz w:val="16"/>
      <w:szCs w:val="16"/>
    </w:rPr>
  </w:style>
  <w:style w:type="paragraph" w:styleId="ListParagraph">
    <w:name w:val="List Paragraph"/>
    <w:basedOn w:val="Normal2"/>
    <w:uiPriority w:val="34"/>
    <w:qFormat/>
    <w:rsid w:val="0009363D"/>
    <w:pPr>
      <w:ind w:left="720"/>
      <w:contextualSpacing/>
    </w:pPr>
  </w:style>
  <w:style w:type="character" w:customStyle="1" w:styleId="Heading1Char">
    <w:name w:val="Heading 1 Char"/>
    <w:basedOn w:val="DefaultParagraphFont"/>
    <w:link w:val="Heading1"/>
    <w:rsid w:val="00B80F71"/>
    <w:rPr>
      <w:rFonts w:ascii="Arial" w:eastAsia="Times New Roman" w:hAnsi="Arial" w:cs="Times New Roman"/>
      <w:b/>
      <w:color w:val="000000"/>
      <w:sz w:val="24"/>
      <w:szCs w:val="24"/>
    </w:rPr>
  </w:style>
  <w:style w:type="character" w:styleId="Hyperlink">
    <w:name w:val="Hyperlink"/>
    <w:basedOn w:val="DefaultParagraphFont"/>
    <w:uiPriority w:val="99"/>
    <w:unhideWhenUsed/>
    <w:rsid w:val="00E44E14"/>
    <w:rPr>
      <w:color w:val="0000FF" w:themeColor="hyperlink"/>
      <w:u w:val="single"/>
    </w:rPr>
  </w:style>
  <w:style w:type="character" w:customStyle="1" w:styleId="Heading2Char">
    <w:name w:val="Heading 2 Char"/>
    <w:basedOn w:val="DefaultParagraphFont"/>
    <w:link w:val="Heading2"/>
    <w:uiPriority w:val="9"/>
    <w:rsid w:val="00E44E14"/>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E44E14"/>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E44E14"/>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E44E14"/>
    <w:rPr>
      <w:rFonts w:ascii="Times New Roman" w:eastAsiaTheme="majorEastAsia" w:hAnsi="Times New Roman" w:cstheme="majorBidi"/>
      <w:b/>
      <w:color w:val="000000" w:themeColor="text1"/>
      <w:sz w:val="24"/>
    </w:rPr>
  </w:style>
  <w:style w:type="paragraph" w:styleId="Header">
    <w:name w:val="header"/>
    <w:basedOn w:val="Normal2"/>
    <w:link w:val="HeaderChar"/>
    <w:uiPriority w:val="99"/>
    <w:unhideWhenUsed/>
    <w:rsid w:val="00593E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E39"/>
  </w:style>
  <w:style w:type="paragraph" w:styleId="Footer">
    <w:name w:val="footer"/>
    <w:basedOn w:val="Normal2"/>
    <w:link w:val="FooterChar"/>
    <w:uiPriority w:val="99"/>
    <w:unhideWhenUsed/>
    <w:rsid w:val="00593E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E39"/>
  </w:style>
  <w:style w:type="paragraph" w:styleId="TOCHeading">
    <w:name w:val="TOC Heading"/>
    <w:basedOn w:val="Heading1"/>
    <w:next w:val="Normal2"/>
    <w:uiPriority w:val="39"/>
    <w:unhideWhenUsed/>
    <w:qFormat/>
    <w:rsid w:val="00593E39"/>
    <w:pPr>
      <w:spacing w:line="276" w:lineRule="auto"/>
      <w:jc w:val="left"/>
      <w:outlineLvl w:val="9"/>
    </w:pPr>
    <w:rPr>
      <w:rFonts w:asciiTheme="majorHAnsi" w:hAnsiTheme="majorHAnsi"/>
      <w:color w:val="365F91" w:themeColor="accent1" w:themeShade="BF"/>
      <w:lang w:val="en-US"/>
    </w:rPr>
  </w:style>
  <w:style w:type="paragraph" w:styleId="TOC1">
    <w:name w:val="toc 1"/>
    <w:basedOn w:val="Normal2"/>
    <w:next w:val="Normal2"/>
    <w:autoRedefine/>
    <w:uiPriority w:val="39"/>
    <w:unhideWhenUsed/>
    <w:rsid w:val="00593E39"/>
    <w:pPr>
      <w:spacing w:after="100"/>
    </w:pPr>
  </w:style>
  <w:style w:type="paragraph" w:styleId="TOC2">
    <w:name w:val="toc 2"/>
    <w:basedOn w:val="Normal2"/>
    <w:next w:val="Normal2"/>
    <w:autoRedefine/>
    <w:uiPriority w:val="39"/>
    <w:unhideWhenUsed/>
    <w:rsid w:val="00593E39"/>
    <w:pPr>
      <w:spacing w:after="100"/>
      <w:ind w:left="220"/>
    </w:pPr>
  </w:style>
  <w:style w:type="paragraph" w:styleId="TableofFigures">
    <w:name w:val="table of figures"/>
    <w:basedOn w:val="Normal2"/>
    <w:next w:val="Normal2"/>
    <w:uiPriority w:val="99"/>
    <w:unhideWhenUsed/>
    <w:rsid w:val="00A13277"/>
    <w:pPr>
      <w:spacing w:after="0"/>
    </w:pPr>
  </w:style>
  <w:style w:type="paragraph" w:styleId="Subtitle">
    <w:name w:val="Subtitle"/>
    <w:basedOn w:val="Normal1"/>
    <w:next w:val="Normal1"/>
    <w:rsid w:val="00056502"/>
    <w:pPr>
      <w:keepNext/>
      <w:keepLines/>
      <w:pBdr>
        <w:top w:val="nil"/>
        <w:left w:val="nil"/>
        <w:bottom w:val="nil"/>
        <w:right w:val="nil"/>
        <w:between w:val="nil"/>
      </w:pBdr>
      <w:spacing w:before="360" w:after="80"/>
    </w:pPr>
    <w:rPr>
      <w:rFonts w:ascii="Georgia" w:eastAsia="Georgia" w:hAnsi="Georgia" w:cs="Georgia"/>
      <w:i/>
      <w:color w:val="666666"/>
      <w:sz w:val="48"/>
      <w:szCs w:val="48"/>
    </w:rPr>
  </w:style>
  <w:style w:type="paragraph" w:styleId="NormalWeb">
    <w:name w:val="Normal (Web)"/>
    <w:basedOn w:val="Normal"/>
    <w:uiPriority w:val="99"/>
    <w:unhideWhenUsed/>
    <w:rsid w:val="002637A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5930987">
      <w:bodyDiv w:val="1"/>
      <w:marLeft w:val="0"/>
      <w:marRight w:val="0"/>
      <w:marTop w:val="0"/>
      <w:marBottom w:val="0"/>
      <w:divBdr>
        <w:top w:val="none" w:sz="0" w:space="0" w:color="auto"/>
        <w:left w:val="none" w:sz="0" w:space="0" w:color="auto"/>
        <w:bottom w:val="none" w:sz="0" w:space="0" w:color="auto"/>
        <w:right w:val="none" w:sz="0" w:space="0" w:color="auto"/>
      </w:divBdr>
    </w:div>
    <w:div w:id="343093872">
      <w:bodyDiv w:val="1"/>
      <w:marLeft w:val="0"/>
      <w:marRight w:val="0"/>
      <w:marTop w:val="0"/>
      <w:marBottom w:val="0"/>
      <w:divBdr>
        <w:top w:val="none" w:sz="0" w:space="0" w:color="auto"/>
        <w:left w:val="none" w:sz="0" w:space="0" w:color="auto"/>
        <w:bottom w:val="none" w:sz="0" w:space="0" w:color="auto"/>
        <w:right w:val="none" w:sz="0" w:space="0" w:color="auto"/>
      </w:divBdr>
    </w:div>
    <w:div w:id="482501888">
      <w:bodyDiv w:val="1"/>
      <w:marLeft w:val="0"/>
      <w:marRight w:val="0"/>
      <w:marTop w:val="0"/>
      <w:marBottom w:val="0"/>
      <w:divBdr>
        <w:top w:val="none" w:sz="0" w:space="0" w:color="auto"/>
        <w:left w:val="none" w:sz="0" w:space="0" w:color="auto"/>
        <w:bottom w:val="none" w:sz="0" w:space="0" w:color="auto"/>
        <w:right w:val="none" w:sz="0" w:space="0" w:color="auto"/>
      </w:divBdr>
    </w:div>
    <w:div w:id="1471023395">
      <w:bodyDiv w:val="1"/>
      <w:marLeft w:val="0"/>
      <w:marRight w:val="0"/>
      <w:marTop w:val="0"/>
      <w:marBottom w:val="0"/>
      <w:divBdr>
        <w:top w:val="none" w:sz="0" w:space="0" w:color="auto"/>
        <w:left w:val="none" w:sz="0" w:space="0" w:color="auto"/>
        <w:bottom w:val="none" w:sz="0" w:space="0" w:color="auto"/>
        <w:right w:val="none" w:sz="0" w:space="0" w:color="auto"/>
      </w:divBdr>
    </w:div>
    <w:div w:id="1647928295">
      <w:bodyDiv w:val="1"/>
      <w:marLeft w:val="0"/>
      <w:marRight w:val="0"/>
      <w:marTop w:val="0"/>
      <w:marBottom w:val="0"/>
      <w:divBdr>
        <w:top w:val="none" w:sz="0" w:space="0" w:color="auto"/>
        <w:left w:val="none" w:sz="0" w:space="0" w:color="auto"/>
        <w:bottom w:val="none" w:sz="0" w:space="0" w:color="auto"/>
        <w:right w:val="none" w:sz="0" w:space="0" w:color="auto"/>
      </w:divBdr>
    </w:div>
    <w:div w:id="1723796820">
      <w:bodyDiv w:val="1"/>
      <w:marLeft w:val="0"/>
      <w:marRight w:val="0"/>
      <w:marTop w:val="0"/>
      <w:marBottom w:val="0"/>
      <w:divBdr>
        <w:top w:val="none" w:sz="0" w:space="0" w:color="auto"/>
        <w:left w:val="none" w:sz="0" w:space="0" w:color="auto"/>
        <w:bottom w:val="none" w:sz="0" w:space="0" w:color="auto"/>
        <w:right w:val="none" w:sz="0" w:space="0" w:color="auto"/>
      </w:divBdr>
    </w:div>
    <w:div w:id="17993027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greyviews.com/reports/sustainable-home-decor-market/170" TargetMode="External"/><Relationship Id="rId26" Type="http://schemas.openxmlformats.org/officeDocument/2006/relationships/hyperlink" Target="https://www.multiresearchjournal.com/admin/uploads/archives/archive-1738924616.pdf" TargetMode="External"/><Relationship Id="rId3" Type="http://schemas.openxmlformats.org/officeDocument/2006/relationships/numbering" Target="numbering.xml"/><Relationship Id="rId21" Type="http://schemas.openxmlformats.org/officeDocument/2006/relationships/hyperlink" Target="https://corporate.marksandspencer.com/sustainability/plan-a-our-planet" TargetMode="External"/><Relationship Id="rId34" Type="http://schemas.openxmlformats.org/officeDocument/2006/relationships/hyperlink" Target="https://globalwellnessinstitute.org/wp-content/uploads/2024/05/GWI-Wellness-Real-Estate-2024.pdf?ref=crystal.geekestate.com"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gminsights.com/industry-analysis/home-decor-market" TargetMode="External"/><Relationship Id="rId25" Type="http://schemas.openxmlformats.org/officeDocument/2006/relationships/hyperlink" Target="https://link.springer.com/content/pdf/10.1007/s43621-025-01159-z.pdf" TargetMode="External"/><Relationship Id="rId33" Type="http://schemas.openxmlformats.org/officeDocument/2006/relationships/hyperlink" Target="https://www.experianplc.com/newsroom/press-releases/2025/health-conscious-britain--the-uk-s-health---wellness-boom-reveal"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deloitte.com/content/dam/assets-zone2/uk/en/docs/industries/consumer/2024/deloitte-uk-sustainable-consumer-2024.pdf" TargetMode="External"/><Relationship Id="rId20" Type="http://schemas.openxmlformats.org/officeDocument/2006/relationships/hyperlink" Target="https://corporate.marksandspencer.com/about-us/our-history" TargetMode="External"/><Relationship Id="rId29" Type="http://schemas.openxmlformats.org/officeDocument/2006/relationships/hyperlink" Target="https://corporate.marksandspencer.com/how-plan-helping-protect-magic-m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link.springer.com/content/pdf/10.1007/s44327-025-00066-2.pdf" TargetMode="External"/><Relationship Id="rId32" Type="http://schemas.openxmlformats.org/officeDocument/2006/relationships/hyperlink" Target="https://www.euromonitor.com/article/wellness-at-home-a-way-to-differentiate-and-win-in-emerging-markets"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curiouslyconscious.com/2019/10/best-sustainable-homeware-brands-uk.html/" TargetMode="External"/><Relationship Id="rId23" Type="http://schemas.openxmlformats.org/officeDocument/2006/relationships/hyperlink" Target="https://www.theseus.fi/bitstream/handle/10024/882669/Nguyen_Hoang%20Son.pdf?sequence=4" TargetMode="External"/><Relationship Id="rId28" Type="http://schemas.openxmlformats.org/officeDocument/2006/relationships/hyperlink" Target="https://www.preprints.org/frontend/manuscript/ae5e899f99672e041ec8d5a11484ed87/download_pub"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corporate.marksandspencer.com/sites/marksandspencer/files/2025-05/Marks-and-Spencer-Group-plc-ESG-Report-2025.pdf" TargetMode="External"/><Relationship Id="rId31" Type="http://schemas.openxmlformats.org/officeDocument/2006/relationships/hyperlink" Target="https://theaspd.com/index.php/ijes/article/download/1049/781"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svg"/><Relationship Id="rId22" Type="http://schemas.openxmlformats.org/officeDocument/2006/relationships/hyperlink" Target="https://www.mckinsey.com/industries/consumer-packaged-goods/our-insights/future-of-wellness-trends" TargetMode="External"/><Relationship Id="rId27" Type="http://schemas.openxmlformats.org/officeDocument/2006/relationships/hyperlink" Target="https://www.tandfonline.com/doi/pdf/10.1080/13675567.2023.2254258" TargetMode="External"/><Relationship Id="rId30" Type="http://schemas.openxmlformats.org/officeDocument/2006/relationships/hyperlink" Target="https://www.nature.com/articles/s44296-025-00054-y.pdf" TargetMode="External"/><Relationship Id="rId35" Type="http://schemas.openxmlformats.org/officeDocument/2006/relationships/hyperlink" Target="https://www.euromonitor.com/article/home-care-innovations-addressing-consumer-demand-for-efficiency-sustainability-and-wellness"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7kFqpCL56zlWl8t/dqgfSAXGoA==">CgMxLjAyDmgueGZvdDRkdXRibXhuMg5oLmphcDNzeWVwMHJ5ODIOaC5ndDRjenV1Ynd1d2YyDmgubDl5dzR1OTZnamw1Mg5oLmkxaDA1b2t2NW9lbDIOaC5oMTU3c3M2NHgydmMyDmguc3kxaTFkMWRha2VzMg5oLnkycTEwbzU0NTJnYjIOaC54ejNjeXh3ZGh4N2cyDmguMnN5cWt1eXZtcnN6Mg5oLnV4eG9scmM5MDIzczIOaC5qd28yandwMjNvbTMyDmguMTR1cXlwa2tpcnp4OAByITFSemVaZlFibWFIMHhBdFZWTU1ReXEyTjY3UWRaN29IY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A59F82C-76E1-4EF6-B01E-E62F5ACFB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4063</Words>
  <Characters>23163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3</cp:revision>
  <dcterms:created xsi:type="dcterms:W3CDTF">2025-11-17T14:18:00Z</dcterms:created>
  <dcterms:modified xsi:type="dcterms:W3CDTF">2025-11-17T14:21:00Z</dcterms:modified>
</cp:coreProperties>
</file>