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AA048" w14:textId="77777777" w:rsidR="00C24CCF" w:rsidRPr="00BF37FB" w:rsidRDefault="00C24CCF" w:rsidP="00BF37FB"/>
    <w:p w14:paraId="372FC373" w14:textId="77777777" w:rsidR="00C24CCF" w:rsidRPr="00BF37FB" w:rsidRDefault="00C24CCF" w:rsidP="00BF37FB"/>
    <w:p w14:paraId="00765D46" w14:textId="77777777" w:rsidR="00C24CCF" w:rsidRPr="00BF37FB" w:rsidRDefault="00C24CCF" w:rsidP="00BF37FB"/>
    <w:p w14:paraId="2B23DB33" w14:textId="1B329F17" w:rsidR="00BF37FB" w:rsidRDefault="005549B9" w:rsidP="00BF37FB">
      <w:r>
        <w:rPr>
          <w:b/>
          <w:bCs/>
          <w:sz w:val="32"/>
          <w:szCs w:val="32"/>
        </w:rPr>
        <w:t>Planning and Delivering an International Meeting /Event</w:t>
      </w:r>
    </w:p>
    <w:p w14:paraId="389266C5" w14:textId="77777777" w:rsidR="00BF37FB" w:rsidRDefault="00BF37FB" w:rsidP="00BF37FB"/>
    <w:p w14:paraId="5D73851B" w14:textId="77777777" w:rsidR="00BF37FB" w:rsidRDefault="00BF37FB" w:rsidP="00BF37FB"/>
    <w:p w14:paraId="5B165755" w14:textId="703DC03B" w:rsidR="00BF37FB" w:rsidRDefault="00BF37FB" w:rsidP="00BF37FB">
      <w:r>
        <w:t>Student ID:</w:t>
      </w:r>
      <w:r w:rsidR="005549B9">
        <w:t>2026381</w:t>
      </w:r>
    </w:p>
    <w:p w14:paraId="10D727B1" w14:textId="44FD4703" w:rsidR="00BF37FB" w:rsidRDefault="005549B9" w:rsidP="00BF37FB">
      <w:r>
        <w:t xml:space="preserve">Student Name: Anaida Adamache </w:t>
      </w:r>
    </w:p>
    <w:p w14:paraId="39911B31" w14:textId="0F2357E2" w:rsidR="005549B9" w:rsidRDefault="005549B9" w:rsidP="00BF37FB">
      <w:r>
        <w:t>Module Title: International Meetings Management BMIH6007</w:t>
      </w:r>
    </w:p>
    <w:p w14:paraId="07FF895F" w14:textId="3CD383D5" w:rsidR="005549B9" w:rsidRDefault="005549B9" w:rsidP="00BF37FB">
      <w:r>
        <w:t xml:space="preserve">Lecturer Name: </w:t>
      </w:r>
      <w:proofErr w:type="gramStart"/>
      <w:r>
        <w:t>Christopher  Wilkin</w:t>
      </w:r>
      <w:proofErr w:type="gramEnd"/>
    </w:p>
    <w:p w14:paraId="07287419" w14:textId="77777777" w:rsidR="005549B9" w:rsidRDefault="005549B9" w:rsidP="00BF37FB"/>
    <w:p w14:paraId="6C85592A" w14:textId="5D291AEC" w:rsidR="005549B9" w:rsidRPr="00BF37FB" w:rsidRDefault="005549B9" w:rsidP="00BF37FB">
      <w:r>
        <w:tab/>
      </w:r>
      <w:r>
        <w:tab/>
      </w:r>
    </w:p>
    <w:p w14:paraId="380F59F3" w14:textId="77777777" w:rsidR="00C24CCF" w:rsidRPr="00BF37FB" w:rsidRDefault="00000000" w:rsidP="00BF37FB">
      <w:pPr>
        <w:rPr>
          <w:rFonts w:eastAsiaTheme="majorEastAsia"/>
          <w:kern w:val="2"/>
          <w:sz w:val="28"/>
          <w:szCs w:val="32"/>
          <w14:ligatures w14:val="standardContextual"/>
        </w:rPr>
      </w:pPr>
      <w:r w:rsidRPr="00BF37FB">
        <w:br w:type="page"/>
      </w:r>
    </w:p>
    <w:p w14:paraId="78D2BAA1" w14:textId="77777777" w:rsidR="00BF37FB" w:rsidRPr="00BF37FB" w:rsidRDefault="00BF37FB">
      <w:pPr>
        <w:spacing w:after="200" w:line="276" w:lineRule="auto"/>
        <w:rPr>
          <w:rFonts w:eastAsia="Arial"/>
          <w:b/>
          <w:bCs/>
          <w:sz w:val="28"/>
          <w:lang w:eastAsia="en-IN"/>
        </w:rPr>
      </w:pPr>
      <w:r w:rsidRPr="00BF37FB">
        <w:rPr>
          <w:rFonts w:eastAsia="Arial"/>
          <w:b/>
          <w:bCs/>
          <w:sz w:val="28"/>
          <w:lang w:eastAsia="en-IN"/>
        </w:rPr>
        <w:lastRenderedPageBreak/>
        <w:t>Executive Summary</w:t>
      </w:r>
    </w:p>
    <w:p w14:paraId="6B5C23E3" w14:textId="58F1293D" w:rsidR="00BF37FB" w:rsidRPr="00920E1F" w:rsidRDefault="00BF37FB" w:rsidP="00920E1F">
      <w:pPr>
        <w:rPr>
          <w:rFonts w:asciiTheme="majorHAnsi" w:eastAsia="Arial" w:hAnsiTheme="majorHAnsi" w:cstheme="majorBidi"/>
          <w:color w:val="000000" w:themeColor="text1"/>
          <w:lang w:val="en-US" w:eastAsia="en-IN"/>
        </w:rPr>
      </w:pPr>
      <w:r w:rsidRPr="00BF37FB">
        <w:rPr>
          <w:rFonts w:eastAsia="Arial"/>
          <w:lang w:eastAsia="en-IN"/>
        </w:rPr>
        <w:t xml:space="preserve">This academic report examines the planning and execution of a one-day business conference at the Hilton London Paddington hotel, focusing on Diversity, Equality and Inclusion in the hospitality and sports industries. It outlines the event cycle, concept and objectives, marketing strategies and budget. This report also integrates the EMBOK model, thus placing a major emphasis on strategic management but also on events, and in addition to that, the report also discusses operational factors as well as industry </w:t>
      </w:r>
      <w:r w:rsidRPr="00920E1F">
        <w:rPr>
          <w:rFonts w:eastAsia="Arial"/>
          <w:color w:val="000000" w:themeColor="text1"/>
          <w:lang w:eastAsia="en-IN"/>
        </w:rPr>
        <w:t>trends and cultural considerations.</w:t>
      </w:r>
      <w:r w:rsidRPr="00920E1F">
        <w:rPr>
          <w:rFonts w:eastAsia="Arial"/>
          <w:color w:val="000000" w:themeColor="text1"/>
          <w:lang w:eastAsia="en-IN"/>
        </w:rPr>
        <w:br w:type="page"/>
      </w:r>
    </w:p>
    <w:sdt>
      <w:sdtPr>
        <w:rPr>
          <w:rFonts w:ascii="Arial" w:eastAsia="Arial" w:hAnsi="Arial" w:cs="Arial"/>
          <w:color w:val="000000" w:themeColor="text1"/>
          <w:sz w:val="24"/>
          <w:szCs w:val="24"/>
          <w:lang w:val="en-GB" w:eastAsia="en-IN"/>
        </w:rPr>
        <w:id w:val="1357160869"/>
        <w:docPartObj>
          <w:docPartGallery w:val="Table of Contents"/>
          <w:docPartUnique/>
        </w:docPartObj>
      </w:sdtPr>
      <w:sdtEndPr>
        <w:rPr>
          <w:rFonts w:eastAsia="Times New Roman"/>
          <w:color w:val="auto"/>
          <w:lang w:eastAsia="en-US"/>
        </w:rPr>
      </w:sdtEndPr>
      <w:sdtContent>
        <w:p w14:paraId="5650EEFF" w14:textId="7C3A8062" w:rsidR="00C24CCF" w:rsidRPr="00920E1F" w:rsidRDefault="00000000" w:rsidP="00920E1F">
          <w:pPr>
            <w:pStyle w:val="TOCHeading"/>
            <w:spacing w:line="360" w:lineRule="auto"/>
            <w:rPr>
              <w:rFonts w:ascii="Arial" w:hAnsi="Arial" w:cs="Arial"/>
              <w:b/>
              <w:bCs/>
              <w:color w:val="000000" w:themeColor="text1"/>
              <w:sz w:val="28"/>
              <w:szCs w:val="28"/>
            </w:rPr>
          </w:pPr>
          <w:r w:rsidRPr="00920E1F">
            <w:rPr>
              <w:rFonts w:ascii="Arial" w:hAnsi="Arial" w:cs="Arial"/>
              <w:b/>
              <w:bCs/>
              <w:color w:val="000000" w:themeColor="text1"/>
              <w:sz w:val="28"/>
              <w:szCs w:val="28"/>
            </w:rPr>
            <w:t>Table of Contents</w:t>
          </w:r>
        </w:p>
        <w:p w14:paraId="5F6F9C2D" w14:textId="11498321" w:rsidR="00BF37FB" w:rsidRPr="00920E1F" w:rsidRDefault="00000000"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r w:rsidRPr="00920E1F">
            <w:rPr>
              <w:color w:val="000000" w:themeColor="text1"/>
            </w:rPr>
            <w:fldChar w:fldCharType="begin"/>
          </w:r>
          <w:r w:rsidRPr="00920E1F">
            <w:rPr>
              <w:color w:val="000000" w:themeColor="text1"/>
            </w:rPr>
            <w:instrText xml:space="preserve"> TOC \o "1-3" \h \z \u </w:instrText>
          </w:r>
          <w:r w:rsidRPr="00920E1F">
            <w:rPr>
              <w:color w:val="000000" w:themeColor="text1"/>
            </w:rPr>
            <w:fldChar w:fldCharType="separate"/>
          </w:r>
          <w:hyperlink w:anchor="_Toc191661733" w:history="1">
            <w:r w:rsidR="00BF37FB" w:rsidRPr="00920E1F">
              <w:rPr>
                <w:rStyle w:val="Hyperlink"/>
                <w:rFonts w:eastAsiaTheme="majorEastAsia"/>
                <w:noProof/>
                <w:color w:val="000000" w:themeColor="text1"/>
              </w:rPr>
              <w:t>Introduction</w:t>
            </w:r>
            <w:r w:rsidR="00BF37FB" w:rsidRPr="00920E1F">
              <w:rPr>
                <w:noProof/>
                <w:webHidden/>
                <w:color w:val="000000" w:themeColor="text1"/>
              </w:rPr>
              <w:tab/>
            </w:r>
            <w:r w:rsidR="00BF37FB" w:rsidRPr="00920E1F">
              <w:rPr>
                <w:noProof/>
                <w:webHidden/>
                <w:color w:val="000000" w:themeColor="text1"/>
              </w:rPr>
              <w:fldChar w:fldCharType="begin"/>
            </w:r>
            <w:r w:rsidR="00BF37FB" w:rsidRPr="00920E1F">
              <w:rPr>
                <w:noProof/>
                <w:webHidden/>
                <w:color w:val="000000" w:themeColor="text1"/>
              </w:rPr>
              <w:instrText xml:space="preserve"> PAGEREF _Toc191661733 \h </w:instrText>
            </w:r>
            <w:r w:rsidR="00BF37FB" w:rsidRPr="00920E1F">
              <w:rPr>
                <w:noProof/>
                <w:webHidden/>
                <w:color w:val="000000" w:themeColor="text1"/>
              </w:rPr>
            </w:r>
            <w:r w:rsidR="00BF37FB" w:rsidRPr="00920E1F">
              <w:rPr>
                <w:noProof/>
                <w:webHidden/>
                <w:color w:val="000000" w:themeColor="text1"/>
              </w:rPr>
              <w:fldChar w:fldCharType="separate"/>
            </w:r>
            <w:r w:rsidR="00920E1F" w:rsidRPr="00920E1F">
              <w:rPr>
                <w:noProof/>
                <w:webHidden/>
                <w:color w:val="000000" w:themeColor="text1"/>
              </w:rPr>
              <w:t>4</w:t>
            </w:r>
            <w:r w:rsidR="00BF37FB" w:rsidRPr="00920E1F">
              <w:rPr>
                <w:noProof/>
                <w:webHidden/>
                <w:color w:val="000000" w:themeColor="text1"/>
              </w:rPr>
              <w:fldChar w:fldCharType="end"/>
            </w:r>
          </w:hyperlink>
        </w:p>
        <w:p w14:paraId="57C7605C" w14:textId="26D5D77D"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34" w:history="1">
            <w:r w:rsidRPr="00920E1F">
              <w:rPr>
                <w:rStyle w:val="Hyperlink"/>
                <w:rFonts w:eastAsiaTheme="majorEastAsia"/>
                <w:noProof/>
                <w:color w:val="000000" w:themeColor="text1"/>
              </w:rPr>
              <w:t>The Event Cycle</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_Toc191661734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5</w:t>
            </w:r>
            <w:r w:rsidRPr="00920E1F">
              <w:rPr>
                <w:noProof/>
                <w:webHidden/>
                <w:color w:val="000000" w:themeColor="text1"/>
              </w:rPr>
              <w:fldChar w:fldCharType="end"/>
            </w:r>
          </w:hyperlink>
        </w:p>
        <w:p w14:paraId="16C89D7D" w14:textId="67CACCE9"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35" w:history="1">
            <w:r w:rsidRPr="00920E1F">
              <w:rPr>
                <w:rStyle w:val="Hyperlink"/>
                <w:rFonts w:eastAsiaTheme="majorEastAsia"/>
                <w:noProof/>
                <w:color w:val="000000" w:themeColor="text1"/>
              </w:rPr>
              <w:t>Event Concept</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_Toc191661735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6</w:t>
            </w:r>
            <w:r w:rsidRPr="00920E1F">
              <w:rPr>
                <w:noProof/>
                <w:webHidden/>
                <w:color w:val="000000" w:themeColor="text1"/>
              </w:rPr>
              <w:fldChar w:fldCharType="end"/>
            </w:r>
          </w:hyperlink>
        </w:p>
        <w:p w14:paraId="294E85C0" w14:textId="7E64BB56"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36" w:history="1">
            <w:r w:rsidRPr="00920E1F">
              <w:rPr>
                <w:rStyle w:val="Hyperlink"/>
                <w:rFonts w:eastAsiaTheme="majorEastAsia"/>
                <w:noProof/>
                <w:color w:val="000000" w:themeColor="text1"/>
              </w:rPr>
              <w:t>Aim and Objective of the Meeting</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_Toc191661736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8</w:t>
            </w:r>
            <w:r w:rsidRPr="00920E1F">
              <w:rPr>
                <w:noProof/>
                <w:webHidden/>
                <w:color w:val="000000" w:themeColor="text1"/>
              </w:rPr>
              <w:fldChar w:fldCharType="end"/>
            </w:r>
          </w:hyperlink>
        </w:p>
        <w:p w14:paraId="446DD936" w14:textId="68B10FF0"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37" w:history="1">
            <w:r w:rsidRPr="00920E1F">
              <w:rPr>
                <w:rStyle w:val="Hyperlink"/>
                <w:rFonts w:eastAsiaTheme="majorEastAsia"/>
                <w:noProof/>
                <w:color w:val="000000" w:themeColor="text1"/>
              </w:rPr>
              <w:t>Event Management</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_Toc191661737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9</w:t>
            </w:r>
            <w:r w:rsidRPr="00920E1F">
              <w:rPr>
                <w:noProof/>
                <w:webHidden/>
                <w:color w:val="000000" w:themeColor="text1"/>
              </w:rPr>
              <w:fldChar w:fldCharType="end"/>
            </w:r>
          </w:hyperlink>
        </w:p>
        <w:p w14:paraId="4532CAE1" w14:textId="5B262154" w:rsidR="00BF37FB" w:rsidRPr="00920E1F" w:rsidRDefault="00BF37FB" w:rsidP="00920E1F">
          <w:pPr>
            <w:pStyle w:val="TOC2"/>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38" w:history="1">
            <w:r w:rsidRPr="00920E1F">
              <w:rPr>
                <w:rStyle w:val="Hyperlink"/>
                <w:rFonts w:eastAsiaTheme="majorEastAsia"/>
                <w:noProof/>
                <w:color w:val="000000" w:themeColor="text1"/>
              </w:rPr>
              <w:t>Operational factors</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_Toc191661738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9</w:t>
            </w:r>
            <w:r w:rsidRPr="00920E1F">
              <w:rPr>
                <w:noProof/>
                <w:webHidden/>
                <w:color w:val="000000" w:themeColor="text1"/>
              </w:rPr>
              <w:fldChar w:fldCharType="end"/>
            </w:r>
          </w:hyperlink>
        </w:p>
        <w:p w14:paraId="489DE08C" w14:textId="12787463" w:rsidR="00BF37FB" w:rsidRPr="00920E1F" w:rsidRDefault="00BF37FB" w:rsidP="00920E1F">
          <w:pPr>
            <w:pStyle w:val="TOC2"/>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39" w:history="1">
            <w:r w:rsidRPr="00920E1F">
              <w:rPr>
                <w:rStyle w:val="Hyperlink"/>
                <w:rFonts w:eastAsiaTheme="majorEastAsia"/>
                <w:noProof/>
                <w:color w:val="000000" w:themeColor="text1"/>
              </w:rPr>
              <w:t>Planning activities</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_Toc191661739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9</w:t>
            </w:r>
            <w:r w:rsidRPr="00920E1F">
              <w:rPr>
                <w:noProof/>
                <w:webHidden/>
                <w:color w:val="000000" w:themeColor="text1"/>
              </w:rPr>
              <w:fldChar w:fldCharType="end"/>
            </w:r>
          </w:hyperlink>
        </w:p>
        <w:p w14:paraId="6BBC2749" w14:textId="0449DE20" w:rsidR="00BF37FB" w:rsidRPr="00920E1F" w:rsidRDefault="00BF37FB" w:rsidP="00920E1F">
          <w:pPr>
            <w:pStyle w:val="TOC2"/>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0" w:history="1">
            <w:r w:rsidRPr="00920E1F">
              <w:rPr>
                <w:rStyle w:val="Hyperlink"/>
                <w:rFonts w:eastAsiaTheme="majorEastAsia"/>
                <w:noProof/>
                <w:color w:val="000000" w:themeColor="text1"/>
              </w:rPr>
              <w:t>Marketing activities</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_Toc191661740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9</w:t>
            </w:r>
            <w:r w:rsidRPr="00920E1F">
              <w:rPr>
                <w:noProof/>
                <w:webHidden/>
                <w:color w:val="000000" w:themeColor="text1"/>
              </w:rPr>
              <w:fldChar w:fldCharType="end"/>
            </w:r>
          </w:hyperlink>
        </w:p>
        <w:p w14:paraId="2C3BFFDA" w14:textId="101A3FEB"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1" w:history="1">
            <w:r w:rsidRPr="00920E1F">
              <w:rPr>
                <w:rStyle w:val="Hyperlink"/>
                <w:rFonts w:eastAsiaTheme="majorEastAsia"/>
                <w:noProof/>
                <w:color w:val="000000" w:themeColor="text1"/>
              </w:rPr>
              <w:t>Event Budget</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_Toc191661741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10</w:t>
            </w:r>
            <w:r w:rsidRPr="00920E1F">
              <w:rPr>
                <w:noProof/>
                <w:webHidden/>
                <w:color w:val="000000" w:themeColor="text1"/>
              </w:rPr>
              <w:fldChar w:fldCharType="end"/>
            </w:r>
          </w:hyperlink>
        </w:p>
        <w:p w14:paraId="14D30A11" w14:textId="1D059FCD"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2" w:history="1">
            <w:r w:rsidRPr="00920E1F">
              <w:rPr>
                <w:rStyle w:val="Hyperlink"/>
                <w:rFonts w:eastAsiaTheme="majorEastAsia"/>
                <w:noProof/>
                <w:color w:val="000000" w:themeColor="text1"/>
              </w:rPr>
              <w:t>Industry Trends/Issues/Impacts</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_Toc191661742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11</w:t>
            </w:r>
            <w:r w:rsidRPr="00920E1F">
              <w:rPr>
                <w:noProof/>
                <w:webHidden/>
                <w:color w:val="000000" w:themeColor="text1"/>
              </w:rPr>
              <w:fldChar w:fldCharType="end"/>
            </w:r>
          </w:hyperlink>
        </w:p>
        <w:p w14:paraId="7F35E6AB" w14:textId="7FA84F49"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3" w:history="1">
            <w:r w:rsidRPr="00920E1F">
              <w:rPr>
                <w:rStyle w:val="Hyperlink"/>
                <w:rFonts w:eastAsiaTheme="majorEastAsia"/>
                <w:noProof/>
                <w:color w:val="000000" w:themeColor="text1"/>
              </w:rPr>
              <w:t>Situational and Cultural Considerations</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_Toc191661743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11</w:t>
            </w:r>
            <w:r w:rsidRPr="00920E1F">
              <w:rPr>
                <w:noProof/>
                <w:webHidden/>
                <w:color w:val="000000" w:themeColor="text1"/>
              </w:rPr>
              <w:fldChar w:fldCharType="end"/>
            </w:r>
          </w:hyperlink>
        </w:p>
        <w:p w14:paraId="51DF2CAD" w14:textId="7018F4C3"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4" w:history="1">
            <w:r w:rsidRPr="00920E1F">
              <w:rPr>
                <w:rStyle w:val="Hyperlink"/>
                <w:rFonts w:eastAsiaTheme="majorEastAsia"/>
                <w:noProof/>
                <w:color w:val="000000" w:themeColor="text1"/>
              </w:rPr>
              <w:t>Conclusion</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_Toc191661744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12</w:t>
            </w:r>
            <w:r w:rsidRPr="00920E1F">
              <w:rPr>
                <w:noProof/>
                <w:webHidden/>
                <w:color w:val="000000" w:themeColor="text1"/>
              </w:rPr>
              <w:fldChar w:fldCharType="end"/>
            </w:r>
          </w:hyperlink>
        </w:p>
        <w:p w14:paraId="79C1BABE" w14:textId="351334BC"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5" w:history="1">
            <w:r w:rsidRPr="00920E1F">
              <w:rPr>
                <w:rStyle w:val="Hyperlink"/>
                <w:rFonts w:eastAsiaTheme="majorEastAsia"/>
                <w:noProof/>
                <w:color w:val="000000" w:themeColor="text1"/>
              </w:rPr>
              <w:t>References</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_Toc191661745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13</w:t>
            </w:r>
            <w:r w:rsidRPr="00920E1F">
              <w:rPr>
                <w:noProof/>
                <w:webHidden/>
                <w:color w:val="000000" w:themeColor="text1"/>
              </w:rPr>
              <w:fldChar w:fldCharType="end"/>
            </w:r>
          </w:hyperlink>
        </w:p>
        <w:p w14:paraId="1825F952" w14:textId="319D9D32" w:rsidR="00BF37FB" w:rsidRPr="00920E1F" w:rsidRDefault="00BF37FB" w:rsidP="00920E1F">
          <w:pPr>
            <w:pStyle w:val="TOC1"/>
            <w:tabs>
              <w:tab w:val="right" w:leader="dot" w:pos="9350"/>
            </w:tabs>
            <w:rPr>
              <w:rFonts w:asciiTheme="minorHAnsi" w:eastAsiaTheme="minorEastAsia" w:hAnsiTheme="minorHAnsi" w:cstheme="minorBidi"/>
              <w:noProof/>
              <w:color w:val="000000" w:themeColor="text1"/>
              <w:kern w:val="2"/>
              <w:lang w:eastAsia="en-GB"/>
              <w14:ligatures w14:val="standardContextual"/>
            </w:rPr>
          </w:pPr>
          <w:hyperlink w:anchor="_Toc191661746" w:history="1">
            <w:r w:rsidRPr="00920E1F">
              <w:rPr>
                <w:rStyle w:val="Hyperlink"/>
                <w:rFonts w:eastAsiaTheme="majorEastAsia"/>
                <w:noProof/>
                <w:color w:val="000000" w:themeColor="text1"/>
              </w:rPr>
              <w:t>Appendix 1 – Gantt Chart</w:t>
            </w:r>
            <w:r w:rsidRPr="00920E1F">
              <w:rPr>
                <w:noProof/>
                <w:webHidden/>
                <w:color w:val="000000" w:themeColor="text1"/>
              </w:rPr>
              <w:tab/>
            </w:r>
            <w:r w:rsidRPr="00920E1F">
              <w:rPr>
                <w:noProof/>
                <w:webHidden/>
                <w:color w:val="000000" w:themeColor="text1"/>
              </w:rPr>
              <w:fldChar w:fldCharType="begin"/>
            </w:r>
            <w:r w:rsidRPr="00920E1F">
              <w:rPr>
                <w:noProof/>
                <w:webHidden/>
                <w:color w:val="000000" w:themeColor="text1"/>
              </w:rPr>
              <w:instrText xml:space="preserve"> PAGEREF _Toc191661746 \h </w:instrText>
            </w:r>
            <w:r w:rsidRPr="00920E1F">
              <w:rPr>
                <w:noProof/>
                <w:webHidden/>
                <w:color w:val="000000" w:themeColor="text1"/>
              </w:rPr>
            </w:r>
            <w:r w:rsidRPr="00920E1F">
              <w:rPr>
                <w:noProof/>
                <w:webHidden/>
                <w:color w:val="000000" w:themeColor="text1"/>
              </w:rPr>
              <w:fldChar w:fldCharType="separate"/>
            </w:r>
            <w:r w:rsidR="00920E1F" w:rsidRPr="00920E1F">
              <w:rPr>
                <w:noProof/>
                <w:webHidden/>
                <w:color w:val="000000" w:themeColor="text1"/>
              </w:rPr>
              <w:t>15</w:t>
            </w:r>
            <w:r w:rsidRPr="00920E1F">
              <w:rPr>
                <w:noProof/>
                <w:webHidden/>
                <w:color w:val="000000" w:themeColor="text1"/>
              </w:rPr>
              <w:fldChar w:fldCharType="end"/>
            </w:r>
          </w:hyperlink>
        </w:p>
        <w:p w14:paraId="79ED99E1" w14:textId="03DA80A8" w:rsidR="00C24CCF" w:rsidRPr="00BF37FB" w:rsidRDefault="00000000" w:rsidP="00920E1F">
          <w:r w:rsidRPr="00920E1F">
            <w:rPr>
              <w:color w:val="000000" w:themeColor="text1"/>
            </w:rPr>
            <w:fldChar w:fldCharType="end"/>
          </w:r>
        </w:p>
      </w:sdtContent>
    </w:sdt>
    <w:p w14:paraId="0C35810C" w14:textId="77777777" w:rsidR="00C24CCF" w:rsidRPr="00BF37FB" w:rsidRDefault="00000000" w:rsidP="00BF37FB">
      <w:pPr>
        <w:rPr>
          <w:rFonts w:eastAsiaTheme="majorEastAsia"/>
          <w:kern w:val="2"/>
          <w:sz w:val="28"/>
          <w:szCs w:val="32"/>
          <w14:ligatures w14:val="standardContextual"/>
        </w:rPr>
      </w:pPr>
      <w:r w:rsidRPr="00BF37FB">
        <w:br w:type="page"/>
      </w:r>
    </w:p>
    <w:p w14:paraId="5EEA2AEF" w14:textId="3FFA9BBD" w:rsidR="009802C8" w:rsidRPr="00BF37FB" w:rsidRDefault="00000000" w:rsidP="00BF37FB">
      <w:pPr>
        <w:pStyle w:val="Heading1"/>
      </w:pPr>
      <w:bookmarkStart w:id="0" w:name="_Toc191661733"/>
      <w:r w:rsidRPr="00BF37FB">
        <w:lastRenderedPageBreak/>
        <w:t>Introduction</w:t>
      </w:r>
      <w:bookmarkEnd w:id="0"/>
    </w:p>
    <w:p w14:paraId="378CC598" w14:textId="5A4388FA" w:rsidR="00673FEC" w:rsidRPr="00BF37FB" w:rsidRDefault="00000000" w:rsidP="00BF37FB">
      <w:r w:rsidRPr="00BF37FB">
        <w:t xml:space="preserve">This report has selected the Hilton London Paddington Hotel for the one-day meeting conference. </w:t>
      </w:r>
      <w:r w:rsidR="0007510D" w:rsidRPr="00BF37FB">
        <w:t xml:space="preserve">The proposed event </w:t>
      </w:r>
      <w:r w:rsidR="00B374B0" w:rsidRPr="00BF37FB">
        <w:t xml:space="preserve">is a significant part of the MICE industry that promotes equality, diversity, and inclusion policies to cater to the individual’s cultural and religious needs with proactive knowledge sharing and professional development. </w:t>
      </w:r>
      <w:r w:rsidR="009802D0" w:rsidRPr="00BF37FB">
        <w:t xml:space="preserve">In a business-themed conference format, hotel and management professionals, </w:t>
      </w:r>
      <w:r w:rsidR="00CF136B" w:rsidRPr="00BF37FB">
        <w:t xml:space="preserve">followed by cultural consultants, are called for the event to present potential case studies on inclusivity in core hospitality operations. </w:t>
      </w:r>
      <w:r w:rsidR="00891FBA" w:rsidRPr="00BF37FB">
        <w:t xml:space="preserve">This event also ensures the Hilton London Paddington </w:t>
      </w:r>
      <w:r w:rsidR="00FB6068" w:rsidRPr="00BF37FB">
        <w:t>is</w:t>
      </w:r>
      <w:r w:rsidR="00891FBA" w:rsidRPr="00BF37FB">
        <w:t xml:space="preserve"> the principal attraction for </w:t>
      </w:r>
      <w:r w:rsidR="00FB6068" w:rsidRPr="00BF37FB">
        <w:t xml:space="preserve">international sporting events by fostering EDI policies in the hospitality industry. </w:t>
      </w:r>
    </w:p>
    <w:p w14:paraId="52135524" w14:textId="07A7D30F" w:rsidR="00320E0A" w:rsidRPr="00BF37FB" w:rsidRDefault="00000000" w:rsidP="00BF37FB">
      <w:r w:rsidRPr="00BF37FB">
        <w:t xml:space="preserve">The choice of Hilton London Paddington Hotel is based on its facilitation of state-of-the-art MICE attributes. On one hand, the venue is highly accessible from the Paddington station, and on the other, </w:t>
      </w:r>
      <w:r w:rsidR="000E65F5" w:rsidRPr="00BF37FB">
        <w:t xml:space="preserve">its IT infrastructure is well-designed to conduct meetings and conferences </w:t>
      </w:r>
      <w:r w:rsidR="00286968" w:rsidRPr="00BF37FB">
        <w:t>depending on the availability of 17 versatile, functional rooms (</w:t>
      </w:r>
      <w:r w:rsidR="008C58E0" w:rsidRPr="00BF37FB">
        <w:t>Hilton London Paddington, 2025)</w:t>
      </w:r>
      <w:r w:rsidR="00286968" w:rsidRPr="00BF37FB">
        <w:t xml:space="preserve">. </w:t>
      </w:r>
      <w:r w:rsidR="00B33CDE" w:rsidRPr="00BF37FB">
        <w:t xml:space="preserve">The venue is also efficiently equipped with 870 Sq. m. total event space and 411 sq. m. largest room setup to effectively conduct the proposed one-day conference-themed event. </w:t>
      </w:r>
      <w:r w:rsidR="008A27C2" w:rsidRPr="00BF37FB">
        <w:t xml:space="preserve">Apart from this, the venue </w:t>
      </w:r>
      <w:r w:rsidR="00C84F0C" w:rsidRPr="00BF37FB">
        <w:t>provides</w:t>
      </w:r>
      <w:r w:rsidR="008A27C2" w:rsidRPr="00BF37FB">
        <w:t xml:space="preserve"> additional facilities including parking, free </w:t>
      </w:r>
      <w:r w:rsidR="00C84F0C" w:rsidRPr="00BF37FB">
        <w:t>WIFI,</w:t>
      </w:r>
      <w:r w:rsidR="008A27C2" w:rsidRPr="00BF37FB">
        <w:t xml:space="preserve"> </w:t>
      </w:r>
      <w:r w:rsidR="00C84F0C" w:rsidRPr="00BF37FB">
        <w:t>and high-end dining and drinking efficacies in catering to the personali</w:t>
      </w:r>
      <w:r w:rsidR="006B61AB" w:rsidRPr="00BF37FB">
        <w:t>s</w:t>
      </w:r>
      <w:r w:rsidR="00C84F0C" w:rsidRPr="00BF37FB">
        <w:t xml:space="preserve">ed preferences of the </w:t>
      </w:r>
      <w:r w:rsidR="00611FF9" w:rsidRPr="00BF37FB">
        <w:t xml:space="preserve">guests of the event at large. Thus, the choice of the venue is quite relevant </w:t>
      </w:r>
      <w:r w:rsidR="00395796" w:rsidRPr="00BF37FB">
        <w:t>to</w:t>
      </w:r>
      <w:r w:rsidR="00611FF9" w:rsidRPr="00BF37FB">
        <w:t xml:space="preserve"> the proposed event. </w:t>
      </w:r>
    </w:p>
    <w:p w14:paraId="44517629" w14:textId="1C7C7C55" w:rsidR="00611FF9" w:rsidRPr="00BF37FB" w:rsidRDefault="00000000" w:rsidP="00BF37FB">
      <w:r w:rsidRPr="00BF37FB">
        <w:t xml:space="preserve">This event also tries to focus on one of the most concerned social issues of EDI practices that businesses need to practice by attracting a diverse audience range, </w:t>
      </w:r>
      <w:r w:rsidR="00FE3E76" w:rsidRPr="00BF37FB">
        <w:t xml:space="preserve">including tourism and event management professionals, sports event managers, and many others. </w:t>
      </w:r>
      <w:r w:rsidR="00ED3FC2" w:rsidRPr="00BF37FB">
        <w:t xml:space="preserve">To this end, Chauhan </w:t>
      </w:r>
      <w:r w:rsidR="006B61AB" w:rsidRPr="00BF37FB">
        <w:rPr>
          <w:i/>
          <w:iCs/>
        </w:rPr>
        <w:t>et al.</w:t>
      </w:r>
      <w:r w:rsidR="00ED3FC2" w:rsidRPr="00BF37FB">
        <w:t xml:space="preserve"> (2025, p.1</w:t>
      </w:r>
      <w:r w:rsidR="00470875" w:rsidRPr="00BF37FB">
        <w:t>6</w:t>
      </w:r>
      <w:r w:rsidR="00ED3FC2" w:rsidRPr="00BF37FB">
        <w:t>)</w:t>
      </w:r>
      <w:r w:rsidR="00CB4215" w:rsidRPr="00BF37FB">
        <w:t xml:space="preserve"> have identified most hospitality firms, focussing on EDI practices can attract and retain consumers, thereby maintaining profitability and positional standards across the </w:t>
      </w:r>
      <w:r w:rsidR="00470875" w:rsidRPr="00BF37FB">
        <w:t xml:space="preserve">industry </w:t>
      </w:r>
      <w:r w:rsidR="00CB4215" w:rsidRPr="00BF37FB">
        <w:t xml:space="preserve">competitors. </w:t>
      </w:r>
      <w:r w:rsidR="00470875" w:rsidRPr="00BF37FB">
        <w:t xml:space="preserve">Also, the USP of this event has been its critical focus on both the hospitality and sports event to promote diversity-driven team excellence in the long term. </w:t>
      </w:r>
      <w:r w:rsidR="00412BD3" w:rsidRPr="00BF37FB">
        <w:t xml:space="preserve">Thus, throughout the event, Hilton London Paddington Hotel also complied with the EDI standards to set an industry benchmark and maintain high-end reputational standards to attract and retain respective consumers at large. </w:t>
      </w:r>
    </w:p>
    <w:p w14:paraId="475340B0" w14:textId="0DE15F66" w:rsidR="00BD4992" w:rsidRPr="00BF37FB" w:rsidRDefault="00000000" w:rsidP="00BF37FB">
      <w:pPr>
        <w:pStyle w:val="Heading1"/>
      </w:pPr>
      <w:bookmarkStart w:id="1" w:name="_Toc191661734"/>
      <w:r w:rsidRPr="00BF37FB">
        <w:lastRenderedPageBreak/>
        <w:t>The Event Cycle</w:t>
      </w:r>
      <w:bookmarkEnd w:id="1"/>
      <w:r w:rsidRPr="00BF37FB">
        <w:t xml:space="preserve"> </w:t>
      </w:r>
    </w:p>
    <w:p w14:paraId="7FEA8ED6" w14:textId="4BBB2C98" w:rsidR="008276F7" w:rsidRPr="00BF37FB" w:rsidRDefault="00000000" w:rsidP="00BF37FB">
      <w:r w:rsidRPr="00BF37FB">
        <w:t xml:space="preserve">The event cycle can be referred to as a systematic procedure that the event or meeting follows to foster </w:t>
      </w:r>
      <w:r w:rsidR="00F4106B" w:rsidRPr="00BF37FB">
        <w:t>its</w:t>
      </w:r>
      <w:r w:rsidRPr="00BF37FB">
        <w:t xml:space="preserve"> conclusive and potentially successful execution.</w:t>
      </w:r>
      <w:r w:rsidR="00F4106B" w:rsidRPr="00BF37FB">
        <w:t xml:space="preserve"> Technically, the planning phase follows a five-stage </w:t>
      </w:r>
      <w:r w:rsidR="00887C36" w:rsidRPr="00BF37FB">
        <w:t>modelling</w:t>
      </w:r>
      <w:r w:rsidRPr="00BF37FB">
        <w:t xml:space="preserve">, </w:t>
      </w:r>
      <w:r w:rsidR="00C32B11" w:rsidRPr="00BF37FB">
        <w:t xml:space="preserve">including </w:t>
      </w:r>
      <w:r w:rsidR="005E2420" w:rsidRPr="00BF37FB">
        <w:t>research, planning, coordination, promotion, and evaluation</w:t>
      </w:r>
      <w:r w:rsidR="00EC5A59" w:rsidRPr="00BF37FB">
        <w:t xml:space="preserve"> (CHUKWU, 2023)</w:t>
      </w:r>
      <w:r w:rsidR="005E2420" w:rsidRPr="00BF37FB">
        <w:t xml:space="preserve">. In the first </w:t>
      </w:r>
      <w:r w:rsidR="00B222D6" w:rsidRPr="00BF37FB">
        <w:t>phase, the</w:t>
      </w:r>
      <w:r w:rsidR="00EC5A59" w:rsidRPr="00BF37FB">
        <w:t xml:space="preserve"> plan for the proposed event is developed </w:t>
      </w:r>
      <w:r w:rsidR="00066631" w:rsidRPr="00BF37FB">
        <w:t xml:space="preserve">by considering the MICE industry trends and facilities. </w:t>
      </w:r>
      <w:r w:rsidR="00B222D6" w:rsidRPr="00BF37FB">
        <w:t xml:space="preserve">Qualitative market research by the event manager has showcased the ongoing need for EDI practice implementation in the hospitality and sports industry to promote fairness, transparency, and operational accountability. </w:t>
      </w:r>
      <w:r w:rsidR="00DA55CF" w:rsidRPr="00BF37FB">
        <w:t xml:space="preserve">Secondly, regarding planning, the Hilton London Paddington Hotel </w:t>
      </w:r>
      <w:r w:rsidR="000909CC" w:rsidRPr="00BF37FB">
        <w:t xml:space="preserve">has been effectively chosen </w:t>
      </w:r>
      <w:r w:rsidR="00DA55CF" w:rsidRPr="00BF37FB">
        <w:t xml:space="preserve">for its accessibility of MICE facilities. </w:t>
      </w:r>
      <w:r w:rsidR="000909CC" w:rsidRPr="00BF37FB">
        <w:t xml:space="preserve">With detailed budgetary planning </w:t>
      </w:r>
      <w:r w:rsidR="0007463F" w:rsidRPr="00BF37FB">
        <w:t xml:space="preserve">and a projected surplus estimation, this event has been developed along with </w:t>
      </w:r>
      <w:r w:rsidR="008C2F32" w:rsidRPr="00BF37FB">
        <w:t>a</w:t>
      </w:r>
      <w:r w:rsidR="0007463F" w:rsidRPr="00BF37FB">
        <w:t xml:space="preserve"> qualitative discussion on the fundamental aspects of panel discussion and catering requirements at large. </w:t>
      </w:r>
      <w:r w:rsidR="005C2DB1" w:rsidRPr="00BF37FB">
        <w:t xml:space="preserve">In the third stage further, </w:t>
      </w:r>
      <w:r w:rsidR="00EB3FFD" w:rsidRPr="00BF37FB">
        <w:t xml:space="preserve">the event planners tend to coordinate with the sports industry leaders and cultural consultants to develop a </w:t>
      </w:r>
      <w:r w:rsidR="00051C90" w:rsidRPr="00BF37FB">
        <w:t xml:space="preserve">list of core operations including the setups, registration of the participants, and many others. In the fourth stage further, the core marketing efforts include social media </w:t>
      </w:r>
      <w:r w:rsidR="00A3608D" w:rsidRPr="00BF37FB">
        <w:t>campaigns</w:t>
      </w:r>
      <w:r w:rsidR="00051C90" w:rsidRPr="00BF37FB">
        <w:t xml:space="preserve"> to enhance </w:t>
      </w:r>
      <w:r w:rsidR="00A3608D" w:rsidRPr="00BF37FB">
        <w:t>the event’s performance outreach globally.</w:t>
      </w:r>
      <w:r w:rsidR="00C83E00" w:rsidRPr="00BF37FB">
        <w:t xml:space="preserve"> On the one hand, it helps </w:t>
      </w:r>
      <w:r w:rsidR="00030C40" w:rsidRPr="00BF37FB">
        <w:t xml:space="preserve">cater to the tailored demands and preferences of the consumers, and on the other, it ascertains the competitive edge of the event compared to the other event </w:t>
      </w:r>
      <w:r w:rsidR="006B61AB" w:rsidRPr="00BF37FB">
        <w:t>organis</w:t>
      </w:r>
      <w:r w:rsidR="00030C40" w:rsidRPr="00BF37FB">
        <w:t>ers with a relevant social</w:t>
      </w:r>
      <w:r w:rsidR="000B3F4A" w:rsidRPr="00BF37FB">
        <w:t>ly sustainable practice</w:t>
      </w:r>
      <w:r w:rsidR="00030C40" w:rsidRPr="00BF37FB">
        <w:t xml:space="preserve">. </w:t>
      </w:r>
      <w:r w:rsidR="00C83E00" w:rsidRPr="00BF37FB">
        <w:t xml:space="preserve">In the final phase, or the evaluation of the event phase, </w:t>
      </w:r>
      <w:r w:rsidR="00C9213F" w:rsidRPr="00BF37FB">
        <w:t xml:space="preserve">feedback is collected from the </w:t>
      </w:r>
      <w:r w:rsidR="008F0EA5" w:rsidRPr="00BF37FB">
        <w:t>event participants to understand the impact of the event on them, along with the relevance of EDI policies</w:t>
      </w:r>
      <w:r w:rsidR="000B3F4A" w:rsidRPr="00BF37FB">
        <w:t xml:space="preserve"> and inclusivity-driven fairness in the hospitality and sports industry of the UK. </w:t>
      </w:r>
    </w:p>
    <w:p w14:paraId="332A093F" w14:textId="443AD44E" w:rsidR="008227D2" w:rsidRPr="00BF37FB" w:rsidRDefault="00000000" w:rsidP="00BF37FB">
      <w:r w:rsidRPr="00BF37FB">
        <w:t xml:space="preserve">EMBOK in event planning </w:t>
      </w:r>
      <w:r w:rsidR="00A835D8" w:rsidRPr="00BF37FB">
        <w:t xml:space="preserve">plays a vital role by developing a series of phases to help the event planner and manager with the capability of more informed and strategic decision-making. </w:t>
      </w:r>
      <w:r w:rsidR="0093119F" w:rsidRPr="00BF37FB">
        <w:t>It provides a three-dimensional outlook to create, develop</w:t>
      </w:r>
      <w:r w:rsidR="00DD01FC" w:rsidRPr="00BF37FB">
        <w:t xml:space="preserve">, </w:t>
      </w:r>
      <w:r w:rsidR="0093119F" w:rsidRPr="00BF37FB">
        <w:t>and deliver the event effectively</w:t>
      </w:r>
      <w:r w:rsidR="00DD01FC" w:rsidRPr="00BF37FB">
        <w:t xml:space="preserve"> with five core stages, including initiation, planning, implementation, event, and closure (EMBOK, 2025)</w:t>
      </w:r>
      <w:r w:rsidR="0093119F" w:rsidRPr="00BF37FB">
        <w:t xml:space="preserve">. </w:t>
      </w:r>
      <w:r w:rsidR="00D17193" w:rsidRPr="00BF37FB">
        <w:t xml:space="preserve">This model aims to create a potentially strategic framework of event management to meet the tailored needs and preferences </w:t>
      </w:r>
      <w:r w:rsidR="00FF47F2" w:rsidRPr="00BF37FB">
        <w:t xml:space="preserve">of culturally diverse individuals, governmental bodies, and </w:t>
      </w:r>
      <w:r w:rsidR="006B61AB" w:rsidRPr="00BF37FB">
        <w:t>organis</w:t>
      </w:r>
      <w:r w:rsidR="00FF47F2" w:rsidRPr="00BF37FB">
        <w:t xml:space="preserve">ations at large. </w:t>
      </w:r>
      <w:r w:rsidR="008C41AB" w:rsidRPr="00BF37FB">
        <w:lastRenderedPageBreak/>
        <w:t>Throughout</w:t>
      </w:r>
      <w:r w:rsidR="00FF47F2" w:rsidRPr="00BF37FB">
        <w:t xml:space="preserve"> each phase of this model</w:t>
      </w:r>
      <w:r w:rsidR="008C41AB" w:rsidRPr="00BF37FB">
        <w:t xml:space="preserve">, a combination of skill, knowledge, and procedure are blended, contributing to the overall </w:t>
      </w:r>
      <w:r w:rsidR="006B61AB" w:rsidRPr="00BF37FB">
        <w:t>organis</w:t>
      </w:r>
      <w:r w:rsidR="008C41AB" w:rsidRPr="00BF37FB">
        <w:t>ational success and sustainability</w:t>
      </w:r>
      <w:r w:rsidR="00E83CFE" w:rsidRPr="00BF37FB">
        <w:t xml:space="preserve"> (</w:t>
      </w:r>
      <w:r w:rsidR="001F050F" w:rsidRPr="00BF37FB">
        <w:t>EMBOK, 2025)</w:t>
      </w:r>
      <w:r w:rsidR="008C41AB" w:rsidRPr="00BF37FB">
        <w:t xml:space="preserve">. For instance, in the initiation phase, the </w:t>
      </w:r>
      <w:r w:rsidR="0027014F" w:rsidRPr="00BF37FB">
        <w:t xml:space="preserve">event manager tends to evaluate the feasibility of the event and the estimated profitability standards, after which the planning phase commences based on the positive outcome of the feasibility study. </w:t>
      </w:r>
      <w:r w:rsidR="001F050F" w:rsidRPr="00BF37FB">
        <w:t xml:space="preserve">Thus, the Event cycle powered by EMBOK can be efficient in ensuring the success and sustainability of this EDI event in the future. </w:t>
      </w:r>
    </w:p>
    <w:p w14:paraId="42DBABC7" w14:textId="7EF7E2A5" w:rsidR="00BD4992" w:rsidRPr="00BF37FB" w:rsidRDefault="00000000" w:rsidP="00BF37FB">
      <w:pPr>
        <w:pStyle w:val="Heading1"/>
      </w:pPr>
      <w:bookmarkStart w:id="2" w:name="_Toc191661735"/>
      <w:r w:rsidRPr="00BF37FB">
        <w:t>Event Concept</w:t>
      </w:r>
      <w:bookmarkEnd w:id="2"/>
      <w:r w:rsidRPr="00BF37FB">
        <w:t xml:space="preserve"> </w:t>
      </w:r>
    </w:p>
    <w:p w14:paraId="0575F972" w14:textId="238E06CB" w:rsidR="00A04376" w:rsidRPr="00BF37FB" w:rsidRDefault="00000000" w:rsidP="00BF37FB">
      <w:r w:rsidRPr="00BF37FB">
        <w:t>Since this event is based on a one-day business conference mode prioriti</w:t>
      </w:r>
      <w:r w:rsidR="006B61AB" w:rsidRPr="00BF37FB">
        <w:t>s</w:t>
      </w:r>
      <w:r w:rsidRPr="00BF37FB">
        <w:t xml:space="preserve">ing the EDI policies in the Hilton London Paddington Hotel, from the beginning of the event, the event manager’s responsibility is to </w:t>
      </w:r>
      <w:r w:rsidR="00C4661B" w:rsidRPr="00BF37FB">
        <w:t xml:space="preserve">cater to the tailored needs and preferences of the delegates and participants to help ensure the event success. A complete itinerary of the meeting/event will be provided further. </w:t>
      </w:r>
    </w:p>
    <w:p w14:paraId="75F1E9FF" w14:textId="1D979AA8" w:rsidR="00C4661B" w:rsidRPr="00BF37FB" w:rsidRDefault="00000000" w:rsidP="00BF37FB">
      <w:r w:rsidRPr="00BF37FB">
        <w:t>Opening of the event (8.00 am-9.00 am)</w:t>
      </w:r>
    </w:p>
    <w:p w14:paraId="145843A4" w14:textId="06FF40E4" w:rsidR="00C4661B" w:rsidRPr="00BF37FB" w:rsidRDefault="00000000" w:rsidP="00BF37FB">
      <w:r w:rsidRPr="00BF37FB">
        <w:t>The event will begin at 8.00 am when the delegates will start to attend the event. Upon their arrival, they will be guided by the event volunteers to have their breakfast along with welcome drinks. This can provide an initial opportunity for the delegates to coordinate and communicate with their peers, thereby gaining a comprehensive outlook of the meeting</w:t>
      </w:r>
      <w:r w:rsidR="00695BF2" w:rsidRPr="00BF37FB">
        <w:t>/event</w:t>
      </w:r>
      <w:r w:rsidRPr="00BF37FB">
        <w:t xml:space="preserve"> agendas. </w:t>
      </w:r>
    </w:p>
    <w:p w14:paraId="23518A44" w14:textId="4AD67E5A" w:rsidR="00695BF2" w:rsidRPr="00BF37FB" w:rsidRDefault="00000000" w:rsidP="00BF37FB">
      <w:r w:rsidRPr="00BF37FB">
        <w:t xml:space="preserve">Opening speech of the Event </w:t>
      </w:r>
      <w:r w:rsidR="00B025B3" w:rsidRPr="00BF37FB">
        <w:t>Manager</w:t>
      </w:r>
      <w:r w:rsidRPr="00BF37FB">
        <w:t xml:space="preserve"> </w:t>
      </w:r>
      <w:r w:rsidR="002512E0" w:rsidRPr="00BF37FB">
        <w:t>(9.15 am</w:t>
      </w:r>
      <w:r w:rsidR="00B025B3" w:rsidRPr="00BF37FB">
        <w:t>-9.45 am)</w:t>
      </w:r>
    </w:p>
    <w:p w14:paraId="20E9947D" w14:textId="18D51549" w:rsidR="00695BF2" w:rsidRPr="00BF37FB" w:rsidRDefault="00000000" w:rsidP="00BF37FB">
      <w:r w:rsidRPr="00BF37FB">
        <w:t xml:space="preserve">Following the welcome breakfast, the event will start with the </w:t>
      </w:r>
      <w:r w:rsidR="0042367A" w:rsidRPr="00BF37FB">
        <w:t xml:space="preserve">opening speech by the event manager. All the participants and the delegates will be provided with a warm welcome with the main objective of the event, i.e., </w:t>
      </w:r>
      <w:r w:rsidR="002512E0" w:rsidRPr="00BF37FB">
        <w:t xml:space="preserve">EDI policy implementation in the hospitality and the sports sector to ensure transparency and fairness at work. </w:t>
      </w:r>
    </w:p>
    <w:p w14:paraId="3179F992" w14:textId="1608D188" w:rsidR="00B025B3" w:rsidRPr="00BF37FB" w:rsidRDefault="00000000" w:rsidP="00BF37FB">
      <w:r w:rsidRPr="00BF37FB">
        <w:t>Speech of Delegate 1: (10.00 am-11.00 am)</w:t>
      </w:r>
    </w:p>
    <w:p w14:paraId="1FBD5AF6" w14:textId="38B4D2D5" w:rsidR="00B025B3" w:rsidRPr="00BF37FB" w:rsidRDefault="00000000" w:rsidP="00BF37FB">
      <w:r w:rsidRPr="00BF37FB">
        <w:t>With the completion of the event manager's speech, the first delegate will introduce himself, thereby providing a thorough description of the EDI policies and practices and their relevance</w:t>
      </w:r>
      <w:r w:rsidR="00466732" w:rsidRPr="00BF37FB">
        <w:t xml:space="preserve">. The speaker will also address the future trends of the MICE industry and the potential need for such EDI events in the future. </w:t>
      </w:r>
    </w:p>
    <w:p w14:paraId="5420976D" w14:textId="339E1848" w:rsidR="00466732" w:rsidRPr="00BF37FB" w:rsidRDefault="00000000" w:rsidP="00BF37FB">
      <w:r w:rsidRPr="00BF37FB">
        <w:t>Refreshment break (11.00 am -11.15 am)</w:t>
      </w:r>
    </w:p>
    <w:p w14:paraId="1C836F6C" w14:textId="1F219A7D" w:rsidR="00466732" w:rsidRPr="00BF37FB" w:rsidRDefault="00000000" w:rsidP="00BF37FB">
      <w:r w:rsidRPr="00BF37FB">
        <w:lastRenderedPageBreak/>
        <w:t xml:space="preserve">A short intermission is provided to the delegates by designing an informal discussion between the participants and the delegates with </w:t>
      </w:r>
      <w:r w:rsidR="00545FFE" w:rsidRPr="00BF37FB">
        <w:t xml:space="preserve">refreshments like coffee and cold drinks. </w:t>
      </w:r>
    </w:p>
    <w:p w14:paraId="46C24D79" w14:textId="6B636E32" w:rsidR="00545FFE" w:rsidRPr="00BF37FB" w:rsidRDefault="00000000" w:rsidP="00BF37FB">
      <w:r w:rsidRPr="00BF37FB">
        <w:t>Panel Discussion (11.15 am- 12.30 pm)</w:t>
      </w:r>
    </w:p>
    <w:p w14:paraId="7BC6523E" w14:textId="2642284F" w:rsidR="00545FFE" w:rsidRPr="00BF37FB" w:rsidRDefault="00000000" w:rsidP="00BF37FB">
      <w:r w:rsidRPr="00BF37FB">
        <w:t xml:space="preserve">A panel of relevant speakers is created along with a group of representatives from the participatory audiences to follow a healthy discussion and </w:t>
      </w:r>
      <w:r w:rsidR="001C3AB6" w:rsidRPr="00BF37FB">
        <w:t>contribute</w:t>
      </w:r>
      <w:r w:rsidRPr="00BF37FB">
        <w:t xml:space="preserve"> to the best industry practices on EDI implementation in both the hospitality and </w:t>
      </w:r>
      <w:r w:rsidR="001C3AB6" w:rsidRPr="00BF37FB">
        <w:t xml:space="preserve">the </w:t>
      </w:r>
      <w:r w:rsidR="005101D5" w:rsidRPr="00BF37FB">
        <w:t xml:space="preserve">sports industries at large. </w:t>
      </w:r>
      <w:r w:rsidR="0086381D" w:rsidRPr="00BF37FB">
        <w:t xml:space="preserve">Also, there will be a discussion on inclusivity and its importance in these industries. </w:t>
      </w:r>
    </w:p>
    <w:p w14:paraId="43524189" w14:textId="6FB38505" w:rsidR="0086381D" w:rsidRPr="00BF37FB" w:rsidRDefault="00000000" w:rsidP="00BF37FB">
      <w:r w:rsidRPr="00BF37FB">
        <w:t>Lunch (12.30 pm- 2.00 pm)</w:t>
      </w:r>
    </w:p>
    <w:p w14:paraId="7160422E" w14:textId="5914801A" w:rsidR="00BD6FA7" w:rsidRPr="00BF37FB" w:rsidRDefault="00000000" w:rsidP="00BF37FB">
      <w:r w:rsidRPr="00BF37FB">
        <w:t>A lunch break will be provided to both the participants and the delegates with culinarily diverse menu. By following the pre-determined culinary preferences, food is catered</w:t>
      </w:r>
      <w:r w:rsidR="001C56D1" w:rsidRPr="00BF37FB">
        <w:t xml:space="preserve"> based on their vegan and non-vegan food intaking practices. </w:t>
      </w:r>
    </w:p>
    <w:p w14:paraId="7F704D14" w14:textId="300F7D30" w:rsidR="001C56D1" w:rsidRPr="00BF37FB" w:rsidRDefault="00000000" w:rsidP="00BF37FB">
      <w:r w:rsidRPr="00BF37FB">
        <w:t>Workshop (2.00 pm-4.00 pm)</w:t>
      </w:r>
    </w:p>
    <w:p w14:paraId="597C3913" w14:textId="1C038C26" w:rsidR="001C56D1" w:rsidRPr="00BF37FB" w:rsidRDefault="00000000" w:rsidP="00BF37FB">
      <w:r w:rsidRPr="00BF37FB">
        <w:t xml:space="preserve">In this </w:t>
      </w:r>
      <w:r w:rsidR="00271A64" w:rsidRPr="00BF37FB">
        <w:t xml:space="preserve">session of the event, the delegates will both formally and informally interact with the participants in the form of an interactive workshop to help them gain more detailed insights about the EDI policies and the impact of inclusivity in the sports and hospitality workplaces. </w:t>
      </w:r>
      <w:r w:rsidR="005B7F83" w:rsidRPr="00BF37FB">
        <w:t xml:space="preserve">Through simulative synergies, the strategies for delivering EDI-implemented practices will be effectively delivered and integrated. </w:t>
      </w:r>
    </w:p>
    <w:p w14:paraId="741D6881" w14:textId="0B338F86" w:rsidR="001D38DC" w:rsidRPr="00BF37FB" w:rsidRDefault="00000000" w:rsidP="00BF37FB">
      <w:r w:rsidRPr="00BF37FB">
        <w:t xml:space="preserve">Case study </w:t>
      </w:r>
      <w:r w:rsidR="002614E1" w:rsidRPr="00BF37FB">
        <w:t>analysis</w:t>
      </w:r>
      <w:r w:rsidRPr="00BF37FB">
        <w:t xml:space="preserve"> </w:t>
      </w:r>
      <w:r w:rsidR="002614E1" w:rsidRPr="00BF37FB">
        <w:t>(4.00 pm-4.30 pm)</w:t>
      </w:r>
    </w:p>
    <w:p w14:paraId="5E91D808" w14:textId="0BBA9194" w:rsidR="002614E1" w:rsidRPr="00BF37FB" w:rsidRDefault="00000000" w:rsidP="00BF37FB">
      <w:r w:rsidRPr="00BF37FB">
        <w:t xml:space="preserve">This event will effectively foster the implementation of EDI initiatives </w:t>
      </w:r>
      <w:r w:rsidR="0071019F" w:rsidRPr="00BF37FB">
        <w:t xml:space="preserve">in the hospitality work setting. By </w:t>
      </w:r>
      <w:r w:rsidR="006B61AB" w:rsidRPr="00BF37FB">
        <w:t>analys</w:t>
      </w:r>
      <w:r w:rsidR="0071019F" w:rsidRPr="00BF37FB">
        <w:t xml:space="preserve">ing multiple case studies to give more practical insights, </w:t>
      </w:r>
      <w:r w:rsidR="00251A5D" w:rsidRPr="00BF37FB">
        <w:t xml:space="preserve">this event will ensure direct participation of the attendees and delegates thereby creating an informal discussion leading to more </w:t>
      </w:r>
      <w:r w:rsidR="006B61AB" w:rsidRPr="00BF37FB">
        <w:t>optimis</w:t>
      </w:r>
      <w:r w:rsidR="00251A5D" w:rsidRPr="00BF37FB">
        <w:t xml:space="preserve">ed implementation of EDI policies in the industries in the future. </w:t>
      </w:r>
    </w:p>
    <w:p w14:paraId="5A836765" w14:textId="27739AC1" w:rsidR="00251A5D" w:rsidRPr="00BF37FB" w:rsidRDefault="00000000" w:rsidP="00BF37FB">
      <w:r w:rsidRPr="00BF37FB">
        <w:t xml:space="preserve">An Interactive session of question and answers (4.30 pm -4.45 pm) </w:t>
      </w:r>
    </w:p>
    <w:p w14:paraId="635CF0F8" w14:textId="63AE1222" w:rsidR="005F0B0A" w:rsidRPr="00BF37FB" w:rsidRDefault="00000000" w:rsidP="00BF37FB">
      <w:r w:rsidRPr="00BF37FB">
        <w:t xml:space="preserve">The case study presentation and analysis will follow a </w:t>
      </w:r>
      <w:r w:rsidR="00091FE2" w:rsidRPr="00BF37FB">
        <w:t xml:space="preserve">one-to-one discussion on the topic of EDI policies where the participants will be provided with the opportunities to interact with the delegates regarding their queries, thereby creating a cordial bonding between them. </w:t>
      </w:r>
    </w:p>
    <w:p w14:paraId="545D9D37" w14:textId="12C77950" w:rsidR="00091FE2" w:rsidRPr="00BF37FB" w:rsidRDefault="00000000" w:rsidP="00BF37FB">
      <w:r w:rsidRPr="00BF37FB">
        <w:t>Session closure (4.45 pm- 5.00 pm)</w:t>
      </w:r>
    </w:p>
    <w:p w14:paraId="68FB3BFB" w14:textId="2A614660" w:rsidR="00091FE2" w:rsidRPr="00BF37FB" w:rsidRDefault="00000000" w:rsidP="00BF37FB">
      <w:r w:rsidRPr="00BF37FB">
        <w:lastRenderedPageBreak/>
        <w:t xml:space="preserve">In the end, the event will be closed with the final remarks of the Event manager with a thanksgiving note to the attendees and delegates for ensuring the event’s success. He will also </w:t>
      </w:r>
      <w:r w:rsidR="006C563F" w:rsidRPr="00BF37FB">
        <w:t xml:space="preserve">request individuals to prioritize EDI policies in their future workplaces. </w:t>
      </w:r>
    </w:p>
    <w:p w14:paraId="606A91F2" w14:textId="17478830" w:rsidR="00BD4992" w:rsidRPr="00BF37FB" w:rsidRDefault="00000000" w:rsidP="00BF37FB">
      <w:pPr>
        <w:pStyle w:val="Heading1"/>
      </w:pPr>
      <w:bookmarkStart w:id="3" w:name="_Toc191661736"/>
      <w:r w:rsidRPr="00BF37FB">
        <w:t>Aim and Objective of the Meeting</w:t>
      </w:r>
      <w:bookmarkEnd w:id="3"/>
      <w:r w:rsidRPr="00BF37FB">
        <w:t xml:space="preserve"> </w:t>
      </w:r>
    </w:p>
    <w:p w14:paraId="4EED3918" w14:textId="42343CC8" w:rsidR="001D2682" w:rsidRPr="00BF37FB" w:rsidRDefault="00000000" w:rsidP="00BF37FB">
      <w:r w:rsidRPr="00BF37FB">
        <w:t xml:space="preserve">This report aims to ascertain the relevance of EDI policies in the </w:t>
      </w:r>
      <w:r w:rsidR="006B61AB" w:rsidRPr="00BF37FB">
        <w:t>organis</w:t>
      </w:r>
      <w:r w:rsidRPr="00BF37FB">
        <w:t>ation to promote equality, diversity</w:t>
      </w:r>
      <w:r w:rsidR="005E2D5B" w:rsidRPr="00BF37FB">
        <w:t>,</w:t>
      </w:r>
      <w:r w:rsidRPr="00BF37FB">
        <w:t xml:space="preserve"> and inclusivity practices in hospitality and </w:t>
      </w:r>
      <w:r w:rsidR="005E2D5B" w:rsidRPr="00BF37FB">
        <w:t>sports workplaces. By incorporating the trends and styles of the MICE industry, th</w:t>
      </w:r>
      <w:r w:rsidR="0052027A" w:rsidRPr="00BF37FB">
        <w:t xml:space="preserve">is event is designed to help individuals gain a qualitative insight into the fairness, transparency, and accountability associated with the EDI policies in both these industries. </w:t>
      </w:r>
    </w:p>
    <w:p w14:paraId="3CF6F2B3" w14:textId="32B6735F" w:rsidR="0052027A" w:rsidRPr="00BF37FB" w:rsidRDefault="00000000" w:rsidP="00BF37FB">
      <w:r w:rsidRPr="00BF37FB">
        <w:t>Objective</w:t>
      </w:r>
      <w:r w:rsidR="004A0509" w:rsidRPr="00BF37FB">
        <w:t xml:space="preserve"> 1: Enhancement of the EDI knowledge </w:t>
      </w:r>
    </w:p>
    <w:p w14:paraId="2158C67E" w14:textId="4DF25DC9" w:rsidR="004A0509" w:rsidRPr="00BF37FB" w:rsidRDefault="00000000" w:rsidP="00BF37FB">
      <w:pPr>
        <w:pStyle w:val="ListParagraph"/>
        <w:numPr>
          <w:ilvl w:val="0"/>
          <w:numId w:val="16"/>
        </w:numPr>
      </w:pPr>
      <w:r w:rsidRPr="00BF37FB">
        <w:rPr>
          <w:b/>
          <w:bCs/>
        </w:rPr>
        <w:t>Specific:</w:t>
      </w:r>
      <w:r w:rsidRPr="00BF37FB">
        <w:t xml:space="preserve"> To deliver productive and highly interactive training sessions to hospitality and sports professionals </w:t>
      </w:r>
      <w:r w:rsidR="00163BE3" w:rsidRPr="00BF37FB">
        <w:t xml:space="preserve">to implement EDI policy in the future. </w:t>
      </w:r>
    </w:p>
    <w:p w14:paraId="5DB67BCD" w14:textId="0C1D32D4" w:rsidR="00163BE3" w:rsidRPr="00BF37FB" w:rsidRDefault="00000000" w:rsidP="00BF37FB">
      <w:pPr>
        <w:pStyle w:val="ListParagraph"/>
        <w:numPr>
          <w:ilvl w:val="0"/>
          <w:numId w:val="16"/>
        </w:numPr>
      </w:pPr>
      <w:r w:rsidRPr="00BF37FB">
        <w:rPr>
          <w:b/>
          <w:bCs/>
        </w:rPr>
        <w:t>Measurable:</w:t>
      </w:r>
      <w:r w:rsidRPr="00BF37FB">
        <w:t xml:space="preserve"> To ensure at least an 85% satisfaction rate among the participants to call the event a collaborative success </w:t>
      </w:r>
    </w:p>
    <w:p w14:paraId="5C4CDF3E" w14:textId="07E9D35C" w:rsidR="00163BE3" w:rsidRPr="00BF37FB" w:rsidRDefault="00000000" w:rsidP="00BF37FB">
      <w:pPr>
        <w:pStyle w:val="ListParagraph"/>
        <w:numPr>
          <w:ilvl w:val="0"/>
          <w:numId w:val="16"/>
        </w:numPr>
      </w:pPr>
      <w:r w:rsidRPr="00BF37FB">
        <w:rPr>
          <w:b/>
          <w:bCs/>
        </w:rPr>
        <w:t>Attainable:</w:t>
      </w:r>
      <w:r w:rsidRPr="00BF37FB">
        <w:t xml:space="preserve"> To help the participants gain EDI policy-oriented knowledge through one-to-one interaction and solving their queries. </w:t>
      </w:r>
    </w:p>
    <w:p w14:paraId="29C3D69E" w14:textId="1A300ACB" w:rsidR="00A15882" w:rsidRPr="00BF37FB" w:rsidRDefault="00000000" w:rsidP="00BF37FB">
      <w:pPr>
        <w:pStyle w:val="ListParagraph"/>
        <w:numPr>
          <w:ilvl w:val="0"/>
          <w:numId w:val="16"/>
        </w:numPr>
      </w:pPr>
      <w:r w:rsidRPr="00BF37FB">
        <w:rPr>
          <w:b/>
          <w:bCs/>
        </w:rPr>
        <w:t>Relevant:</w:t>
      </w:r>
      <w:r w:rsidRPr="00BF37FB">
        <w:t xml:space="preserve"> </w:t>
      </w:r>
      <w:r w:rsidR="00A9671C" w:rsidRPr="00BF37FB">
        <w:t xml:space="preserve">Promoting cultural diversity and inclusivity practices in the workplace can help individuals operate more fairly and transparently with collaborative </w:t>
      </w:r>
      <w:r w:rsidR="004D1CE1" w:rsidRPr="00BF37FB">
        <w:t>gestures</w:t>
      </w:r>
      <w:r w:rsidR="00A9671C" w:rsidRPr="00BF37FB">
        <w:t xml:space="preserve"> in the future (</w:t>
      </w:r>
      <w:r w:rsidR="004D1CE1" w:rsidRPr="00BF37FB">
        <w:t>EHL Insights, 2024)</w:t>
      </w:r>
    </w:p>
    <w:p w14:paraId="4046954E" w14:textId="4355C315" w:rsidR="004D1CE1" w:rsidRPr="00BF37FB" w:rsidRDefault="00000000" w:rsidP="00BF37FB">
      <w:pPr>
        <w:pStyle w:val="ListParagraph"/>
        <w:numPr>
          <w:ilvl w:val="0"/>
          <w:numId w:val="16"/>
        </w:numPr>
      </w:pPr>
      <w:r w:rsidRPr="00BF37FB">
        <w:rPr>
          <w:b/>
          <w:bCs/>
        </w:rPr>
        <w:t>Timeline:</w:t>
      </w:r>
      <w:r w:rsidRPr="00BF37FB">
        <w:t xml:space="preserve"> The Event Day</w:t>
      </w:r>
    </w:p>
    <w:p w14:paraId="77DDF7C5" w14:textId="1B428245" w:rsidR="004D1CE1" w:rsidRPr="00BF37FB" w:rsidRDefault="00000000" w:rsidP="00BF37FB">
      <w:r w:rsidRPr="00BF37FB">
        <w:t xml:space="preserve">Objective 2: Provision of networking opportunities to individuals </w:t>
      </w:r>
    </w:p>
    <w:p w14:paraId="43AD16E8" w14:textId="59F2A21A" w:rsidR="004D1CE1" w:rsidRPr="00BF37FB" w:rsidRDefault="00000000" w:rsidP="00BF37FB">
      <w:pPr>
        <w:pStyle w:val="ListParagraph"/>
        <w:numPr>
          <w:ilvl w:val="0"/>
          <w:numId w:val="15"/>
        </w:numPr>
      </w:pPr>
      <w:r w:rsidRPr="00BF37FB">
        <w:rPr>
          <w:b/>
          <w:bCs/>
        </w:rPr>
        <w:t>Specific:</w:t>
      </w:r>
      <w:r w:rsidRPr="00BF37FB">
        <w:t xml:space="preserve"> To plan and deliver networking opportunities to develop potential connectivity between the industry delegates and the event participants. </w:t>
      </w:r>
    </w:p>
    <w:p w14:paraId="0DBEBEE2" w14:textId="0EAC8094" w:rsidR="00AE40D5" w:rsidRPr="00BF37FB" w:rsidRDefault="00000000" w:rsidP="00BF37FB">
      <w:pPr>
        <w:pStyle w:val="ListParagraph"/>
        <w:numPr>
          <w:ilvl w:val="0"/>
          <w:numId w:val="15"/>
        </w:numPr>
      </w:pPr>
      <w:r w:rsidRPr="00BF37FB">
        <w:rPr>
          <w:b/>
          <w:bCs/>
        </w:rPr>
        <w:t>Measurable:</w:t>
      </w:r>
      <w:r w:rsidRPr="00BF37FB">
        <w:t xml:space="preserve"> </w:t>
      </w:r>
      <w:r w:rsidR="00EA0D5A" w:rsidRPr="00BF37FB">
        <w:t xml:space="preserve">To ensure each of the participants </w:t>
      </w:r>
      <w:r w:rsidR="00C97859" w:rsidRPr="00BF37FB">
        <w:t>creates</w:t>
      </w:r>
      <w:r w:rsidR="00EA0D5A" w:rsidRPr="00BF37FB">
        <w:t xml:space="preserve"> professional connectivity with at least 2-3 </w:t>
      </w:r>
      <w:r w:rsidR="00C97859" w:rsidRPr="00BF37FB">
        <w:t xml:space="preserve">industry professionals in the event. </w:t>
      </w:r>
    </w:p>
    <w:p w14:paraId="255F5161" w14:textId="672C9454" w:rsidR="00C97859" w:rsidRPr="00BF37FB" w:rsidRDefault="00000000" w:rsidP="00BF37FB">
      <w:pPr>
        <w:pStyle w:val="ListParagraph"/>
        <w:numPr>
          <w:ilvl w:val="0"/>
          <w:numId w:val="15"/>
        </w:numPr>
      </w:pPr>
      <w:r w:rsidRPr="00BF37FB">
        <w:rPr>
          <w:b/>
          <w:bCs/>
        </w:rPr>
        <w:t>Attainable:</w:t>
      </w:r>
      <w:r w:rsidRPr="00BF37FB">
        <w:t xml:space="preserve"> To create opportunities for participants to maintain this connection in the future through interactive workshops on social sustainability factors like EDI</w:t>
      </w:r>
    </w:p>
    <w:p w14:paraId="561F02AA" w14:textId="7780E576" w:rsidR="00C97859" w:rsidRPr="00BF37FB" w:rsidRDefault="00000000" w:rsidP="00BF37FB">
      <w:pPr>
        <w:pStyle w:val="ListParagraph"/>
        <w:numPr>
          <w:ilvl w:val="0"/>
          <w:numId w:val="15"/>
        </w:numPr>
      </w:pPr>
      <w:r w:rsidRPr="00BF37FB">
        <w:rPr>
          <w:b/>
          <w:bCs/>
        </w:rPr>
        <w:t>Relevant:</w:t>
      </w:r>
      <w:r w:rsidRPr="00BF37FB">
        <w:t xml:space="preserve"> More participation in such events can enhance the scope for individuals in exchanging ideas and </w:t>
      </w:r>
      <w:r w:rsidR="003D1511" w:rsidRPr="00BF37FB">
        <w:t>ensuring insightful development in the future (Hall, 2024)</w:t>
      </w:r>
    </w:p>
    <w:p w14:paraId="09574A53" w14:textId="05141B18" w:rsidR="003D1511" w:rsidRPr="00BF37FB" w:rsidRDefault="00000000" w:rsidP="00BF37FB">
      <w:r w:rsidRPr="00BF37FB">
        <w:rPr>
          <w:b/>
          <w:bCs/>
        </w:rPr>
        <w:lastRenderedPageBreak/>
        <w:t>Timebound:</w:t>
      </w:r>
      <w:r w:rsidRPr="00BF37FB">
        <w:t xml:space="preserve"> The Event Day </w:t>
      </w:r>
    </w:p>
    <w:p w14:paraId="7CE3F2E5" w14:textId="0EDCD9D1" w:rsidR="00BD4992" w:rsidRPr="00BF37FB" w:rsidRDefault="00000000" w:rsidP="00BF37FB">
      <w:pPr>
        <w:pStyle w:val="Heading1"/>
      </w:pPr>
      <w:bookmarkStart w:id="4" w:name="_Toc191661737"/>
      <w:r w:rsidRPr="00BF37FB">
        <w:t>Event Management</w:t>
      </w:r>
      <w:bookmarkEnd w:id="4"/>
      <w:r w:rsidRPr="00BF37FB">
        <w:t xml:space="preserve"> </w:t>
      </w:r>
    </w:p>
    <w:p w14:paraId="56E8C8D9" w14:textId="47A712E9" w:rsidR="001C277B" w:rsidRPr="00BF37FB" w:rsidRDefault="00000000" w:rsidP="00BF37FB">
      <w:pPr>
        <w:pStyle w:val="Heading2"/>
      </w:pPr>
      <w:bookmarkStart w:id="5" w:name="_Toc191661738"/>
      <w:r w:rsidRPr="00BF37FB">
        <w:t>Operational factors</w:t>
      </w:r>
      <w:bookmarkEnd w:id="5"/>
      <w:r w:rsidRPr="00BF37FB">
        <w:t xml:space="preserve"> </w:t>
      </w:r>
    </w:p>
    <w:p w14:paraId="7638EF69" w14:textId="223D52CB" w:rsidR="00671CB3" w:rsidRPr="00BF37FB" w:rsidRDefault="00000000" w:rsidP="00BF37FB">
      <w:r w:rsidRPr="00BF37FB">
        <w:t xml:space="preserve">The Event in the Hilton London Paddington Hotel calls for the need </w:t>
      </w:r>
      <w:r w:rsidR="005D2AEF" w:rsidRPr="00BF37FB">
        <w:t xml:space="preserve">for a productive range of operational factors. First, direct connectivity between the Paddington Station enhances the operational accessibility of the hotel </w:t>
      </w:r>
      <w:r w:rsidR="001665E2" w:rsidRPr="00BF37FB">
        <w:t xml:space="preserve">while its MICE facilitating trends can ensure the success and sustainability of the meeting-themed conference at large. Further, the accessibility of WIFI and seamless connectivity leverages the IT infrastructural proficiency of the hotel, </w:t>
      </w:r>
      <w:r w:rsidR="00684D00" w:rsidRPr="00BF37FB">
        <w:t xml:space="preserve">while the </w:t>
      </w:r>
      <w:r w:rsidR="00CC0864" w:rsidRPr="00BF37FB">
        <w:t>personalis</w:t>
      </w:r>
      <w:r w:rsidR="00684D00" w:rsidRPr="00BF37FB">
        <w:t xml:space="preserve">ed catering facilities, including both vegan and non-vegan food items strongly showcase </w:t>
      </w:r>
      <w:r w:rsidR="00871EA9" w:rsidRPr="00BF37FB">
        <w:t xml:space="preserve">the </w:t>
      </w:r>
      <w:r w:rsidR="00684D00" w:rsidRPr="00BF37FB">
        <w:t>value for both delegates and participants</w:t>
      </w:r>
      <w:r w:rsidR="001F009F" w:rsidRPr="00BF37FB">
        <w:t xml:space="preserve"> (</w:t>
      </w:r>
      <w:r w:rsidR="00C76A6C" w:rsidRPr="00BF37FB">
        <w:t>Rudi, 2023)</w:t>
      </w:r>
      <w:r w:rsidR="00871EA9" w:rsidRPr="00BF37FB">
        <w:t xml:space="preserve">. Apart from this, </w:t>
      </w:r>
      <w:r w:rsidR="00DF75EB" w:rsidRPr="00BF37FB">
        <w:t xml:space="preserve">the availability of AV equipment has helped the </w:t>
      </w:r>
      <w:r w:rsidR="00AC4298" w:rsidRPr="00BF37FB">
        <w:t xml:space="preserve">event staff to more effectively engage with the </w:t>
      </w:r>
      <w:r w:rsidR="00FA707A" w:rsidRPr="00BF37FB">
        <w:t xml:space="preserve">participants at large. Also, </w:t>
      </w:r>
      <w:r w:rsidR="001F009F" w:rsidRPr="00BF37FB">
        <w:t xml:space="preserve">by maintaining strong relationships with the suppliers or vendors, quality event delivery can be ensured with sustainable coordination and integrity. </w:t>
      </w:r>
    </w:p>
    <w:p w14:paraId="19A44CC2" w14:textId="678AF39C" w:rsidR="00CC30A7" w:rsidRPr="00BF37FB" w:rsidRDefault="00000000" w:rsidP="00BF37FB">
      <w:pPr>
        <w:pStyle w:val="Heading2"/>
      </w:pPr>
      <w:bookmarkStart w:id="6" w:name="_Toc191661739"/>
      <w:r w:rsidRPr="00BF37FB">
        <w:t>Planning activities</w:t>
      </w:r>
      <w:bookmarkEnd w:id="6"/>
      <w:r w:rsidRPr="00BF37FB">
        <w:t xml:space="preserve"> </w:t>
      </w:r>
    </w:p>
    <w:p w14:paraId="6703B182" w14:textId="1DD51674" w:rsidR="00C76A6C" w:rsidRPr="00BF37FB" w:rsidRDefault="00000000" w:rsidP="00BF37FB">
      <w:r w:rsidRPr="00BF37FB">
        <w:t>The event manager of this EDI-</w:t>
      </w:r>
      <w:r w:rsidR="00CC0864" w:rsidRPr="00BF37FB">
        <w:t>centred</w:t>
      </w:r>
      <w:r w:rsidRPr="00BF37FB">
        <w:t xml:space="preserve"> event has effectively targeted the hospitality and sports personnel along with the tourism professionals to participate in the event. </w:t>
      </w:r>
      <w:r w:rsidR="00654560" w:rsidRPr="00BF37FB">
        <w:t xml:space="preserve">This event is efficiently planned to help policymakers understand the changing demands of the marketplace and the ongoing need for fairness and transparency in the </w:t>
      </w:r>
      <w:r w:rsidR="00901D7D" w:rsidRPr="00BF37FB">
        <w:t>sector at large</w:t>
      </w:r>
      <w:r w:rsidR="00B319EB" w:rsidRPr="00BF37FB">
        <w:t xml:space="preserve"> (</w:t>
      </w:r>
      <w:r w:rsidR="00EE6361" w:rsidRPr="00BF37FB">
        <w:t>CIPD, 2024)</w:t>
      </w:r>
      <w:r w:rsidR="00901D7D" w:rsidRPr="00BF37FB">
        <w:t xml:space="preserve">. Also, the event encompasses the football competitors who can effectively attract spectators to </w:t>
      </w:r>
      <w:r w:rsidR="00B319EB" w:rsidRPr="00BF37FB">
        <w:t xml:space="preserve">identify the requirements and demands of the EDI procedural implementation in the industry. </w:t>
      </w:r>
      <w:r w:rsidR="00926765" w:rsidRPr="00BF37FB">
        <w:t xml:space="preserve">Thus, the event has effectively implemented the contingency plans to </w:t>
      </w:r>
      <w:r w:rsidR="006773C2" w:rsidRPr="00BF37FB">
        <w:t xml:space="preserve">mitigate Edi policy needs at large. </w:t>
      </w:r>
    </w:p>
    <w:p w14:paraId="0BA3B3DF" w14:textId="319960C2" w:rsidR="00671CB3" w:rsidRPr="00BF37FB" w:rsidRDefault="00000000" w:rsidP="00BF37FB">
      <w:pPr>
        <w:pStyle w:val="Heading2"/>
      </w:pPr>
      <w:bookmarkStart w:id="7" w:name="_Toc191661740"/>
      <w:r w:rsidRPr="00BF37FB">
        <w:t>Marketing activities</w:t>
      </w:r>
      <w:bookmarkEnd w:id="7"/>
      <w:r w:rsidRPr="00BF37FB">
        <w:t xml:space="preserve"> </w:t>
      </w:r>
    </w:p>
    <w:p w14:paraId="3E5DFEA8" w14:textId="75D10AE0" w:rsidR="00926765" w:rsidRPr="00BF37FB" w:rsidRDefault="00000000" w:rsidP="00BF37FB">
      <w:r w:rsidRPr="00BF37FB">
        <w:t xml:space="preserve">The event manager </w:t>
      </w:r>
      <w:r w:rsidR="001C6A29" w:rsidRPr="00BF37FB">
        <w:t xml:space="preserve">has promoted audience engagement with proactive advertising strategies across social media platforms. By effectively developing interactive campaigns </w:t>
      </w:r>
      <w:r w:rsidR="007E1CC9" w:rsidRPr="00BF37FB">
        <w:t>and fostering collaboration with the trade associates, this event can ensure positive and interactive participation from the targeted audience bases</w:t>
      </w:r>
      <w:r w:rsidR="003D7441" w:rsidRPr="00BF37FB">
        <w:t xml:space="preserve"> (</w:t>
      </w:r>
      <w:r w:rsidR="00A171AD" w:rsidRPr="00BF37FB">
        <w:t xml:space="preserve">Okunola, </w:t>
      </w:r>
      <w:r w:rsidR="00E252F7" w:rsidRPr="00BF37FB">
        <w:t>2023)</w:t>
      </w:r>
      <w:r w:rsidR="007E1CC9" w:rsidRPr="00BF37FB">
        <w:t xml:space="preserve">. Apart from this, by using the early registration </w:t>
      </w:r>
      <w:r w:rsidR="00CD3093" w:rsidRPr="00BF37FB">
        <w:t>discounts and</w:t>
      </w:r>
      <w:r w:rsidR="007E1CC9" w:rsidRPr="00BF37FB">
        <w:t xml:space="preserve"> </w:t>
      </w:r>
      <w:r w:rsidR="00CD3093" w:rsidRPr="00BF37FB">
        <w:t xml:space="preserve">previews for online workshops, </w:t>
      </w:r>
      <w:r w:rsidR="003D7441" w:rsidRPr="00BF37FB">
        <w:t xml:space="preserve">the hospitality and sports industry can ensure the need for EDI policy </w:t>
      </w:r>
      <w:r w:rsidR="003D7441" w:rsidRPr="00BF37FB">
        <w:lastRenderedPageBreak/>
        <w:t xml:space="preserve">implementation in the future. Thus, from a marketing perspective, this event </w:t>
      </w:r>
      <w:r w:rsidR="00E252F7" w:rsidRPr="00BF37FB">
        <w:t>seems</w:t>
      </w:r>
      <w:r w:rsidR="003D7441" w:rsidRPr="00BF37FB">
        <w:t xml:space="preserve"> feasible. </w:t>
      </w:r>
    </w:p>
    <w:p w14:paraId="76F57A98" w14:textId="24FB186D" w:rsidR="00BD4992" w:rsidRPr="00BF37FB" w:rsidRDefault="00000000" w:rsidP="00BF37FB">
      <w:pPr>
        <w:pStyle w:val="Heading1"/>
      </w:pPr>
      <w:bookmarkStart w:id="8" w:name="_Toc191661741"/>
      <w:r w:rsidRPr="00BF37FB">
        <w:t>Event Budget</w:t>
      </w:r>
      <w:bookmarkEnd w:id="8"/>
    </w:p>
    <w:p w14:paraId="624A484D" w14:textId="397932A8" w:rsidR="00E252F7" w:rsidRPr="00BF37FB" w:rsidRDefault="00000000" w:rsidP="00BF37FB">
      <w:r w:rsidRPr="00BF37FB">
        <w:t xml:space="preserve">Total expenditure </w:t>
      </w:r>
    </w:p>
    <w:tbl>
      <w:tblPr>
        <w:tblStyle w:val="TableGrid"/>
        <w:tblW w:w="0" w:type="auto"/>
        <w:tblLook w:val="04A0" w:firstRow="1" w:lastRow="0" w:firstColumn="1" w:lastColumn="0" w:noHBand="0" w:noVBand="1"/>
      </w:tblPr>
      <w:tblGrid>
        <w:gridCol w:w="6866"/>
        <w:gridCol w:w="2484"/>
      </w:tblGrid>
      <w:tr w:rsidR="003F07B5" w:rsidRPr="00BF37FB" w14:paraId="64F2A96F" w14:textId="77777777" w:rsidTr="00B57FD3">
        <w:tc>
          <w:tcPr>
            <w:tcW w:w="7038" w:type="dxa"/>
          </w:tcPr>
          <w:p w14:paraId="13A1FC88" w14:textId="123E7E9C" w:rsidR="00B57FD3" w:rsidRPr="00BF37FB" w:rsidRDefault="00000000" w:rsidP="00BF37FB">
            <w:r w:rsidRPr="00BF37FB">
              <w:t>Basics</w:t>
            </w:r>
          </w:p>
        </w:tc>
        <w:tc>
          <w:tcPr>
            <w:tcW w:w="2538" w:type="dxa"/>
          </w:tcPr>
          <w:p w14:paraId="4861A48E" w14:textId="3617BA7D" w:rsidR="00B57FD3" w:rsidRPr="00BF37FB" w:rsidRDefault="00000000" w:rsidP="00BF37FB">
            <w:r w:rsidRPr="00BF37FB">
              <w:t>Cost in £</w:t>
            </w:r>
          </w:p>
        </w:tc>
      </w:tr>
      <w:tr w:rsidR="003F07B5" w:rsidRPr="00BF37FB" w14:paraId="01CCCE4A" w14:textId="77777777" w:rsidTr="00B57FD3">
        <w:tc>
          <w:tcPr>
            <w:tcW w:w="7038" w:type="dxa"/>
          </w:tcPr>
          <w:p w14:paraId="4C5AFCF6" w14:textId="49B98BD0" w:rsidR="00B57FD3" w:rsidRPr="00BF37FB" w:rsidRDefault="00000000" w:rsidP="00BF37FB">
            <w:r w:rsidRPr="00BF37FB">
              <w:t xml:space="preserve">Rental of the venue </w:t>
            </w:r>
          </w:p>
        </w:tc>
        <w:tc>
          <w:tcPr>
            <w:tcW w:w="2538" w:type="dxa"/>
          </w:tcPr>
          <w:p w14:paraId="59A749F3" w14:textId="7E9ED879" w:rsidR="00B57FD3" w:rsidRPr="00BF37FB" w:rsidRDefault="00000000" w:rsidP="00BF37FB">
            <w:r w:rsidRPr="00BF37FB">
              <w:t>1</w:t>
            </w:r>
            <w:r w:rsidR="00A65073" w:rsidRPr="00BF37FB">
              <w:t>0</w:t>
            </w:r>
            <w:r w:rsidRPr="00BF37FB">
              <w:t>000</w:t>
            </w:r>
          </w:p>
        </w:tc>
      </w:tr>
      <w:tr w:rsidR="003F07B5" w:rsidRPr="00BF37FB" w14:paraId="6B984E2D" w14:textId="77777777" w:rsidTr="00B57FD3">
        <w:tc>
          <w:tcPr>
            <w:tcW w:w="7038" w:type="dxa"/>
          </w:tcPr>
          <w:p w14:paraId="2912ACA6" w14:textId="2992926F" w:rsidR="00B57FD3" w:rsidRPr="00BF37FB" w:rsidRDefault="00000000" w:rsidP="00BF37FB">
            <w:r w:rsidRPr="00BF37FB">
              <w:t xml:space="preserve">Catering services </w:t>
            </w:r>
          </w:p>
        </w:tc>
        <w:tc>
          <w:tcPr>
            <w:tcW w:w="2538" w:type="dxa"/>
          </w:tcPr>
          <w:p w14:paraId="4C7625E3" w14:textId="6C8409E1" w:rsidR="00B57FD3" w:rsidRPr="00BF37FB" w:rsidRDefault="00000000" w:rsidP="00BF37FB">
            <w:r w:rsidRPr="00BF37FB">
              <w:t>5</w:t>
            </w:r>
            <w:r w:rsidR="006453BB" w:rsidRPr="00BF37FB">
              <w:t>000</w:t>
            </w:r>
          </w:p>
        </w:tc>
      </w:tr>
      <w:tr w:rsidR="003F07B5" w:rsidRPr="00BF37FB" w14:paraId="41EFE4F4" w14:textId="77777777" w:rsidTr="00B57FD3">
        <w:tc>
          <w:tcPr>
            <w:tcW w:w="7038" w:type="dxa"/>
          </w:tcPr>
          <w:p w14:paraId="4CFC16F2" w14:textId="3A63A1FC" w:rsidR="00B57FD3" w:rsidRPr="00BF37FB" w:rsidRDefault="00000000" w:rsidP="00BF37FB">
            <w:r w:rsidRPr="00BF37FB">
              <w:t xml:space="preserve">Marketing activities </w:t>
            </w:r>
          </w:p>
        </w:tc>
        <w:tc>
          <w:tcPr>
            <w:tcW w:w="2538" w:type="dxa"/>
          </w:tcPr>
          <w:p w14:paraId="7E0932D4" w14:textId="4BB84882" w:rsidR="00B57FD3" w:rsidRPr="00BF37FB" w:rsidRDefault="00000000" w:rsidP="00BF37FB">
            <w:r w:rsidRPr="00BF37FB">
              <w:t>3</w:t>
            </w:r>
            <w:r w:rsidR="006453BB" w:rsidRPr="00BF37FB">
              <w:t>000</w:t>
            </w:r>
          </w:p>
        </w:tc>
      </w:tr>
      <w:tr w:rsidR="003F07B5" w:rsidRPr="00BF37FB" w14:paraId="769E8FB1" w14:textId="77777777" w:rsidTr="00B57FD3">
        <w:tc>
          <w:tcPr>
            <w:tcW w:w="7038" w:type="dxa"/>
          </w:tcPr>
          <w:p w14:paraId="2B2F3AE2" w14:textId="7D56A2B9" w:rsidR="00B57FD3" w:rsidRPr="00BF37FB" w:rsidRDefault="00000000" w:rsidP="00BF37FB">
            <w:r w:rsidRPr="00BF37FB">
              <w:t xml:space="preserve">Technical equipment </w:t>
            </w:r>
          </w:p>
        </w:tc>
        <w:tc>
          <w:tcPr>
            <w:tcW w:w="2538" w:type="dxa"/>
          </w:tcPr>
          <w:p w14:paraId="4DF2CC90" w14:textId="05B6E8A0" w:rsidR="00B57FD3" w:rsidRPr="00BF37FB" w:rsidRDefault="00000000" w:rsidP="00BF37FB">
            <w:r w:rsidRPr="00BF37FB">
              <w:t>25</w:t>
            </w:r>
            <w:r w:rsidR="006453BB" w:rsidRPr="00BF37FB">
              <w:t>00</w:t>
            </w:r>
          </w:p>
        </w:tc>
      </w:tr>
      <w:tr w:rsidR="003F07B5" w:rsidRPr="00BF37FB" w14:paraId="2968955E" w14:textId="77777777" w:rsidTr="00B57FD3">
        <w:tc>
          <w:tcPr>
            <w:tcW w:w="7038" w:type="dxa"/>
          </w:tcPr>
          <w:p w14:paraId="3BFB8245" w14:textId="29E27CB0" w:rsidR="00B57FD3" w:rsidRPr="00BF37FB" w:rsidRDefault="00000000" w:rsidP="00BF37FB">
            <w:r w:rsidRPr="00BF37FB">
              <w:t xml:space="preserve">Staffing </w:t>
            </w:r>
          </w:p>
        </w:tc>
        <w:tc>
          <w:tcPr>
            <w:tcW w:w="2538" w:type="dxa"/>
          </w:tcPr>
          <w:p w14:paraId="3AC16C68" w14:textId="071745F9" w:rsidR="00B57FD3" w:rsidRPr="00BF37FB" w:rsidRDefault="00000000" w:rsidP="00BF37FB">
            <w:r w:rsidRPr="00BF37FB">
              <w:t>2</w:t>
            </w:r>
            <w:r w:rsidR="00502D3D" w:rsidRPr="00BF37FB">
              <w:t>000</w:t>
            </w:r>
          </w:p>
        </w:tc>
      </w:tr>
      <w:tr w:rsidR="003F07B5" w:rsidRPr="00BF37FB" w14:paraId="5977E50E" w14:textId="77777777" w:rsidTr="00B57FD3">
        <w:tc>
          <w:tcPr>
            <w:tcW w:w="7038" w:type="dxa"/>
          </w:tcPr>
          <w:p w14:paraId="6937FC44" w14:textId="7AE1A86E" w:rsidR="00A0020E" w:rsidRPr="00BF37FB" w:rsidRDefault="00000000" w:rsidP="00BF37FB">
            <w:r w:rsidRPr="00BF37FB">
              <w:t>Workshop materials</w:t>
            </w:r>
          </w:p>
        </w:tc>
        <w:tc>
          <w:tcPr>
            <w:tcW w:w="2538" w:type="dxa"/>
          </w:tcPr>
          <w:p w14:paraId="23D5BB1C" w14:textId="0423A827" w:rsidR="00A0020E" w:rsidRPr="00BF37FB" w:rsidRDefault="00000000" w:rsidP="00BF37FB">
            <w:r w:rsidRPr="00BF37FB">
              <w:t>500</w:t>
            </w:r>
          </w:p>
        </w:tc>
      </w:tr>
      <w:tr w:rsidR="003F07B5" w:rsidRPr="00BF37FB" w14:paraId="0F4199BE" w14:textId="77777777" w:rsidTr="00B57FD3">
        <w:tc>
          <w:tcPr>
            <w:tcW w:w="7038" w:type="dxa"/>
          </w:tcPr>
          <w:p w14:paraId="7E043DFA" w14:textId="5B6262C2" w:rsidR="00502D3D" w:rsidRPr="00BF37FB" w:rsidRDefault="00000000" w:rsidP="00BF37FB">
            <w:r w:rsidRPr="00BF37FB">
              <w:t xml:space="preserve">Miscellaneous </w:t>
            </w:r>
          </w:p>
        </w:tc>
        <w:tc>
          <w:tcPr>
            <w:tcW w:w="2538" w:type="dxa"/>
          </w:tcPr>
          <w:p w14:paraId="03CA9EFA" w14:textId="748E2829" w:rsidR="00502D3D" w:rsidRPr="00BF37FB" w:rsidRDefault="00000000" w:rsidP="00BF37FB">
            <w:r w:rsidRPr="00BF37FB">
              <w:t>1000</w:t>
            </w:r>
          </w:p>
        </w:tc>
      </w:tr>
      <w:tr w:rsidR="003F07B5" w:rsidRPr="00BF37FB" w14:paraId="79643CA9" w14:textId="77777777" w:rsidTr="00B57FD3">
        <w:tc>
          <w:tcPr>
            <w:tcW w:w="7038" w:type="dxa"/>
          </w:tcPr>
          <w:p w14:paraId="3298680D" w14:textId="113BDA38" w:rsidR="00502D3D" w:rsidRPr="00BF37FB" w:rsidRDefault="00000000" w:rsidP="00BF37FB">
            <w:r w:rsidRPr="00BF37FB">
              <w:t>Total</w:t>
            </w:r>
          </w:p>
        </w:tc>
        <w:tc>
          <w:tcPr>
            <w:tcW w:w="2538" w:type="dxa"/>
          </w:tcPr>
          <w:p w14:paraId="1BDC9C48" w14:textId="5D989C53" w:rsidR="00502D3D" w:rsidRPr="00BF37FB" w:rsidRDefault="00000000" w:rsidP="00BF37FB">
            <w:r w:rsidRPr="00BF37FB">
              <w:t>24000</w:t>
            </w:r>
          </w:p>
        </w:tc>
      </w:tr>
    </w:tbl>
    <w:p w14:paraId="01D2B0C5" w14:textId="5158289A" w:rsidR="00B57FD3" w:rsidRPr="00BF37FB" w:rsidRDefault="00000000" w:rsidP="00BF37FB">
      <w:r w:rsidRPr="00BF37FB">
        <w:t xml:space="preserve">Total projected expenditure = </w:t>
      </w:r>
      <w:r w:rsidR="00A0020E" w:rsidRPr="00BF37FB">
        <w:t>240</w:t>
      </w:r>
      <w:r w:rsidRPr="00BF37FB">
        <w:t>00</w:t>
      </w:r>
    </w:p>
    <w:p w14:paraId="3560679A" w14:textId="22817DD1" w:rsidR="00BC2D3A" w:rsidRPr="00BF37FB" w:rsidRDefault="00000000" w:rsidP="00BF37FB">
      <w:r w:rsidRPr="00BF37FB">
        <w:t>Total income</w:t>
      </w:r>
    </w:p>
    <w:tbl>
      <w:tblPr>
        <w:tblStyle w:val="TableGrid"/>
        <w:tblW w:w="0" w:type="auto"/>
        <w:tblLook w:val="04A0" w:firstRow="1" w:lastRow="0" w:firstColumn="1" w:lastColumn="0" w:noHBand="0" w:noVBand="1"/>
      </w:tblPr>
      <w:tblGrid>
        <w:gridCol w:w="7127"/>
        <w:gridCol w:w="2223"/>
      </w:tblGrid>
      <w:tr w:rsidR="003F07B5" w:rsidRPr="00BF37FB" w14:paraId="6638F08D" w14:textId="77777777" w:rsidTr="00BC2D3A">
        <w:tc>
          <w:tcPr>
            <w:tcW w:w="7308" w:type="dxa"/>
          </w:tcPr>
          <w:p w14:paraId="785A8959" w14:textId="028BF26E" w:rsidR="00BC2D3A" w:rsidRPr="00BF37FB" w:rsidRDefault="00000000" w:rsidP="00BF37FB">
            <w:r w:rsidRPr="00BF37FB">
              <w:t>Basics</w:t>
            </w:r>
          </w:p>
        </w:tc>
        <w:tc>
          <w:tcPr>
            <w:tcW w:w="2268" w:type="dxa"/>
          </w:tcPr>
          <w:p w14:paraId="44540462" w14:textId="157BF3F1" w:rsidR="00BC2D3A" w:rsidRPr="00BF37FB" w:rsidRDefault="00000000" w:rsidP="00BF37FB">
            <w:r w:rsidRPr="00BF37FB">
              <w:t>Cost in £</w:t>
            </w:r>
          </w:p>
        </w:tc>
      </w:tr>
      <w:tr w:rsidR="003F07B5" w:rsidRPr="00BF37FB" w14:paraId="542793EE" w14:textId="77777777" w:rsidTr="00BC2D3A">
        <w:tc>
          <w:tcPr>
            <w:tcW w:w="7308" w:type="dxa"/>
          </w:tcPr>
          <w:p w14:paraId="31713FF8" w14:textId="7438CE69" w:rsidR="00BC2D3A" w:rsidRPr="00BF37FB" w:rsidRDefault="00000000" w:rsidP="00BF37FB">
            <w:r w:rsidRPr="00BF37FB">
              <w:t xml:space="preserve">Sales of tickets </w:t>
            </w:r>
          </w:p>
        </w:tc>
        <w:tc>
          <w:tcPr>
            <w:tcW w:w="2268" w:type="dxa"/>
          </w:tcPr>
          <w:p w14:paraId="60AFD267" w14:textId="4317BF58" w:rsidR="00BC2D3A" w:rsidRPr="00BF37FB" w:rsidRDefault="00000000" w:rsidP="00BF37FB">
            <w:r w:rsidRPr="00BF37FB">
              <w:t>1</w:t>
            </w:r>
            <w:r w:rsidR="00A0020E" w:rsidRPr="00BF37FB">
              <w:t>0</w:t>
            </w:r>
            <w:r w:rsidRPr="00BF37FB">
              <w:t>000</w:t>
            </w:r>
          </w:p>
        </w:tc>
      </w:tr>
      <w:tr w:rsidR="003F07B5" w:rsidRPr="00BF37FB" w14:paraId="7B137DB6" w14:textId="77777777" w:rsidTr="00BC2D3A">
        <w:tc>
          <w:tcPr>
            <w:tcW w:w="7308" w:type="dxa"/>
          </w:tcPr>
          <w:p w14:paraId="0D62FB7D" w14:textId="71A692A7" w:rsidR="00BC2D3A" w:rsidRPr="00BF37FB" w:rsidRDefault="00000000" w:rsidP="00BF37FB">
            <w:r w:rsidRPr="00BF37FB">
              <w:t xml:space="preserve">Sponsorships </w:t>
            </w:r>
          </w:p>
        </w:tc>
        <w:tc>
          <w:tcPr>
            <w:tcW w:w="2268" w:type="dxa"/>
          </w:tcPr>
          <w:p w14:paraId="29569EB6" w14:textId="24ED4220" w:rsidR="00BC2D3A" w:rsidRPr="00BF37FB" w:rsidRDefault="00000000" w:rsidP="00BF37FB">
            <w:r w:rsidRPr="00BF37FB">
              <w:t>10</w:t>
            </w:r>
            <w:r w:rsidR="00DA636D" w:rsidRPr="00BF37FB">
              <w:t>000</w:t>
            </w:r>
          </w:p>
        </w:tc>
      </w:tr>
      <w:tr w:rsidR="003F07B5" w:rsidRPr="00BF37FB" w14:paraId="785ACB14" w14:textId="77777777" w:rsidTr="00BC2D3A">
        <w:tc>
          <w:tcPr>
            <w:tcW w:w="7308" w:type="dxa"/>
          </w:tcPr>
          <w:p w14:paraId="35CAA7E7" w14:textId="1DD20ECE" w:rsidR="00BC2D3A" w:rsidRPr="00BF37FB" w:rsidRDefault="00000000" w:rsidP="00BF37FB">
            <w:r w:rsidRPr="00BF37FB">
              <w:t xml:space="preserve">Grants </w:t>
            </w:r>
          </w:p>
        </w:tc>
        <w:tc>
          <w:tcPr>
            <w:tcW w:w="2268" w:type="dxa"/>
          </w:tcPr>
          <w:p w14:paraId="3A981B44" w14:textId="2855D9AE" w:rsidR="00BC2D3A" w:rsidRPr="00BF37FB" w:rsidRDefault="00000000" w:rsidP="00BF37FB">
            <w:r w:rsidRPr="00BF37FB">
              <w:t>5</w:t>
            </w:r>
            <w:r w:rsidR="00DA636D" w:rsidRPr="00BF37FB">
              <w:t>000</w:t>
            </w:r>
          </w:p>
        </w:tc>
      </w:tr>
      <w:tr w:rsidR="000C6BB4" w:rsidRPr="00BF37FB" w14:paraId="4CEF9250" w14:textId="77777777" w:rsidTr="00BC2D3A">
        <w:tc>
          <w:tcPr>
            <w:tcW w:w="7308" w:type="dxa"/>
          </w:tcPr>
          <w:p w14:paraId="02C5522A" w14:textId="060B58C3" w:rsidR="00DA636D" w:rsidRPr="00BF37FB" w:rsidRDefault="00000000" w:rsidP="00BF37FB">
            <w:r w:rsidRPr="00BF37FB">
              <w:t>Total income</w:t>
            </w:r>
          </w:p>
        </w:tc>
        <w:tc>
          <w:tcPr>
            <w:tcW w:w="2268" w:type="dxa"/>
          </w:tcPr>
          <w:p w14:paraId="66EDD41F" w14:textId="71806293" w:rsidR="00DA636D" w:rsidRPr="00BF37FB" w:rsidRDefault="00000000" w:rsidP="00BF37FB">
            <w:r w:rsidRPr="00BF37FB">
              <w:t>2</w:t>
            </w:r>
            <w:r w:rsidR="00062CF3" w:rsidRPr="00BF37FB">
              <w:t>5</w:t>
            </w:r>
            <w:r w:rsidRPr="00BF37FB">
              <w:t>000</w:t>
            </w:r>
          </w:p>
        </w:tc>
      </w:tr>
    </w:tbl>
    <w:p w14:paraId="77A98D21" w14:textId="77777777" w:rsidR="00BC2D3A" w:rsidRPr="00BF37FB" w:rsidRDefault="00BC2D3A" w:rsidP="00BF37FB"/>
    <w:p w14:paraId="2BF5AA57" w14:textId="653F963F" w:rsidR="00DA636D" w:rsidRPr="00BF37FB" w:rsidRDefault="00000000" w:rsidP="00BF37FB">
      <w:r w:rsidRPr="00BF37FB">
        <w:t xml:space="preserve">Total projected income= </w:t>
      </w:r>
      <w:r w:rsidR="00887C36" w:rsidRPr="00BF37FB">
        <w:t>£</w:t>
      </w:r>
      <w:r w:rsidRPr="00BF37FB">
        <w:t>24000</w:t>
      </w:r>
    </w:p>
    <w:p w14:paraId="028B2817" w14:textId="642873C6" w:rsidR="00DA636D" w:rsidRPr="00BF37FB" w:rsidRDefault="00000000" w:rsidP="00BF37FB">
      <w:r w:rsidRPr="00BF37FB">
        <w:t>To this end, the projected profitability stands for (</w:t>
      </w:r>
      <w:r w:rsidR="00062CF3" w:rsidRPr="00BF37FB">
        <w:t>25</w:t>
      </w:r>
      <w:r w:rsidRPr="00BF37FB">
        <w:t>000-24000)</w:t>
      </w:r>
      <w:r w:rsidR="00A65073" w:rsidRPr="00BF37FB">
        <w:t xml:space="preserve"> </w:t>
      </w:r>
      <w:r w:rsidRPr="00BF37FB">
        <w:t>=</w:t>
      </w:r>
      <w:r w:rsidR="00A65073" w:rsidRPr="00BF37FB">
        <w:t xml:space="preserve"> £</w:t>
      </w:r>
      <w:r w:rsidRPr="00BF37FB">
        <w:t>1000.</w:t>
      </w:r>
    </w:p>
    <w:p w14:paraId="5E96BBB9" w14:textId="44DBFBC4" w:rsidR="00062CF3" w:rsidRPr="00BF37FB" w:rsidRDefault="00000000" w:rsidP="00BF37FB">
      <w:r w:rsidRPr="00BF37FB">
        <w:t xml:space="preserve">Based on this analysis further, it can be stated that the event manager needs to diversify the revenue streams </w:t>
      </w:r>
      <w:r w:rsidR="006A51C2" w:rsidRPr="00BF37FB">
        <w:t xml:space="preserve">to lower over-reliance on the single income source, i.e., grants or sponsorship at large. Apart from this, </w:t>
      </w:r>
      <w:r w:rsidR="0015574F" w:rsidRPr="00BF37FB">
        <w:t xml:space="preserve">by </w:t>
      </w:r>
      <w:r w:rsidR="006A51C2" w:rsidRPr="00BF37FB">
        <w:t xml:space="preserve">developing a feasible and longstanding relationship </w:t>
      </w:r>
      <w:r w:rsidR="00A8063F" w:rsidRPr="00BF37FB">
        <w:t xml:space="preserve">with the EDI professionals from both the hospitality and sports </w:t>
      </w:r>
      <w:r w:rsidR="008A688C" w:rsidRPr="00BF37FB">
        <w:t>industries, the event can gain more exposure and outreach, thereby complying with the social responsibility goals to a significant extent</w:t>
      </w:r>
      <w:r w:rsidR="00E9362F" w:rsidRPr="00BF37FB">
        <w:t xml:space="preserve"> (</w:t>
      </w:r>
      <w:r w:rsidR="0015574F" w:rsidRPr="00BF37FB">
        <w:t>EHL Insights, 2024)</w:t>
      </w:r>
      <w:r w:rsidR="008A688C" w:rsidRPr="00BF37FB">
        <w:t xml:space="preserve">. </w:t>
      </w:r>
      <w:r w:rsidR="008608CF" w:rsidRPr="00BF37FB">
        <w:t xml:space="preserve">With the </w:t>
      </w:r>
      <w:r w:rsidR="008608CF" w:rsidRPr="00BF37FB">
        <w:lastRenderedPageBreak/>
        <w:t xml:space="preserve">availability of funding and grants, diversity and inclusivity can </w:t>
      </w:r>
      <w:r w:rsidR="006B61AB" w:rsidRPr="00BF37FB">
        <w:t>optimis</w:t>
      </w:r>
      <w:r w:rsidR="008608CF" w:rsidRPr="00BF37FB">
        <w:t xml:space="preserve">e the scope of </w:t>
      </w:r>
      <w:r w:rsidR="0015574F" w:rsidRPr="00BF37FB">
        <w:t xml:space="preserve">the </w:t>
      </w:r>
      <w:r w:rsidR="008608CF" w:rsidRPr="00BF37FB">
        <w:t xml:space="preserve">conference </w:t>
      </w:r>
      <w:r w:rsidR="00E9362F" w:rsidRPr="00BF37FB">
        <w:t xml:space="preserve">and </w:t>
      </w:r>
      <w:r w:rsidR="0015574F" w:rsidRPr="00BF37FB">
        <w:t xml:space="preserve">its </w:t>
      </w:r>
      <w:r w:rsidR="00E9362F" w:rsidRPr="00BF37FB">
        <w:t xml:space="preserve">long-term impacts at large. </w:t>
      </w:r>
    </w:p>
    <w:p w14:paraId="1A33B503" w14:textId="0F094C0F" w:rsidR="007B16A1" w:rsidRPr="00BF37FB" w:rsidRDefault="00000000" w:rsidP="00BF37FB">
      <w:pPr>
        <w:pStyle w:val="Heading1"/>
      </w:pPr>
      <w:bookmarkStart w:id="9" w:name="_Toc191661742"/>
      <w:r w:rsidRPr="00BF37FB">
        <w:t>Industry Trends/Issues/Impacts</w:t>
      </w:r>
      <w:bookmarkEnd w:id="9"/>
      <w:r w:rsidRPr="00BF37FB">
        <w:t xml:space="preserve"> </w:t>
      </w:r>
    </w:p>
    <w:p w14:paraId="1DD8E7D6" w14:textId="6DBF1CD3" w:rsidR="0015574F" w:rsidRPr="00BF37FB" w:rsidRDefault="00000000" w:rsidP="00BF37FB">
      <w:r w:rsidRPr="00BF37FB">
        <w:t>The hospitality and sports industries have faced significant trends</w:t>
      </w:r>
      <w:r w:rsidR="00CC0864" w:rsidRPr="00BF37FB">
        <w:t xml:space="preserve"> in with respect to diversity and inclusion (</w:t>
      </w:r>
      <w:proofErr w:type="spellStart"/>
      <w:r w:rsidR="00CC0864" w:rsidRPr="00BF37FB">
        <w:t>Kiradoo</w:t>
      </w:r>
      <w:proofErr w:type="spellEnd"/>
      <w:r w:rsidR="00CC0864" w:rsidRPr="00BF37FB">
        <w:t>, 2022)</w:t>
      </w:r>
      <w:r w:rsidRPr="00BF37FB">
        <w:t xml:space="preserve">. First, the event has catered to the tailored needs of the </w:t>
      </w:r>
      <w:r w:rsidR="00182B67" w:rsidRPr="00BF37FB">
        <w:t xml:space="preserve">attendees and their integration toward technological adaptability and integrity. With the application </w:t>
      </w:r>
      <w:r w:rsidR="00A31572" w:rsidRPr="00BF37FB">
        <w:t>of AI</w:t>
      </w:r>
      <w:r w:rsidR="00182B67" w:rsidRPr="00BF37FB">
        <w:t>-driven tools, individuals feel more engaged</w:t>
      </w:r>
      <w:r w:rsidR="00A31572" w:rsidRPr="00BF37FB">
        <w:t>, which also enhances the return on investment standards to a significant extent (</w:t>
      </w:r>
      <w:r w:rsidR="00C062C2" w:rsidRPr="00BF37FB">
        <w:t xml:space="preserve">Halim </w:t>
      </w:r>
      <w:r w:rsidR="006B61AB" w:rsidRPr="00BF37FB">
        <w:rPr>
          <w:i/>
          <w:iCs/>
        </w:rPr>
        <w:t>et al.</w:t>
      </w:r>
      <w:r w:rsidR="00C062C2" w:rsidRPr="00BF37FB">
        <w:t>, 2023)</w:t>
      </w:r>
      <w:r w:rsidR="00A31572" w:rsidRPr="00BF37FB">
        <w:t xml:space="preserve">. </w:t>
      </w:r>
      <w:r w:rsidR="00C062C2" w:rsidRPr="00BF37FB">
        <w:t xml:space="preserve">With sustainable demands of eco-friendly practices </w:t>
      </w:r>
      <w:r w:rsidR="003350E5" w:rsidRPr="00BF37FB">
        <w:t xml:space="preserve">in designing potential events, all participants can inclusively participate </w:t>
      </w:r>
      <w:r w:rsidR="00F62203" w:rsidRPr="00BF37FB">
        <w:t>leading to the overall success of the proposed event</w:t>
      </w:r>
      <w:r w:rsidR="00483CE6" w:rsidRPr="00BF37FB">
        <w:t xml:space="preserve"> (</w:t>
      </w:r>
      <w:r w:rsidR="004C07F0" w:rsidRPr="00BF37FB">
        <w:t>Kaye, 2024)</w:t>
      </w:r>
      <w:r w:rsidR="00F62203" w:rsidRPr="00BF37FB">
        <w:t xml:space="preserve">. Finally, by fostering emphasis on one-to-one interactions, the value of human connectivity can be </w:t>
      </w:r>
      <w:r w:rsidR="00483CE6" w:rsidRPr="00BF37FB">
        <w:t xml:space="preserve">accomplished. </w:t>
      </w:r>
      <w:r w:rsidR="004C07F0" w:rsidRPr="00BF37FB">
        <w:t xml:space="preserve">Thus, the EDI conference in the Hilton London Paddington aligns with the trends of sustainable practices </w:t>
      </w:r>
      <w:r w:rsidR="006330DE" w:rsidRPr="00BF37FB">
        <w:t xml:space="preserve">to ensure the long-term success of the event. </w:t>
      </w:r>
    </w:p>
    <w:p w14:paraId="128EFF8D" w14:textId="3FC75EF4" w:rsidR="007B16A1" w:rsidRPr="00BF37FB" w:rsidRDefault="00000000" w:rsidP="00BF37FB">
      <w:pPr>
        <w:pStyle w:val="Heading1"/>
      </w:pPr>
      <w:bookmarkStart w:id="10" w:name="_Toc191661743"/>
      <w:r w:rsidRPr="00BF37FB">
        <w:t>Situational and Cultural Considerations</w:t>
      </w:r>
      <w:bookmarkEnd w:id="10"/>
    </w:p>
    <w:p w14:paraId="524F3785" w14:textId="7B8643CE" w:rsidR="004C07F0" w:rsidRPr="00BF37FB" w:rsidRDefault="00000000" w:rsidP="00BF37FB">
      <w:r w:rsidRPr="00BF37FB">
        <w:t xml:space="preserve">To </w:t>
      </w:r>
      <w:r w:rsidR="006B61AB" w:rsidRPr="00BF37FB">
        <w:t>analys</w:t>
      </w:r>
      <w:r w:rsidRPr="00BF37FB">
        <w:t xml:space="preserve">e the productive impact of the event on the industry, PESTLE analysis has been undertaken. First, from the political perspective, </w:t>
      </w:r>
      <w:r w:rsidR="00E21800" w:rsidRPr="00BF37FB">
        <w:t xml:space="preserve">there is a growing demand </w:t>
      </w:r>
      <w:r w:rsidR="005D1766" w:rsidRPr="00BF37FB">
        <w:t>for</w:t>
      </w:r>
      <w:r w:rsidR="00E21800" w:rsidRPr="00BF37FB">
        <w:t xml:space="preserve"> governmental support </w:t>
      </w:r>
      <w:r w:rsidR="005D1766" w:rsidRPr="00BF37FB">
        <w:t xml:space="preserve">for EDI policies to ensure fairness and operational transparency in the workplace. Secondly, from the economic perspective, the demand </w:t>
      </w:r>
      <w:r w:rsidR="00537229" w:rsidRPr="00BF37FB">
        <w:t>for</w:t>
      </w:r>
      <w:r w:rsidR="005D1766" w:rsidRPr="00BF37FB">
        <w:t xml:space="preserve"> </w:t>
      </w:r>
      <w:r w:rsidR="00537229" w:rsidRPr="00BF37FB">
        <w:t xml:space="preserve">diversity and inclusivity is ongoing with potential business opportunities for everyone by accomplishing cultural integrity. From </w:t>
      </w:r>
      <w:r w:rsidR="00AD7F9A" w:rsidRPr="00BF37FB">
        <w:t>a</w:t>
      </w:r>
      <w:r w:rsidR="00537229" w:rsidRPr="00BF37FB">
        <w:t xml:space="preserve"> social perspective further, the increasing awareness </w:t>
      </w:r>
      <w:r w:rsidR="006F5FD5" w:rsidRPr="00BF37FB">
        <w:t>of</w:t>
      </w:r>
      <w:r w:rsidR="00537229" w:rsidRPr="00BF37FB">
        <w:t xml:space="preserve"> cultural diversity and inclusivity can promote qualitative </w:t>
      </w:r>
      <w:r w:rsidR="006F5FD5" w:rsidRPr="00BF37FB">
        <w:t>delegates' and participants’</w:t>
      </w:r>
      <w:r w:rsidR="00537229" w:rsidRPr="00BF37FB">
        <w:t xml:space="preserve"> experience </w:t>
      </w:r>
      <w:r w:rsidR="006F5FD5" w:rsidRPr="00BF37FB">
        <w:t>in the event</w:t>
      </w:r>
      <w:r w:rsidR="00606F8F" w:rsidRPr="00BF37FB">
        <w:t xml:space="preserve"> (Abdelmassih and Arendt, 2020)</w:t>
      </w:r>
      <w:r w:rsidR="006F5FD5" w:rsidRPr="00BF37FB">
        <w:t xml:space="preserve">. Also, from the technological perspective, tech advancements can enhance the outreach of the </w:t>
      </w:r>
      <w:r w:rsidR="000A4D3D" w:rsidRPr="00BF37FB">
        <w:t xml:space="preserve">event at large across social media platforms. From a legal perspective further, the proposed event needs to comply with the concurrent regulatory standards of the firm by fostering anti-discrepancy more efficiently. </w:t>
      </w:r>
      <w:r w:rsidR="00564010" w:rsidRPr="00BF37FB">
        <w:t xml:space="preserve">Finally, from the environmental perspective, EDI policies foster social sustainability, leading to more </w:t>
      </w:r>
      <w:r w:rsidR="006B61AB" w:rsidRPr="00BF37FB">
        <w:t>optimis</w:t>
      </w:r>
      <w:r w:rsidR="00564010" w:rsidRPr="00BF37FB">
        <w:t xml:space="preserve">ed outcomes in the future. </w:t>
      </w:r>
      <w:r w:rsidR="00606F8F" w:rsidRPr="00BF37FB">
        <w:t xml:space="preserve">Thus, all these factors help shape the inclusivity of the event to a significant extent. </w:t>
      </w:r>
    </w:p>
    <w:p w14:paraId="6D4ADD42" w14:textId="17F851C6" w:rsidR="00BD4992" w:rsidRPr="00BF37FB" w:rsidRDefault="00000000" w:rsidP="00BF37FB">
      <w:pPr>
        <w:pStyle w:val="Heading1"/>
      </w:pPr>
      <w:bookmarkStart w:id="11" w:name="_Toc191661744"/>
      <w:r w:rsidRPr="00BF37FB">
        <w:lastRenderedPageBreak/>
        <w:t>Conclusion</w:t>
      </w:r>
      <w:bookmarkEnd w:id="11"/>
      <w:r w:rsidRPr="00BF37FB">
        <w:t xml:space="preserve"> </w:t>
      </w:r>
    </w:p>
    <w:p w14:paraId="0F1D2FD0" w14:textId="5373EDE4" w:rsidR="00AD7F9A" w:rsidRPr="00BF37FB" w:rsidRDefault="00000000" w:rsidP="00BF37FB">
      <w:r w:rsidRPr="00BF37FB">
        <w:t>Conclusively, it can be stated that the proposed event can ensure a strong emphasis on diversity, inclusivity, and technological integration.</w:t>
      </w:r>
      <w:r w:rsidR="00C45CCB" w:rsidRPr="00BF37FB">
        <w:t xml:space="preserve"> With legal compliance and aiming to ensure the social sustainability of EDI policies</w:t>
      </w:r>
      <w:r w:rsidRPr="00BF37FB">
        <w:t>, this event has been highly successful and sustainable. Further, with sustainable event planning, an inclusive experience for participants and delegates can be fostered.</w:t>
      </w:r>
    </w:p>
    <w:p w14:paraId="07E28070" w14:textId="77777777" w:rsidR="00AD7F9A" w:rsidRPr="00BF37FB" w:rsidRDefault="00000000" w:rsidP="00BF37FB">
      <w:r w:rsidRPr="00BF37FB">
        <w:br w:type="page"/>
      </w:r>
    </w:p>
    <w:p w14:paraId="54EC1050" w14:textId="3515CB2A" w:rsidR="003B7452" w:rsidRPr="00BF37FB" w:rsidRDefault="00000000" w:rsidP="00BF37FB">
      <w:pPr>
        <w:pStyle w:val="Heading1"/>
      </w:pPr>
      <w:bookmarkStart w:id="12" w:name="_Toc191661745"/>
      <w:r w:rsidRPr="00BF37FB">
        <w:lastRenderedPageBreak/>
        <w:t>References</w:t>
      </w:r>
      <w:bookmarkEnd w:id="12"/>
    </w:p>
    <w:p w14:paraId="20EB91C8" w14:textId="77777777" w:rsidR="00C24CCF" w:rsidRPr="00BF37FB" w:rsidRDefault="00000000" w:rsidP="00BF37FB">
      <w:r w:rsidRPr="00BF37FB">
        <w:t>Abdelmassih, K. and Arendt, S.W., 2020, August. Menu development for meetings and events: an opportunity for conveying cultural diversity and inclusion initiatives. In </w:t>
      </w:r>
      <w:r w:rsidRPr="00BF37FB">
        <w:rPr>
          <w:i/>
          <w:iCs/>
        </w:rPr>
        <w:t>Journal of Convention &amp; Event Tourism</w:t>
      </w:r>
      <w:r w:rsidRPr="00BF37FB">
        <w:t> (Vol. 21, No. 4, pp. 355-364). Routledge.</w:t>
      </w:r>
    </w:p>
    <w:p w14:paraId="08445CE2" w14:textId="77777777" w:rsidR="00C24CCF" w:rsidRPr="00BF37FB" w:rsidRDefault="00000000" w:rsidP="00BF37FB">
      <w:r w:rsidRPr="00BF37FB">
        <w:t>Chauhan, V., Shaik, A.S. and Gupta, M., 2025. Consumer response to diversity and inclusion initiatives in hospitality: role of brand integrity and materialism. </w:t>
      </w:r>
      <w:r w:rsidRPr="00BF37FB">
        <w:rPr>
          <w:i/>
          <w:iCs/>
        </w:rPr>
        <w:t>Journal of Hospitality Marketing &amp; Management</w:t>
      </w:r>
      <w:r w:rsidRPr="00BF37FB">
        <w:t>, pp.1-18.</w:t>
      </w:r>
    </w:p>
    <w:p w14:paraId="41ABF88F" w14:textId="77777777" w:rsidR="00C24CCF" w:rsidRPr="00BF37FB" w:rsidRDefault="00000000" w:rsidP="00BF37FB">
      <w:r w:rsidRPr="00BF37FB">
        <w:t>CHUKWU, O.J., 2023. Understanding Event Management through Public Relations Prisms: The Implications and the Emerged Paradigms. </w:t>
      </w:r>
      <w:r w:rsidRPr="00BF37FB">
        <w:rPr>
          <w:i/>
          <w:iCs/>
        </w:rPr>
        <w:t>Integration: Journal Of Social Sciences and Culture</w:t>
      </w:r>
      <w:r w:rsidRPr="00BF37FB">
        <w:t>, </w:t>
      </w:r>
      <w:r w:rsidRPr="00BF37FB">
        <w:rPr>
          <w:i/>
          <w:iCs/>
        </w:rPr>
        <w:t>1</w:t>
      </w:r>
      <w:r w:rsidRPr="00BF37FB">
        <w:t>(2), pp.120-127.</w:t>
      </w:r>
    </w:p>
    <w:p w14:paraId="7D6B5119" w14:textId="77777777" w:rsidR="00C24CCF" w:rsidRPr="00BF37FB" w:rsidRDefault="00000000" w:rsidP="00BF37FB">
      <w:r w:rsidRPr="00BF37FB">
        <w:t xml:space="preserve">CIPD, 2024. </w:t>
      </w:r>
      <w:r w:rsidRPr="00BF37FB">
        <w:rPr>
          <w:i/>
          <w:iCs/>
        </w:rPr>
        <w:t>Equality, Diversity and Inclusion in the Workplace | Factsheets</w:t>
      </w:r>
      <w:r w:rsidRPr="00BF37FB">
        <w:t>. [online] CIPD. Available at: https://www.cipd.org/en/knowledge/factsheets/diversity-factsheet/ [Accessed on: 22 February 2025].</w:t>
      </w:r>
    </w:p>
    <w:p w14:paraId="19133368" w14:textId="77777777" w:rsidR="00C24CCF" w:rsidRPr="00BF37FB" w:rsidRDefault="00000000" w:rsidP="00BF37FB">
      <w:r w:rsidRPr="00BF37FB">
        <w:t xml:space="preserve">EHL Insights, 2024. </w:t>
      </w:r>
      <w:r w:rsidRPr="00BF37FB">
        <w:rPr>
          <w:i/>
          <w:iCs/>
        </w:rPr>
        <w:t>Hospitality Industry: All Your Questions Answered</w:t>
      </w:r>
      <w:r w:rsidRPr="00BF37FB">
        <w:t>. [online] EHL Insights. Available at: https://hospitalityinsights.ehl.edu/hospitality-industry [Accessed on: 22 February 2025].</w:t>
      </w:r>
    </w:p>
    <w:p w14:paraId="10A7D20F" w14:textId="77777777" w:rsidR="00C24CCF" w:rsidRPr="00BF37FB" w:rsidRDefault="00000000" w:rsidP="00BF37FB">
      <w:r w:rsidRPr="00BF37FB">
        <w:t xml:space="preserve">EHL Insights, 2024. </w:t>
      </w:r>
      <w:r w:rsidRPr="00BF37FB">
        <w:rPr>
          <w:i/>
          <w:iCs/>
        </w:rPr>
        <w:t>How to manage cultural diversity in hospitality - A quick guide</w:t>
      </w:r>
      <w:r w:rsidRPr="00BF37FB">
        <w:t>. [online] EHL Insights. Available at: https://hospitalityinsights.ehl.edu/manage-cultural-diversity-hospitality [Accessed on: 22 February 2025].</w:t>
      </w:r>
    </w:p>
    <w:p w14:paraId="1132428C" w14:textId="77777777" w:rsidR="00C24CCF" w:rsidRPr="00BF37FB" w:rsidRDefault="00000000" w:rsidP="00BF37FB">
      <w:r w:rsidRPr="00BF37FB">
        <w:t xml:space="preserve">EMBOK, 2025. </w:t>
      </w:r>
      <w:r w:rsidRPr="00BF37FB">
        <w:rPr>
          <w:i/>
          <w:iCs/>
        </w:rPr>
        <w:t>EMBOK - Event Management Body of Knowledge - EMBOK Model</w:t>
      </w:r>
      <w:r w:rsidRPr="00BF37FB">
        <w:t>. [online] EMBOK. Available at: https://www.embok.org/index.php/embok-model [Accessed on: 22 February 2025].</w:t>
      </w:r>
    </w:p>
    <w:p w14:paraId="502FB812" w14:textId="77777777" w:rsidR="00C24CCF" w:rsidRPr="00BF37FB" w:rsidRDefault="00000000" w:rsidP="00BF37FB">
      <w:r w:rsidRPr="00BF37FB">
        <w:t xml:space="preserve">EMBOK, 2025. </w:t>
      </w:r>
      <w:r w:rsidRPr="00BF37FB">
        <w:rPr>
          <w:i/>
          <w:iCs/>
        </w:rPr>
        <w:t>EMBOK Model Phases</w:t>
      </w:r>
      <w:r w:rsidRPr="00BF37FB">
        <w:t>. [online] EMBOK. Available at: https://www.embok.org/index.php/embok-model/phases [Accessed on: 22 February 2025].</w:t>
      </w:r>
    </w:p>
    <w:p w14:paraId="51B561C1" w14:textId="77777777" w:rsidR="00C24CCF" w:rsidRPr="00BF37FB" w:rsidRDefault="00000000" w:rsidP="00BF37FB">
      <w:r w:rsidRPr="00BF37FB">
        <w:t xml:space="preserve">Halim, A.H.A., </w:t>
      </w:r>
      <w:proofErr w:type="spellStart"/>
      <w:r w:rsidRPr="00BF37FB">
        <w:t>Zamzuri</w:t>
      </w:r>
      <w:proofErr w:type="spellEnd"/>
      <w:r w:rsidRPr="00BF37FB">
        <w:t>, N.H. and Ghazali, A.R., 2023. The transformative role of artificial intelligence in the event management industry. </w:t>
      </w:r>
      <w:r w:rsidRPr="00BF37FB">
        <w:rPr>
          <w:i/>
          <w:iCs/>
        </w:rPr>
        <w:t>Journal of International Business, Economics and Entrepreneurship</w:t>
      </w:r>
      <w:r w:rsidRPr="00BF37FB">
        <w:t>, </w:t>
      </w:r>
      <w:r w:rsidRPr="00BF37FB">
        <w:rPr>
          <w:i/>
          <w:iCs/>
        </w:rPr>
        <w:t>8</w:t>
      </w:r>
      <w:r w:rsidRPr="00BF37FB">
        <w:t>(2), pp.98-106.</w:t>
      </w:r>
    </w:p>
    <w:p w14:paraId="36741370" w14:textId="77777777" w:rsidR="00C24CCF" w:rsidRPr="00BF37FB" w:rsidRDefault="00000000" w:rsidP="00BF37FB">
      <w:r w:rsidRPr="00BF37FB">
        <w:t xml:space="preserve">Hall, J., 2024. </w:t>
      </w:r>
      <w:r w:rsidRPr="00BF37FB">
        <w:rPr>
          <w:i/>
          <w:iCs/>
        </w:rPr>
        <w:t>Why Events Should Be Part of Your Growth Marketing Strategy This Year</w:t>
      </w:r>
      <w:r w:rsidRPr="00BF37FB">
        <w:t xml:space="preserve">. [online] Forbes. Available at: </w:t>
      </w:r>
      <w:r w:rsidRPr="00BF37FB">
        <w:lastRenderedPageBreak/>
        <w:t>https://www.forbes.com/sites/johnhall/2024/02/25/why-events-should-be-part-of-your-growth-marketing-strategy-this-year/ [Accessed on: 22 February 2025].</w:t>
      </w:r>
    </w:p>
    <w:p w14:paraId="1E1A7FDD" w14:textId="77777777" w:rsidR="00C24CCF" w:rsidRPr="00BF37FB" w:rsidRDefault="00000000" w:rsidP="00BF37FB">
      <w:r w:rsidRPr="00BF37FB">
        <w:t xml:space="preserve">Hilton London Paddington, 2025. </w:t>
      </w:r>
      <w:r w:rsidRPr="00BF37FB">
        <w:rPr>
          <w:i/>
          <w:iCs/>
        </w:rPr>
        <w:t>Meetings and events</w:t>
      </w:r>
      <w:r w:rsidRPr="00BF37FB">
        <w:t>. [online] Hilton. Available at: https://www.hilton.com/en/hotels/lonpdhi-hilton-london-paddington/events/ [Accessed on: 22 February 2025].</w:t>
      </w:r>
    </w:p>
    <w:p w14:paraId="79A80265" w14:textId="77777777" w:rsidR="00C24CCF" w:rsidRPr="00BF37FB" w:rsidRDefault="00000000" w:rsidP="00BF37FB">
      <w:r w:rsidRPr="00BF37FB">
        <w:t xml:space="preserve">Kaye, J., 2024. Why Events Need </w:t>
      </w:r>
      <w:proofErr w:type="gramStart"/>
      <w:r w:rsidRPr="00BF37FB">
        <w:t>To</w:t>
      </w:r>
      <w:proofErr w:type="gramEnd"/>
      <w:r w:rsidRPr="00BF37FB">
        <w:t xml:space="preserve"> Be More Sustainable. </w:t>
      </w:r>
      <w:r w:rsidRPr="00BF37FB">
        <w:rPr>
          <w:i/>
          <w:iCs/>
        </w:rPr>
        <w:t>Forbes</w:t>
      </w:r>
      <w:r w:rsidRPr="00BF37FB">
        <w:t>. [online] 19 Mar. Available at: https://www.forbes.com/councils/forbesagencycouncil/2024/03/19/why-events-need-to-be-more-sustainable/ [Accessed on: 22 February 2025].</w:t>
      </w:r>
    </w:p>
    <w:p w14:paraId="27E54BA0" w14:textId="7217110E" w:rsidR="00CC0864" w:rsidRPr="00BF37FB" w:rsidRDefault="00CC0864" w:rsidP="00BF37FB">
      <w:proofErr w:type="spellStart"/>
      <w:r w:rsidRPr="00BF37FB">
        <w:t>Kiradoo</w:t>
      </w:r>
      <w:proofErr w:type="spellEnd"/>
      <w:r w:rsidRPr="00BF37FB">
        <w:t>, G., 2022. Diversity, equity, and inclusion in the workplace: Strategies for achieving and sustaining a diverse workforce. </w:t>
      </w:r>
      <w:r w:rsidRPr="00BF37FB">
        <w:rPr>
          <w:i/>
          <w:iCs/>
        </w:rPr>
        <w:t>Advance Research in Social Science and Management, Edition</w:t>
      </w:r>
      <w:r w:rsidRPr="00BF37FB">
        <w:t>, </w:t>
      </w:r>
      <w:r w:rsidRPr="00BF37FB">
        <w:rPr>
          <w:i/>
          <w:iCs/>
        </w:rPr>
        <w:t>1</w:t>
      </w:r>
      <w:r w:rsidRPr="00BF37FB">
        <w:t>, pp.139-151.</w:t>
      </w:r>
    </w:p>
    <w:p w14:paraId="3D70D6FA" w14:textId="77777777" w:rsidR="00C24CCF" w:rsidRPr="00BF37FB" w:rsidRDefault="00000000" w:rsidP="00BF37FB">
      <w:r w:rsidRPr="00BF37FB">
        <w:t xml:space="preserve">Okunola, A., 2023. </w:t>
      </w:r>
      <w:r w:rsidRPr="00BF37FB">
        <w:rPr>
          <w:i/>
          <w:iCs/>
        </w:rPr>
        <w:t>What Interactive Content Can do For Your Event Promotion</w:t>
      </w:r>
      <w:r w:rsidRPr="00BF37FB">
        <w:t xml:space="preserve">. [online] </w:t>
      </w:r>
      <w:proofErr w:type="spellStart"/>
      <w:r w:rsidRPr="00BF37FB">
        <w:t>InEvent</w:t>
      </w:r>
      <w:proofErr w:type="spellEnd"/>
      <w:r w:rsidRPr="00BF37FB">
        <w:t>. Available at: https://inevent.com/blog/marketing/what-interactive-content-can-do-for-your-event-promotion.html [Accessed on: 22 February 2025].</w:t>
      </w:r>
    </w:p>
    <w:p w14:paraId="2CF3F915" w14:textId="77777777" w:rsidR="00C24CCF" w:rsidRPr="00BF37FB" w:rsidRDefault="00000000" w:rsidP="00BF37FB">
      <w:r w:rsidRPr="00BF37FB">
        <w:t xml:space="preserve">Rudi, V., 2023. </w:t>
      </w:r>
      <w:r w:rsidRPr="00BF37FB">
        <w:rPr>
          <w:i/>
          <w:iCs/>
        </w:rPr>
        <w:t xml:space="preserve">How to Add Value and Enhance the Event Attendee Experience | </w:t>
      </w:r>
      <w:proofErr w:type="spellStart"/>
      <w:r w:rsidRPr="00BF37FB">
        <w:rPr>
          <w:i/>
          <w:iCs/>
        </w:rPr>
        <w:t>Eventtia</w:t>
      </w:r>
      <w:proofErr w:type="spellEnd"/>
      <w:r w:rsidRPr="00BF37FB">
        <w:t xml:space="preserve">. [online] </w:t>
      </w:r>
      <w:proofErr w:type="spellStart"/>
      <w:r w:rsidRPr="00BF37FB">
        <w:t>Evnttia</w:t>
      </w:r>
      <w:proofErr w:type="spellEnd"/>
      <w:r w:rsidRPr="00BF37FB">
        <w:t>. Available at: https://www.eventtia.com/en/blog/how-to-add-value-and-enhance-the-event-attendee-experience [Accessed on: 22 February 2025].</w:t>
      </w:r>
    </w:p>
    <w:p w14:paraId="2D8A6B02" w14:textId="77777777" w:rsidR="00C24CCF" w:rsidRPr="00BF37FB" w:rsidRDefault="00C24CCF" w:rsidP="00BF37FB"/>
    <w:p w14:paraId="71FE8AEF" w14:textId="77777777" w:rsidR="00932466" w:rsidRPr="00BF37FB" w:rsidRDefault="00932466" w:rsidP="00BF37FB"/>
    <w:p w14:paraId="4D676BE6" w14:textId="77777777" w:rsidR="00932466" w:rsidRPr="00BF37FB" w:rsidRDefault="00932466" w:rsidP="00BF37FB"/>
    <w:p w14:paraId="1A579F21" w14:textId="77777777" w:rsidR="0072132D" w:rsidRPr="00BF37FB" w:rsidRDefault="0072132D" w:rsidP="00BF37FB"/>
    <w:p w14:paraId="0876EA63" w14:textId="1C52E0E3" w:rsidR="00BF37FB" w:rsidRPr="00BF37FB" w:rsidRDefault="00BF37FB" w:rsidP="00BF37FB">
      <w:r w:rsidRPr="00BF37FB">
        <w:br w:type="page"/>
      </w:r>
    </w:p>
    <w:p w14:paraId="328A2C79" w14:textId="2895255E" w:rsidR="006E04F8" w:rsidRPr="00BF37FB" w:rsidRDefault="00BF37FB" w:rsidP="00BF37FB">
      <w:pPr>
        <w:pStyle w:val="Heading1"/>
      </w:pPr>
      <w:bookmarkStart w:id="13" w:name="_Toc191661746"/>
      <w:r w:rsidRPr="00BF37FB">
        <w:lastRenderedPageBreak/>
        <w:t>Appendix 1 – Gantt Chart</w:t>
      </w:r>
      <w:bookmarkEnd w:id="13"/>
    </w:p>
    <w:p w14:paraId="239B0116" w14:textId="77777777" w:rsidR="00BF37FB" w:rsidRPr="00BF37FB" w:rsidRDefault="00BF37FB" w:rsidP="00BF37FB"/>
    <w:tbl>
      <w:tblPr>
        <w:tblW w:w="9739" w:type="dxa"/>
        <w:tblCellMar>
          <w:left w:w="0" w:type="dxa"/>
          <w:right w:w="0" w:type="dxa"/>
        </w:tblCellMar>
        <w:tblLook w:val="04A0" w:firstRow="1" w:lastRow="0" w:firstColumn="1" w:lastColumn="0" w:noHBand="0" w:noVBand="1"/>
      </w:tblPr>
      <w:tblGrid>
        <w:gridCol w:w="3012"/>
        <w:gridCol w:w="1063"/>
        <w:gridCol w:w="1194"/>
        <w:gridCol w:w="888"/>
        <w:gridCol w:w="728"/>
        <w:gridCol w:w="640"/>
        <w:gridCol w:w="670"/>
        <w:gridCol w:w="612"/>
        <w:gridCol w:w="932"/>
      </w:tblGrid>
      <w:tr w:rsidR="00BF37FB" w:rsidRPr="00BF37FB" w14:paraId="7A56D8E4"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E03702B" w14:textId="77777777" w:rsidR="00BF37FB" w:rsidRPr="00BF37FB" w:rsidRDefault="00BF37FB" w:rsidP="00BF37FB">
            <w:pPr>
              <w:rPr>
                <w:rFonts w:eastAsia="Arial"/>
                <w:lang w:eastAsia="en-IN"/>
              </w:rPr>
            </w:pPr>
          </w:p>
        </w:tc>
        <w:tc>
          <w:tcPr>
            <w:tcW w:w="106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4F313F7" w14:textId="77777777" w:rsidR="00BF37FB" w:rsidRPr="00BF37FB" w:rsidRDefault="00BF37FB" w:rsidP="00BF37FB">
            <w:pPr>
              <w:rPr>
                <w:rFonts w:eastAsia="Arial"/>
                <w:lang w:eastAsia="en-IN"/>
              </w:rPr>
            </w:pPr>
            <w:r w:rsidRPr="00BF37FB">
              <w:rPr>
                <w:rFonts w:eastAsia="Arial"/>
                <w:lang w:eastAsia="en-IN"/>
              </w:rPr>
              <w:t>January</w:t>
            </w:r>
          </w:p>
        </w:tc>
        <w:tc>
          <w:tcPr>
            <w:tcW w:w="119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C51A540" w14:textId="77777777" w:rsidR="00BF37FB" w:rsidRPr="00BF37FB" w:rsidRDefault="00BF37FB" w:rsidP="00BF37FB">
            <w:pPr>
              <w:rPr>
                <w:rFonts w:eastAsia="Arial"/>
                <w:lang w:eastAsia="en-IN"/>
              </w:rPr>
            </w:pPr>
            <w:r w:rsidRPr="00BF37FB">
              <w:rPr>
                <w:rFonts w:eastAsia="Arial"/>
                <w:lang w:eastAsia="en-IN"/>
              </w:rPr>
              <w:t>February</w:t>
            </w:r>
          </w:p>
        </w:tc>
        <w:tc>
          <w:tcPr>
            <w:tcW w:w="888"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33D5CC4" w14:textId="77777777" w:rsidR="00BF37FB" w:rsidRPr="00BF37FB" w:rsidRDefault="00BF37FB" w:rsidP="00BF37FB">
            <w:pPr>
              <w:rPr>
                <w:rFonts w:eastAsia="Arial"/>
                <w:lang w:eastAsia="en-IN"/>
              </w:rPr>
            </w:pPr>
            <w:r w:rsidRPr="00BF37FB">
              <w:rPr>
                <w:rFonts w:eastAsia="Arial"/>
                <w:lang w:eastAsia="en-IN"/>
              </w:rPr>
              <w:t>March</w:t>
            </w:r>
          </w:p>
        </w:tc>
        <w:tc>
          <w:tcPr>
            <w:tcW w:w="728"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41CC736" w14:textId="77777777" w:rsidR="00BF37FB" w:rsidRPr="00BF37FB" w:rsidRDefault="00BF37FB" w:rsidP="00BF37FB">
            <w:pPr>
              <w:rPr>
                <w:rFonts w:eastAsia="Arial"/>
                <w:lang w:eastAsia="en-IN"/>
              </w:rPr>
            </w:pPr>
            <w:r w:rsidRPr="00BF37FB">
              <w:rPr>
                <w:rFonts w:eastAsia="Arial"/>
                <w:lang w:eastAsia="en-IN"/>
              </w:rPr>
              <w:t>April</w:t>
            </w:r>
          </w:p>
        </w:tc>
        <w:tc>
          <w:tcPr>
            <w:tcW w:w="64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F132DC6" w14:textId="77777777" w:rsidR="00BF37FB" w:rsidRPr="00BF37FB" w:rsidRDefault="00BF37FB" w:rsidP="00BF37FB">
            <w:pPr>
              <w:rPr>
                <w:rFonts w:eastAsia="Arial"/>
                <w:lang w:eastAsia="en-IN"/>
              </w:rPr>
            </w:pPr>
            <w:r w:rsidRPr="00BF37FB">
              <w:rPr>
                <w:rFonts w:eastAsia="Arial"/>
                <w:lang w:eastAsia="en-IN"/>
              </w:rPr>
              <w:t>May</w:t>
            </w:r>
          </w:p>
        </w:tc>
        <w:tc>
          <w:tcPr>
            <w:tcW w:w="67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DCFBF87" w14:textId="77777777" w:rsidR="00BF37FB" w:rsidRPr="00BF37FB" w:rsidRDefault="00BF37FB" w:rsidP="00BF37FB">
            <w:pPr>
              <w:rPr>
                <w:rFonts w:eastAsia="Arial"/>
                <w:lang w:eastAsia="en-IN"/>
              </w:rPr>
            </w:pPr>
            <w:r w:rsidRPr="00BF37FB">
              <w:rPr>
                <w:rFonts w:eastAsia="Arial"/>
                <w:lang w:eastAsia="en-IN"/>
              </w:rPr>
              <w:t>June</w:t>
            </w:r>
          </w:p>
        </w:tc>
        <w:tc>
          <w:tcPr>
            <w:tcW w:w="612"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5F3532A" w14:textId="77777777" w:rsidR="00BF37FB" w:rsidRPr="00BF37FB" w:rsidRDefault="00BF37FB" w:rsidP="00BF37FB">
            <w:pPr>
              <w:rPr>
                <w:rFonts w:eastAsia="Arial"/>
                <w:lang w:eastAsia="en-IN"/>
              </w:rPr>
            </w:pPr>
            <w:r w:rsidRPr="00BF37FB">
              <w:rPr>
                <w:rFonts w:eastAsia="Arial"/>
                <w:lang w:eastAsia="en-IN"/>
              </w:rPr>
              <w:t>July</w:t>
            </w:r>
          </w:p>
        </w:tc>
        <w:tc>
          <w:tcPr>
            <w:tcW w:w="932"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2CA6A25" w14:textId="77777777" w:rsidR="00BF37FB" w:rsidRPr="00BF37FB" w:rsidRDefault="00BF37FB" w:rsidP="00BF37FB">
            <w:pPr>
              <w:rPr>
                <w:rFonts w:eastAsia="Arial"/>
                <w:lang w:eastAsia="en-IN"/>
              </w:rPr>
            </w:pPr>
            <w:r w:rsidRPr="00BF37FB">
              <w:rPr>
                <w:rFonts w:eastAsia="Arial"/>
                <w:lang w:eastAsia="en-IN"/>
              </w:rPr>
              <w:t>August</w:t>
            </w:r>
          </w:p>
        </w:tc>
      </w:tr>
      <w:tr w:rsidR="00BF37FB" w:rsidRPr="00BF37FB" w14:paraId="2564D501" w14:textId="77777777" w:rsidTr="00BF37FB">
        <w:trPr>
          <w:trHeight w:val="181"/>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CB9FA8" w14:textId="77777777" w:rsidR="00BF37FB" w:rsidRPr="00BF37FB" w:rsidRDefault="00BF37FB" w:rsidP="00BF37FB">
            <w:pPr>
              <w:rPr>
                <w:rFonts w:eastAsia="Arial"/>
                <w:lang w:eastAsia="en-IN"/>
              </w:rPr>
            </w:pPr>
            <w:r w:rsidRPr="00BF37FB">
              <w:rPr>
                <w:rFonts w:eastAsia="Arial"/>
                <w:lang w:eastAsia="en-IN"/>
              </w:rPr>
              <w:t>Research &amp; Feasibility Study</w:t>
            </w:r>
          </w:p>
        </w:tc>
        <w:tc>
          <w:tcPr>
            <w:tcW w:w="1063"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4EB8E166" w14:textId="378BBF32"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25ABD927" w14:textId="0732AC2C"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B67181"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2D2E85"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5E50D2" w14:textId="7777777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4F8473"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98E281"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364795" w14:textId="77777777" w:rsidR="00BF37FB" w:rsidRPr="00BF37FB" w:rsidRDefault="00BF37FB" w:rsidP="00BF37FB">
            <w:pPr>
              <w:rPr>
                <w:rFonts w:eastAsia="Arial"/>
                <w:lang w:eastAsia="en-IN"/>
              </w:rPr>
            </w:pPr>
          </w:p>
        </w:tc>
      </w:tr>
      <w:tr w:rsidR="00BF37FB" w:rsidRPr="00BF37FB" w14:paraId="2659ED9C"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4C51D8" w14:textId="77777777" w:rsidR="00BF37FB" w:rsidRPr="00BF37FB" w:rsidRDefault="00BF37FB" w:rsidP="00BF37FB">
            <w:pPr>
              <w:rPr>
                <w:rFonts w:eastAsia="Arial"/>
                <w:lang w:eastAsia="en-IN"/>
              </w:rPr>
            </w:pPr>
            <w:r w:rsidRPr="00BF37FB">
              <w:rPr>
                <w:rFonts w:eastAsia="Arial"/>
                <w:lang w:eastAsia="en-IN"/>
              </w:rPr>
              <w:t>Venue Selection &amp; Booking</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EC9414"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18F9771E" w14:textId="3E03C0A4"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355B880D" w14:textId="3102374F"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7F1F83"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E88E54" w14:textId="7777777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A8E6AA"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A5B970"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C7C192" w14:textId="77777777" w:rsidR="00BF37FB" w:rsidRPr="00BF37FB" w:rsidRDefault="00BF37FB" w:rsidP="00BF37FB">
            <w:pPr>
              <w:rPr>
                <w:rFonts w:eastAsia="Arial"/>
                <w:lang w:eastAsia="en-IN"/>
              </w:rPr>
            </w:pPr>
          </w:p>
        </w:tc>
      </w:tr>
      <w:tr w:rsidR="00BF37FB" w:rsidRPr="00BF37FB" w14:paraId="14907FD0"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FD3EE7" w14:textId="77777777" w:rsidR="00BF37FB" w:rsidRPr="00BF37FB" w:rsidRDefault="00BF37FB" w:rsidP="00BF37FB">
            <w:pPr>
              <w:rPr>
                <w:rFonts w:eastAsia="Arial"/>
                <w:lang w:eastAsia="en-IN"/>
              </w:rPr>
            </w:pPr>
            <w:r w:rsidRPr="00BF37FB">
              <w:rPr>
                <w:rFonts w:eastAsia="Arial"/>
                <w:lang w:eastAsia="en-IN"/>
              </w:rPr>
              <w:t>Sponsorship &amp; Partnership Outreach</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631DD4"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7C15CB"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1C5D0D67" w14:textId="3D10A279"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38D7D740" w14:textId="4235CE74"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6979E2" w14:textId="7777777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759F75"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730280"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33CEC7" w14:textId="77777777" w:rsidR="00BF37FB" w:rsidRPr="00BF37FB" w:rsidRDefault="00BF37FB" w:rsidP="00BF37FB">
            <w:pPr>
              <w:rPr>
                <w:rFonts w:eastAsia="Arial"/>
                <w:lang w:eastAsia="en-IN"/>
              </w:rPr>
            </w:pPr>
          </w:p>
        </w:tc>
      </w:tr>
      <w:tr w:rsidR="00BF37FB" w:rsidRPr="00BF37FB" w14:paraId="4A672997"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6840809" w14:textId="77777777" w:rsidR="00BF37FB" w:rsidRPr="00BF37FB" w:rsidRDefault="00BF37FB" w:rsidP="00BF37FB">
            <w:pPr>
              <w:rPr>
                <w:rFonts w:eastAsia="Arial"/>
                <w:lang w:eastAsia="en-IN"/>
              </w:rPr>
            </w:pPr>
            <w:r w:rsidRPr="00BF37FB">
              <w:rPr>
                <w:rFonts w:eastAsia="Arial"/>
                <w:lang w:eastAsia="en-IN"/>
              </w:rPr>
              <w:t>Marketing &amp; Promotion Strategy</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3500F6"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729FFB"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46702604" w14:textId="253E1175"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576F4C61" w14:textId="59307CC2"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63D218C7" w14:textId="342F14B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0D6795"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4B7813"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4A4C89" w14:textId="77777777" w:rsidR="00BF37FB" w:rsidRPr="00BF37FB" w:rsidRDefault="00BF37FB" w:rsidP="00BF37FB">
            <w:pPr>
              <w:rPr>
                <w:rFonts w:eastAsia="Arial"/>
                <w:lang w:eastAsia="en-IN"/>
              </w:rPr>
            </w:pPr>
          </w:p>
        </w:tc>
      </w:tr>
      <w:tr w:rsidR="00BF37FB" w:rsidRPr="00BF37FB" w14:paraId="1EF97A6E"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2B36F6D" w14:textId="77777777" w:rsidR="00BF37FB" w:rsidRPr="00BF37FB" w:rsidRDefault="00BF37FB" w:rsidP="00BF37FB">
            <w:pPr>
              <w:rPr>
                <w:rFonts w:eastAsia="Arial"/>
                <w:lang w:eastAsia="en-IN"/>
              </w:rPr>
            </w:pPr>
            <w:r w:rsidRPr="00BF37FB">
              <w:rPr>
                <w:rFonts w:eastAsia="Arial"/>
                <w:lang w:eastAsia="en-IN"/>
              </w:rPr>
              <w:t xml:space="preserve">Speaker &amp; </w:t>
            </w:r>
            <w:proofErr w:type="spellStart"/>
            <w:r w:rsidRPr="00BF37FB">
              <w:rPr>
                <w:rFonts w:eastAsia="Arial"/>
                <w:lang w:eastAsia="en-IN"/>
              </w:rPr>
              <w:t>Panelist</w:t>
            </w:r>
            <w:proofErr w:type="spellEnd"/>
            <w:r w:rsidRPr="00BF37FB">
              <w:rPr>
                <w:rFonts w:eastAsia="Arial"/>
                <w:lang w:eastAsia="en-IN"/>
              </w:rPr>
              <w:t xml:space="preserve"> Confirmations</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C6A62D"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E1F6AC"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C0F4A9"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5F76B881" w14:textId="0D3A7C16"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68912725" w14:textId="17B71609"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97A111"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0ACEDD"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AEA4EA" w14:textId="77777777" w:rsidR="00BF37FB" w:rsidRPr="00BF37FB" w:rsidRDefault="00BF37FB" w:rsidP="00BF37FB">
            <w:pPr>
              <w:rPr>
                <w:rFonts w:eastAsia="Arial"/>
                <w:lang w:eastAsia="en-IN"/>
              </w:rPr>
            </w:pPr>
          </w:p>
        </w:tc>
      </w:tr>
      <w:tr w:rsidR="00BF37FB" w:rsidRPr="00BF37FB" w14:paraId="4B62C97A"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DA8422" w14:textId="77777777" w:rsidR="00BF37FB" w:rsidRPr="00BF37FB" w:rsidRDefault="00BF37FB" w:rsidP="00BF37FB">
            <w:pPr>
              <w:rPr>
                <w:rFonts w:eastAsia="Arial"/>
                <w:lang w:eastAsia="en-IN"/>
              </w:rPr>
            </w:pPr>
            <w:r w:rsidRPr="00BF37FB">
              <w:rPr>
                <w:rFonts w:eastAsia="Arial"/>
                <w:lang w:eastAsia="en-IN"/>
              </w:rPr>
              <w:t>Event Logistics Planning</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0BF2B4"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6AC1E0"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9C8A16"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6A546B"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5E357253" w14:textId="65D51A0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436FB1BE" w14:textId="3B5478AD"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02ACD4"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ACFC96" w14:textId="77777777" w:rsidR="00BF37FB" w:rsidRPr="00BF37FB" w:rsidRDefault="00BF37FB" w:rsidP="00BF37FB">
            <w:pPr>
              <w:rPr>
                <w:rFonts w:eastAsia="Arial"/>
                <w:lang w:eastAsia="en-IN"/>
              </w:rPr>
            </w:pPr>
          </w:p>
        </w:tc>
      </w:tr>
      <w:tr w:rsidR="00BF37FB" w:rsidRPr="00BF37FB" w14:paraId="5AC1B067"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7D835FF" w14:textId="77777777" w:rsidR="00BF37FB" w:rsidRPr="00BF37FB" w:rsidRDefault="00BF37FB" w:rsidP="00BF37FB">
            <w:pPr>
              <w:rPr>
                <w:rFonts w:eastAsia="Arial"/>
                <w:lang w:eastAsia="en-IN"/>
              </w:rPr>
            </w:pPr>
            <w:r w:rsidRPr="00BF37FB">
              <w:rPr>
                <w:rFonts w:eastAsia="Arial"/>
                <w:lang w:eastAsia="en-IN"/>
              </w:rPr>
              <w:t>Catering &amp; Accessibility Arrangements</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9C47F6"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81776C"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CF0F8D"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94593D"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03302872" w14:textId="32A66189"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698C4220" w14:textId="33F892B2"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44D1C5FB" w14:textId="77777777"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A4FE6F" w14:textId="77777777" w:rsidR="00BF37FB" w:rsidRPr="00BF37FB" w:rsidRDefault="00BF37FB" w:rsidP="00BF37FB">
            <w:pPr>
              <w:rPr>
                <w:rFonts w:eastAsia="Arial"/>
                <w:lang w:eastAsia="en-IN"/>
              </w:rPr>
            </w:pPr>
          </w:p>
        </w:tc>
      </w:tr>
      <w:tr w:rsidR="00BF37FB" w:rsidRPr="00BF37FB" w14:paraId="05D0659D"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3995594" w14:textId="77777777" w:rsidR="00BF37FB" w:rsidRPr="00BF37FB" w:rsidRDefault="00BF37FB" w:rsidP="00BF37FB">
            <w:pPr>
              <w:rPr>
                <w:rFonts w:eastAsia="Arial"/>
                <w:lang w:eastAsia="en-IN"/>
              </w:rPr>
            </w:pPr>
            <w:r w:rsidRPr="00BF37FB">
              <w:rPr>
                <w:rFonts w:eastAsia="Arial"/>
                <w:lang w:eastAsia="en-IN"/>
              </w:rPr>
              <w:t>Final Event Preparations</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74F9C4"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9E965D"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FB5689"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339D10"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1D39BD" w14:textId="7777777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683CFA13" w14:textId="62208CE8"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065292C2" w14:textId="15CA7CBF"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D4C683" w14:textId="77777777" w:rsidR="00BF37FB" w:rsidRPr="00BF37FB" w:rsidRDefault="00BF37FB" w:rsidP="00BF37FB">
            <w:pPr>
              <w:rPr>
                <w:rFonts w:eastAsia="Arial"/>
                <w:lang w:eastAsia="en-IN"/>
              </w:rPr>
            </w:pPr>
          </w:p>
        </w:tc>
      </w:tr>
      <w:tr w:rsidR="00BF37FB" w:rsidRPr="00BF37FB" w14:paraId="6D8DA187"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D6D93B" w14:textId="77777777" w:rsidR="00BF37FB" w:rsidRPr="00BF37FB" w:rsidRDefault="00BF37FB" w:rsidP="00BF37FB">
            <w:pPr>
              <w:rPr>
                <w:rFonts w:eastAsia="Arial"/>
                <w:lang w:eastAsia="en-IN"/>
              </w:rPr>
            </w:pPr>
            <w:r w:rsidRPr="00BF37FB">
              <w:rPr>
                <w:rFonts w:eastAsia="Arial"/>
                <w:lang w:eastAsia="en-IN"/>
              </w:rPr>
              <w:t>Event Execution</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5871D2"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134069"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9ABBB0"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1F039C"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DA6C1B" w14:textId="7777777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0572525B"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0DCE1AFE" w14:textId="14206469"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EE4303" w14:textId="77777777" w:rsidR="00BF37FB" w:rsidRPr="00BF37FB" w:rsidRDefault="00BF37FB" w:rsidP="00BF37FB">
            <w:pPr>
              <w:rPr>
                <w:rFonts w:eastAsia="Arial"/>
                <w:lang w:eastAsia="en-IN"/>
              </w:rPr>
            </w:pPr>
          </w:p>
        </w:tc>
      </w:tr>
      <w:tr w:rsidR="00BF37FB" w:rsidRPr="00BF37FB" w14:paraId="20EBD58D" w14:textId="77777777" w:rsidTr="00BF37FB">
        <w:trPr>
          <w:trHeight w:val="166"/>
        </w:trPr>
        <w:tc>
          <w:tcPr>
            <w:tcW w:w="3012"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7AB745" w14:textId="77777777" w:rsidR="00BF37FB" w:rsidRPr="00BF37FB" w:rsidRDefault="00BF37FB" w:rsidP="00BF37FB">
            <w:pPr>
              <w:rPr>
                <w:rFonts w:eastAsia="Arial"/>
                <w:lang w:eastAsia="en-IN"/>
              </w:rPr>
            </w:pPr>
            <w:r w:rsidRPr="00BF37FB">
              <w:rPr>
                <w:rFonts w:eastAsia="Arial"/>
                <w:lang w:eastAsia="en-IN"/>
              </w:rPr>
              <w:t>Post-Event Evaluation &amp; Feedback</w:t>
            </w:r>
          </w:p>
        </w:tc>
        <w:tc>
          <w:tcPr>
            <w:tcW w:w="10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D5BC3E" w14:textId="77777777" w:rsidR="00BF37FB" w:rsidRPr="00BF37FB" w:rsidRDefault="00BF37FB" w:rsidP="00BF37FB">
            <w:pPr>
              <w:rPr>
                <w:rFonts w:eastAsia="Arial"/>
                <w:lang w:eastAsia="en-IN"/>
              </w:rPr>
            </w:pPr>
          </w:p>
        </w:tc>
        <w:tc>
          <w:tcPr>
            <w:tcW w:w="11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A358D5" w14:textId="77777777" w:rsidR="00BF37FB" w:rsidRPr="00BF37FB" w:rsidRDefault="00BF37FB" w:rsidP="00BF37FB">
            <w:pPr>
              <w:rPr>
                <w:rFonts w:eastAsia="Arial"/>
                <w:lang w:eastAsia="en-IN"/>
              </w:rPr>
            </w:pPr>
          </w:p>
        </w:tc>
        <w:tc>
          <w:tcPr>
            <w:tcW w:w="8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93DA10" w14:textId="77777777" w:rsidR="00BF37FB" w:rsidRPr="00BF37FB" w:rsidRDefault="00BF37FB" w:rsidP="00BF37FB">
            <w:pPr>
              <w:rPr>
                <w:rFonts w:eastAsia="Arial"/>
                <w:lang w:eastAsia="en-IN"/>
              </w:rPr>
            </w:pPr>
          </w:p>
        </w:tc>
        <w:tc>
          <w:tcPr>
            <w:tcW w:w="7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218D3B" w14:textId="77777777" w:rsidR="00BF37FB" w:rsidRPr="00BF37FB" w:rsidRDefault="00BF37FB" w:rsidP="00BF37FB">
            <w:pPr>
              <w:rPr>
                <w:rFonts w:eastAsia="Arial"/>
                <w:lang w:eastAsia="en-IN"/>
              </w:rPr>
            </w:pPr>
          </w:p>
        </w:tc>
        <w:tc>
          <w:tcPr>
            <w:tcW w:w="6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33B5D2" w14:textId="77777777" w:rsidR="00BF37FB" w:rsidRPr="00BF37FB" w:rsidRDefault="00BF37FB" w:rsidP="00BF37FB">
            <w:pPr>
              <w:rPr>
                <w:rFonts w:eastAsia="Arial"/>
                <w:lang w:eastAsia="en-IN"/>
              </w:rPr>
            </w:pPr>
          </w:p>
        </w:tc>
        <w:tc>
          <w:tcPr>
            <w:tcW w:w="6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D32BA1" w14:textId="77777777" w:rsidR="00BF37FB" w:rsidRPr="00BF37FB" w:rsidRDefault="00BF37FB" w:rsidP="00BF37FB">
            <w:pPr>
              <w:rPr>
                <w:rFonts w:eastAsia="Arial"/>
                <w:lang w:eastAsia="en-IN"/>
              </w:rPr>
            </w:pPr>
          </w:p>
        </w:tc>
        <w:tc>
          <w:tcPr>
            <w:tcW w:w="61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513DA05F" w14:textId="39B8CC63" w:rsidR="00BF37FB" w:rsidRPr="00BF37FB" w:rsidRDefault="00BF37FB" w:rsidP="00BF37FB">
            <w:pPr>
              <w:rPr>
                <w:rFonts w:eastAsia="Arial"/>
                <w:lang w:eastAsia="en-IN"/>
              </w:rPr>
            </w:pPr>
          </w:p>
        </w:tc>
        <w:tc>
          <w:tcPr>
            <w:tcW w:w="93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60" w:type="dxa"/>
              <w:left w:w="60" w:type="dxa"/>
              <w:bottom w:w="60" w:type="dxa"/>
              <w:right w:w="60" w:type="dxa"/>
            </w:tcMar>
            <w:hideMark/>
          </w:tcPr>
          <w:p w14:paraId="443E3108" w14:textId="0185CD4E" w:rsidR="00BF37FB" w:rsidRPr="00BF37FB" w:rsidRDefault="00BF37FB" w:rsidP="00BF37FB">
            <w:pPr>
              <w:rPr>
                <w:rFonts w:eastAsia="Arial"/>
                <w:lang w:eastAsia="en-IN"/>
              </w:rPr>
            </w:pPr>
          </w:p>
        </w:tc>
      </w:tr>
    </w:tbl>
    <w:p w14:paraId="06D267BE" w14:textId="77777777" w:rsidR="00BF37FB" w:rsidRPr="00BF37FB" w:rsidRDefault="00BF37FB" w:rsidP="00BF37FB"/>
    <w:p w14:paraId="3085C38D" w14:textId="77777777" w:rsidR="006E04F8" w:rsidRPr="00BF37FB" w:rsidRDefault="006E04F8" w:rsidP="00BF37FB"/>
    <w:p w14:paraId="0A87198B" w14:textId="77777777" w:rsidR="00EF6089" w:rsidRPr="00BF37FB" w:rsidRDefault="00EF6089" w:rsidP="00BF37FB"/>
    <w:p w14:paraId="340C2584" w14:textId="77777777" w:rsidR="00EF6089" w:rsidRPr="00BF37FB" w:rsidRDefault="00EF6089" w:rsidP="00BF37FB"/>
    <w:p w14:paraId="726E75B5" w14:textId="77777777" w:rsidR="00B86C1A" w:rsidRPr="00BF37FB" w:rsidRDefault="00B86C1A" w:rsidP="00BF37FB"/>
    <w:p w14:paraId="0608782C" w14:textId="77777777" w:rsidR="00B86C1A" w:rsidRPr="00BF37FB" w:rsidRDefault="00B86C1A" w:rsidP="00BF37FB"/>
    <w:p w14:paraId="645159A0" w14:textId="77777777" w:rsidR="00341880" w:rsidRPr="00BF37FB" w:rsidRDefault="00341880" w:rsidP="00BF37FB"/>
    <w:p w14:paraId="4845FC05" w14:textId="77777777" w:rsidR="00341880" w:rsidRPr="00BF37FB" w:rsidRDefault="00341880" w:rsidP="00BF37FB"/>
    <w:p w14:paraId="3CC7FAC4" w14:textId="77777777" w:rsidR="00225A7D" w:rsidRPr="00BF37FB" w:rsidRDefault="00225A7D" w:rsidP="00BF37FB"/>
    <w:p w14:paraId="4682FA7B" w14:textId="77777777" w:rsidR="00225A7D" w:rsidRPr="00BF37FB" w:rsidRDefault="00225A7D" w:rsidP="00BF37FB"/>
    <w:p w14:paraId="705443D0" w14:textId="77777777" w:rsidR="00A3291A" w:rsidRPr="00BF37FB" w:rsidRDefault="00A3291A" w:rsidP="00BF37FB"/>
    <w:p w14:paraId="768E8BE4" w14:textId="77777777" w:rsidR="009C3C76" w:rsidRPr="00BF37FB" w:rsidRDefault="009C3C76" w:rsidP="00BF37FB"/>
    <w:sectPr w:rsidR="009C3C76" w:rsidRPr="00BF37F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217E1" w14:textId="77777777" w:rsidR="003032AB" w:rsidRPr="00CC0864" w:rsidRDefault="003032AB" w:rsidP="00BF37FB">
      <w:r w:rsidRPr="00CC0864">
        <w:separator/>
      </w:r>
    </w:p>
  </w:endnote>
  <w:endnote w:type="continuationSeparator" w:id="0">
    <w:p w14:paraId="602DE3E6" w14:textId="77777777" w:rsidR="003032AB" w:rsidRPr="00CC0864" w:rsidRDefault="003032AB" w:rsidP="00BF37FB">
      <w:r w:rsidRPr="00CC08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617220"/>
      <w:docPartObj>
        <w:docPartGallery w:val="Page Numbers (Bottom of Page)"/>
        <w:docPartUnique/>
      </w:docPartObj>
    </w:sdtPr>
    <w:sdtEndPr>
      <w:rPr>
        <w:color w:val="7F7F7F" w:themeColor="background1" w:themeShade="7F"/>
        <w:spacing w:val="60"/>
      </w:rPr>
    </w:sdtEndPr>
    <w:sdtContent>
      <w:p w14:paraId="5A693CB0" w14:textId="5F0A55A5" w:rsidR="00C24CCF" w:rsidRPr="00CC0864" w:rsidRDefault="00000000" w:rsidP="00BF37FB">
        <w:pPr>
          <w:pStyle w:val="Footer"/>
        </w:pPr>
        <w:r w:rsidRPr="00CC0864">
          <w:fldChar w:fldCharType="begin"/>
        </w:r>
        <w:r w:rsidRPr="00CC0864">
          <w:instrText xml:space="preserve"> PAGE   \* MERGEFORMAT </w:instrText>
        </w:r>
        <w:r w:rsidRPr="00CC0864">
          <w:fldChar w:fldCharType="separate"/>
        </w:r>
        <w:r w:rsidRPr="00CC0864">
          <w:t>2</w:t>
        </w:r>
        <w:r w:rsidRPr="00CC0864">
          <w:fldChar w:fldCharType="end"/>
        </w:r>
        <w:r w:rsidRPr="00CC0864">
          <w:t xml:space="preserve"> | </w:t>
        </w:r>
        <w:r w:rsidRPr="00CC0864">
          <w:rPr>
            <w:color w:val="7F7F7F" w:themeColor="background1" w:themeShade="7F"/>
            <w:spacing w:val="60"/>
          </w:rPr>
          <w:t>Page</w:t>
        </w:r>
      </w:p>
    </w:sdtContent>
  </w:sdt>
  <w:p w14:paraId="6549C0A4" w14:textId="77777777" w:rsidR="00C24CCF" w:rsidRPr="00CC0864" w:rsidRDefault="00C24CCF" w:rsidP="00BF3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EF081" w14:textId="77777777" w:rsidR="003032AB" w:rsidRPr="00CC0864" w:rsidRDefault="003032AB" w:rsidP="00BF37FB">
      <w:r w:rsidRPr="00CC0864">
        <w:separator/>
      </w:r>
    </w:p>
  </w:footnote>
  <w:footnote w:type="continuationSeparator" w:id="0">
    <w:p w14:paraId="5CC2D81E" w14:textId="77777777" w:rsidR="003032AB" w:rsidRPr="00CC0864" w:rsidRDefault="003032AB" w:rsidP="00BF37FB">
      <w:r w:rsidRPr="00CC086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7140"/>
    <w:multiLevelType w:val="hybridMultilevel"/>
    <w:tmpl w:val="F8F0AC8E"/>
    <w:lvl w:ilvl="0" w:tplc="DD047F7C">
      <w:start w:val="1"/>
      <w:numFmt w:val="decimal"/>
      <w:lvlText w:val="%1."/>
      <w:lvlJc w:val="left"/>
      <w:pPr>
        <w:ind w:left="720" w:hanging="360"/>
      </w:pPr>
    </w:lvl>
    <w:lvl w:ilvl="1" w:tplc="54768B60" w:tentative="1">
      <w:start w:val="1"/>
      <w:numFmt w:val="lowerLetter"/>
      <w:lvlText w:val="%2."/>
      <w:lvlJc w:val="left"/>
      <w:pPr>
        <w:ind w:left="1440" w:hanging="360"/>
      </w:pPr>
    </w:lvl>
    <w:lvl w:ilvl="2" w:tplc="745A1A08" w:tentative="1">
      <w:start w:val="1"/>
      <w:numFmt w:val="lowerRoman"/>
      <w:lvlText w:val="%3."/>
      <w:lvlJc w:val="right"/>
      <w:pPr>
        <w:ind w:left="2160" w:hanging="180"/>
      </w:pPr>
    </w:lvl>
    <w:lvl w:ilvl="3" w:tplc="0F4E9E26" w:tentative="1">
      <w:start w:val="1"/>
      <w:numFmt w:val="decimal"/>
      <w:lvlText w:val="%4."/>
      <w:lvlJc w:val="left"/>
      <w:pPr>
        <w:ind w:left="2880" w:hanging="360"/>
      </w:pPr>
    </w:lvl>
    <w:lvl w:ilvl="4" w:tplc="87C89E06" w:tentative="1">
      <w:start w:val="1"/>
      <w:numFmt w:val="lowerLetter"/>
      <w:lvlText w:val="%5."/>
      <w:lvlJc w:val="left"/>
      <w:pPr>
        <w:ind w:left="3600" w:hanging="360"/>
      </w:pPr>
    </w:lvl>
    <w:lvl w:ilvl="5" w:tplc="F048AA30" w:tentative="1">
      <w:start w:val="1"/>
      <w:numFmt w:val="lowerRoman"/>
      <w:lvlText w:val="%6."/>
      <w:lvlJc w:val="right"/>
      <w:pPr>
        <w:ind w:left="4320" w:hanging="180"/>
      </w:pPr>
    </w:lvl>
    <w:lvl w:ilvl="6" w:tplc="6B32EBAC" w:tentative="1">
      <w:start w:val="1"/>
      <w:numFmt w:val="decimal"/>
      <w:lvlText w:val="%7."/>
      <w:lvlJc w:val="left"/>
      <w:pPr>
        <w:ind w:left="5040" w:hanging="360"/>
      </w:pPr>
    </w:lvl>
    <w:lvl w:ilvl="7" w:tplc="EA3A42A0" w:tentative="1">
      <w:start w:val="1"/>
      <w:numFmt w:val="lowerLetter"/>
      <w:lvlText w:val="%8."/>
      <w:lvlJc w:val="left"/>
      <w:pPr>
        <w:ind w:left="5760" w:hanging="360"/>
      </w:pPr>
    </w:lvl>
    <w:lvl w:ilvl="8" w:tplc="5A6E9492" w:tentative="1">
      <w:start w:val="1"/>
      <w:numFmt w:val="lowerRoman"/>
      <w:lvlText w:val="%9."/>
      <w:lvlJc w:val="right"/>
      <w:pPr>
        <w:ind w:left="6480" w:hanging="180"/>
      </w:pPr>
    </w:lvl>
  </w:abstractNum>
  <w:abstractNum w:abstractNumId="1"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5CB01A1"/>
    <w:multiLevelType w:val="multilevel"/>
    <w:tmpl w:val="5234FCBC"/>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67218A1"/>
    <w:multiLevelType w:val="hybridMultilevel"/>
    <w:tmpl w:val="4066D8DC"/>
    <w:lvl w:ilvl="0" w:tplc="87C28128">
      <w:start w:val="1"/>
      <w:numFmt w:val="bullet"/>
      <w:lvlText w:val=""/>
      <w:lvlJc w:val="left"/>
      <w:pPr>
        <w:ind w:left="720" w:hanging="360"/>
      </w:pPr>
      <w:rPr>
        <w:rFonts w:ascii="Symbol" w:hAnsi="Symbol" w:hint="default"/>
      </w:rPr>
    </w:lvl>
    <w:lvl w:ilvl="1" w:tplc="473C5164" w:tentative="1">
      <w:start w:val="1"/>
      <w:numFmt w:val="bullet"/>
      <w:lvlText w:val="o"/>
      <w:lvlJc w:val="left"/>
      <w:pPr>
        <w:ind w:left="1440" w:hanging="360"/>
      </w:pPr>
      <w:rPr>
        <w:rFonts w:ascii="Courier New" w:hAnsi="Courier New" w:cs="Courier New" w:hint="default"/>
      </w:rPr>
    </w:lvl>
    <w:lvl w:ilvl="2" w:tplc="E88E16E0" w:tentative="1">
      <w:start w:val="1"/>
      <w:numFmt w:val="bullet"/>
      <w:lvlText w:val=""/>
      <w:lvlJc w:val="left"/>
      <w:pPr>
        <w:ind w:left="2160" w:hanging="360"/>
      </w:pPr>
      <w:rPr>
        <w:rFonts w:ascii="Wingdings" w:hAnsi="Wingdings" w:hint="default"/>
      </w:rPr>
    </w:lvl>
    <w:lvl w:ilvl="3" w:tplc="E98C6676" w:tentative="1">
      <w:start w:val="1"/>
      <w:numFmt w:val="bullet"/>
      <w:lvlText w:val=""/>
      <w:lvlJc w:val="left"/>
      <w:pPr>
        <w:ind w:left="2880" w:hanging="360"/>
      </w:pPr>
      <w:rPr>
        <w:rFonts w:ascii="Symbol" w:hAnsi="Symbol" w:hint="default"/>
      </w:rPr>
    </w:lvl>
    <w:lvl w:ilvl="4" w:tplc="3B385E1E" w:tentative="1">
      <w:start w:val="1"/>
      <w:numFmt w:val="bullet"/>
      <w:lvlText w:val="o"/>
      <w:lvlJc w:val="left"/>
      <w:pPr>
        <w:ind w:left="3600" w:hanging="360"/>
      </w:pPr>
      <w:rPr>
        <w:rFonts w:ascii="Courier New" w:hAnsi="Courier New" w:cs="Courier New" w:hint="default"/>
      </w:rPr>
    </w:lvl>
    <w:lvl w:ilvl="5" w:tplc="10F61826" w:tentative="1">
      <w:start w:val="1"/>
      <w:numFmt w:val="bullet"/>
      <w:lvlText w:val=""/>
      <w:lvlJc w:val="left"/>
      <w:pPr>
        <w:ind w:left="4320" w:hanging="360"/>
      </w:pPr>
      <w:rPr>
        <w:rFonts w:ascii="Wingdings" w:hAnsi="Wingdings" w:hint="default"/>
      </w:rPr>
    </w:lvl>
    <w:lvl w:ilvl="6" w:tplc="D7C2CAC0" w:tentative="1">
      <w:start w:val="1"/>
      <w:numFmt w:val="bullet"/>
      <w:lvlText w:val=""/>
      <w:lvlJc w:val="left"/>
      <w:pPr>
        <w:ind w:left="5040" w:hanging="360"/>
      </w:pPr>
      <w:rPr>
        <w:rFonts w:ascii="Symbol" w:hAnsi="Symbol" w:hint="default"/>
      </w:rPr>
    </w:lvl>
    <w:lvl w:ilvl="7" w:tplc="DC88EE7C" w:tentative="1">
      <w:start w:val="1"/>
      <w:numFmt w:val="bullet"/>
      <w:lvlText w:val="o"/>
      <w:lvlJc w:val="left"/>
      <w:pPr>
        <w:ind w:left="5760" w:hanging="360"/>
      </w:pPr>
      <w:rPr>
        <w:rFonts w:ascii="Courier New" w:hAnsi="Courier New" w:cs="Courier New" w:hint="default"/>
      </w:rPr>
    </w:lvl>
    <w:lvl w:ilvl="8" w:tplc="9C9C993C" w:tentative="1">
      <w:start w:val="1"/>
      <w:numFmt w:val="bullet"/>
      <w:lvlText w:val=""/>
      <w:lvlJc w:val="left"/>
      <w:pPr>
        <w:ind w:left="6480" w:hanging="360"/>
      </w:pPr>
      <w:rPr>
        <w:rFonts w:ascii="Wingdings" w:hAnsi="Wingdings" w:hint="default"/>
      </w:rPr>
    </w:lvl>
  </w:abstractNum>
  <w:abstractNum w:abstractNumId="4" w15:restartNumberingAfterBreak="0">
    <w:nsid w:val="774608D6"/>
    <w:multiLevelType w:val="hybridMultilevel"/>
    <w:tmpl w:val="4EB044E8"/>
    <w:lvl w:ilvl="0" w:tplc="29587F82">
      <w:start w:val="1"/>
      <w:numFmt w:val="bullet"/>
      <w:lvlText w:val=""/>
      <w:lvlJc w:val="left"/>
      <w:pPr>
        <w:ind w:left="720" w:hanging="360"/>
      </w:pPr>
      <w:rPr>
        <w:rFonts w:ascii="Symbol" w:hAnsi="Symbol" w:hint="default"/>
      </w:rPr>
    </w:lvl>
    <w:lvl w:ilvl="1" w:tplc="0D640DD8" w:tentative="1">
      <w:start w:val="1"/>
      <w:numFmt w:val="bullet"/>
      <w:lvlText w:val="o"/>
      <w:lvlJc w:val="left"/>
      <w:pPr>
        <w:ind w:left="1440" w:hanging="360"/>
      </w:pPr>
      <w:rPr>
        <w:rFonts w:ascii="Courier New" w:hAnsi="Courier New" w:cs="Courier New" w:hint="default"/>
      </w:rPr>
    </w:lvl>
    <w:lvl w:ilvl="2" w:tplc="8A789F24" w:tentative="1">
      <w:start w:val="1"/>
      <w:numFmt w:val="bullet"/>
      <w:lvlText w:val=""/>
      <w:lvlJc w:val="left"/>
      <w:pPr>
        <w:ind w:left="2160" w:hanging="360"/>
      </w:pPr>
      <w:rPr>
        <w:rFonts w:ascii="Wingdings" w:hAnsi="Wingdings" w:hint="default"/>
      </w:rPr>
    </w:lvl>
    <w:lvl w:ilvl="3" w:tplc="B6F2F278" w:tentative="1">
      <w:start w:val="1"/>
      <w:numFmt w:val="bullet"/>
      <w:lvlText w:val=""/>
      <w:lvlJc w:val="left"/>
      <w:pPr>
        <w:ind w:left="2880" w:hanging="360"/>
      </w:pPr>
      <w:rPr>
        <w:rFonts w:ascii="Symbol" w:hAnsi="Symbol" w:hint="default"/>
      </w:rPr>
    </w:lvl>
    <w:lvl w:ilvl="4" w:tplc="B0D8CC36" w:tentative="1">
      <w:start w:val="1"/>
      <w:numFmt w:val="bullet"/>
      <w:lvlText w:val="o"/>
      <w:lvlJc w:val="left"/>
      <w:pPr>
        <w:ind w:left="3600" w:hanging="360"/>
      </w:pPr>
      <w:rPr>
        <w:rFonts w:ascii="Courier New" w:hAnsi="Courier New" w:cs="Courier New" w:hint="default"/>
      </w:rPr>
    </w:lvl>
    <w:lvl w:ilvl="5" w:tplc="AEBCCCCE" w:tentative="1">
      <w:start w:val="1"/>
      <w:numFmt w:val="bullet"/>
      <w:lvlText w:val=""/>
      <w:lvlJc w:val="left"/>
      <w:pPr>
        <w:ind w:left="4320" w:hanging="360"/>
      </w:pPr>
      <w:rPr>
        <w:rFonts w:ascii="Wingdings" w:hAnsi="Wingdings" w:hint="default"/>
      </w:rPr>
    </w:lvl>
    <w:lvl w:ilvl="6" w:tplc="ACEC8A5C" w:tentative="1">
      <w:start w:val="1"/>
      <w:numFmt w:val="bullet"/>
      <w:lvlText w:val=""/>
      <w:lvlJc w:val="left"/>
      <w:pPr>
        <w:ind w:left="5040" w:hanging="360"/>
      </w:pPr>
      <w:rPr>
        <w:rFonts w:ascii="Symbol" w:hAnsi="Symbol" w:hint="default"/>
      </w:rPr>
    </w:lvl>
    <w:lvl w:ilvl="7" w:tplc="562430FC" w:tentative="1">
      <w:start w:val="1"/>
      <w:numFmt w:val="bullet"/>
      <w:lvlText w:val="o"/>
      <w:lvlJc w:val="left"/>
      <w:pPr>
        <w:ind w:left="5760" w:hanging="360"/>
      </w:pPr>
      <w:rPr>
        <w:rFonts w:ascii="Courier New" w:hAnsi="Courier New" w:cs="Courier New" w:hint="default"/>
      </w:rPr>
    </w:lvl>
    <w:lvl w:ilvl="8" w:tplc="C47C6754" w:tentative="1">
      <w:start w:val="1"/>
      <w:numFmt w:val="bullet"/>
      <w:lvlText w:val=""/>
      <w:lvlJc w:val="left"/>
      <w:pPr>
        <w:ind w:left="6480" w:hanging="360"/>
      </w:pPr>
      <w:rPr>
        <w:rFonts w:ascii="Wingdings" w:hAnsi="Wingdings" w:hint="default"/>
      </w:rPr>
    </w:lvl>
  </w:abstractNum>
  <w:num w:numId="1" w16cid:durableId="1158155300">
    <w:abstractNumId w:val="1"/>
  </w:num>
  <w:num w:numId="2" w16cid:durableId="77488752">
    <w:abstractNumId w:val="1"/>
  </w:num>
  <w:num w:numId="3" w16cid:durableId="1842314563">
    <w:abstractNumId w:val="1"/>
  </w:num>
  <w:num w:numId="4" w16cid:durableId="1952322366">
    <w:abstractNumId w:val="1"/>
  </w:num>
  <w:num w:numId="5" w16cid:durableId="730348905">
    <w:abstractNumId w:val="1"/>
  </w:num>
  <w:num w:numId="6" w16cid:durableId="697507422">
    <w:abstractNumId w:val="1"/>
  </w:num>
  <w:num w:numId="7" w16cid:durableId="1574966035">
    <w:abstractNumId w:val="2"/>
  </w:num>
  <w:num w:numId="8" w16cid:durableId="1342507237">
    <w:abstractNumId w:val="2"/>
  </w:num>
  <w:num w:numId="9" w16cid:durableId="587663810">
    <w:abstractNumId w:val="2"/>
  </w:num>
  <w:num w:numId="10" w16cid:durableId="1604722251">
    <w:abstractNumId w:val="2"/>
  </w:num>
  <w:num w:numId="11" w16cid:durableId="654603077">
    <w:abstractNumId w:val="1"/>
  </w:num>
  <w:num w:numId="12" w16cid:durableId="518009616">
    <w:abstractNumId w:val="2"/>
  </w:num>
  <w:num w:numId="13" w16cid:durableId="2030833175">
    <w:abstractNumId w:val="2"/>
  </w:num>
  <w:num w:numId="14" w16cid:durableId="1053306522">
    <w:abstractNumId w:val="0"/>
  </w:num>
  <w:num w:numId="15" w16cid:durableId="141387507">
    <w:abstractNumId w:val="3"/>
  </w:num>
  <w:num w:numId="16" w16cid:durableId="1361317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91A"/>
    <w:rsid w:val="00003194"/>
    <w:rsid w:val="00014B5B"/>
    <w:rsid w:val="00021C62"/>
    <w:rsid w:val="0002426B"/>
    <w:rsid w:val="00030C40"/>
    <w:rsid w:val="00031865"/>
    <w:rsid w:val="00035E2C"/>
    <w:rsid w:val="00045A00"/>
    <w:rsid w:val="000511CF"/>
    <w:rsid w:val="00051832"/>
    <w:rsid w:val="00051C90"/>
    <w:rsid w:val="00054440"/>
    <w:rsid w:val="00061B49"/>
    <w:rsid w:val="00062CF3"/>
    <w:rsid w:val="00066631"/>
    <w:rsid w:val="0007118D"/>
    <w:rsid w:val="0007463F"/>
    <w:rsid w:val="0007510D"/>
    <w:rsid w:val="000800A8"/>
    <w:rsid w:val="000909CC"/>
    <w:rsid w:val="00091F07"/>
    <w:rsid w:val="00091FE2"/>
    <w:rsid w:val="00096763"/>
    <w:rsid w:val="000A3F65"/>
    <w:rsid w:val="000A4D3D"/>
    <w:rsid w:val="000B3F4A"/>
    <w:rsid w:val="000C6BB4"/>
    <w:rsid w:val="000D1A8B"/>
    <w:rsid w:val="000D1E7B"/>
    <w:rsid w:val="000D3599"/>
    <w:rsid w:val="000E65F5"/>
    <w:rsid w:val="000F4F8B"/>
    <w:rsid w:val="0010672A"/>
    <w:rsid w:val="00107F79"/>
    <w:rsid w:val="0011313B"/>
    <w:rsid w:val="00117D53"/>
    <w:rsid w:val="001238B1"/>
    <w:rsid w:val="00137366"/>
    <w:rsid w:val="00151CA8"/>
    <w:rsid w:val="0015574F"/>
    <w:rsid w:val="00163BE3"/>
    <w:rsid w:val="00164D3C"/>
    <w:rsid w:val="001665E2"/>
    <w:rsid w:val="00182B67"/>
    <w:rsid w:val="00190263"/>
    <w:rsid w:val="00194375"/>
    <w:rsid w:val="001946A8"/>
    <w:rsid w:val="00196833"/>
    <w:rsid w:val="001A28EC"/>
    <w:rsid w:val="001A7853"/>
    <w:rsid w:val="001B18FF"/>
    <w:rsid w:val="001C0DBA"/>
    <w:rsid w:val="001C277B"/>
    <w:rsid w:val="001C3AB6"/>
    <w:rsid w:val="001C56D1"/>
    <w:rsid w:val="001C6A29"/>
    <w:rsid w:val="001D2682"/>
    <w:rsid w:val="001D38DC"/>
    <w:rsid w:val="001D5E69"/>
    <w:rsid w:val="001E3274"/>
    <w:rsid w:val="001E48A1"/>
    <w:rsid w:val="001E5F15"/>
    <w:rsid w:val="001E777C"/>
    <w:rsid w:val="001F009F"/>
    <w:rsid w:val="001F050F"/>
    <w:rsid w:val="002024FA"/>
    <w:rsid w:val="00223436"/>
    <w:rsid w:val="00224A6B"/>
    <w:rsid w:val="00225A7D"/>
    <w:rsid w:val="00226594"/>
    <w:rsid w:val="0024086F"/>
    <w:rsid w:val="002512E0"/>
    <w:rsid w:val="00251A5D"/>
    <w:rsid w:val="0025762B"/>
    <w:rsid w:val="002614E1"/>
    <w:rsid w:val="0027014F"/>
    <w:rsid w:val="00271A64"/>
    <w:rsid w:val="00272A84"/>
    <w:rsid w:val="00286968"/>
    <w:rsid w:val="00292BA7"/>
    <w:rsid w:val="00297590"/>
    <w:rsid w:val="002A3F9A"/>
    <w:rsid w:val="002B13F2"/>
    <w:rsid w:val="002B23CB"/>
    <w:rsid w:val="002C6405"/>
    <w:rsid w:val="002D0EFE"/>
    <w:rsid w:val="002D7640"/>
    <w:rsid w:val="002E24F0"/>
    <w:rsid w:val="002E490C"/>
    <w:rsid w:val="002E680E"/>
    <w:rsid w:val="002F57FC"/>
    <w:rsid w:val="002F6BE6"/>
    <w:rsid w:val="002F7849"/>
    <w:rsid w:val="003032AB"/>
    <w:rsid w:val="00317565"/>
    <w:rsid w:val="00320E0A"/>
    <w:rsid w:val="00323226"/>
    <w:rsid w:val="003258BA"/>
    <w:rsid w:val="00333BBB"/>
    <w:rsid w:val="00334632"/>
    <w:rsid w:val="003350E5"/>
    <w:rsid w:val="00341880"/>
    <w:rsid w:val="003432BC"/>
    <w:rsid w:val="00366F8B"/>
    <w:rsid w:val="003768E4"/>
    <w:rsid w:val="00391830"/>
    <w:rsid w:val="00395796"/>
    <w:rsid w:val="003A0A24"/>
    <w:rsid w:val="003A2394"/>
    <w:rsid w:val="003A4B20"/>
    <w:rsid w:val="003A4C16"/>
    <w:rsid w:val="003B4B41"/>
    <w:rsid w:val="003B6371"/>
    <w:rsid w:val="003B7452"/>
    <w:rsid w:val="003C64CF"/>
    <w:rsid w:val="003D1511"/>
    <w:rsid w:val="003D7441"/>
    <w:rsid w:val="003E21D1"/>
    <w:rsid w:val="003E69CA"/>
    <w:rsid w:val="003F07B5"/>
    <w:rsid w:val="003F5322"/>
    <w:rsid w:val="003F6B27"/>
    <w:rsid w:val="00412BD3"/>
    <w:rsid w:val="00416C03"/>
    <w:rsid w:val="0042367A"/>
    <w:rsid w:val="00443A00"/>
    <w:rsid w:val="00450B62"/>
    <w:rsid w:val="00451BE1"/>
    <w:rsid w:val="0045344E"/>
    <w:rsid w:val="00466732"/>
    <w:rsid w:val="00470875"/>
    <w:rsid w:val="00471B59"/>
    <w:rsid w:val="00483CE6"/>
    <w:rsid w:val="00492223"/>
    <w:rsid w:val="004A0509"/>
    <w:rsid w:val="004A5E6F"/>
    <w:rsid w:val="004B2E9D"/>
    <w:rsid w:val="004C07F0"/>
    <w:rsid w:val="004C136B"/>
    <w:rsid w:val="004C1A8B"/>
    <w:rsid w:val="004C682E"/>
    <w:rsid w:val="004D1CE1"/>
    <w:rsid w:val="004F1401"/>
    <w:rsid w:val="004F6081"/>
    <w:rsid w:val="004F6B3C"/>
    <w:rsid w:val="00502D3D"/>
    <w:rsid w:val="005101D5"/>
    <w:rsid w:val="00512D14"/>
    <w:rsid w:val="0051400F"/>
    <w:rsid w:val="0051572F"/>
    <w:rsid w:val="0052027A"/>
    <w:rsid w:val="00523163"/>
    <w:rsid w:val="00537229"/>
    <w:rsid w:val="00545FFE"/>
    <w:rsid w:val="005549B9"/>
    <w:rsid w:val="0056043C"/>
    <w:rsid w:val="00564010"/>
    <w:rsid w:val="00564BFF"/>
    <w:rsid w:val="00564CE3"/>
    <w:rsid w:val="005821FE"/>
    <w:rsid w:val="005859BA"/>
    <w:rsid w:val="005A1BC5"/>
    <w:rsid w:val="005B09FB"/>
    <w:rsid w:val="005B64E1"/>
    <w:rsid w:val="005B7788"/>
    <w:rsid w:val="005B7F83"/>
    <w:rsid w:val="005C061A"/>
    <w:rsid w:val="005C2DB1"/>
    <w:rsid w:val="005C7DA9"/>
    <w:rsid w:val="005D1766"/>
    <w:rsid w:val="005D1B19"/>
    <w:rsid w:val="005D2AEF"/>
    <w:rsid w:val="005D353F"/>
    <w:rsid w:val="005E2420"/>
    <w:rsid w:val="005E2D5B"/>
    <w:rsid w:val="005F0B0A"/>
    <w:rsid w:val="00606F8F"/>
    <w:rsid w:val="00611FF9"/>
    <w:rsid w:val="00621E16"/>
    <w:rsid w:val="00624F40"/>
    <w:rsid w:val="006330DE"/>
    <w:rsid w:val="006376B6"/>
    <w:rsid w:val="006453BB"/>
    <w:rsid w:val="006462B0"/>
    <w:rsid w:val="00652A41"/>
    <w:rsid w:val="0065422C"/>
    <w:rsid w:val="00654560"/>
    <w:rsid w:val="00657F94"/>
    <w:rsid w:val="00663BEF"/>
    <w:rsid w:val="00671CB3"/>
    <w:rsid w:val="00673FEC"/>
    <w:rsid w:val="006773C2"/>
    <w:rsid w:val="00684D00"/>
    <w:rsid w:val="00695BF2"/>
    <w:rsid w:val="006A07A7"/>
    <w:rsid w:val="006A51C2"/>
    <w:rsid w:val="006A5BCC"/>
    <w:rsid w:val="006A7996"/>
    <w:rsid w:val="006B61AB"/>
    <w:rsid w:val="006C563F"/>
    <w:rsid w:val="006C5937"/>
    <w:rsid w:val="006D765D"/>
    <w:rsid w:val="006E04F8"/>
    <w:rsid w:val="006E0730"/>
    <w:rsid w:val="006E09F0"/>
    <w:rsid w:val="006E13F8"/>
    <w:rsid w:val="006F02BA"/>
    <w:rsid w:val="006F5FD5"/>
    <w:rsid w:val="006F7A94"/>
    <w:rsid w:val="007026CB"/>
    <w:rsid w:val="0071019F"/>
    <w:rsid w:val="0072132D"/>
    <w:rsid w:val="00730720"/>
    <w:rsid w:val="0075385F"/>
    <w:rsid w:val="007608D3"/>
    <w:rsid w:val="0076398D"/>
    <w:rsid w:val="00763E24"/>
    <w:rsid w:val="00790E3A"/>
    <w:rsid w:val="007947A0"/>
    <w:rsid w:val="007947DF"/>
    <w:rsid w:val="007A4A00"/>
    <w:rsid w:val="007A4C87"/>
    <w:rsid w:val="007A6A3F"/>
    <w:rsid w:val="007B16A1"/>
    <w:rsid w:val="007C0973"/>
    <w:rsid w:val="007C553B"/>
    <w:rsid w:val="007D1C03"/>
    <w:rsid w:val="007D5523"/>
    <w:rsid w:val="007E1CC9"/>
    <w:rsid w:val="007E2107"/>
    <w:rsid w:val="0081145E"/>
    <w:rsid w:val="00812B55"/>
    <w:rsid w:val="008227D2"/>
    <w:rsid w:val="008245FC"/>
    <w:rsid w:val="008276F7"/>
    <w:rsid w:val="00832A3F"/>
    <w:rsid w:val="008436A8"/>
    <w:rsid w:val="00847CA9"/>
    <w:rsid w:val="00852CDD"/>
    <w:rsid w:val="00856DCA"/>
    <w:rsid w:val="0085757E"/>
    <w:rsid w:val="0085787C"/>
    <w:rsid w:val="00860453"/>
    <w:rsid w:val="008608CF"/>
    <w:rsid w:val="0086381D"/>
    <w:rsid w:val="00865173"/>
    <w:rsid w:val="008652B4"/>
    <w:rsid w:val="00865F98"/>
    <w:rsid w:val="00871EA9"/>
    <w:rsid w:val="00887C36"/>
    <w:rsid w:val="00891FBA"/>
    <w:rsid w:val="00893BB7"/>
    <w:rsid w:val="008966A8"/>
    <w:rsid w:val="008A27C2"/>
    <w:rsid w:val="008A3B81"/>
    <w:rsid w:val="008A688C"/>
    <w:rsid w:val="008B4756"/>
    <w:rsid w:val="008C2F32"/>
    <w:rsid w:val="008C41AB"/>
    <w:rsid w:val="008C58E0"/>
    <w:rsid w:val="008D582B"/>
    <w:rsid w:val="008E5436"/>
    <w:rsid w:val="008E5CB6"/>
    <w:rsid w:val="008E665D"/>
    <w:rsid w:val="008F0EA5"/>
    <w:rsid w:val="00901D7D"/>
    <w:rsid w:val="00913C37"/>
    <w:rsid w:val="00915FD2"/>
    <w:rsid w:val="00920E1F"/>
    <w:rsid w:val="00926765"/>
    <w:rsid w:val="0093119F"/>
    <w:rsid w:val="00932466"/>
    <w:rsid w:val="00954371"/>
    <w:rsid w:val="00956A09"/>
    <w:rsid w:val="00963E41"/>
    <w:rsid w:val="00966996"/>
    <w:rsid w:val="009678C7"/>
    <w:rsid w:val="00973FF0"/>
    <w:rsid w:val="009763ED"/>
    <w:rsid w:val="009802C8"/>
    <w:rsid w:val="009802D0"/>
    <w:rsid w:val="009908E0"/>
    <w:rsid w:val="00997C7A"/>
    <w:rsid w:val="009C1C27"/>
    <w:rsid w:val="009C231B"/>
    <w:rsid w:val="009C3C76"/>
    <w:rsid w:val="009C3CD1"/>
    <w:rsid w:val="009D6A31"/>
    <w:rsid w:val="009E275E"/>
    <w:rsid w:val="009E3E35"/>
    <w:rsid w:val="009E6050"/>
    <w:rsid w:val="009F5AA2"/>
    <w:rsid w:val="00A0020E"/>
    <w:rsid w:val="00A01E8D"/>
    <w:rsid w:val="00A020FD"/>
    <w:rsid w:val="00A04376"/>
    <w:rsid w:val="00A05C28"/>
    <w:rsid w:val="00A12285"/>
    <w:rsid w:val="00A15882"/>
    <w:rsid w:val="00A171AD"/>
    <w:rsid w:val="00A217BA"/>
    <w:rsid w:val="00A22FB5"/>
    <w:rsid w:val="00A31572"/>
    <w:rsid w:val="00A3291A"/>
    <w:rsid w:val="00A3608D"/>
    <w:rsid w:val="00A54450"/>
    <w:rsid w:val="00A55232"/>
    <w:rsid w:val="00A55847"/>
    <w:rsid w:val="00A65073"/>
    <w:rsid w:val="00A7054E"/>
    <w:rsid w:val="00A70785"/>
    <w:rsid w:val="00A8063F"/>
    <w:rsid w:val="00A835D8"/>
    <w:rsid w:val="00A85C26"/>
    <w:rsid w:val="00A94424"/>
    <w:rsid w:val="00A9462E"/>
    <w:rsid w:val="00A94EC6"/>
    <w:rsid w:val="00A9671C"/>
    <w:rsid w:val="00AA180E"/>
    <w:rsid w:val="00AC263F"/>
    <w:rsid w:val="00AC4298"/>
    <w:rsid w:val="00AD7F9A"/>
    <w:rsid w:val="00AE40D5"/>
    <w:rsid w:val="00B025B3"/>
    <w:rsid w:val="00B02EA3"/>
    <w:rsid w:val="00B06034"/>
    <w:rsid w:val="00B222D6"/>
    <w:rsid w:val="00B319EB"/>
    <w:rsid w:val="00B33CDE"/>
    <w:rsid w:val="00B35A42"/>
    <w:rsid w:val="00B374B0"/>
    <w:rsid w:val="00B40FBB"/>
    <w:rsid w:val="00B40FC0"/>
    <w:rsid w:val="00B538E4"/>
    <w:rsid w:val="00B57FD3"/>
    <w:rsid w:val="00B62D0C"/>
    <w:rsid w:val="00B74F33"/>
    <w:rsid w:val="00B803BD"/>
    <w:rsid w:val="00B83223"/>
    <w:rsid w:val="00B86C1A"/>
    <w:rsid w:val="00B91123"/>
    <w:rsid w:val="00B923E8"/>
    <w:rsid w:val="00BB0AC8"/>
    <w:rsid w:val="00BB4123"/>
    <w:rsid w:val="00BB4FC5"/>
    <w:rsid w:val="00BC2D3A"/>
    <w:rsid w:val="00BC3E3C"/>
    <w:rsid w:val="00BD4992"/>
    <w:rsid w:val="00BD6FA7"/>
    <w:rsid w:val="00BF37FB"/>
    <w:rsid w:val="00C046C9"/>
    <w:rsid w:val="00C062C2"/>
    <w:rsid w:val="00C07B0B"/>
    <w:rsid w:val="00C1547B"/>
    <w:rsid w:val="00C24CCF"/>
    <w:rsid w:val="00C26846"/>
    <w:rsid w:val="00C32B11"/>
    <w:rsid w:val="00C44A05"/>
    <w:rsid w:val="00C4580C"/>
    <w:rsid w:val="00C45CCB"/>
    <w:rsid w:val="00C4661B"/>
    <w:rsid w:val="00C47721"/>
    <w:rsid w:val="00C66714"/>
    <w:rsid w:val="00C720A1"/>
    <w:rsid w:val="00C739FE"/>
    <w:rsid w:val="00C76A6C"/>
    <w:rsid w:val="00C83E00"/>
    <w:rsid w:val="00C84F0C"/>
    <w:rsid w:val="00C9213F"/>
    <w:rsid w:val="00C935F2"/>
    <w:rsid w:val="00C9620F"/>
    <w:rsid w:val="00C97069"/>
    <w:rsid w:val="00C97859"/>
    <w:rsid w:val="00CB1C27"/>
    <w:rsid w:val="00CB29D2"/>
    <w:rsid w:val="00CB4215"/>
    <w:rsid w:val="00CB5959"/>
    <w:rsid w:val="00CC080B"/>
    <w:rsid w:val="00CC0864"/>
    <w:rsid w:val="00CC30A7"/>
    <w:rsid w:val="00CC3D82"/>
    <w:rsid w:val="00CD3093"/>
    <w:rsid w:val="00CD53CE"/>
    <w:rsid w:val="00CE0B0D"/>
    <w:rsid w:val="00CE55BF"/>
    <w:rsid w:val="00CE5A7B"/>
    <w:rsid w:val="00CF136B"/>
    <w:rsid w:val="00CF5352"/>
    <w:rsid w:val="00D0706D"/>
    <w:rsid w:val="00D11654"/>
    <w:rsid w:val="00D13852"/>
    <w:rsid w:val="00D13EB6"/>
    <w:rsid w:val="00D13F86"/>
    <w:rsid w:val="00D168F6"/>
    <w:rsid w:val="00D17193"/>
    <w:rsid w:val="00D272E3"/>
    <w:rsid w:val="00D314DE"/>
    <w:rsid w:val="00D41DE7"/>
    <w:rsid w:val="00D51453"/>
    <w:rsid w:val="00D54343"/>
    <w:rsid w:val="00D6582A"/>
    <w:rsid w:val="00D66B9D"/>
    <w:rsid w:val="00D72603"/>
    <w:rsid w:val="00D91199"/>
    <w:rsid w:val="00D95026"/>
    <w:rsid w:val="00DA55CF"/>
    <w:rsid w:val="00DA636D"/>
    <w:rsid w:val="00DB3C9B"/>
    <w:rsid w:val="00DB3EAD"/>
    <w:rsid w:val="00DC2166"/>
    <w:rsid w:val="00DD01FC"/>
    <w:rsid w:val="00DD5D45"/>
    <w:rsid w:val="00DF05F2"/>
    <w:rsid w:val="00DF75EB"/>
    <w:rsid w:val="00E06EB1"/>
    <w:rsid w:val="00E072DD"/>
    <w:rsid w:val="00E128AC"/>
    <w:rsid w:val="00E201E3"/>
    <w:rsid w:val="00E204E3"/>
    <w:rsid w:val="00E21800"/>
    <w:rsid w:val="00E24EDC"/>
    <w:rsid w:val="00E252F7"/>
    <w:rsid w:val="00E36CA3"/>
    <w:rsid w:val="00E433D7"/>
    <w:rsid w:val="00E467BA"/>
    <w:rsid w:val="00E512D3"/>
    <w:rsid w:val="00E547E5"/>
    <w:rsid w:val="00E55FC6"/>
    <w:rsid w:val="00E6090F"/>
    <w:rsid w:val="00E82940"/>
    <w:rsid w:val="00E83CFE"/>
    <w:rsid w:val="00E8611E"/>
    <w:rsid w:val="00E869D2"/>
    <w:rsid w:val="00E91052"/>
    <w:rsid w:val="00E9362F"/>
    <w:rsid w:val="00EA0D5A"/>
    <w:rsid w:val="00EA5EE3"/>
    <w:rsid w:val="00EB3FFD"/>
    <w:rsid w:val="00EC31E4"/>
    <w:rsid w:val="00EC3C72"/>
    <w:rsid w:val="00EC40B1"/>
    <w:rsid w:val="00EC5A59"/>
    <w:rsid w:val="00ED3FC2"/>
    <w:rsid w:val="00EE07C1"/>
    <w:rsid w:val="00EE12E2"/>
    <w:rsid w:val="00EE6361"/>
    <w:rsid w:val="00EF6089"/>
    <w:rsid w:val="00F009FE"/>
    <w:rsid w:val="00F0199B"/>
    <w:rsid w:val="00F06504"/>
    <w:rsid w:val="00F12118"/>
    <w:rsid w:val="00F13E59"/>
    <w:rsid w:val="00F24B80"/>
    <w:rsid w:val="00F33712"/>
    <w:rsid w:val="00F4106B"/>
    <w:rsid w:val="00F427A0"/>
    <w:rsid w:val="00F62203"/>
    <w:rsid w:val="00F650DF"/>
    <w:rsid w:val="00F701D9"/>
    <w:rsid w:val="00F703E0"/>
    <w:rsid w:val="00F810F9"/>
    <w:rsid w:val="00F822F9"/>
    <w:rsid w:val="00F85004"/>
    <w:rsid w:val="00F85B88"/>
    <w:rsid w:val="00F96D8A"/>
    <w:rsid w:val="00F96E1D"/>
    <w:rsid w:val="00FA5451"/>
    <w:rsid w:val="00FA707A"/>
    <w:rsid w:val="00FB6068"/>
    <w:rsid w:val="00FC057B"/>
    <w:rsid w:val="00FC256A"/>
    <w:rsid w:val="00FD2072"/>
    <w:rsid w:val="00FD6147"/>
    <w:rsid w:val="00FE3E76"/>
    <w:rsid w:val="00FE4C8D"/>
    <w:rsid w:val="00FE62BB"/>
    <w:rsid w:val="00FF2261"/>
    <w:rsid w:val="00FF47F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FA7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7FB"/>
    <w:pPr>
      <w:spacing w:after="0" w:line="360" w:lineRule="auto"/>
    </w:pPr>
    <w:rPr>
      <w:rFonts w:ascii="Arial" w:eastAsia="Times New Roman" w:hAnsi="Arial" w:cs="Arial"/>
      <w:kern w:val="0"/>
      <w:sz w:val="24"/>
      <w:szCs w:val="24"/>
      <w:lang w:val="en-GB"/>
      <w14:ligatures w14:val="none"/>
    </w:rPr>
  </w:style>
  <w:style w:type="paragraph" w:styleId="Heading1">
    <w:name w:val="heading 1"/>
    <w:basedOn w:val="Normal"/>
    <w:next w:val="Normal"/>
    <w:link w:val="Heading1Char"/>
    <w:uiPriority w:val="9"/>
    <w:qFormat/>
    <w:rsid w:val="00812B55"/>
    <w:pPr>
      <w:keepNext/>
      <w:keepLines/>
      <w:spacing w:before="240"/>
      <w:outlineLvl w:val="0"/>
    </w:pPr>
    <w:rPr>
      <w:rFonts w:eastAsiaTheme="majorEastAsia" w:cstheme="majorBidi"/>
      <w:b/>
      <w:color w:val="000000" w:themeColor="text1"/>
      <w:kern w:val="2"/>
      <w:sz w:val="28"/>
      <w:szCs w:val="32"/>
      <w:lang w:val="en-US"/>
      <w14:ligatures w14:val="standardContextual"/>
    </w:rPr>
  </w:style>
  <w:style w:type="paragraph" w:styleId="Heading2">
    <w:name w:val="heading 2"/>
    <w:basedOn w:val="Normal"/>
    <w:next w:val="Normal"/>
    <w:link w:val="Heading2Char"/>
    <w:uiPriority w:val="9"/>
    <w:unhideWhenUsed/>
    <w:qFormat/>
    <w:rsid w:val="00D41DE7"/>
    <w:pPr>
      <w:keepNext/>
      <w:keepLines/>
      <w:spacing w:before="40" w:line="259" w:lineRule="auto"/>
      <w:outlineLvl w:val="1"/>
    </w:pPr>
    <w:rPr>
      <w:rFonts w:eastAsiaTheme="majorEastAsia" w:cstheme="majorBidi"/>
      <w:b/>
      <w:kern w:val="2"/>
      <w:sz w:val="26"/>
      <w:szCs w:val="26"/>
      <w:lang w:val="en-US"/>
      <w14:ligatures w14:val="standardContextual"/>
    </w:rPr>
  </w:style>
  <w:style w:type="paragraph" w:styleId="Heading3">
    <w:name w:val="heading 3"/>
    <w:basedOn w:val="Normal"/>
    <w:next w:val="Normal"/>
    <w:link w:val="Heading3Char"/>
    <w:uiPriority w:val="9"/>
    <w:unhideWhenUsed/>
    <w:qFormat/>
    <w:rsid w:val="00D41DE7"/>
    <w:pPr>
      <w:keepNext/>
      <w:keepLines/>
      <w:spacing w:before="40"/>
      <w:outlineLvl w:val="2"/>
    </w:pPr>
    <w:rPr>
      <w:rFonts w:eastAsiaTheme="majorEastAsia" w:cstheme="majorBidi"/>
      <w:b/>
      <w:kern w:val="2"/>
      <w:lang w:val="en-US"/>
      <w14:ligatures w14:val="standardContextual"/>
    </w:rPr>
  </w:style>
  <w:style w:type="paragraph" w:styleId="Heading4">
    <w:name w:val="heading 4"/>
    <w:basedOn w:val="Normal"/>
    <w:next w:val="Normal"/>
    <w:link w:val="Heading4Char"/>
    <w:uiPriority w:val="9"/>
    <w:unhideWhenUsed/>
    <w:qFormat/>
    <w:rsid w:val="009D6A31"/>
    <w:pPr>
      <w:keepNext/>
      <w:keepLines/>
      <w:numPr>
        <w:ilvl w:val="3"/>
        <w:numId w:val="10"/>
      </w:numPr>
      <w:spacing w:before="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A3291A"/>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3291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291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291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291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B5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41DE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41DE7"/>
    <w:rPr>
      <w:rFonts w:ascii="Times New Roman" w:eastAsiaTheme="majorEastAsia" w:hAnsi="Times New Roman" w:cstheme="majorBidi"/>
      <w:b/>
      <w:sz w:val="24"/>
      <w:szCs w:val="24"/>
    </w:rPr>
  </w:style>
  <w:style w:type="paragraph" w:styleId="ListParagraph">
    <w:name w:val="List Paragraph"/>
    <w:basedOn w:val="Normal"/>
    <w:uiPriority w:val="34"/>
    <w:qFormat/>
    <w:rsid w:val="007A4C87"/>
    <w:pPr>
      <w:ind w:left="720"/>
      <w:contextualSpacing/>
    </w:pPr>
  </w:style>
  <w:style w:type="character" w:customStyle="1" w:styleId="Heading4Char">
    <w:name w:val="Heading 4 Char"/>
    <w:basedOn w:val="DefaultParagraphFont"/>
    <w:link w:val="Heading4"/>
    <w:uiPriority w:val="9"/>
    <w:rsid w:val="009D6A31"/>
    <w:rPr>
      <w:rFonts w:ascii="Times New Roman" w:eastAsiaTheme="majorEastAsia" w:hAnsi="Times New Roman" w:cstheme="majorBidi"/>
      <w:b/>
      <w:iCs/>
      <w:kern w:val="0"/>
      <w:sz w:val="24"/>
      <w14:ligatures w14:val="none"/>
    </w:rPr>
  </w:style>
  <w:style w:type="paragraph" w:styleId="BodyText">
    <w:name w:val="Body Text"/>
    <w:basedOn w:val="Normal"/>
    <w:link w:val="BodyTextChar"/>
    <w:uiPriority w:val="99"/>
    <w:semiHidden/>
    <w:unhideWhenUsed/>
    <w:rsid w:val="00DB3EAD"/>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customStyle="1" w:styleId="Heading5Char">
    <w:name w:val="Heading 5 Char"/>
    <w:basedOn w:val="DefaultParagraphFont"/>
    <w:link w:val="Heading5"/>
    <w:uiPriority w:val="9"/>
    <w:semiHidden/>
    <w:rsid w:val="00A3291A"/>
    <w:rPr>
      <w:rFonts w:eastAsiaTheme="majorEastAsia" w:cstheme="majorBidi"/>
      <w:color w:val="365F91" w:themeColor="accent1" w:themeShade="BF"/>
      <w:kern w:val="0"/>
      <w:sz w:val="24"/>
      <w:lang w:val="en-GB" w:eastAsia="en-IN"/>
      <w14:ligatures w14:val="none"/>
    </w:rPr>
  </w:style>
  <w:style w:type="character" w:customStyle="1" w:styleId="Heading6Char">
    <w:name w:val="Heading 6 Char"/>
    <w:basedOn w:val="DefaultParagraphFont"/>
    <w:link w:val="Heading6"/>
    <w:uiPriority w:val="9"/>
    <w:semiHidden/>
    <w:rsid w:val="00A3291A"/>
    <w:rPr>
      <w:rFonts w:eastAsiaTheme="majorEastAsia" w:cstheme="majorBidi"/>
      <w:i/>
      <w:iCs/>
      <w:color w:val="595959" w:themeColor="text1" w:themeTint="A6"/>
      <w:kern w:val="0"/>
      <w:sz w:val="24"/>
      <w:lang w:val="en-GB" w:eastAsia="en-IN"/>
      <w14:ligatures w14:val="none"/>
    </w:rPr>
  </w:style>
  <w:style w:type="character" w:customStyle="1" w:styleId="Heading7Char">
    <w:name w:val="Heading 7 Char"/>
    <w:basedOn w:val="DefaultParagraphFont"/>
    <w:link w:val="Heading7"/>
    <w:uiPriority w:val="9"/>
    <w:semiHidden/>
    <w:rsid w:val="00A3291A"/>
    <w:rPr>
      <w:rFonts w:eastAsiaTheme="majorEastAsia" w:cstheme="majorBidi"/>
      <w:color w:val="595959" w:themeColor="text1" w:themeTint="A6"/>
      <w:kern w:val="0"/>
      <w:sz w:val="24"/>
      <w:lang w:val="en-GB" w:eastAsia="en-IN"/>
      <w14:ligatures w14:val="none"/>
    </w:rPr>
  </w:style>
  <w:style w:type="character" w:customStyle="1" w:styleId="Heading8Char">
    <w:name w:val="Heading 8 Char"/>
    <w:basedOn w:val="DefaultParagraphFont"/>
    <w:link w:val="Heading8"/>
    <w:uiPriority w:val="9"/>
    <w:semiHidden/>
    <w:rsid w:val="00A3291A"/>
    <w:rPr>
      <w:rFonts w:eastAsiaTheme="majorEastAsia" w:cstheme="majorBidi"/>
      <w:i/>
      <w:iCs/>
      <w:color w:val="272727" w:themeColor="text1" w:themeTint="D8"/>
      <w:kern w:val="0"/>
      <w:sz w:val="24"/>
      <w:lang w:val="en-GB" w:eastAsia="en-IN"/>
      <w14:ligatures w14:val="none"/>
    </w:rPr>
  </w:style>
  <w:style w:type="character" w:customStyle="1" w:styleId="Heading9Char">
    <w:name w:val="Heading 9 Char"/>
    <w:basedOn w:val="DefaultParagraphFont"/>
    <w:link w:val="Heading9"/>
    <w:uiPriority w:val="9"/>
    <w:semiHidden/>
    <w:rsid w:val="00A3291A"/>
    <w:rPr>
      <w:rFonts w:eastAsiaTheme="majorEastAsia" w:cstheme="majorBidi"/>
      <w:color w:val="272727" w:themeColor="text1" w:themeTint="D8"/>
      <w:kern w:val="0"/>
      <w:sz w:val="24"/>
      <w:lang w:val="en-GB" w:eastAsia="en-IN"/>
      <w14:ligatures w14:val="none"/>
    </w:rPr>
  </w:style>
  <w:style w:type="paragraph" w:styleId="Title">
    <w:name w:val="Title"/>
    <w:basedOn w:val="Normal"/>
    <w:next w:val="Normal"/>
    <w:link w:val="TitleChar"/>
    <w:uiPriority w:val="10"/>
    <w:qFormat/>
    <w:rsid w:val="00A329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91A"/>
    <w:rPr>
      <w:rFonts w:asciiTheme="majorHAnsi" w:eastAsiaTheme="majorEastAsia" w:hAnsiTheme="majorHAnsi" w:cstheme="majorBidi"/>
      <w:spacing w:val="-10"/>
      <w:kern w:val="28"/>
      <w:sz w:val="56"/>
      <w:szCs w:val="56"/>
      <w:lang w:val="en-GB" w:eastAsia="en-IN"/>
      <w14:ligatures w14:val="none"/>
    </w:rPr>
  </w:style>
  <w:style w:type="paragraph" w:styleId="Subtitle">
    <w:name w:val="Subtitle"/>
    <w:basedOn w:val="Normal"/>
    <w:next w:val="Normal"/>
    <w:link w:val="SubtitleChar"/>
    <w:uiPriority w:val="11"/>
    <w:qFormat/>
    <w:rsid w:val="00A329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91A"/>
    <w:rPr>
      <w:rFonts w:eastAsiaTheme="majorEastAsia" w:cstheme="majorBidi"/>
      <w:color w:val="595959" w:themeColor="text1" w:themeTint="A6"/>
      <w:spacing w:val="15"/>
      <w:kern w:val="0"/>
      <w:sz w:val="28"/>
      <w:szCs w:val="28"/>
      <w:lang w:val="en-GB" w:eastAsia="en-IN"/>
      <w14:ligatures w14:val="none"/>
    </w:rPr>
  </w:style>
  <w:style w:type="paragraph" w:styleId="Quote">
    <w:name w:val="Quote"/>
    <w:basedOn w:val="Normal"/>
    <w:next w:val="Normal"/>
    <w:link w:val="QuoteChar"/>
    <w:uiPriority w:val="29"/>
    <w:qFormat/>
    <w:rsid w:val="00A329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3291A"/>
    <w:rPr>
      <w:rFonts w:ascii="Times New Roman" w:hAnsi="Times New Roman" w:cs="Arial"/>
      <w:i/>
      <w:iCs/>
      <w:color w:val="404040" w:themeColor="text1" w:themeTint="BF"/>
      <w:kern w:val="0"/>
      <w:sz w:val="24"/>
      <w:lang w:val="en-GB" w:eastAsia="en-IN"/>
      <w14:ligatures w14:val="none"/>
    </w:rPr>
  </w:style>
  <w:style w:type="character" w:styleId="IntenseEmphasis">
    <w:name w:val="Intense Emphasis"/>
    <w:basedOn w:val="DefaultParagraphFont"/>
    <w:uiPriority w:val="21"/>
    <w:qFormat/>
    <w:rsid w:val="00A3291A"/>
    <w:rPr>
      <w:i/>
      <w:iCs/>
      <w:color w:val="365F91" w:themeColor="accent1" w:themeShade="BF"/>
    </w:rPr>
  </w:style>
  <w:style w:type="paragraph" w:styleId="IntenseQuote">
    <w:name w:val="Intense Quote"/>
    <w:basedOn w:val="Normal"/>
    <w:next w:val="Normal"/>
    <w:link w:val="IntenseQuoteChar"/>
    <w:uiPriority w:val="30"/>
    <w:qFormat/>
    <w:rsid w:val="00A3291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3291A"/>
    <w:rPr>
      <w:rFonts w:ascii="Times New Roman" w:hAnsi="Times New Roman" w:cs="Arial"/>
      <w:i/>
      <w:iCs/>
      <w:color w:val="365F91" w:themeColor="accent1" w:themeShade="BF"/>
      <w:kern w:val="0"/>
      <w:sz w:val="24"/>
      <w:lang w:val="en-GB" w:eastAsia="en-IN"/>
      <w14:ligatures w14:val="none"/>
    </w:rPr>
  </w:style>
  <w:style w:type="character" w:styleId="IntenseReference">
    <w:name w:val="Intense Reference"/>
    <w:basedOn w:val="DefaultParagraphFont"/>
    <w:uiPriority w:val="32"/>
    <w:qFormat/>
    <w:rsid w:val="00A3291A"/>
    <w:rPr>
      <w:b/>
      <w:bCs/>
      <w:smallCaps/>
      <w:color w:val="365F91" w:themeColor="accent1" w:themeShade="BF"/>
      <w:spacing w:val="5"/>
    </w:rPr>
  </w:style>
  <w:style w:type="table" w:styleId="TableGrid">
    <w:name w:val="Table Grid"/>
    <w:basedOn w:val="TableNormal"/>
    <w:uiPriority w:val="59"/>
    <w:rsid w:val="00B57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4CCF"/>
    <w:pPr>
      <w:spacing w:line="259" w:lineRule="auto"/>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C24CCF"/>
    <w:pPr>
      <w:spacing w:after="100"/>
    </w:pPr>
  </w:style>
  <w:style w:type="paragraph" w:styleId="TOC2">
    <w:name w:val="toc 2"/>
    <w:basedOn w:val="Normal"/>
    <w:next w:val="Normal"/>
    <w:autoRedefine/>
    <w:uiPriority w:val="39"/>
    <w:unhideWhenUsed/>
    <w:rsid w:val="00C24CCF"/>
    <w:pPr>
      <w:spacing w:after="100"/>
      <w:ind w:left="240"/>
    </w:pPr>
  </w:style>
  <w:style w:type="character" w:styleId="Hyperlink">
    <w:name w:val="Hyperlink"/>
    <w:basedOn w:val="DefaultParagraphFont"/>
    <w:uiPriority w:val="99"/>
    <w:unhideWhenUsed/>
    <w:rsid w:val="00C24CCF"/>
    <w:rPr>
      <w:color w:val="0000FF" w:themeColor="hyperlink"/>
      <w:u w:val="single"/>
    </w:rPr>
  </w:style>
  <w:style w:type="paragraph" w:styleId="Header">
    <w:name w:val="header"/>
    <w:basedOn w:val="Normal"/>
    <w:link w:val="HeaderChar"/>
    <w:uiPriority w:val="99"/>
    <w:unhideWhenUsed/>
    <w:rsid w:val="00C24CCF"/>
    <w:pPr>
      <w:tabs>
        <w:tab w:val="center" w:pos="4680"/>
        <w:tab w:val="right" w:pos="9360"/>
      </w:tabs>
      <w:spacing w:line="240" w:lineRule="auto"/>
    </w:pPr>
  </w:style>
  <w:style w:type="character" w:customStyle="1" w:styleId="HeaderChar">
    <w:name w:val="Header Char"/>
    <w:basedOn w:val="DefaultParagraphFont"/>
    <w:link w:val="Header"/>
    <w:uiPriority w:val="99"/>
    <w:rsid w:val="00C24CCF"/>
    <w:rPr>
      <w:rFonts w:ascii="Times New Roman" w:hAnsi="Times New Roman" w:cs="Arial"/>
      <w:kern w:val="0"/>
      <w:sz w:val="24"/>
      <w:lang w:val="en-GB" w:eastAsia="en-IN"/>
      <w14:ligatures w14:val="none"/>
    </w:rPr>
  </w:style>
  <w:style w:type="paragraph" w:styleId="Footer">
    <w:name w:val="footer"/>
    <w:basedOn w:val="Normal"/>
    <w:link w:val="FooterChar"/>
    <w:uiPriority w:val="99"/>
    <w:unhideWhenUsed/>
    <w:rsid w:val="00C24CCF"/>
    <w:pPr>
      <w:tabs>
        <w:tab w:val="center" w:pos="4680"/>
        <w:tab w:val="right" w:pos="9360"/>
      </w:tabs>
      <w:spacing w:line="240" w:lineRule="auto"/>
    </w:pPr>
  </w:style>
  <w:style w:type="character" w:customStyle="1" w:styleId="FooterChar">
    <w:name w:val="Footer Char"/>
    <w:basedOn w:val="DefaultParagraphFont"/>
    <w:link w:val="Footer"/>
    <w:uiPriority w:val="99"/>
    <w:rsid w:val="00C24CCF"/>
    <w:rPr>
      <w:rFonts w:ascii="Times New Roman" w:hAnsi="Times New Roman" w:cs="Arial"/>
      <w:kern w:val="0"/>
      <w:sz w:val="24"/>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87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7DDAD-0D59-44FB-AD28-3D017752E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3430</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2025-02-28T20:26:00Z</dcterms:created>
  <dcterms:modified xsi:type="dcterms:W3CDTF">2025-02-28T20:26:00Z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37ecda97e3e060ba35f409fad22c9674e9cb2b846c591edc80de2511c82912d2</vt:lpwstr>
  </property>
</Properties>
</file>