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E5012C" w14:textId="65971EE5" w:rsidR="003277BF" w:rsidRPr="003E52F6" w:rsidRDefault="3AAA1B6A" w:rsidP="003E52F6">
      <w:pPr>
        <w:spacing w:line="360" w:lineRule="auto"/>
        <w:jc w:val="center"/>
        <w:rPr>
          <w:rFonts w:eastAsiaTheme="minorEastAsia"/>
          <w:sz w:val="24"/>
          <w:szCs w:val="24"/>
        </w:rPr>
      </w:pPr>
      <w:r w:rsidRPr="003E52F6">
        <w:rPr>
          <w:rFonts w:eastAsiaTheme="minorEastAsia"/>
          <w:b/>
          <w:bCs/>
          <w:sz w:val="24"/>
          <w:szCs w:val="24"/>
        </w:rPr>
        <w:t xml:space="preserve">A critical discussion of the impact that trauma has on a child’s health and development across the lifespan and the interventions available to support this </w:t>
      </w:r>
      <w:r w:rsidRPr="003E52F6">
        <w:rPr>
          <w:rFonts w:eastAsiaTheme="minorEastAsia"/>
          <w:sz w:val="24"/>
          <w:szCs w:val="24"/>
        </w:rPr>
        <w:t xml:space="preserve"> </w:t>
      </w:r>
    </w:p>
    <w:p w14:paraId="21820DDD" w14:textId="3AD9E4D1" w:rsidR="003277BF" w:rsidRPr="003E52F6" w:rsidRDefault="3AAA1B6A" w:rsidP="003E52F6">
      <w:pPr>
        <w:spacing w:line="360" w:lineRule="auto"/>
        <w:rPr>
          <w:rFonts w:eastAsiaTheme="minorEastAsia"/>
          <w:sz w:val="24"/>
          <w:szCs w:val="24"/>
        </w:rPr>
      </w:pPr>
      <w:r w:rsidRPr="003E52F6">
        <w:rPr>
          <w:rFonts w:eastAsiaTheme="minorEastAsia"/>
          <w:sz w:val="24"/>
          <w:szCs w:val="24"/>
        </w:rPr>
        <w:t>Trauma is generally described as an emotional and psychological response to surviving a singular event or series of events which are particularly distressing or challenging (Mind, 2023; APA, 2023; CAMH, 2023; Trauma-Informed Care, 202</w:t>
      </w:r>
      <w:r w:rsidR="09D71B7B" w:rsidRPr="003E52F6">
        <w:rPr>
          <w:rFonts w:eastAsiaTheme="minorEastAsia"/>
          <w:sz w:val="24"/>
          <w:szCs w:val="24"/>
        </w:rPr>
        <w:t>1</w:t>
      </w:r>
      <w:r w:rsidRPr="003E52F6">
        <w:rPr>
          <w:rFonts w:eastAsiaTheme="minorEastAsia"/>
          <w:sz w:val="24"/>
          <w:szCs w:val="24"/>
        </w:rPr>
        <w:t>). Whilst some individuals are at a higher risk of experiencing trauma as result of adverse childhood experiences, singular traumatic events that are unexpected such as terminal illness or a sudden bereavement of a family member, highlight</w:t>
      </w:r>
      <w:r w:rsidR="00912DA8" w:rsidRPr="003E52F6">
        <w:rPr>
          <w:rFonts w:eastAsiaTheme="minorEastAsia"/>
          <w:sz w:val="24"/>
          <w:szCs w:val="24"/>
        </w:rPr>
        <w:t>s</w:t>
      </w:r>
      <w:r w:rsidRPr="003E52F6">
        <w:rPr>
          <w:rFonts w:eastAsiaTheme="minorEastAsia"/>
          <w:sz w:val="24"/>
          <w:szCs w:val="24"/>
        </w:rPr>
        <w:t xml:space="preserve"> how any individual could suffer trauma at some point in their lives (Mind, 2023; APA, 2023; CAMH, 2023; Trauma-Informed Care, 202</w:t>
      </w:r>
      <w:r w:rsidR="211D5FA9" w:rsidRPr="003E52F6">
        <w:rPr>
          <w:rFonts w:eastAsiaTheme="minorEastAsia"/>
          <w:sz w:val="24"/>
          <w:szCs w:val="24"/>
        </w:rPr>
        <w:t>1</w:t>
      </w:r>
      <w:r w:rsidRPr="003E52F6">
        <w:rPr>
          <w:rFonts w:eastAsiaTheme="minorEastAsia"/>
          <w:sz w:val="24"/>
          <w:szCs w:val="24"/>
        </w:rPr>
        <w:t xml:space="preserve">; NHS, 2019). </w:t>
      </w:r>
    </w:p>
    <w:p w14:paraId="48C470F2" w14:textId="77B15E5A" w:rsidR="003277BF" w:rsidRPr="003E52F6" w:rsidRDefault="3AAA1B6A" w:rsidP="003E52F6">
      <w:pPr>
        <w:spacing w:line="360" w:lineRule="auto"/>
        <w:rPr>
          <w:rFonts w:eastAsiaTheme="minorEastAsia"/>
          <w:sz w:val="24"/>
          <w:szCs w:val="24"/>
        </w:rPr>
      </w:pPr>
      <w:r w:rsidRPr="003E52F6">
        <w:rPr>
          <w:rFonts w:eastAsiaTheme="minorEastAsia"/>
          <w:sz w:val="24"/>
          <w:szCs w:val="24"/>
        </w:rPr>
        <w:t>Some people experience trauma immediately following an event, whereas some people’s trauma is deeply rooted, and the effects of their trauma may not surface until later in life, this can sometimes be attributed to a person's lack of understanding of trauma (Mind, 2023; APA, 2023; CAMH, 2023; Trauma-Informed Care, 202</w:t>
      </w:r>
      <w:r w:rsidR="015E7B08" w:rsidRPr="003E52F6">
        <w:rPr>
          <w:rFonts w:eastAsiaTheme="minorEastAsia"/>
          <w:sz w:val="24"/>
          <w:szCs w:val="24"/>
        </w:rPr>
        <w:t>1</w:t>
      </w:r>
      <w:r w:rsidRPr="003E52F6">
        <w:rPr>
          <w:rFonts w:eastAsiaTheme="minorEastAsia"/>
          <w:sz w:val="24"/>
          <w:szCs w:val="24"/>
        </w:rPr>
        <w:t>). Gabriano (2021) supports this further</w:t>
      </w:r>
      <w:r w:rsidR="009736FF" w:rsidRPr="003E52F6">
        <w:rPr>
          <w:rFonts w:eastAsiaTheme="minorEastAsia"/>
          <w:sz w:val="24"/>
          <w:szCs w:val="24"/>
        </w:rPr>
        <w:t>,</w:t>
      </w:r>
      <w:r w:rsidRPr="003E52F6">
        <w:rPr>
          <w:rFonts w:eastAsiaTheme="minorEastAsia"/>
          <w:sz w:val="24"/>
          <w:szCs w:val="24"/>
        </w:rPr>
        <w:t xml:space="preserve"> stating that “the initial trauma of a young child may go underground but it will return to haunt us”. This highlights the long-lasting and impactful effect that trauma can have on an individual throughout their lives</w:t>
      </w:r>
      <w:r w:rsidR="2DF6C71A" w:rsidRPr="003E52F6">
        <w:rPr>
          <w:rFonts w:eastAsiaTheme="minorEastAsia"/>
          <w:sz w:val="24"/>
          <w:szCs w:val="24"/>
        </w:rPr>
        <w:t xml:space="preserve">, and the need for effective early intervention to support </w:t>
      </w:r>
      <w:r w:rsidR="007D03CF">
        <w:rPr>
          <w:rFonts w:eastAsiaTheme="minorEastAsia"/>
          <w:sz w:val="24"/>
          <w:szCs w:val="24"/>
        </w:rPr>
        <w:t>children and young people (CYP)</w:t>
      </w:r>
      <w:r w:rsidR="2DF6C71A" w:rsidRPr="003E52F6">
        <w:rPr>
          <w:rFonts w:eastAsiaTheme="minorEastAsia"/>
          <w:sz w:val="24"/>
          <w:szCs w:val="24"/>
        </w:rPr>
        <w:t xml:space="preserve"> experiencing trauma at the earliest opportunity </w:t>
      </w:r>
      <w:r w:rsidR="533CFC54" w:rsidRPr="003E52F6">
        <w:rPr>
          <w:rFonts w:eastAsiaTheme="minorEastAsia"/>
          <w:sz w:val="24"/>
          <w:szCs w:val="24"/>
        </w:rPr>
        <w:t>to minimise as much as possible the impact it could have</w:t>
      </w:r>
      <w:r w:rsidR="332D30DC" w:rsidRPr="003E52F6">
        <w:rPr>
          <w:rFonts w:eastAsiaTheme="minorEastAsia"/>
          <w:sz w:val="24"/>
          <w:szCs w:val="24"/>
        </w:rPr>
        <w:t xml:space="preserve"> </w:t>
      </w:r>
      <w:r w:rsidRPr="003E52F6">
        <w:rPr>
          <w:rFonts w:eastAsiaTheme="minorEastAsia"/>
          <w:sz w:val="24"/>
          <w:szCs w:val="24"/>
        </w:rPr>
        <w:t>(Mind, 2023; Trauma-Informed Care, 2021</w:t>
      </w:r>
      <w:r w:rsidR="5144DA10" w:rsidRPr="003E52F6">
        <w:rPr>
          <w:rFonts w:eastAsiaTheme="minorEastAsia"/>
          <w:sz w:val="24"/>
          <w:szCs w:val="24"/>
        </w:rPr>
        <w:t xml:space="preserve">; </w:t>
      </w:r>
      <w:r w:rsidRPr="003E52F6">
        <w:rPr>
          <w:rFonts w:eastAsiaTheme="minorEastAsia"/>
          <w:sz w:val="24"/>
          <w:szCs w:val="24"/>
        </w:rPr>
        <w:t>Kassam-Adams, 2014; Nationwide Children’s, 2022).</w:t>
      </w:r>
    </w:p>
    <w:p w14:paraId="7C146488" w14:textId="3FE79457" w:rsidR="003277BF" w:rsidRPr="003E52F6" w:rsidRDefault="3E6DD963" w:rsidP="003E52F6">
      <w:pPr>
        <w:spacing w:line="360" w:lineRule="auto"/>
        <w:rPr>
          <w:rFonts w:eastAsiaTheme="minorEastAsia"/>
          <w:sz w:val="24"/>
          <w:szCs w:val="24"/>
        </w:rPr>
      </w:pPr>
      <w:r w:rsidRPr="003E52F6">
        <w:rPr>
          <w:rFonts w:eastAsiaTheme="minorEastAsia"/>
          <w:sz w:val="24"/>
          <w:szCs w:val="24"/>
        </w:rPr>
        <w:t xml:space="preserve">The purpose of this essay is to critically discuss the impact that trauma has on the health and development of </w:t>
      </w:r>
      <w:r w:rsidR="007D03CF">
        <w:rPr>
          <w:rFonts w:eastAsiaTheme="minorEastAsia"/>
          <w:sz w:val="24"/>
          <w:szCs w:val="24"/>
        </w:rPr>
        <w:t xml:space="preserve">CYP </w:t>
      </w:r>
      <w:r w:rsidR="5F63AAB0" w:rsidRPr="003E52F6">
        <w:rPr>
          <w:rFonts w:eastAsiaTheme="minorEastAsia"/>
          <w:sz w:val="24"/>
          <w:szCs w:val="24"/>
        </w:rPr>
        <w:t>across the lifespan.</w:t>
      </w:r>
      <w:r w:rsidR="34AD6E6A" w:rsidRPr="003E52F6">
        <w:rPr>
          <w:rFonts w:eastAsiaTheme="minorEastAsia"/>
          <w:sz w:val="24"/>
          <w:szCs w:val="24"/>
        </w:rPr>
        <w:t xml:space="preserve"> A</w:t>
      </w:r>
      <w:r w:rsidR="042F72D0" w:rsidRPr="003E52F6">
        <w:rPr>
          <w:rFonts w:eastAsiaTheme="minorEastAsia"/>
          <w:sz w:val="24"/>
          <w:szCs w:val="24"/>
        </w:rPr>
        <w:t>ddition</w:t>
      </w:r>
      <w:r w:rsidR="031B6A92" w:rsidRPr="003E52F6">
        <w:rPr>
          <w:rFonts w:eastAsiaTheme="minorEastAsia"/>
          <w:sz w:val="24"/>
          <w:szCs w:val="24"/>
        </w:rPr>
        <w:t>ally</w:t>
      </w:r>
      <w:r w:rsidR="200346D4" w:rsidRPr="003E52F6">
        <w:rPr>
          <w:rFonts w:eastAsiaTheme="minorEastAsia"/>
          <w:sz w:val="24"/>
          <w:szCs w:val="24"/>
        </w:rPr>
        <w:t>, th</w:t>
      </w:r>
      <w:r w:rsidR="4ED931A1" w:rsidRPr="003E52F6">
        <w:rPr>
          <w:rFonts w:eastAsiaTheme="minorEastAsia"/>
          <w:sz w:val="24"/>
          <w:szCs w:val="24"/>
        </w:rPr>
        <w:t>is</w:t>
      </w:r>
      <w:r w:rsidR="200346D4" w:rsidRPr="003E52F6">
        <w:rPr>
          <w:rFonts w:eastAsiaTheme="minorEastAsia"/>
          <w:sz w:val="24"/>
          <w:szCs w:val="24"/>
        </w:rPr>
        <w:t xml:space="preserve"> essay will explore the consequences of a lack of timely</w:t>
      </w:r>
      <w:r w:rsidR="30752EF8" w:rsidRPr="003E52F6">
        <w:rPr>
          <w:rFonts w:eastAsiaTheme="minorEastAsia"/>
          <w:sz w:val="24"/>
          <w:szCs w:val="24"/>
        </w:rPr>
        <w:t xml:space="preserve"> intervention to support CYP and how providing time</w:t>
      </w:r>
      <w:r w:rsidR="2D1E74A9" w:rsidRPr="003E52F6">
        <w:rPr>
          <w:rFonts w:eastAsiaTheme="minorEastAsia"/>
          <w:sz w:val="24"/>
          <w:szCs w:val="24"/>
        </w:rPr>
        <w:t>ly intervention can reduce the impact of trauma on CYP’s learning and development and i</w:t>
      </w:r>
      <w:r w:rsidR="4BA6F61C" w:rsidRPr="003E52F6">
        <w:rPr>
          <w:rFonts w:eastAsiaTheme="minorEastAsia"/>
          <w:sz w:val="24"/>
          <w:szCs w:val="24"/>
        </w:rPr>
        <w:t xml:space="preserve">ncrease the likelihood of </w:t>
      </w:r>
      <w:r w:rsidR="07375ECD" w:rsidRPr="003E52F6">
        <w:rPr>
          <w:rFonts w:eastAsiaTheme="minorEastAsia"/>
          <w:sz w:val="24"/>
          <w:szCs w:val="24"/>
        </w:rPr>
        <w:t>positive</w:t>
      </w:r>
      <w:r w:rsidR="4BA6F61C" w:rsidRPr="003E52F6">
        <w:rPr>
          <w:rFonts w:eastAsiaTheme="minorEastAsia"/>
          <w:sz w:val="24"/>
          <w:szCs w:val="24"/>
        </w:rPr>
        <w:t xml:space="preserve"> out</w:t>
      </w:r>
      <w:r w:rsidR="1516D508" w:rsidRPr="003E52F6">
        <w:rPr>
          <w:rFonts w:eastAsiaTheme="minorEastAsia"/>
          <w:sz w:val="24"/>
          <w:szCs w:val="24"/>
        </w:rPr>
        <w:t xml:space="preserve">comes. </w:t>
      </w:r>
      <w:r w:rsidR="453E47BF" w:rsidRPr="003E52F6">
        <w:rPr>
          <w:rFonts w:eastAsiaTheme="minorEastAsia"/>
          <w:sz w:val="24"/>
          <w:szCs w:val="24"/>
        </w:rPr>
        <w:t>Furthermore</w:t>
      </w:r>
      <w:r w:rsidR="3DE2270F" w:rsidRPr="003E52F6">
        <w:rPr>
          <w:rFonts w:eastAsiaTheme="minorEastAsia"/>
          <w:sz w:val="24"/>
          <w:szCs w:val="24"/>
        </w:rPr>
        <w:t xml:space="preserve">, this essay will critically evaluate </w:t>
      </w:r>
      <w:r w:rsidR="065D675F" w:rsidRPr="003E52F6">
        <w:rPr>
          <w:rFonts w:eastAsiaTheme="minorEastAsia"/>
          <w:sz w:val="24"/>
          <w:szCs w:val="24"/>
        </w:rPr>
        <w:t>the extent in which trauma informed and mentally healthy schools can provide the necessary intervention to su</w:t>
      </w:r>
      <w:r w:rsidR="41968377" w:rsidRPr="003E52F6">
        <w:rPr>
          <w:rFonts w:eastAsiaTheme="minorEastAsia"/>
          <w:sz w:val="24"/>
          <w:szCs w:val="24"/>
        </w:rPr>
        <w:t xml:space="preserve">pport </w:t>
      </w:r>
      <w:r w:rsidR="4BC60307" w:rsidRPr="003E52F6">
        <w:rPr>
          <w:rFonts w:eastAsiaTheme="minorEastAsia"/>
          <w:sz w:val="24"/>
          <w:szCs w:val="24"/>
        </w:rPr>
        <w:t xml:space="preserve">the health, development and learning of </w:t>
      </w:r>
      <w:r w:rsidR="065D675F" w:rsidRPr="003E52F6">
        <w:rPr>
          <w:rFonts w:eastAsiaTheme="minorEastAsia"/>
          <w:sz w:val="24"/>
          <w:szCs w:val="24"/>
        </w:rPr>
        <w:t>CYP experiencing trauma</w:t>
      </w:r>
      <w:r w:rsidR="66F1C8D8" w:rsidRPr="003E52F6">
        <w:rPr>
          <w:rFonts w:eastAsiaTheme="minorEastAsia"/>
          <w:sz w:val="24"/>
          <w:szCs w:val="24"/>
        </w:rPr>
        <w:t xml:space="preserve"> across the lifespan. </w:t>
      </w:r>
    </w:p>
    <w:p w14:paraId="16651539" w14:textId="246AAA3A" w:rsidR="003277BF" w:rsidRPr="003E52F6" w:rsidRDefault="65210D9E" w:rsidP="003E52F6">
      <w:pPr>
        <w:spacing w:line="360" w:lineRule="auto"/>
        <w:rPr>
          <w:rFonts w:eastAsiaTheme="minorEastAsia"/>
          <w:sz w:val="24"/>
          <w:szCs w:val="24"/>
        </w:rPr>
      </w:pPr>
      <w:r w:rsidRPr="003E52F6">
        <w:rPr>
          <w:rFonts w:eastAsiaTheme="minorEastAsia"/>
          <w:sz w:val="24"/>
          <w:szCs w:val="24"/>
        </w:rPr>
        <w:t>B</w:t>
      </w:r>
      <w:r w:rsidR="027B9312" w:rsidRPr="003E52F6">
        <w:rPr>
          <w:rFonts w:eastAsiaTheme="minorEastAsia"/>
          <w:sz w:val="24"/>
          <w:szCs w:val="24"/>
        </w:rPr>
        <w:t>rain development of chil</w:t>
      </w:r>
      <w:r w:rsidR="44A10648" w:rsidRPr="003E52F6">
        <w:rPr>
          <w:rFonts w:eastAsiaTheme="minorEastAsia"/>
          <w:sz w:val="24"/>
          <w:szCs w:val="24"/>
        </w:rPr>
        <w:t>dren</w:t>
      </w:r>
      <w:r w:rsidR="027B9312" w:rsidRPr="003E52F6">
        <w:rPr>
          <w:rFonts w:eastAsiaTheme="minorEastAsia"/>
          <w:sz w:val="24"/>
          <w:szCs w:val="24"/>
        </w:rPr>
        <w:t xml:space="preserve"> is an active process which begins during utero and continues from early childhood (0-5 years old), through childhood (5-12 years old) and adolescence (12-25 years old) and into early adulthood (mid-to-late 20s) (NSPCC, 2021; NIMH, 2023; </w:t>
      </w:r>
      <w:r w:rsidR="027B9312" w:rsidRPr="003E52F6">
        <w:rPr>
          <w:rFonts w:eastAsiaTheme="minorEastAsia"/>
          <w:sz w:val="24"/>
          <w:szCs w:val="24"/>
        </w:rPr>
        <w:lastRenderedPageBreak/>
        <w:t xml:space="preserve">Fitzgerald </w:t>
      </w:r>
      <w:r w:rsidR="027B9312" w:rsidRPr="00CF3620">
        <w:rPr>
          <w:rFonts w:eastAsiaTheme="minorEastAsia"/>
          <w:i/>
          <w:iCs/>
          <w:sz w:val="24"/>
          <w:szCs w:val="24"/>
        </w:rPr>
        <w:t>et al</w:t>
      </w:r>
      <w:r w:rsidR="027B9312" w:rsidRPr="003E52F6">
        <w:rPr>
          <w:rFonts w:eastAsiaTheme="minorEastAsia"/>
          <w:sz w:val="24"/>
          <w:szCs w:val="24"/>
        </w:rPr>
        <w:t xml:space="preserve">, 2020). </w:t>
      </w:r>
      <w:r w:rsidR="607652CD" w:rsidRPr="003E52F6">
        <w:rPr>
          <w:rFonts w:eastAsiaTheme="minorEastAsia"/>
          <w:sz w:val="24"/>
          <w:szCs w:val="24"/>
        </w:rPr>
        <w:t xml:space="preserve"> </w:t>
      </w:r>
      <w:r w:rsidR="184D7063" w:rsidRPr="003E52F6">
        <w:rPr>
          <w:rFonts w:eastAsiaTheme="minorEastAsia"/>
          <w:sz w:val="24"/>
          <w:szCs w:val="24"/>
        </w:rPr>
        <w:t xml:space="preserve">Brain development is influenced by both biological factors such as genetic predispositions and temperaments in addition to environmental and experiential factors such as the intra-uterine environment, social interactions and relationships with others – particularly the development of secure and nurturing attachment with the primary caregiver during the early years – and supportive and safe physical environments (Rose </w:t>
      </w:r>
      <w:r w:rsidR="184D7063" w:rsidRPr="00CF3620">
        <w:rPr>
          <w:rFonts w:eastAsiaTheme="minorEastAsia"/>
          <w:i/>
          <w:iCs/>
          <w:sz w:val="24"/>
          <w:szCs w:val="24"/>
        </w:rPr>
        <w:t xml:space="preserve">et al, </w:t>
      </w:r>
      <w:r w:rsidR="184D7063" w:rsidRPr="003E52F6">
        <w:rPr>
          <w:rFonts w:eastAsiaTheme="minorEastAsia"/>
          <w:sz w:val="24"/>
          <w:szCs w:val="24"/>
        </w:rPr>
        <w:t>2016; Music 201</w:t>
      </w:r>
      <w:r w:rsidR="6E72B9FA" w:rsidRPr="003E52F6">
        <w:rPr>
          <w:rFonts w:eastAsiaTheme="minorEastAsia"/>
          <w:sz w:val="24"/>
          <w:szCs w:val="24"/>
        </w:rPr>
        <w:t>1</w:t>
      </w:r>
      <w:r w:rsidR="184D7063" w:rsidRPr="003E52F6">
        <w:rPr>
          <w:rFonts w:eastAsiaTheme="minorEastAsia"/>
          <w:sz w:val="24"/>
          <w:szCs w:val="24"/>
        </w:rPr>
        <w:t xml:space="preserve">). </w:t>
      </w:r>
    </w:p>
    <w:p w14:paraId="7C238160" w14:textId="17A14B4E" w:rsidR="003277BF" w:rsidRPr="003E52F6" w:rsidRDefault="18A152CE" w:rsidP="003E52F6">
      <w:pPr>
        <w:spacing w:line="360" w:lineRule="auto"/>
        <w:rPr>
          <w:rFonts w:eastAsiaTheme="minorEastAsia"/>
          <w:sz w:val="24"/>
          <w:szCs w:val="24"/>
        </w:rPr>
      </w:pPr>
      <w:r w:rsidRPr="003E52F6">
        <w:rPr>
          <w:rFonts w:eastAsiaTheme="minorEastAsia"/>
          <w:sz w:val="24"/>
          <w:szCs w:val="24"/>
        </w:rPr>
        <w:t>Supporting children’s development at the earliest opportunity supports strong foundations to be built, which allow</w:t>
      </w:r>
      <w:r w:rsidR="28BFE7BD" w:rsidRPr="003E52F6">
        <w:rPr>
          <w:rFonts w:eastAsiaTheme="minorEastAsia"/>
          <w:sz w:val="24"/>
          <w:szCs w:val="24"/>
        </w:rPr>
        <w:t>s</w:t>
      </w:r>
      <w:r w:rsidRPr="003E52F6">
        <w:rPr>
          <w:rFonts w:eastAsiaTheme="minorEastAsia"/>
          <w:sz w:val="24"/>
          <w:szCs w:val="24"/>
        </w:rPr>
        <w:t xml:space="preserve"> for optimal developmental and health outcomes, ensuring that </w:t>
      </w:r>
      <w:r w:rsidR="215C232E" w:rsidRPr="003E52F6">
        <w:rPr>
          <w:rFonts w:eastAsiaTheme="minorEastAsia"/>
          <w:sz w:val="24"/>
          <w:szCs w:val="24"/>
        </w:rPr>
        <w:t>children have the best start to life</w:t>
      </w:r>
      <w:r w:rsidR="00DC0FE8" w:rsidRPr="003E52F6">
        <w:rPr>
          <w:rFonts w:eastAsiaTheme="minorEastAsia"/>
          <w:sz w:val="24"/>
          <w:szCs w:val="24"/>
        </w:rPr>
        <w:t>,</w:t>
      </w:r>
      <w:r w:rsidR="215C232E" w:rsidRPr="003E52F6">
        <w:rPr>
          <w:rFonts w:eastAsiaTheme="minorEastAsia"/>
          <w:sz w:val="24"/>
          <w:szCs w:val="24"/>
        </w:rPr>
        <w:t xml:space="preserve"> </w:t>
      </w:r>
      <w:r w:rsidR="068FC1F5" w:rsidRPr="003E52F6">
        <w:rPr>
          <w:rFonts w:eastAsiaTheme="minorEastAsia"/>
          <w:sz w:val="24"/>
          <w:szCs w:val="24"/>
        </w:rPr>
        <w:t>which is</w:t>
      </w:r>
      <w:r w:rsidR="215C232E" w:rsidRPr="003E52F6">
        <w:rPr>
          <w:rFonts w:eastAsiaTheme="minorEastAsia"/>
          <w:sz w:val="24"/>
          <w:szCs w:val="24"/>
        </w:rPr>
        <w:t xml:space="preserve"> linked to the greatest likelihood of positive outcomes throughout the lifespan </w:t>
      </w:r>
      <w:r w:rsidRPr="003E52F6">
        <w:rPr>
          <w:rFonts w:eastAsiaTheme="minorEastAsia"/>
          <w:sz w:val="24"/>
          <w:szCs w:val="24"/>
        </w:rPr>
        <w:t xml:space="preserve">(Rose </w:t>
      </w:r>
      <w:r w:rsidRPr="00CF3620">
        <w:rPr>
          <w:rFonts w:eastAsiaTheme="minorEastAsia"/>
          <w:i/>
          <w:iCs/>
          <w:sz w:val="24"/>
          <w:szCs w:val="24"/>
        </w:rPr>
        <w:t>et al</w:t>
      </w:r>
      <w:r w:rsidRPr="003E52F6">
        <w:rPr>
          <w:rFonts w:eastAsiaTheme="minorEastAsia"/>
          <w:sz w:val="24"/>
          <w:szCs w:val="24"/>
        </w:rPr>
        <w:t xml:space="preserve">, 2016; NSPCC, 2021). </w:t>
      </w:r>
      <w:r w:rsidR="3DEA5E7A" w:rsidRPr="003E52F6">
        <w:rPr>
          <w:rFonts w:eastAsiaTheme="minorEastAsia"/>
          <w:sz w:val="24"/>
          <w:szCs w:val="24"/>
        </w:rPr>
        <w:t>However,</w:t>
      </w:r>
      <w:r w:rsidR="4AE60A46" w:rsidRPr="003E52F6">
        <w:rPr>
          <w:rFonts w:eastAsiaTheme="minorEastAsia"/>
          <w:sz w:val="24"/>
          <w:szCs w:val="24"/>
        </w:rPr>
        <w:t xml:space="preserve"> </w:t>
      </w:r>
      <w:r w:rsidR="7CEB763C" w:rsidRPr="003E52F6">
        <w:rPr>
          <w:rFonts w:eastAsiaTheme="minorEastAsia"/>
          <w:sz w:val="24"/>
          <w:szCs w:val="24"/>
        </w:rPr>
        <w:t>the reality is that not all C</w:t>
      </w:r>
      <w:r w:rsidR="3DEA5E7A" w:rsidRPr="003E52F6">
        <w:rPr>
          <w:rFonts w:eastAsiaTheme="minorEastAsia"/>
          <w:sz w:val="24"/>
          <w:szCs w:val="24"/>
        </w:rPr>
        <w:t xml:space="preserve">YP </w:t>
      </w:r>
      <w:r w:rsidR="7C3EAB0F" w:rsidRPr="003E52F6">
        <w:rPr>
          <w:rFonts w:eastAsiaTheme="minorEastAsia"/>
          <w:sz w:val="24"/>
          <w:szCs w:val="24"/>
        </w:rPr>
        <w:t xml:space="preserve">receive adequate support during early childhood, </w:t>
      </w:r>
      <w:r w:rsidR="4459A781" w:rsidRPr="003E52F6">
        <w:rPr>
          <w:rFonts w:eastAsiaTheme="minorEastAsia"/>
          <w:sz w:val="24"/>
          <w:szCs w:val="24"/>
        </w:rPr>
        <w:t xml:space="preserve">and this </w:t>
      </w:r>
      <w:r w:rsidR="6C88C359" w:rsidRPr="003E52F6">
        <w:rPr>
          <w:rFonts w:eastAsiaTheme="minorEastAsia"/>
          <w:sz w:val="24"/>
          <w:szCs w:val="24"/>
        </w:rPr>
        <w:t xml:space="preserve">can have significant implications for </w:t>
      </w:r>
      <w:r w:rsidR="4343C3DA" w:rsidRPr="003E52F6">
        <w:rPr>
          <w:rFonts w:eastAsiaTheme="minorEastAsia"/>
          <w:sz w:val="24"/>
          <w:szCs w:val="24"/>
        </w:rPr>
        <w:t>health</w:t>
      </w:r>
      <w:r w:rsidR="002F296B" w:rsidRPr="003E52F6">
        <w:rPr>
          <w:rFonts w:eastAsiaTheme="minorEastAsia"/>
          <w:sz w:val="24"/>
          <w:szCs w:val="24"/>
        </w:rPr>
        <w:t xml:space="preserve">, </w:t>
      </w:r>
      <w:r w:rsidR="6C88C359" w:rsidRPr="003E52F6">
        <w:rPr>
          <w:rFonts w:eastAsiaTheme="minorEastAsia"/>
          <w:sz w:val="24"/>
          <w:szCs w:val="24"/>
        </w:rPr>
        <w:t>development and</w:t>
      </w:r>
      <w:r w:rsidR="30377617" w:rsidRPr="003E52F6">
        <w:rPr>
          <w:rFonts w:eastAsiaTheme="minorEastAsia"/>
          <w:sz w:val="24"/>
          <w:szCs w:val="24"/>
        </w:rPr>
        <w:t xml:space="preserve"> experiences of trauma</w:t>
      </w:r>
      <w:r w:rsidR="583BD5E7" w:rsidRPr="003E52F6">
        <w:rPr>
          <w:rFonts w:eastAsiaTheme="minorEastAsia"/>
          <w:sz w:val="24"/>
          <w:szCs w:val="24"/>
        </w:rPr>
        <w:t xml:space="preserve">. </w:t>
      </w:r>
      <w:r w:rsidR="7FFA5663" w:rsidRPr="003E52F6">
        <w:rPr>
          <w:rFonts w:eastAsiaTheme="minorEastAsia"/>
          <w:sz w:val="24"/>
          <w:szCs w:val="24"/>
        </w:rPr>
        <w:t>Exposure to trauma during childhood has been found to have a significant impact on “children’s developing brains” (Trauma-Informed Care, 2021).  Research has found that trauma can affect the structure and functioning of the brain – particularly how it responds to stress - which negatively impacts CYP psychological development and ability to learn (De Bellis and Zisk, 2014; APA, 2014).</w:t>
      </w:r>
    </w:p>
    <w:p w14:paraId="5EA1D1DC" w14:textId="2B555404" w:rsidR="003277BF" w:rsidRPr="003E52F6" w:rsidRDefault="66EE9B3D" w:rsidP="003E52F6">
      <w:pPr>
        <w:spacing w:line="360" w:lineRule="auto"/>
        <w:rPr>
          <w:rFonts w:eastAsiaTheme="minorEastAsia"/>
          <w:sz w:val="24"/>
          <w:szCs w:val="24"/>
        </w:rPr>
      </w:pPr>
      <w:r w:rsidRPr="003E52F6">
        <w:rPr>
          <w:rFonts w:eastAsiaTheme="minorEastAsia"/>
          <w:sz w:val="24"/>
          <w:szCs w:val="24"/>
        </w:rPr>
        <w:t>When exposed to danger the brain sends a signal to amygdala</w:t>
      </w:r>
      <w:r w:rsidR="004017A3" w:rsidRPr="003E52F6">
        <w:rPr>
          <w:rFonts w:eastAsiaTheme="minorEastAsia"/>
          <w:sz w:val="24"/>
          <w:szCs w:val="24"/>
        </w:rPr>
        <w:t>,</w:t>
      </w:r>
      <w:r w:rsidRPr="003E52F6">
        <w:rPr>
          <w:rFonts w:eastAsiaTheme="minorEastAsia"/>
          <w:sz w:val="24"/>
          <w:szCs w:val="24"/>
        </w:rPr>
        <w:t xml:space="preserve"> a structure in the brain which is responsible for processing and responding to threats in the environment (Baxter and Croxson, 2012) and activating the behavioural response to fear by passing this ‘distress signal’ to the hypothalamus which operationalises the sympathetic nervous system</w:t>
      </w:r>
      <w:r w:rsidR="005F4C70">
        <w:rPr>
          <w:rFonts w:eastAsiaTheme="minorEastAsia"/>
          <w:sz w:val="24"/>
          <w:szCs w:val="24"/>
        </w:rPr>
        <w:t xml:space="preserve"> </w:t>
      </w:r>
      <w:r w:rsidRPr="003E52F6">
        <w:rPr>
          <w:rFonts w:eastAsiaTheme="minorEastAsia"/>
          <w:sz w:val="24"/>
          <w:szCs w:val="24"/>
        </w:rPr>
        <w:t>which then activates the flight-fight</w:t>
      </w:r>
      <w:r w:rsidR="005F4C70">
        <w:rPr>
          <w:rFonts w:eastAsiaTheme="minorEastAsia"/>
          <w:sz w:val="24"/>
          <w:szCs w:val="24"/>
        </w:rPr>
        <w:t xml:space="preserve"> </w:t>
      </w:r>
      <w:r w:rsidRPr="003E52F6">
        <w:rPr>
          <w:rFonts w:eastAsiaTheme="minorEastAsia"/>
          <w:sz w:val="24"/>
          <w:szCs w:val="24"/>
        </w:rPr>
        <w:t>mode releasing adrenaline into the body</w:t>
      </w:r>
      <w:r w:rsidR="004617E3" w:rsidRPr="003E52F6">
        <w:rPr>
          <w:rFonts w:eastAsiaTheme="minorEastAsia"/>
          <w:sz w:val="24"/>
          <w:szCs w:val="24"/>
        </w:rPr>
        <w:t xml:space="preserve"> </w:t>
      </w:r>
      <w:r w:rsidR="004617E3" w:rsidRPr="003E52F6">
        <w:rPr>
          <w:rFonts w:eastAsiaTheme="minorEastAsia"/>
          <w:sz w:val="24"/>
          <w:szCs w:val="24"/>
        </w:rPr>
        <w:t xml:space="preserve">(Fostering Therapeutically, 2023; Sheng </w:t>
      </w:r>
      <w:r w:rsidR="004617E3" w:rsidRPr="00234325">
        <w:rPr>
          <w:rFonts w:eastAsiaTheme="minorEastAsia"/>
          <w:i/>
          <w:iCs/>
          <w:sz w:val="24"/>
          <w:szCs w:val="24"/>
        </w:rPr>
        <w:t>et al</w:t>
      </w:r>
      <w:r w:rsidR="004617E3" w:rsidRPr="003E52F6">
        <w:rPr>
          <w:rFonts w:eastAsiaTheme="minorEastAsia"/>
          <w:sz w:val="24"/>
          <w:szCs w:val="24"/>
        </w:rPr>
        <w:t>, 202</w:t>
      </w:r>
      <w:r w:rsidR="00AE059A" w:rsidRPr="003E52F6">
        <w:rPr>
          <w:rFonts w:eastAsiaTheme="minorEastAsia"/>
          <w:sz w:val="24"/>
          <w:szCs w:val="24"/>
        </w:rPr>
        <w:t>1</w:t>
      </w:r>
      <w:r w:rsidR="004617E3" w:rsidRPr="003E52F6">
        <w:rPr>
          <w:rFonts w:eastAsiaTheme="minorEastAsia"/>
          <w:sz w:val="24"/>
          <w:szCs w:val="24"/>
        </w:rPr>
        <w:t>)</w:t>
      </w:r>
      <w:r w:rsidRPr="003E52F6">
        <w:rPr>
          <w:rFonts w:eastAsiaTheme="minorEastAsia"/>
          <w:sz w:val="24"/>
          <w:szCs w:val="24"/>
        </w:rPr>
        <w:t>.</w:t>
      </w:r>
      <w:r w:rsidR="669C0A4C" w:rsidRPr="003E52F6">
        <w:rPr>
          <w:rFonts w:eastAsiaTheme="minorEastAsia"/>
          <w:sz w:val="24"/>
          <w:szCs w:val="24"/>
        </w:rPr>
        <w:t xml:space="preserve"> Following the release of adrenaline, the hypothalamus activates the HPA axis which regulates the physiological changes that occur as a result (I.e., increased heartbeat,</w:t>
      </w:r>
      <w:r w:rsidR="7EE2C618" w:rsidRPr="003E52F6">
        <w:rPr>
          <w:rFonts w:eastAsiaTheme="minorEastAsia"/>
          <w:sz w:val="24"/>
          <w:szCs w:val="24"/>
        </w:rPr>
        <w:t xml:space="preserve"> more alert, </w:t>
      </w:r>
      <w:r w:rsidR="669C0A4C" w:rsidRPr="003E52F6">
        <w:rPr>
          <w:rFonts w:eastAsiaTheme="minorEastAsia"/>
          <w:sz w:val="24"/>
          <w:szCs w:val="24"/>
        </w:rPr>
        <w:t>heightened senses</w:t>
      </w:r>
      <w:r w:rsidR="5270412D" w:rsidRPr="003E52F6">
        <w:rPr>
          <w:rFonts w:eastAsiaTheme="minorEastAsia"/>
          <w:sz w:val="24"/>
          <w:szCs w:val="24"/>
        </w:rPr>
        <w:t xml:space="preserve"> etc)</w:t>
      </w:r>
      <w:r w:rsidR="669C0A4C" w:rsidRPr="003E52F6">
        <w:rPr>
          <w:rFonts w:eastAsiaTheme="minorEastAsia"/>
          <w:sz w:val="24"/>
          <w:szCs w:val="24"/>
        </w:rPr>
        <w:t xml:space="preserve">, through triggering a slow release of cortisol which supports the sympathetic nervous system to remain active until the danger subsides (Fostering Therapeutically, 2023; Sheng </w:t>
      </w:r>
      <w:r w:rsidR="669C0A4C" w:rsidRPr="00442106">
        <w:rPr>
          <w:rFonts w:eastAsiaTheme="minorEastAsia"/>
          <w:i/>
          <w:iCs/>
          <w:sz w:val="24"/>
          <w:szCs w:val="24"/>
        </w:rPr>
        <w:t>et al</w:t>
      </w:r>
      <w:r w:rsidR="669C0A4C" w:rsidRPr="003E52F6">
        <w:rPr>
          <w:rFonts w:eastAsiaTheme="minorEastAsia"/>
          <w:sz w:val="24"/>
          <w:szCs w:val="24"/>
        </w:rPr>
        <w:t>, 202</w:t>
      </w:r>
      <w:r w:rsidR="00AE059A" w:rsidRPr="003E52F6">
        <w:rPr>
          <w:rFonts w:eastAsiaTheme="minorEastAsia"/>
          <w:sz w:val="24"/>
          <w:szCs w:val="24"/>
        </w:rPr>
        <w:t>1</w:t>
      </w:r>
      <w:r w:rsidR="669C0A4C" w:rsidRPr="003E52F6">
        <w:rPr>
          <w:rFonts w:eastAsiaTheme="minorEastAsia"/>
          <w:sz w:val="24"/>
          <w:szCs w:val="24"/>
        </w:rPr>
        <w:t xml:space="preserve">). </w:t>
      </w:r>
      <w:r w:rsidR="4E40413B" w:rsidRPr="003E52F6">
        <w:rPr>
          <w:rFonts w:eastAsiaTheme="minorEastAsia"/>
          <w:sz w:val="24"/>
          <w:szCs w:val="24"/>
        </w:rPr>
        <w:t>O</w:t>
      </w:r>
      <w:r w:rsidR="669C0A4C" w:rsidRPr="003E52F6">
        <w:rPr>
          <w:rFonts w:eastAsiaTheme="minorEastAsia"/>
          <w:sz w:val="24"/>
          <w:szCs w:val="24"/>
        </w:rPr>
        <w:t>nce the danger subsides, there is a reduction in cortisol levels, which operationalises the parasympathetic nervous system which is responsible for supporting th</w:t>
      </w:r>
      <w:r w:rsidR="00086BB1">
        <w:rPr>
          <w:rFonts w:eastAsiaTheme="minorEastAsia"/>
          <w:sz w:val="24"/>
          <w:szCs w:val="24"/>
        </w:rPr>
        <w:t>e bo</w:t>
      </w:r>
      <w:r w:rsidR="669C0A4C" w:rsidRPr="003E52F6">
        <w:rPr>
          <w:rFonts w:eastAsiaTheme="minorEastAsia"/>
          <w:sz w:val="24"/>
          <w:szCs w:val="24"/>
        </w:rPr>
        <w:t>dy to return to its normal state (Fostering Therapeutically, 2023).</w:t>
      </w:r>
      <w:r w:rsidR="3048EE3F" w:rsidRPr="003E52F6">
        <w:rPr>
          <w:rFonts w:eastAsiaTheme="minorEastAsia"/>
          <w:sz w:val="24"/>
          <w:szCs w:val="24"/>
        </w:rPr>
        <w:t xml:space="preserve"> Whilst this is the case for individuals experiencing normal short-lived</w:t>
      </w:r>
      <w:r w:rsidR="00F47C57" w:rsidRPr="003E52F6">
        <w:rPr>
          <w:rFonts w:eastAsiaTheme="minorEastAsia"/>
          <w:sz w:val="24"/>
          <w:szCs w:val="24"/>
        </w:rPr>
        <w:t xml:space="preserve">, positive </w:t>
      </w:r>
      <w:r w:rsidR="3048EE3F" w:rsidRPr="003E52F6">
        <w:rPr>
          <w:rFonts w:eastAsiaTheme="minorEastAsia"/>
          <w:sz w:val="24"/>
          <w:szCs w:val="24"/>
        </w:rPr>
        <w:t>stress (</w:t>
      </w:r>
      <w:r w:rsidR="49EAC110" w:rsidRPr="003E52F6">
        <w:rPr>
          <w:rFonts w:eastAsiaTheme="minorEastAsia"/>
          <w:sz w:val="24"/>
          <w:szCs w:val="24"/>
        </w:rPr>
        <w:t>I.e.,</w:t>
      </w:r>
      <w:r w:rsidR="3048EE3F" w:rsidRPr="003E52F6">
        <w:rPr>
          <w:rFonts w:eastAsiaTheme="minorEastAsia"/>
          <w:sz w:val="24"/>
          <w:szCs w:val="24"/>
        </w:rPr>
        <w:t xml:space="preserve"> exam stress</w:t>
      </w:r>
      <w:r w:rsidR="5691AA3E" w:rsidRPr="003E52F6">
        <w:rPr>
          <w:rFonts w:eastAsiaTheme="minorEastAsia"/>
          <w:sz w:val="24"/>
          <w:szCs w:val="24"/>
        </w:rPr>
        <w:t xml:space="preserve">, </w:t>
      </w:r>
      <w:r w:rsidR="005506A7" w:rsidRPr="003E52F6">
        <w:rPr>
          <w:rFonts w:eastAsiaTheme="minorEastAsia"/>
          <w:sz w:val="24"/>
          <w:szCs w:val="24"/>
        </w:rPr>
        <w:t xml:space="preserve">minor injury </w:t>
      </w:r>
      <w:r w:rsidR="3ABA4025" w:rsidRPr="003E52F6">
        <w:rPr>
          <w:rFonts w:eastAsiaTheme="minorEastAsia"/>
          <w:sz w:val="24"/>
          <w:szCs w:val="24"/>
        </w:rPr>
        <w:t xml:space="preserve">etc), which is </w:t>
      </w:r>
      <w:r w:rsidR="3ABA4025" w:rsidRPr="003E52F6">
        <w:rPr>
          <w:rFonts w:eastAsiaTheme="minorEastAsia"/>
          <w:sz w:val="24"/>
          <w:szCs w:val="24"/>
        </w:rPr>
        <w:lastRenderedPageBreak/>
        <w:t xml:space="preserve">essential to healthy development as it equips individuals with the ability to develop skills which support them to effectively cope and manage </w:t>
      </w:r>
      <w:r w:rsidR="7A232729" w:rsidRPr="003E52F6">
        <w:rPr>
          <w:rFonts w:eastAsiaTheme="minorEastAsia"/>
          <w:sz w:val="24"/>
          <w:szCs w:val="24"/>
        </w:rPr>
        <w:t xml:space="preserve">stress, self-regulate and become resilient when faced with stress </w:t>
      </w:r>
      <w:r w:rsidR="3ABA4025" w:rsidRPr="003E52F6">
        <w:rPr>
          <w:rFonts w:eastAsiaTheme="minorEastAsia"/>
          <w:sz w:val="24"/>
          <w:szCs w:val="24"/>
        </w:rPr>
        <w:t>throughout their lives</w:t>
      </w:r>
      <w:r w:rsidR="47EAD1D9" w:rsidRPr="003E52F6">
        <w:rPr>
          <w:rFonts w:eastAsiaTheme="minorEastAsia"/>
          <w:sz w:val="24"/>
          <w:szCs w:val="24"/>
        </w:rPr>
        <w:t>. This is not always the case for CYP experiencing trauma</w:t>
      </w:r>
      <w:r w:rsidR="34B12F62" w:rsidRPr="003E52F6">
        <w:rPr>
          <w:rFonts w:eastAsiaTheme="minorEastAsia"/>
          <w:sz w:val="24"/>
          <w:szCs w:val="24"/>
        </w:rPr>
        <w:t xml:space="preserve"> (Fostering Therapeutically, 2023; Rose </w:t>
      </w:r>
      <w:r w:rsidR="34B12F62" w:rsidRPr="00442106">
        <w:rPr>
          <w:rFonts w:eastAsiaTheme="minorEastAsia"/>
          <w:i/>
          <w:iCs/>
          <w:sz w:val="24"/>
          <w:szCs w:val="24"/>
        </w:rPr>
        <w:t>et al</w:t>
      </w:r>
      <w:r w:rsidR="34B12F62" w:rsidRPr="003E52F6">
        <w:rPr>
          <w:rFonts w:eastAsiaTheme="minorEastAsia"/>
          <w:sz w:val="24"/>
          <w:szCs w:val="24"/>
        </w:rPr>
        <w:t>, 2016)</w:t>
      </w:r>
      <w:r w:rsidR="47EAD1D9" w:rsidRPr="003E52F6">
        <w:rPr>
          <w:rFonts w:eastAsiaTheme="minorEastAsia"/>
          <w:sz w:val="24"/>
          <w:szCs w:val="24"/>
        </w:rPr>
        <w:t xml:space="preserve">. </w:t>
      </w:r>
    </w:p>
    <w:p w14:paraId="04DE7F31" w14:textId="008D20CD" w:rsidR="003277BF" w:rsidRPr="003E52F6" w:rsidRDefault="3BFA7FEA" w:rsidP="003E52F6">
      <w:pPr>
        <w:spacing w:line="360" w:lineRule="auto"/>
        <w:rPr>
          <w:rFonts w:eastAsiaTheme="minorEastAsia"/>
          <w:sz w:val="24"/>
          <w:szCs w:val="24"/>
        </w:rPr>
      </w:pPr>
      <w:r w:rsidRPr="003E52F6">
        <w:rPr>
          <w:rFonts w:eastAsiaTheme="minorEastAsia"/>
          <w:sz w:val="24"/>
          <w:szCs w:val="24"/>
        </w:rPr>
        <w:t>The bodies stress response system is designed to support the brain and body to return to normal following the stress response as quick as possible, it is not functioned to remain active for long periods of time</w:t>
      </w:r>
      <w:r w:rsidR="005F4C70">
        <w:rPr>
          <w:rFonts w:eastAsiaTheme="minorEastAsia"/>
          <w:sz w:val="24"/>
          <w:szCs w:val="24"/>
        </w:rPr>
        <w:t xml:space="preserve"> </w:t>
      </w:r>
      <w:r w:rsidR="005F4C70" w:rsidRPr="003E52F6">
        <w:rPr>
          <w:rFonts w:eastAsiaTheme="minorEastAsia"/>
          <w:sz w:val="24"/>
          <w:szCs w:val="24"/>
        </w:rPr>
        <w:t xml:space="preserve">(Rose </w:t>
      </w:r>
      <w:r w:rsidR="005F4C70" w:rsidRPr="00442106">
        <w:rPr>
          <w:rFonts w:eastAsiaTheme="minorEastAsia"/>
          <w:i/>
          <w:iCs/>
          <w:sz w:val="24"/>
          <w:szCs w:val="24"/>
        </w:rPr>
        <w:t>et al</w:t>
      </w:r>
      <w:r w:rsidR="005F4C70" w:rsidRPr="003E52F6">
        <w:rPr>
          <w:rFonts w:eastAsiaTheme="minorEastAsia"/>
          <w:sz w:val="24"/>
          <w:szCs w:val="24"/>
        </w:rPr>
        <w:t>, 2016)</w:t>
      </w:r>
      <w:r w:rsidRPr="003E52F6">
        <w:rPr>
          <w:rFonts w:eastAsiaTheme="minorEastAsia"/>
          <w:sz w:val="24"/>
          <w:szCs w:val="24"/>
        </w:rPr>
        <w:t xml:space="preserve">. </w:t>
      </w:r>
      <w:r w:rsidR="68C98234" w:rsidRPr="003E52F6">
        <w:rPr>
          <w:rFonts w:eastAsiaTheme="minorEastAsia"/>
          <w:sz w:val="24"/>
          <w:szCs w:val="24"/>
        </w:rPr>
        <w:t xml:space="preserve">However, the </w:t>
      </w:r>
      <w:r w:rsidRPr="003E52F6">
        <w:rPr>
          <w:rFonts w:eastAsiaTheme="minorEastAsia"/>
          <w:sz w:val="24"/>
          <w:szCs w:val="24"/>
        </w:rPr>
        <w:t>stress response system of CYP who have experienced prolonged and consistent trauma</w:t>
      </w:r>
      <w:r w:rsidR="61428FFA" w:rsidRPr="003E52F6">
        <w:rPr>
          <w:rFonts w:eastAsiaTheme="minorEastAsia"/>
          <w:sz w:val="24"/>
          <w:szCs w:val="24"/>
        </w:rPr>
        <w:t xml:space="preserve"> </w:t>
      </w:r>
      <w:r w:rsidRPr="003E52F6">
        <w:rPr>
          <w:rFonts w:eastAsiaTheme="minorEastAsia"/>
          <w:sz w:val="24"/>
          <w:szCs w:val="24"/>
        </w:rPr>
        <w:t xml:space="preserve">– particularly those who feel their safety and security is compromised by their environment and relationships – can become persistently activated (Rose </w:t>
      </w:r>
      <w:r w:rsidRPr="00442106">
        <w:rPr>
          <w:rFonts w:eastAsiaTheme="minorEastAsia"/>
          <w:i/>
          <w:iCs/>
          <w:sz w:val="24"/>
          <w:szCs w:val="24"/>
        </w:rPr>
        <w:t>et al</w:t>
      </w:r>
      <w:r w:rsidRPr="003E52F6">
        <w:rPr>
          <w:rFonts w:eastAsiaTheme="minorEastAsia"/>
          <w:sz w:val="24"/>
          <w:szCs w:val="24"/>
        </w:rPr>
        <w:t>, 2016). A</w:t>
      </w:r>
      <w:r w:rsidR="53B85291" w:rsidRPr="003E52F6">
        <w:rPr>
          <w:rFonts w:eastAsiaTheme="minorEastAsia"/>
          <w:sz w:val="24"/>
          <w:szCs w:val="24"/>
        </w:rPr>
        <w:t>s a result, the</w:t>
      </w:r>
      <w:r w:rsidRPr="003E52F6">
        <w:rPr>
          <w:rFonts w:eastAsiaTheme="minorEastAsia"/>
          <w:sz w:val="24"/>
          <w:szCs w:val="24"/>
        </w:rPr>
        <w:t xml:space="preserve"> brain structure and functioning of CYP experiencing trauma adapts, becoming fixed in survival mode</w:t>
      </w:r>
      <w:r w:rsidR="7EF3B52D" w:rsidRPr="003E52F6">
        <w:rPr>
          <w:rFonts w:eastAsiaTheme="minorEastAsia"/>
          <w:sz w:val="24"/>
          <w:szCs w:val="24"/>
        </w:rPr>
        <w:t>. This can lead to CYP</w:t>
      </w:r>
      <w:r w:rsidRPr="003E52F6">
        <w:rPr>
          <w:rFonts w:eastAsiaTheme="minorEastAsia"/>
          <w:sz w:val="24"/>
          <w:szCs w:val="24"/>
        </w:rPr>
        <w:t xml:space="preserve"> affected by trauma </w:t>
      </w:r>
      <w:r w:rsidR="2B7B3408" w:rsidRPr="003E52F6">
        <w:rPr>
          <w:rFonts w:eastAsiaTheme="minorEastAsia"/>
          <w:sz w:val="24"/>
          <w:szCs w:val="24"/>
        </w:rPr>
        <w:t xml:space="preserve">becoming </w:t>
      </w:r>
      <w:r w:rsidRPr="003E52F6">
        <w:rPr>
          <w:rFonts w:eastAsiaTheme="minorEastAsia"/>
          <w:sz w:val="24"/>
          <w:szCs w:val="24"/>
        </w:rPr>
        <w:t xml:space="preserve">overly sensitive and easily triggered by objects and situations which they perceive as threatening, </w:t>
      </w:r>
      <w:r w:rsidR="0E9BF60C" w:rsidRPr="003E52F6">
        <w:rPr>
          <w:rFonts w:eastAsiaTheme="minorEastAsia"/>
          <w:sz w:val="24"/>
          <w:szCs w:val="24"/>
        </w:rPr>
        <w:t>meaning</w:t>
      </w:r>
      <w:r w:rsidRPr="003E52F6">
        <w:rPr>
          <w:rFonts w:eastAsiaTheme="minorEastAsia"/>
          <w:sz w:val="24"/>
          <w:szCs w:val="24"/>
        </w:rPr>
        <w:t xml:space="preserve"> that the amygdala is constantly being activated </w:t>
      </w:r>
      <w:r w:rsidR="52B6DE0E" w:rsidRPr="003E52F6">
        <w:rPr>
          <w:rFonts w:eastAsiaTheme="minorEastAsia"/>
          <w:sz w:val="24"/>
          <w:szCs w:val="24"/>
        </w:rPr>
        <w:t xml:space="preserve">and </w:t>
      </w:r>
      <w:r w:rsidRPr="003E52F6">
        <w:rPr>
          <w:rFonts w:eastAsiaTheme="minorEastAsia"/>
          <w:sz w:val="24"/>
          <w:szCs w:val="24"/>
        </w:rPr>
        <w:t xml:space="preserve">triggering the stress response system, during which time all functions which are not essential to survival cease, reducing activity in areas of the brain which supports learning and development to take place (Fostering Therapeutically, 2023; Rose </w:t>
      </w:r>
      <w:r w:rsidRPr="00442106">
        <w:rPr>
          <w:rFonts w:eastAsiaTheme="minorEastAsia"/>
          <w:i/>
          <w:iCs/>
          <w:sz w:val="24"/>
          <w:szCs w:val="24"/>
        </w:rPr>
        <w:t>et al</w:t>
      </w:r>
      <w:r w:rsidRPr="003E52F6">
        <w:rPr>
          <w:rFonts w:eastAsiaTheme="minorEastAsia"/>
          <w:sz w:val="24"/>
          <w:szCs w:val="24"/>
        </w:rPr>
        <w:t>, 2016).</w:t>
      </w:r>
    </w:p>
    <w:p w14:paraId="199F8A3A" w14:textId="405F1421" w:rsidR="003277BF" w:rsidRPr="003E52F6" w:rsidRDefault="38F769AD" w:rsidP="003E52F6">
      <w:pPr>
        <w:spacing w:line="360" w:lineRule="auto"/>
        <w:rPr>
          <w:rFonts w:eastAsiaTheme="minorEastAsia"/>
          <w:sz w:val="24"/>
          <w:szCs w:val="24"/>
        </w:rPr>
      </w:pPr>
      <w:r w:rsidRPr="003E52F6">
        <w:rPr>
          <w:rFonts w:eastAsiaTheme="minorEastAsia"/>
          <w:sz w:val="24"/>
          <w:szCs w:val="24"/>
        </w:rPr>
        <w:t>Prolonged and persistent activation of the stress response system</w:t>
      </w:r>
      <w:r w:rsidR="005F4C70">
        <w:rPr>
          <w:rFonts w:eastAsiaTheme="minorEastAsia"/>
          <w:sz w:val="24"/>
          <w:szCs w:val="24"/>
        </w:rPr>
        <w:t xml:space="preserve"> </w:t>
      </w:r>
      <w:r w:rsidRPr="003E52F6">
        <w:rPr>
          <w:rFonts w:eastAsiaTheme="minorEastAsia"/>
          <w:sz w:val="24"/>
          <w:szCs w:val="24"/>
        </w:rPr>
        <w:t xml:space="preserve">of CYP can have significant and long-term effects on their cognitive, social and emotional development as well as their physical and mental </w:t>
      </w:r>
      <w:r w:rsidR="005F2BB9" w:rsidRPr="003E52F6">
        <w:rPr>
          <w:rFonts w:eastAsiaTheme="minorEastAsia"/>
          <w:sz w:val="24"/>
          <w:szCs w:val="24"/>
        </w:rPr>
        <w:t>health,</w:t>
      </w:r>
      <w:r w:rsidRPr="003E52F6">
        <w:rPr>
          <w:rFonts w:eastAsiaTheme="minorEastAsia"/>
          <w:sz w:val="24"/>
          <w:szCs w:val="24"/>
        </w:rPr>
        <w:t xml:space="preserve"> which if not effectively supported at the earliest </w:t>
      </w:r>
      <w:r w:rsidR="005F2BB9" w:rsidRPr="003E52F6">
        <w:rPr>
          <w:rFonts w:eastAsiaTheme="minorEastAsia"/>
          <w:sz w:val="24"/>
          <w:szCs w:val="24"/>
        </w:rPr>
        <w:t xml:space="preserve">opportunity </w:t>
      </w:r>
      <w:r w:rsidRPr="003E52F6">
        <w:rPr>
          <w:rFonts w:eastAsiaTheme="minorEastAsia"/>
          <w:sz w:val="24"/>
          <w:szCs w:val="24"/>
        </w:rPr>
        <w:t xml:space="preserve">could lead to difficulties learning, delays in language, development of maladaptive coping and stress management skills, becoming stuck in ‘hyper’ or ‘hypo’ induced states which trigger corresponding </w:t>
      </w:r>
      <w:r w:rsidR="00F23220" w:rsidRPr="003E52F6">
        <w:rPr>
          <w:rFonts w:eastAsiaTheme="minorEastAsia"/>
          <w:sz w:val="24"/>
          <w:szCs w:val="24"/>
        </w:rPr>
        <w:t xml:space="preserve">maladaptive </w:t>
      </w:r>
      <w:r w:rsidRPr="003E52F6">
        <w:rPr>
          <w:rFonts w:eastAsiaTheme="minorEastAsia"/>
          <w:sz w:val="24"/>
          <w:szCs w:val="24"/>
        </w:rPr>
        <w:t>physical and psychological behaviours and/or effect</w:t>
      </w:r>
      <w:r w:rsidR="00B66C73" w:rsidRPr="003E52F6">
        <w:rPr>
          <w:rFonts w:eastAsiaTheme="minorEastAsia"/>
          <w:sz w:val="24"/>
          <w:szCs w:val="24"/>
        </w:rPr>
        <w:t>s. Furthermore,</w:t>
      </w:r>
      <w:r w:rsidRPr="003E52F6">
        <w:rPr>
          <w:rFonts w:eastAsiaTheme="minorEastAsia"/>
          <w:sz w:val="24"/>
          <w:szCs w:val="24"/>
        </w:rPr>
        <w:t xml:space="preserve"> impulsivity and lack of control over thoughts and behaviours particularly when the stress response system is activated or when in ‘hyper’ or ‘hypo’ induced states, sensory processing issues which can lead to sensory overload, emotional</w:t>
      </w:r>
      <w:r w:rsidR="5E20C996" w:rsidRPr="003E52F6">
        <w:rPr>
          <w:rFonts w:eastAsiaTheme="minorEastAsia"/>
          <w:sz w:val="24"/>
          <w:szCs w:val="24"/>
        </w:rPr>
        <w:t xml:space="preserve"> </w:t>
      </w:r>
      <w:r w:rsidRPr="003E52F6">
        <w:rPr>
          <w:rFonts w:eastAsiaTheme="minorEastAsia"/>
          <w:sz w:val="24"/>
          <w:szCs w:val="24"/>
        </w:rPr>
        <w:t>regulation difficulties</w:t>
      </w:r>
      <w:r w:rsidR="4AD8AB67" w:rsidRPr="003E52F6">
        <w:rPr>
          <w:rFonts w:eastAsiaTheme="minorEastAsia"/>
          <w:sz w:val="24"/>
          <w:szCs w:val="24"/>
        </w:rPr>
        <w:t xml:space="preserve"> and </w:t>
      </w:r>
      <w:r w:rsidRPr="003E52F6">
        <w:rPr>
          <w:rFonts w:eastAsiaTheme="minorEastAsia"/>
          <w:sz w:val="24"/>
          <w:szCs w:val="24"/>
        </w:rPr>
        <w:t>poor understanding and development of self-identity</w:t>
      </w:r>
      <w:r w:rsidR="009B5885" w:rsidRPr="003E52F6">
        <w:rPr>
          <w:rFonts w:eastAsiaTheme="minorEastAsia"/>
          <w:sz w:val="24"/>
          <w:szCs w:val="24"/>
        </w:rPr>
        <w:t xml:space="preserve">. Additionally, </w:t>
      </w:r>
      <w:r w:rsidR="009B5885" w:rsidRPr="003E52F6">
        <w:rPr>
          <w:rFonts w:eastAsiaTheme="minorEastAsia"/>
          <w:sz w:val="24"/>
          <w:szCs w:val="24"/>
        </w:rPr>
        <w:t>memory can become negatively impacted making it difficult to differentiate between past and present and perceived or actual danger, which further contributes to constant feelings of danger, anxiety and fear</w:t>
      </w:r>
      <w:r w:rsidRPr="003E52F6">
        <w:rPr>
          <w:rFonts w:eastAsiaTheme="minorEastAsia"/>
          <w:sz w:val="24"/>
          <w:szCs w:val="24"/>
        </w:rPr>
        <w:t xml:space="preserve"> (Rose </w:t>
      </w:r>
      <w:r w:rsidRPr="00442106">
        <w:rPr>
          <w:rFonts w:eastAsiaTheme="minorEastAsia"/>
          <w:i/>
          <w:iCs/>
          <w:sz w:val="24"/>
          <w:szCs w:val="24"/>
        </w:rPr>
        <w:t>et al</w:t>
      </w:r>
      <w:r w:rsidRPr="003E52F6">
        <w:rPr>
          <w:rFonts w:eastAsiaTheme="minorEastAsia"/>
          <w:sz w:val="24"/>
          <w:szCs w:val="24"/>
        </w:rPr>
        <w:t>, 2016; Fostering Therapeutically, 2023; Franke, 2014)</w:t>
      </w:r>
      <w:r w:rsidR="43ACA12C" w:rsidRPr="003E52F6">
        <w:rPr>
          <w:rFonts w:eastAsiaTheme="minorEastAsia"/>
          <w:sz w:val="24"/>
          <w:szCs w:val="24"/>
        </w:rPr>
        <w:t>.</w:t>
      </w:r>
    </w:p>
    <w:p w14:paraId="24018EDA" w14:textId="2649775C" w:rsidR="003277BF" w:rsidRPr="003E52F6" w:rsidRDefault="007C6032" w:rsidP="003E52F6">
      <w:pPr>
        <w:spacing w:line="360" w:lineRule="auto"/>
        <w:rPr>
          <w:rFonts w:eastAsiaTheme="minorEastAsia"/>
          <w:sz w:val="24"/>
          <w:szCs w:val="24"/>
        </w:rPr>
      </w:pPr>
      <w:r w:rsidRPr="003E52F6">
        <w:rPr>
          <w:rFonts w:eastAsiaTheme="minorEastAsia"/>
          <w:sz w:val="24"/>
          <w:szCs w:val="24"/>
        </w:rPr>
        <w:lastRenderedPageBreak/>
        <w:t>W</w:t>
      </w:r>
      <w:r w:rsidR="25CC8695" w:rsidRPr="003E52F6">
        <w:rPr>
          <w:rFonts w:eastAsiaTheme="minorEastAsia"/>
          <w:sz w:val="24"/>
          <w:szCs w:val="24"/>
        </w:rPr>
        <w:t>hen discussing the impact of trauma on CYP</w:t>
      </w:r>
      <w:r w:rsidRPr="003E52F6">
        <w:rPr>
          <w:rFonts w:eastAsiaTheme="minorEastAsia"/>
          <w:sz w:val="24"/>
          <w:szCs w:val="24"/>
        </w:rPr>
        <w:t xml:space="preserve"> i</w:t>
      </w:r>
      <w:r w:rsidRPr="003E52F6">
        <w:rPr>
          <w:rFonts w:eastAsiaTheme="minorEastAsia"/>
          <w:sz w:val="24"/>
          <w:szCs w:val="24"/>
        </w:rPr>
        <w:t>t is crucial to understand attachment</w:t>
      </w:r>
      <w:r w:rsidR="25CC8695" w:rsidRPr="003E52F6">
        <w:rPr>
          <w:rFonts w:eastAsiaTheme="minorEastAsia"/>
          <w:sz w:val="24"/>
          <w:szCs w:val="24"/>
        </w:rPr>
        <w:t>, as the development of secure attachment acts as a protective factor which can buffer the effects of short-lived trauma on children and young people</w:t>
      </w:r>
      <w:r w:rsidR="36A3C2F3" w:rsidRPr="003E52F6">
        <w:rPr>
          <w:rFonts w:eastAsiaTheme="minorEastAsia"/>
          <w:sz w:val="24"/>
          <w:szCs w:val="24"/>
        </w:rPr>
        <w:t xml:space="preserve"> (Keenan </w:t>
      </w:r>
      <w:r w:rsidR="36A3C2F3" w:rsidRPr="00442106">
        <w:rPr>
          <w:rFonts w:eastAsiaTheme="minorEastAsia"/>
          <w:i/>
          <w:iCs/>
          <w:sz w:val="24"/>
          <w:szCs w:val="24"/>
        </w:rPr>
        <w:t>et al</w:t>
      </w:r>
      <w:r w:rsidR="36A3C2F3" w:rsidRPr="003E52F6">
        <w:rPr>
          <w:rFonts w:eastAsiaTheme="minorEastAsia"/>
          <w:sz w:val="24"/>
          <w:szCs w:val="24"/>
        </w:rPr>
        <w:t>, 2016; Music, 201</w:t>
      </w:r>
      <w:r w:rsidR="1DA74809" w:rsidRPr="003E52F6">
        <w:rPr>
          <w:rFonts w:eastAsiaTheme="minorEastAsia"/>
          <w:sz w:val="24"/>
          <w:szCs w:val="24"/>
        </w:rPr>
        <w:t>1</w:t>
      </w:r>
      <w:r w:rsidR="36A3C2F3" w:rsidRPr="003E52F6">
        <w:rPr>
          <w:rFonts w:eastAsiaTheme="minorEastAsia"/>
          <w:sz w:val="24"/>
          <w:szCs w:val="24"/>
        </w:rPr>
        <w:t xml:space="preserve">; Howe, 2005). </w:t>
      </w:r>
      <w:r w:rsidRPr="003E52F6">
        <w:rPr>
          <w:rFonts w:eastAsiaTheme="minorEastAsia"/>
          <w:sz w:val="24"/>
          <w:szCs w:val="24"/>
        </w:rPr>
        <w:t>The</w:t>
      </w:r>
      <w:r w:rsidR="36A3C2F3" w:rsidRPr="003E52F6">
        <w:rPr>
          <w:rFonts w:eastAsiaTheme="minorEastAsia"/>
          <w:sz w:val="24"/>
          <w:szCs w:val="24"/>
        </w:rPr>
        <w:t xml:space="preserve"> development of secure attachment between a </w:t>
      </w:r>
      <w:r w:rsidR="62D34FA1" w:rsidRPr="003E52F6">
        <w:rPr>
          <w:rFonts w:eastAsiaTheme="minorEastAsia"/>
          <w:sz w:val="24"/>
          <w:szCs w:val="24"/>
        </w:rPr>
        <w:t xml:space="preserve">child and their primary caregiver during early childhood, </w:t>
      </w:r>
      <w:r w:rsidR="003A271E" w:rsidRPr="003E52F6">
        <w:rPr>
          <w:rFonts w:eastAsiaTheme="minorEastAsia"/>
          <w:sz w:val="24"/>
          <w:szCs w:val="24"/>
        </w:rPr>
        <w:t xml:space="preserve">indicates that </w:t>
      </w:r>
      <w:r w:rsidR="62D34FA1" w:rsidRPr="003E52F6">
        <w:rPr>
          <w:rFonts w:eastAsiaTheme="minorEastAsia"/>
          <w:sz w:val="24"/>
          <w:szCs w:val="24"/>
        </w:rPr>
        <w:t>they were provided with a safe</w:t>
      </w:r>
      <w:r w:rsidR="197384DF" w:rsidRPr="003E52F6">
        <w:rPr>
          <w:rFonts w:eastAsiaTheme="minorEastAsia"/>
          <w:sz w:val="24"/>
          <w:szCs w:val="24"/>
        </w:rPr>
        <w:t xml:space="preserve">, secure </w:t>
      </w:r>
      <w:r w:rsidR="62D34FA1" w:rsidRPr="003E52F6">
        <w:rPr>
          <w:rFonts w:eastAsiaTheme="minorEastAsia"/>
          <w:sz w:val="24"/>
          <w:szCs w:val="24"/>
        </w:rPr>
        <w:t xml:space="preserve">and nurturing environment where </w:t>
      </w:r>
      <w:r w:rsidR="10EED327" w:rsidRPr="003E52F6">
        <w:rPr>
          <w:rFonts w:eastAsiaTheme="minorEastAsia"/>
          <w:sz w:val="24"/>
          <w:szCs w:val="24"/>
        </w:rPr>
        <w:t xml:space="preserve">primary caregivers mediated the effects of </w:t>
      </w:r>
      <w:r w:rsidR="08611C07" w:rsidRPr="003E52F6">
        <w:rPr>
          <w:rFonts w:eastAsiaTheme="minorEastAsia"/>
          <w:sz w:val="24"/>
          <w:szCs w:val="24"/>
        </w:rPr>
        <w:t xml:space="preserve">stress, </w:t>
      </w:r>
      <w:r w:rsidR="658F24B1" w:rsidRPr="003E52F6">
        <w:rPr>
          <w:rFonts w:eastAsiaTheme="minorEastAsia"/>
          <w:sz w:val="24"/>
          <w:szCs w:val="24"/>
        </w:rPr>
        <w:t xml:space="preserve">supporting them so that all systems </w:t>
      </w:r>
      <w:r w:rsidR="3032FE6C" w:rsidRPr="003E52F6">
        <w:rPr>
          <w:rFonts w:eastAsiaTheme="minorEastAsia"/>
          <w:sz w:val="24"/>
          <w:szCs w:val="24"/>
        </w:rPr>
        <w:t>activated</w:t>
      </w:r>
      <w:r w:rsidR="658F24B1" w:rsidRPr="003E52F6">
        <w:rPr>
          <w:rFonts w:eastAsiaTheme="minorEastAsia"/>
          <w:sz w:val="24"/>
          <w:szCs w:val="24"/>
        </w:rPr>
        <w:t xml:space="preserve"> by stress </w:t>
      </w:r>
      <w:r w:rsidR="4F684B0C" w:rsidRPr="003E52F6">
        <w:rPr>
          <w:rFonts w:eastAsiaTheme="minorEastAsia"/>
          <w:sz w:val="24"/>
          <w:szCs w:val="24"/>
        </w:rPr>
        <w:t xml:space="preserve">can </w:t>
      </w:r>
      <w:r w:rsidR="658F24B1" w:rsidRPr="003E52F6">
        <w:rPr>
          <w:rFonts w:eastAsiaTheme="minorEastAsia"/>
          <w:sz w:val="24"/>
          <w:szCs w:val="24"/>
        </w:rPr>
        <w:t>return to nor</w:t>
      </w:r>
      <w:r w:rsidR="42DDB74B" w:rsidRPr="003E52F6">
        <w:rPr>
          <w:rFonts w:eastAsiaTheme="minorEastAsia"/>
          <w:sz w:val="24"/>
          <w:szCs w:val="24"/>
        </w:rPr>
        <w:t>mal</w:t>
      </w:r>
      <w:r w:rsidR="288E11AE" w:rsidRPr="003E52F6">
        <w:rPr>
          <w:rFonts w:eastAsiaTheme="minorEastAsia"/>
          <w:sz w:val="24"/>
          <w:szCs w:val="24"/>
        </w:rPr>
        <w:t>. When done effectively, as children mature, they learn how to self-regulate their response to stress in a typical and healthy way, supporting them</w:t>
      </w:r>
      <w:r w:rsidR="00201DC3">
        <w:rPr>
          <w:rFonts w:eastAsiaTheme="minorEastAsia"/>
          <w:sz w:val="24"/>
          <w:szCs w:val="24"/>
        </w:rPr>
        <w:t xml:space="preserve"> to</w:t>
      </w:r>
      <w:r w:rsidR="288E11AE" w:rsidRPr="003E52F6">
        <w:rPr>
          <w:rFonts w:eastAsiaTheme="minorEastAsia"/>
          <w:sz w:val="24"/>
          <w:szCs w:val="24"/>
        </w:rPr>
        <w:t xml:space="preserve"> become resilient to stress throughout their lives (Rose </w:t>
      </w:r>
      <w:r w:rsidR="288E11AE" w:rsidRPr="00442106">
        <w:rPr>
          <w:rFonts w:eastAsiaTheme="minorEastAsia"/>
          <w:i/>
          <w:iCs/>
          <w:sz w:val="24"/>
          <w:szCs w:val="24"/>
        </w:rPr>
        <w:t>et al</w:t>
      </w:r>
      <w:r w:rsidR="288E11AE" w:rsidRPr="003E52F6">
        <w:rPr>
          <w:rFonts w:eastAsiaTheme="minorEastAsia"/>
          <w:sz w:val="24"/>
          <w:szCs w:val="24"/>
        </w:rPr>
        <w:t>, 2016).</w:t>
      </w:r>
    </w:p>
    <w:p w14:paraId="3A823A9F" w14:textId="041120C9" w:rsidR="003277BF" w:rsidRPr="003E52F6" w:rsidRDefault="01FA83E5" w:rsidP="003E52F6">
      <w:pPr>
        <w:spacing w:line="360" w:lineRule="auto"/>
        <w:rPr>
          <w:rFonts w:eastAsiaTheme="minorEastAsia"/>
          <w:sz w:val="24"/>
          <w:szCs w:val="24"/>
        </w:rPr>
      </w:pPr>
      <w:r w:rsidRPr="003E52F6">
        <w:rPr>
          <w:rFonts w:eastAsiaTheme="minorEastAsia"/>
          <w:sz w:val="24"/>
          <w:szCs w:val="24"/>
        </w:rPr>
        <w:t>Where poor attachment is formed the primary caregiver has been unable to provide a sense of security and safety in times of distress, due to unavailability in times of need or the actions and behaviours of the primary caregiver themselves which the child perceives to be threatening or anxiety inducing</w:t>
      </w:r>
      <w:r w:rsidR="0DAAB0F8" w:rsidRPr="003E52F6">
        <w:rPr>
          <w:rFonts w:eastAsiaTheme="minorEastAsia"/>
          <w:sz w:val="24"/>
          <w:szCs w:val="24"/>
        </w:rPr>
        <w:t>, this not only creates barriers to parents supporting CYP through trauma</w:t>
      </w:r>
      <w:r w:rsidR="00201DC3">
        <w:rPr>
          <w:rFonts w:eastAsiaTheme="minorEastAsia"/>
          <w:sz w:val="24"/>
          <w:szCs w:val="24"/>
        </w:rPr>
        <w:t>,</w:t>
      </w:r>
      <w:r w:rsidR="0DAAB0F8" w:rsidRPr="003E52F6">
        <w:rPr>
          <w:rFonts w:eastAsiaTheme="minorEastAsia"/>
          <w:sz w:val="24"/>
          <w:szCs w:val="24"/>
        </w:rPr>
        <w:t xml:space="preserve"> but </w:t>
      </w:r>
      <w:r w:rsidR="6E1A2503" w:rsidRPr="003E52F6">
        <w:rPr>
          <w:rFonts w:eastAsiaTheme="minorEastAsia"/>
          <w:sz w:val="24"/>
          <w:szCs w:val="24"/>
        </w:rPr>
        <w:t xml:space="preserve">it </w:t>
      </w:r>
      <w:r w:rsidR="0DAAB0F8" w:rsidRPr="003E52F6">
        <w:rPr>
          <w:rFonts w:eastAsiaTheme="minorEastAsia"/>
          <w:sz w:val="24"/>
          <w:szCs w:val="24"/>
        </w:rPr>
        <w:t>may also mean</w:t>
      </w:r>
      <w:r w:rsidR="2E219177" w:rsidRPr="003E52F6">
        <w:rPr>
          <w:rFonts w:eastAsiaTheme="minorEastAsia"/>
          <w:sz w:val="24"/>
          <w:szCs w:val="24"/>
        </w:rPr>
        <w:t xml:space="preserve"> that they are either the reason or have contributed to </w:t>
      </w:r>
      <w:r w:rsidR="5575A3F8" w:rsidRPr="003E52F6">
        <w:rPr>
          <w:rFonts w:eastAsiaTheme="minorEastAsia"/>
          <w:sz w:val="24"/>
          <w:szCs w:val="24"/>
        </w:rPr>
        <w:t xml:space="preserve">the trauma, </w:t>
      </w:r>
      <w:r w:rsidR="2E219177" w:rsidRPr="003E52F6">
        <w:rPr>
          <w:rFonts w:eastAsiaTheme="minorEastAsia"/>
          <w:sz w:val="24"/>
          <w:szCs w:val="24"/>
        </w:rPr>
        <w:t>depending on the circumstances</w:t>
      </w:r>
      <w:r w:rsidR="4D6C979C" w:rsidRPr="003E52F6">
        <w:rPr>
          <w:rFonts w:eastAsiaTheme="minorEastAsia"/>
          <w:sz w:val="24"/>
          <w:szCs w:val="24"/>
        </w:rPr>
        <w:t>. C</w:t>
      </w:r>
      <w:r w:rsidR="0DAAB0F8" w:rsidRPr="003E52F6">
        <w:rPr>
          <w:rFonts w:eastAsiaTheme="minorEastAsia"/>
          <w:sz w:val="24"/>
          <w:szCs w:val="24"/>
        </w:rPr>
        <w:t>hildren with poor attachment often grow up feeling unsafe due to a lack of protection and nurturing from their primary caregiver</w:t>
      </w:r>
      <w:r w:rsidR="419C2D13" w:rsidRPr="003E52F6">
        <w:rPr>
          <w:rFonts w:eastAsiaTheme="minorEastAsia"/>
          <w:sz w:val="24"/>
          <w:szCs w:val="24"/>
        </w:rPr>
        <w:t xml:space="preserve"> (Keenan </w:t>
      </w:r>
      <w:r w:rsidR="419C2D13" w:rsidRPr="00442106">
        <w:rPr>
          <w:rFonts w:eastAsiaTheme="minorEastAsia"/>
          <w:i/>
          <w:iCs/>
          <w:sz w:val="24"/>
          <w:szCs w:val="24"/>
        </w:rPr>
        <w:t>et al</w:t>
      </w:r>
      <w:r w:rsidR="419C2D13" w:rsidRPr="003E52F6">
        <w:rPr>
          <w:rFonts w:eastAsiaTheme="minorEastAsia"/>
          <w:sz w:val="24"/>
          <w:szCs w:val="24"/>
        </w:rPr>
        <w:t>, 2016; Music, 201</w:t>
      </w:r>
      <w:r w:rsidR="51C085D9" w:rsidRPr="003E52F6">
        <w:rPr>
          <w:rFonts w:eastAsiaTheme="minorEastAsia"/>
          <w:sz w:val="24"/>
          <w:szCs w:val="24"/>
        </w:rPr>
        <w:t>1</w:t>
      </w:r>
      <w:r w:rsidR="419C2D13" w:rsidRPr="003E52F6">
        <w:rPr>
          <w:rFonts w:eastAsiaTheme="minorEastAsia"/>
          <w:sz w:val="24"/>
          <w:szCs w:val="24"/>
        </w:rPr>
        <w:t>; Howe, 2005).</w:t>
      </w:r>
    </w:p>
    <w:p w14:paraId="4346F65D" w14:textId="71A4D20F" w:rsidR="003277BF" w:rsidRPr="003E52F6" w:rsidRDefault="64D767C9" w:rsidP="003E52F6">
      <w:pPr>
        <w:spacing w:line="360" w:lineRule="auto"/>
        <w:rPr>
          <w:rFonts w:eastAsiaTheme="minorEastAsia"/>
          <w:sz w:val="24"/>
          <w:szCs w:val="24"/>
        </w:rPr>
      </w:pPr>
      <w:r w:rsidRPr="003E52F6">
        <w:rPr>
          <w:rFonts w:eastAsiaTheme="minorEastAsia"/>
          <w:sz w:val="24"/>
          <w:szCs w:val="24"/>
        </w:rPr>
        <w:t>Attachment has significant implications for subsequent relationships of CYP, it is suggested that attachment experiences with a primary caregiver influence the development of internal working models (IWM) which has a significant impact on their understanding of their sense of self and their expectations of relationships with others (O’Connor</w:t>
      </w:r>
      <w:r w:rsidR="00DC2FF7" w:rsidRPr="003E52F6">
        <w:rPr>
          <w:rFonts w:eastAsiaTheme="minorEastAsia"/>
          <w:sz w:val="24"/>
          <w:szCs w:val="24"/>
        </w:rPr>
        <w:t xml:space="preserve"> </w:t>
      </w:r>
      <w:r w:rsidR="00DC2FF7" w:rsidRPr="003E52F6">
        <w:rPr>
          <w:rFonts w:eastAsiaTheme="minorEastAsia"/>
          <w:i/>
          <w:iCs/>
          <w:sz w:val="24"/>
          <w:szCs w:val="24"/>
        </w:rPr>
        <w:t>et al</w:t>
      </w:r>
      <w:r w:rsidRPr="003E52F6">
        <w:rPr>
          <w:rFonts w:eastAsiaTheme="minorEastAsia"/>
          <w:sz w:val="24"/>
          <w:szCs w:val="24"/>
        </w:rPr>
        <w:t>, 2012). IWM’s affect how CYP filter new information, regulate their emotions and as a result their behaviour and emotional responses towards situations and interactions with others (Howe, 2005; Keenan et al, 2016; O’Connor</w:t>
      </w:r>
      <w:r w:rsidR="00DC2FF7" w:rsidRPr="003E52F6">
        <w:rPr>
          <w:rFonts w:eastAsiaTheme="minorEastAsia"/>
          <w:sz w:val="24"/>
          <w:szCs w:val="24"/>
        </w:rPr>
        <w:t xml:space="preserve"> </w:t>
      </w:r>
      <w:r w:rsidR="00DC2FF7" w:rsidRPr="003E52F6">
        <w:rPr>
          <w:rFonts w:eastAsiaTheme="minorEastAsia"/>
          <w:i/>
          <w:iCs/>
          <w:sz w:val="24"/>
          <w:szCs w:val="24"/>
        </w:rPr>
        <w:t>et al</w:t>
      </w:r>
      <w:r w:rsidRPr="003E52F6">
        <w:rPr>
          <w:rFonts w:eastAsiaTheme="minorEastAsia"/>
          <w:sz w:val="24"/>
          <w:szCs w:val="24"/>
        </w:rPr>
        <w:t xml:space="preserve">, 2012). </w:t>
      </w:r>
      <w:r w:rsidR="007E5EBC" w:rsidRPr="003E52F6">
        <w:rPr>
          <w:rFonts w:eastAsiaTheme="minorEastAsia"/>
          <w:sz w:val="24"/>
          <w:szCs w:val="24"/>
        </w:rPr>
        <w:t xml:space="preserve">As a result, </w:t>
      </w:r>
      <w:r w:rsidRPr="003E52F6">
        <w:rPr>
          <w:rFonts w:eastAsiaTheme="minorEastAsia"/>
          <w:sz w:val="24"/>
          <w:szCs w:val="24"/>
        </w:rPr>
        <w:t xml:space="preserve">CYP with poor attachment struggle to develop healthy relationships, they are likely to harbour a sense of mistrust of others and their world. This can lead to internalised feelings of low self-esteem and confidence, anxiety, fear and guilt, and externalised maladaptive, controlling and inflexible behaviours and coping strategies, as well as difficulties empathising with others and recognising when their behaviours or reactions are inappropriate, due to the IWM they have developed (Keenan </w:t>
      </w:r>
      <w:r w:rsidRPr="00442106">
        <w:rPr>
          <w:rFonts w:eastAsiaTheme="minorEastAsia"/>
          <w:i/>
          <w:iCs/>
          <w:sz w:val="24"/>
          <w:szCs w:val="24"/>
        </w:rPr>
        <w:t>et al</w:t>
      </w:r>
      <w:r w:rsidRPr="003E52F6">
        <w:rPr>
          <w:rFonts w:eastAsiaTheme="minorEastAsia"/>
          <w:sz w:val="24"/>
          <w:szCs w:val="24"/>
        </w:rPr>
        <w:t>, 2016; Howe, 2005).</w:t>
      </w:r>
    </w:p>
    <w:p w14:paraId="4E7C18D9" w14:textId="3AC02C2A" w:rsidR="003277BF" w:rsidRPr="003E52F6" w:rsidRDefault="0055BE8C" w:rsidP="003E52F6">
      <w:pPr>
        <w:spacing w:line="360" w:lineRule="auto"/>
        <w:rPr>
          <w:rFonts w:eastAsiaTheme="minorEastAsia"/>
          <w:sz w:val="24"/>
          <w:szCs w:val="24"/>
        </w:rPr>
      </w:pPr>
      <w:r w:rsidRPr="003E52F6">
        <w:rPr>
          <w:rFonts w:eastAsiaTheme="minorEastAsia"/>
          <w:sz w:val="24"/>
          <w:szCs w:val="24"/>
        </w:rPr>
        <w:lastRenderedPageBreak/>
        <w:t>CYP who have been exposed to trauma have been linked to greater inequalities throughout their lives regarding their physical and mental health, ability to access support and services and securing employment</w:t>
      </w:r>
      <w:r w:rsidR="4682886C" w:rsidRPr="003E52F6">
        <w:rPr>
          <w:rFonts w:eastAsiaTheme="minorEastAsia"/>
          <w:sz w:val="24"/>
          <w:szCs w:val="24"/>
        </w:rPr>
        <w:t>,</w:t>
      </w:r>
      <w:r w:rsidRPr="003E52F6">
        <w:rPr>
          <w:rFonts w:eastAsiaTheme="minorEastAsia"/>
          <w:sz w:val="24"/>
          <w:szCs w:val="24"/>
        </w:rPr>
        <w:t xml:space="preserve"> all of which can have prolonged and lasting effects on wellbeing and ultimately quality of life</w:t>
      </w:r>
      <w:r w:rsidR="663E4785" w:rsidRPr="003E52F6">
        <w:rPr>
          <w:rFonts w:eastAsiaTheme="minorEastAsia"/>
          <w:sz w:val="24"/>
          <w:szCs w:val="24"/>
        </w:rPr>
        <w:t xml:space="preserve">, particularly where timely support and intervention has not been provided </w:t>
      </w:r>
      <w:r w:rsidRPr="003E52F6">
        <w:rPr>
          <w:rFonts w:eastAsiaTheme="minorEastAsia"/>
          <w:sz w:val="24"/>
          <w:szCs w:val="24"/>
        </w:rPr>
        <w:t xml:space="preserve">(NHS, 2019). </w:t>
      </w:r>
      <w:r w:rsidR="300B51E4" w:rsidRPr="003E52F6">
        <w:rPr>
          <w:rFonts w:eastAsiaTheme="minorEastAsia"/>
          <w:sz w:val="24"/>
          <w:szCs w:val="24"/>
        </w:rPr>
        <w:t>Research has</w:t>
      </w:r>
      <w:r w:rsidRPr="003E52F6">
        <w:rPr>
          <w:rFonts w:eastAsiaTheme="minorEastAsia"/>
          <w:sz w:val="24"/>
          <w:szCs w:val="24"/>
        </w:rPr>
        <w:t xml:space="preserve"> found</w:t>
      </w:r>
      <w:r w:rsidR="7660C50C" w:rsidRPr="003E52F6">
        <w:rPr>
          <w:rFonts w:eastAsiaTheme="minorEastAsia"/>
          <w:sz w:val="24"/>
          <w:szCs w:val="24"/>
        </w:rPr>
        <w:t xml:space="preserve"> that they are more likely</w:t>
      </w:r>
      <w:r w:rsidRPr="003E52F6">
        <w:rPr>
          <w:rFonts w:eastAsiaTheme="minorEastAsia"/>
          <w:sz w:val="24"/>
          <w:szCs w:val="24"/>
        </w:rPr>
        <w:t xml:space="preserve"> to engage in unhealthy and dangerous </w:t>
      </w:r>
      <w:r w:rsidR="302D648E" w:rsidRPr="003E52F6">
        <w:rPr>
          <w:rFonts w:eastAsiaTheme="minorEastAsia"/>
          <w:sz w:val="24"/>
          <w:szCs w:val="24"/>
        </w:rPr>
        <w:t>activities</w:t>
      </w:r>
      <w:r w:rsidRPr="003E52F6">
        <w:rPr>
          <w:rFonts w:eastAsiaTheme="minorEastAsia"/>
          <w:sz w:val="24"/>
          <w:szCs w:val="24"/>
        </w:rPr>
        <w:t xml:space="preserve"> and lifestyles including alcohol and drug misuse and antisocial behaviour (Williams, 2020) which in turn increase</w:t>
      </w:r>
      <w:r w:rsidR="4E62AF52" w:rsidRPr="003E52F6">
        <w:rPr>
          <w:rFonts w:eastAsiaTheme="minorEastAsia"/>
          <w:sz w:val="24"/>
          <w:szCs w:val="24"/>
        </w:rPr>
        <w:t>s</w:t>
      </w:r>
      <w:r w:rsidRPr="003E52F6">
        <w:rPr>
          <w:rFonts w:eastAsiaTheme="minorEastAsia"/>
          <w:sz w:val="24"/>
          <w:szCs w:val="24"/>
        </w:rPr>
        <w:t xml:space="preserve"> the likelihood of involvement in the criminal justice system (NHS, 2019; Public Health Wales, 2015; Williams, 2020). As a result of the effects to brain development and consequential psychological changes,  in conjunction with participation in unhealthy and risky activities and lifestyles, CYP are at greater risk of developing post-traumatic stress disorder (PTSD), mental health issues including depression and anxiety and physical health issues including diabetes, respiratory diseases, cancer and heart disease which also increases the risk of early death (Public Health Wales, 2016; De Bellis and Zisk, 2014). </w:t>
      </w:r>
    </w:p>
    <w:p w14:paraId="054ECF3A" w14:textId="0CE06D4F" w:rsidR="003277BF" w:rsidRPr="003E52F6" w:rsidRDefault="420FA88F" w:rsidP="003E52F6">
      <w:pPr>
        <w:spacing w:line="360" w:lineRule="auto"/>
        <w:rPr>
          <w:rFonts w:eastAsiaTheme="minorEastAsia"/>
          <w:sz w:val="24"/>
          <w:szCs w:val="24"/>
        </w:rPr>
      </w:pPr>
      <w:r w:rsidRPr="003E52F6">
        <w:rPr>
          <w:rFonts w:eastAsiaTheme="minorEastAsia"/>
          <w:sz w:val="24"/>
          <w:szCs w:val="24"/>
        </w:rPr>
        <w:t>F</w:t>
      </w:r>
      <w:r w:rsidR="6E05A797" w:rsidRPr="003E52F6">
        <w:rPr>
          <w:rFonts w:eastAsiaTheme="minorEastAsia"/>
          <w:sz w:val="24"/>
          <w:szCs w:val="24"/>
        </w:rPr>
        <w:t>urthermore</w:t>
      </w:r>
      <w:r w:rsidRPr="003E52F6">
        <w:rPr>
          <w:rFonts w:eastAsiaTheme="minorEastAsia"/>
          <w:sz w:val="24"/>
          <w:szCs w:val="24"/>
        </w:rPr>
        <w:t xml:space="preserve">, a </w:t>
      </w:r>
      <w:r w:rsidR="0055BE8C" w:rsidRPr="003E52F6">
        <w:rPr>
          <w:rFonts w:eastAsiaTheme="minorEastAsia"/>
          <w:sz w:val="24"/>
          <w:szCs w:val="24"/>
        </w:rPr>
        <w:t>significant issue with a lack of timely support for CYP exposed to trauma is the increased likelihood of these CYP becoming adults who have not effectively dealt and are continuing to experience the effects of their own trauma, and consequently continuing a cycle of trauma by passing it on to their children and exposing them to the same devast</w:t>
      </w:r>
      <w:r w:rsidR="00201DC3">
        <w:rPr>
          <w:rFonts w:eastAsiaTheme="minorEastAsia"/>
          <w:sz w:val="24"/>
          <w:szCs w:val="24"/>
        </w:rPr>
        <w:t>at</w:t>
      </w:r>
      <w:r w:rsidR="0055BE8C" w:rsidRPr="003E52F6">
        <w:rPr>
          <w:rFonts w:eastAsiaTheme="minorEastAsia"/>
          <w:sz w:val="24"/>
          <w:szCs w:val="24"/>
        </w:rPr>
        <w:t xml:space="preserve">ing effects (NHS, 2019). </w:t>
      </w:r>
      <w:r w:rsidR="7E7684F1" w:rsidRPr="003E52F6">
        <w:rPr>
          <w:rFonts w:eastAsiaTheme="minorEastAsia"/>
          <w:sz w:val="24"/>
          <w:szCs w:val="24"/>
        </w:rPr>
        <w:t>W</w:t>
      </w:r>
      <w:r w:rsidR="0055BE8C" w:rsidRPr="003E52F6">
        <w:rPr>
          <w:rFonts w:eastAsiaTheme="minorEastAsia"/>
          <w:sz w:val="24"/>
          <w:szCs w:val="24"/>
        </w:rPr>
        <w:t>ith appropriate and timely support for CYP exposed to trauma, the cycle of trauma can be broken</w:t>
      </w:r>
      <w:r w:rsidR="6B6196CF" w:rsidRPr="003E52F6">
        <w:rPr>
          <w:rFonts w:eastAsiaTheme="minorEastAsia"/>
          <w:sz w:val="24"/>
          <w:szCs w:val="24"/>
        </w:rPr>
        <w:t xml:space="preserve">, which further emphasizes the crucial role of early intervention (NHS, 2019). </w:t>
      </w:r>
    </w:p>
    <w:p w14:paraId="0A6AA46A" w14:textId="5BF59868" w:rsidR="00893111" w:rsidRPr="003E52F6" w:rsidRDefault="0055BE8C" w:rsidP="003E52F6">
      <w:pPr>
        <w:spacing w:line="360" w:lineRule="auto"/>
        <w:rPr>
          <w:rFonts w:eastAsiaTheme="minorEastAsia"/>
          <w:sz w:val="24"/>
          <w:szCs w:val="24"/>
        </w:rPr>
      </w:pPr>
      <w:r w:rsidRPr="003E52F6">
        <w:rPr>
          <w:rFonts w:eastAsiaTheme="minorEastAsia"/>
          <w:sz w:val="24"/>
          <w:szCs w:val="24"/>
        </w:rPr>
        <w:t>Whilst the effects of trauma can be devastating and long lasting the impact these effects can have on CYP can be reduced and in some cases restored through effective early identification of trauma and its source which informs appropriate intervention (NSP</w:t>
      </w:r>
      <w:r w:rsidR="00904CE8" w:rsidRPr="003E52F6">
        <w:rPr>
          <w:rFonts w:eastAsiaTheme="minorEastAsia"/>
          <w:sz w:val="24"/>
          <w:szCs w:val="24"/>
        </w:rPr>
        <w:t>C</w:t>
      </w:r>
      <w:r w:rsidRPr="003E52F6">
        <w:rPr>
          <w:rFonts w:eastAsiaTheme="minorEastAsia"/>
          <w:sz w:val="24"/>
          <w:szCs w:val="24"/>
        </w:rPr>
        <w:t xml:space="preserve">C, 2021). </w:t>
      </w:r>
      <w:r w:rsidR="00893111" w:rsidRPr="003E52F6">
        <w:rPr>
          <w:rFonts w:eastAsiaTheme="minorEastAsia"/>
          <w:sz w:val="24"/>
          <w:szCs w:val="24"/>
        </w:rPr>
        <w:t>E</w:t>
      </w:r>
      <w:r w:rsidR="00893111" w:rsidRPr="003E52F6">
        <w:rPr>
          <w:rFonts w:eastAsiaTheme="minorEastAsia"/>
          <w:sz w:val="24"/>
          <w:szCs w:val="24"/>
        </w:rPr>
        <w:t>ffective timely support</w:t>
      </w:r>
      <w:r w:rsidR="00893111" w:rsidRPr="003E52F6">
        <w:rPr>
          <w:rFonts w:eastAsiaTheme="minorEastAsia"/>
          <w:sz w:val="24"/>
          <w:szCs w:val="24"/>
        </w:rPr>
        <w:t xml:space="preserve"> </w:t>
      </w:r>
      <w:r w:rsidR="00893111" w:rsidRPr="003E52F6">
        <w:rPr>
          <w:rFonts w:eastAsiaTheme="minorEastAsia"/>
          <w:sz w:val="24"/>
          <w:szCs w:val="24"/>
        </w:rPr>
        <w:t xml:space="preserve">has both short- and long-term benefits which can minimise the lasting impact trauma can have on the learning, development, mental health and wellbeing on CYP throughout their lives (Mind, 2023; Trauma-Informed Care, 2021; Kassam-Adams, 2014; Nationwide Children’s, 2022). </w:t>
      </w:r>
    </w:p>
    <w:p w14:paraId="2DAA5B08" w14:textId="16C49963" w:rsidR="003277BF" w:rsidRPr="003E52F6" w:rsidRDefault="0055BE8C" w:rsidP="003E52F6">
      <w:pPr>
        <w:spacing w:line="360" w:lineRule="auto"/>
        <w:rPr>
          <w:rFonts w:eastAsiaTheme="minorEastAsia"/>
          <w:sz w:val="24"/>
          <w:szCs w:val="24"/>
        </w:rPr>
      </w:pPr>
      <w:r w:rsidRPr="003E52F6">
        <w:rPr>
          <w:rFonts w:eastAsiaTheme="minorEastAsia"/>
          <w:sz w:val="24"/>
          <w:szCs w:val="24"/>
        </w:rPr>
        <w:t>Whilst the likelihood of positive outcomes following support is increased when implemented at the earl</w:t>
      </w:r>
      <w:r w:rsidR="36B4D3BF" w:rsidRPr="003E52F6">
        <w:rPr>
          <w:rFonts w:eastAsiaTheme="minorEastAsia"/>
          <w:sz w:val="24"/>
          <w:szCs w:val="24"/>
        </w:rPr>
        <w:t>iest opportunity</w:t>
      </w:r>
      <w:r w:rsidRPr="003E52F6">
        <w:rPr>
          <w:rFonts w:eastAsiaTheme="minorEastAsia"/>
          <w:sz w:val="24"/>
          <w:szCs w:val="24"/>
        </w:rPr>
        <w:t>, it is never too late</w:t>
      </w:r>
      <w:r w:rsidR="456B7BBC" w:rsidRPr="003E52F6">
        <w:rPr>
          <w:rFonts w:eastAsiaTheme="minorEastAsia"/>
          <w:sz w:val="24"/>
          <w:szCs w:val="24"/>
        </w:rPr>
        <w:t xml:space="preserve"> (NSPCC, 2021)</w:t>
      </w:r>
      <w:r w:rsidR="3EA4F01B" w:rsidRPr="003E52F6">
        <w:rPr>
          <w:rFonts w:eastAsiaTheme="minorEastAsia"/>
          <w:sz w:val="24"/>
          <w:szCs w:val="24"/>
        </w:rPr>
        <w:t xml:space="preserve">. </w:t>
      </w:r>
      <w:r w:rsidR="01EFDE90" w:rsidRPr="003E52F6">
        <w:rPr>
          <w:rFonts w:eastAsiaTheme="minorEastAsia"/>
          <w:sz w:val="24"/>
          <w:szCs w:val="24"/>
        </w:rPr>
        <w:t>Ti</w:t>
      </w:r>
      <w:r w:rsidR="621C8811" w:rsidRPr="003E52F6">
        <w:rPr>
          <w:rFonts w:eastAsiaTheme="minorEastAsia"/>
          <w:sz w:val="24"/>
          <w:szCs w:val="24"/>
        </w:rPr>
        <w:t xml:space="preserve">mely </w:t>
      </w:r>
      <w:r w:rsidR="1BA8E642" w:rsidRPr="003E52F6">
        <w:rPr>
          <w:rFonts w:eastAsiaTheme="minorEastAsia"/>
          <w:sz w:val="24"/>
          <w:szCs w:val="24"/>
        </w:rPr>
        <w:t>intervention</w:t>
      </w:r>
      <w:r w:rsidR="2886587E" w:rsidRPr="003E52F6">
        <w:rPr>
          <w:rFonts w:eastAsiaTheme="minorEastAsia"/>
          <w:sz w:val="24"/>
          <w:szCs w:val="24"/>
        </w:rPr>
        <w:t xml:space="preserve"> that meets the needs of CYP experiencing trauma,</w:t>
      </w:r>
      <w:r w:rsidR="4565F253" w:rsidRPr="003E52F6">
        <w:rPr>
          <w:rFonts w:eastAsiaTheme="minorEastAsia"/>
          <w:sz w:val="24"/>
          <w:szCs w:val="24"/>
        </w:rPr>
        <w:t xml:space="preserve"> provides the opportunity for </w:t>
      </w:r>
      <w:r w:rsidR="4565F253" w:rsidRPr="003E52F6">
        <w:rPr>
          <w:rFonts w:eastAsiaTheme="minorEastAsia"/>
          <w:sz w:val="24"/>
          <w:szCs w:val="24"/>
        </w:rPr>
        <w:lastRenderedPageBreak/>
        <w:t xml:space="preserve">improvements regarding </w:t>
      </w:r>
      <w:r w:rsidR="0084028B" w:rsidRPr="003E52F6">
        <w:rPr>
          <w:rFonts w:eastAsiaTheme="minorEastAsia"/>
          <w:sz w:val="24"/>
          <w:szCs w:val="24"/>
        </w:rPr>
        <w:t xml:space="preserve">all </w:t>
      </w:r>
      <w:r w:rsidR="4565F253" w:rsidRPr="003E52F6">
        <w:rPr>
          <w:rFonts w:eastAsiaTheme="minorEastAsia"/>
          <w:sz w:val="24"/>
          <w:szCs w:val="24"/>
        </w:rPr>
        <w:t xml:space="preserve">areas </w:t>
      </w:r>
      <w:r w:rsidR="00201DC3">
        <w:rPr>
          <w:rFonts w:eastAsiaTheme="minorEastAsia"/>
          <w:sz w:val="24"/>
          <w:szCs w:val="24"/>
        </w:rPr>
        <w:t xml:space="preserve">of </w:t>
      </w:r>
      <w:r w:rsidR="0084028B" w:rsidRPr="003E52F6">
        <w:rPr>
          <w:rFonts w:eastAsiaTheme="minorEastAsia"/>
          <w:sz w:val="24"/>
          <w:szCs w:val="24"/>
        </w:rPr>
        <w:t>d</w:t>
      </w:r>
      <w:r w:rsidR="4565F253" w:rsidRPr="003E52F6">
        <w:rPr>
          <w:rFonts w:eastAsiaTheme="minorEastAsia"/>
          <w:sz w:val="24"/>
          <w:szCs w:val="24"/>
        </w:rPr>
        <w:t>evelopment which have suffe</w:t>
      </w:r>
      <w:r w:rsidR="34A7CDCE" w:rsidRPr="003E52F6">
        <w:rPr>
          <w:rFonts w:eastAsiaTheme="minorEastAsia"/>
          <w:sz w:val="24"/>
          <w:szCs w:val="24"/>
        </w:rPr>
        <w:t xml:space="preserve">red as a result, this may involve supporting </w:t>
      </w:r>
      <w:r w:rsidR="5D809808" w:rsidRPr="003E52F6">
        <w:rPr>
          <w:rFonts w:eastAsiaTheme="minorEastAsia"/>
          <w:sz w:val="24"/>
          <w:szCs w:val="24"/>
        </w:rPr>
        <w:t>issues with attachment,</w:t>
      </w:r>
      <w:r w:rsidR="007B2F96" w:rsidRPr="003E52F6">
        <w:rPr>
          <w:rFonts w:eastAsiaTheme="minorEastAsia"/>
          <w:sz w:val="24"/>
          <w:szCs w:val="24"/>
        </w:rPr>
        <w:t xml:space="preserve"> developing relationships,</w:t>
      </w:r>
      <w:r w:rsidR="5D809808" w:rsidRPr="003E52F6">
        <w:rPr>
          <w:rFonts w:eastAsiaTheme="minorEastAsia"/>
          <w:sz w:val="24"/>
          <w:szCs w:val="24"/>
        </w:rPr>
        <w:t xml:space="preserve"> self-regulation,</w:t>
      </w:r>
      <w:r w:rsidR="1F446C3A" w:rsidRPr="003E52F6">
        <w:rPr>
          <w:rFonts w:eastAsiaTheme="minorEastAsia"/>
          <w:sz w:val="24"/>
          <w:szCs w:val="24"/>
        </w:rPr>
        <w:t xml:space="preserve"> self-esteem,</w:t>
      </w:r>
      <w:r w:rsidR="5D809808" w:rsidRPr="003E52F6">
        <w:rPr>
          <w:rFonts w:eastAsiaTheme="minorEastAsia"/>
          <w:sz w:val="24"/>
          <w:szCs w:val="24"/>
        </w:rPr>
        <w:t xml:space="preserve"> </w:t>
      </w:r>
      <w:r w:rsidR="5A2DCFCE" w:rsidRPr="003E52F6">
        <w:rPr>
          <w:rFonts w:eastAsiaTheme="minorEastAsia"/>
          <w:sz w:val="24"/>
          <w:szCs w:val="24"/>
        </w:rPr>
        <w:t>coping strategies</w:t>
      </w:r>
      <w:r w:rsidR="304AD84A" w:rsidRPr="003E52F6">
        <w:rPr>
          <w:rFonts w:eastAsiaTheme="minorEastAsia"/>
          <w:sz w:val="24"/>
          <w:szCs w:val="24"/>
        </w:rPr>
        <w:t xml:space="preserve">, </w:t>
      </w:r>
      <w:r w:rsidR="5A2DCFCE" w:rsidRPr="003E52F6">
        <w:rPr>
          <w:rFonts w:eastAsiaTheme="minorEastAsia"/>
          <w:sz w:val="24"/>
          <w:szCs w:val="24"/>
        </w:rPr>
        <w:t xml:space="preserve">behaviour </w:t>
      </w:r>
      <w:r w:rsidR="00554B3E">
        <w:rPr>
          <w:rFonts w:eastAsiaTheme="minorEastAsia"/>
          <w:sz w:val="24"/>
          <w:szCs w:val="24"/>
        </w:rPr>
        <w:t xml:space="preserve">management </w:t>
      </w:r>
      <w:r w:rsidR="03C8BAAB" w:rsidRPr="003E52F6">
        <w:rPr>
          <w:rFonts w:eastAsiaTheme="minorEastAsia"/>
          <w:sz w:val="24"/>
          <w:szCs w:val="24"/>
        </w:rPr>
        <w:t>(</w:t>
      </w:r>
      <w:r w:rsidR="00124E88" w:rsidRPr="003E52F6">
        <w:rPr>
          <w:rFonts w:eastAsiaTheme="minorEastAsia"/>
          <w:sz w:val="24"/>
          <w:szCs w:val="24"/>
        </w:rPr>
        <w:t>Brun</w:t>
      </w:r>
      <w:r w:rsidR="00D638DD" w:rsidRPr="003E52F6">
        <w:rPr>
          <w:rFonts w:eastAsiaTheme="minorEastAsia"/>
          <w:sz w:val="24"/>
          <w:szCs w:val="24"/>
        </w:rPr>
        <w:t xml:space="preserve">zell </w:t>
      </w:r>
      <w:r w:rsidR="00D638DD" w:rsidRPr="003E52F6">
        <w:rPr>
          <w:rFonts w:eastAsiaTheme="minorEastAsia"/>
          <w:i/>
          <w:iCs/>
          <w:sz w:val="24"/>
          <w:szCs w:val="24"/>
        </w:rPr>
        <w:t xml:space="preserve">et al, </w:t>
      </w:r>
      <w:r w:rsidR="00D638DD" w:rsidRPr="003E52F6">
        <w:rPr>
          <w:rFonts w:eastAsiaTheme="minorEastAsia"/>
          <w:sz w:val="24"/>
          <w:szCs w:val="24"/>
        </w:rPr>
        <w:t xml:space="preserve">2019; </w:t>
      </w:r>
      <w:r w:rsidR="007317E7" w:rsidRPr="003E52F6">
        <w:rPr>
          <w:rFonts w:eastAsiaTheme="minorEastAsia"/>
          <w:sz w:val="24"/>
          <w:szCs w:val="24"/>
        </w:rPr>
        <w:t>Kassam-Adams, 2014</w:t>
      </w:r>
      <w:r w:rsidR="007A53CD" w:rsidRPr="003E52F6">
        <w:rPr>
          <w:rFonts w:eastAsiaTheme="minorEastAsia"/>
          <w:sz w:val="24"/>
          <w:szCs w:val="24"/>
        </w:rPr>
        <w:t>; MacLochlainn</w:t>
      </w:r>
      <w:r w:rsidR="00272929" w:rsidRPr="003E52F6">
        <w:rPr>
          <w:rFonts w:eastAsiaTheme="minorEastAsia"/>
          <w:sz w:val="24"/>
          <w:szCs w:val="24"/>
        </w:rPr>
        <w:t xml:space="preserve"> </w:t>
      </w:r>
      <w:r w:rsidR="00272929" w:rsidRPr="003E52F6">
        <w:rPr>
          <w:rFonts w:eastAsiaTheme="minorEastAsia"/>
          <w:i/>
          <w:iCs/>
          <w:sz w:val="24"/>
          <w:szCs w:val="24"/>
        </w:rPr>
        <w:t>et al,</w:t>
      </w:r>
      <w:r w:rsidR="00272929" w:rsidRPr="003E52F6">
        <w:rPr>
          <w:rFonts w:eastAsiaTheme="minorEastAsia"/>
          <w:sz w:val="24"/>
          <w:szCs w:val="24"/>
        </w:rPr>
        <w:t xml:space="preserve"> 2022</w:t>
      </w:r>
      <w:r w:rsidR="03C8BAAB" w:rsidRPr="003E52F6">
        <w:rPr>
          <w:rFonts w:eastAsiaTheme="minorEastAsia"/>
          <w:sz w:val="24"/>
          <w:szCs w:val="24"/>
        </w:rPr>
        <w:t xml:space="preserve">). </w:t>
      </w:r>
    </w:p>
    <w:p w14:paraId="4CC29835" w14:textId="38D96ECC" w:rsidR="003277BF" w:rsidRPr="003E52F6" w:rsidRDefault="122C2E77" w:rsidP="003E52F6">
      <w:pPr>
        <w:spacing w:line="360" w:lineRule="auto"/>
        <w:rPr>
          <w:rFonts w:eastAsiaTheme="minorEastAsia"/>
          <w:sz w:val="24"/>
          <w:szCs w:val="24"/>
        </w:rPr>
      </w:pPr>
      <w:r w:rsidRPr="003E52F6">
        <w:rPr>
          <w:rFonts w:eastAsiaTheme="minorEastAsia"/>
          <w:sz w:val="24"/>
          <w:szCs w:val="24"/>
        </w:rPr>
        <w:t>Early intervention can improve the life chances</w:t>
      </w:r>
      <w:r w:rsidR="7828A344" w:rsidRPr="003E52F6">
        <w:rPr>
          <w:rFonts w:eastAsiaTheme="minorEastAsia"/>
          <w:sz w:val="24"/>
          <w:szCs w:val="24"/>
        </w:rPr>
        <w:t xml:space="preserve"> of CYP experiencing trauma, potentially</w:t>
      </w:r>
      <w:r w:rsidRPr="003E52F6">
        <w:rPr>
          <w:rFonts w:eastAsiaTheme="minorEastAsia"/>
          <w:sz w:val="24"/>
          <w:szCs w:val="24"/>
        </w:rPr>
        <w:t xml:space="preserve"> </w:t>
      </w:r>
      <w:r w:rsidR="13B3F2F3" w:rsidRPr="003E52F6">
        <w:rPr>
          <w:rFonts w:eastAsiaTheme="minorEastAsia"/>
          <w:sz w:val="24"/>
          <w:szCs w:val="24"/>
        </w:rPr>
        <w:t>preventing the</w:t>
      </w:r>
      <w:r w:rsidR="3A4020E1" w:rsidRPr="003E52F6">
        <w:rPr>
          <w:rFonts w:eastAsiaTheme="minorEastAsia"/>
          <w:sz w:val="24"/>
          <w:szCs w:val="24"/>
        </w:rPr>
        <w:t xml:space="preserve"> onset of- or reducing the severity </w:t>
      </w:r>
      <w:r w:rsidR="13B3F2F3" w:rsidRPr="003E52F6">
        <w:rPr>
          <w:rFonts w:eastAsiaTheme="minorEastAsia"/>
          <w:sz w:val="24"/>
          <w:szCs w:val="24"/>
        </w:rPr>
        <w:t>of</w:t>
      </w:r>
      <w:r w:rsidR="0DD8EE73" w:rsidRPr="003E52F6">
        <w:rPr>
          <w:rFonts w:eastAsiaTheme="minorEastAsia"/>
          <w:sz w:val="24"/>
          <w:szCs w:val="24"/>
        </w:rPr>
        <w:t>- mental</w:t>
      </w:r>
      <w:r w:rsidR="13B3F2F3" w:rsidRPr="003E52F6">
        <w:rPr>
          <w:rFonts w:eastAsiaTheme="minorEastAsia"/>
          <w:sz w:val="24"/>
          <w:szCs w:val="24"/>
        </w:rPr>
        <w:t xml:space="preserve"> health issues and PTSD and the need for specialist mental health services</w:t>
      </w:r>
      <w:r w:rsidR="00407700" w:rsidRPr="003E52F6">
        <w:rPr>
          <w:rFonts w:eastAsiaTheme="minorEastAsia"/>
          <w:sz w:val="24"/>
          <w:szCs w:val="24"/>
        </w:rPr>
        <w:t xml:space="preserve"> </w:t>
      </w:r>
      <w:r w:rsidR="3A4D0006" w:rsidRPr="003E52F6">
        <w:rPr>
          <w:rFonts w:eastAsiaTheme="minorEastAsia"/>
          <w:sz w:val="24"/>
          <w:szCs w:val="24"/>
        </w:rPr>
        <w:t>(Mind, 2023; Trauma-Informed Care, 2021; Kassam-Adams, 2014; Nationwide Children’s, 2022</w:t>
      </w:r>
      <w:r w:rsidR="199F729F" w:rsidRPr="003E52F6">
        <w:rPr>
          <w:rFonts w:eastAsiaTheme="minorEastAsia"/>
          <w:sz w:val="24"/>
          <w:szCs w:val="24"/>
        </w:rPr>
        <w:t xml:space="preserve">; Bartlett </w:t>
      </w:r>
      <w:r w:rsidR="199F729F" w:rsidRPr="00442106">
        <w:rPr>
          <w:rFonts w:eastAsiaTheme="minorEastAsia"/>
          <w:i/>
          <w:iCs/>
          <w:sz w:val="24"/>
          <w:szCs w:val="24"/>
        </w:rPr>
        <w:t>et al</w:t>
      </w:r>
      <w:r w:rsidR="199F729F" w:rsidRPr="003E52F6">
        <w:rPr>
          <w:rFonts w:eastAsiaTheme="minorEastAsia"/>
          <w:sz w:val="24"/>
          <w:szCs w:val="24"/>
        </w:rPr>
        <w:t>, 2017</w:t>
      </w:r>
      <w:r w:rsidR="3A4D0006" w:rsidRPr="003E52F6">
        <w:rPr>
          <w:rFonts w:eastAsiaTheme="minorEastAsia"/>
          <w:sz w:val="24"/>
          <w:szCs w:val="24"/>
        </w:rPr>
        <w:t>)</w:t>
      </w:r>
      <w:r w:rsidR="18B56DA8" w:rsidRPr="003E52F6">
        <w:rPr>
          <w:rFonts w:eastAsiaTheme="minorEastAsia"/>
          <w:sz w:val="24"/>
          <w:szCs w:val="24"/>
        </w:rPr>
        <w:t>. Additionally, it has positive implications for academic attainment</w:t>
      </w:r>
      <w:r w:rsidR="7B6FE223" w:rsidRPr="003E52F6">
        <w:rPr>
          <w:rFonts w:eastAsiaTheme="minorEastAsia"/>
          <w:sz w:val="24"/>
          <w:szCs w:val="24"/>
        </w:rPr>
        <w:t xml:space="preserve"> and </w:t>
      </w:r>
      <w:r w:rsidR="18B56DA8" w:rsidRPr="003E52F6">
        <w:rPr>
          <w:rFonts w:eastAsiaTheme="minorEastAsia"/>
          <w:sz w:val="24"/>
          <w:szCs w:val="24"/>
        </w:rPr>
        <w:t>securing employment</w:t>
      </w:r>
      <w:r w:rsidR="183B30FF" w:rsidRPr="003E52F6">
        <w:rPr>
          <w:rFonts w:eastAsiaTheme="minorEastAsia"/>
          <w:sz w:val="24"/>
          <w:szCs w:val="24"/>
        </w:rPr>
        <w:t xml:space="preserve"> which</w:t>
      </w:r>
      <w:r w:rsidR="22897980" w:rsidRPr="003E52F6">
        <w:rPr>
          <w:rFonts w:eastAsiaTheme="minorEastAsia"/>
          <w:sz w:val="24"/>
          <w:szCs w:val="24"/>
        </w:rPr>
        <w:t xml:space="preserve"> provides them with</w:t>
      </w:r>
      <w:r w:rsidR="183B30FF" w:rsidRPr="003E52F6">
        <w:rPr>
          <w:rFonts w:eastAsiaTheme="minorEastAsia"/>
          <w:sz w:val="24"/>
          <w:szCs w:val="24"/>
        </w:rPr>
        <w:t xml:space="preserve"> a good income</w:t>
      </w:r>
      <w:r w:rsidR="00624C92" w:rsidRPr="003E52F6">
        <w:rPr>
          <w:rFonts w:eastAsiaTheme="minorEastAsia"/>
          <w:sz w:val="24"/>
          <w:szCs w:val="24"/>
        </w:rPr>
        <w:t xml:space="preserve">. Early intervention also reduces the likelihood of </w:t>
      </w:r>
      <w:r w:rsidR="183B30FF" w:rsidRPr="003E52F6">
        <w:rPr>
          <w:rFonts w:eastAsiaTheme="minorEastAsia"/>
          <w:sz w:val="24"/>
          <w:szCs w:val="24"/>
        </w:rPr>
        <w:t xml:space="preserve">involvement </w:t>
      </w:r>
      <w:r w:rsidR="00624C92" w:rsidRPr="003E52F6">
        <w:rPr>
          <w:rFonts w:eastAsiaTheme="minorEastAsia"/>
          <w:sz w:val="24"/>
          <w:szCs w:val="24"/>
        </w:rPr>
        <w:t xml:space="preserve">in </w:t>
      </w:r>
      <w:r w:rsidR="183B30FF" w:rsidRPr="003E52F6">
        <w:rPr>
          <w:rFonts w:eastAsiaTheme="minorEastAsia"/>
          <w:sz w:val="24"/>
          <w:szCs w:val="24"/>
        </w:rPr>
        <w:t xml:space="preserve">risky behaviours and activities which in turn </w:t>
      </w:r>
      <w:r w:rsidR="63BCDE05" w:rsidRPr="003E52F6">
        <w:rPr>
          <w:rFonts w:eastAsiaTheme="minorEastAsia"/>
          <w:sz w:val="24"/>
          <w:szCs w:val="24"/>
        </w:rPr>
        <w:t>reduces the likelihood of involvement in the criminal justice system</w:t>
      </w:r>
      <w:r w:rsidR="489E1B5B" w:rsidRPr="003E52F6">
        <w:rPr>
          <w:rFonts w:eastAsiaTheme="minorEastAsia"/>
          <w:sz w:val="24"/>
          <w:szCs w:val="24"/>
        </w:rPr>
        <w:t xml:space="preserve"> and poor health and wellbeing</w:t>
      </w:r>
      <w:r w:rsidR="00D209B5" w:rsidRPr="003E52F6">
        <w:rPr>
          <w:rFonts w:eastAsiaTheme="minorEastAsia"/>
          <w:sz w:val="24"/>
          <w:szCs w:val="24"/>
        </w:rPr>
        <w:t xml:space="preserve">, </w:t>
      </w:r>
      <w:r w:rsidR="489E1B5B" w:rsidRPr="003E52F6">
        <w:rPr>
          <w:rFonts w:eastAsiaTheme="minorEastAsia"/>
          <w:sz w:val="24"/>
          <w:szCs w:val="24"/>
        </w:rPr>
        <w:t>which is linked to premature death (</w:t>
      </w:r>
      <w:r w:rsidR="14515C2B" w:rsidRPr="003E52F6">
        <w:rPr>
          <w:rFonts w:eastAsiaTheme="minorEastAsia"/>
          <w:sz w:val="24"/>
          <w:szCs w:val="24"/>
        </w:rPr>
        <w:t xml:space="preserve">Bartlett </w:t>
      </w:r>
      <w:r w:rsidR="14515C2B" w:rsidRPr="0091426B">
        <w:rPr>
          <w:rFonts w:eastAsiaTheme="minorEastAsia"/>
          <w:i/>
          <w:iCs/>
          <w:sz w:val="24"/>
          <w:szCs w:val="24"/>
        </w:rPr>
        <w:t>et al</w:t>
      </w:r>
      <w:r w:rsidR="14515C2B" w:rsidRPr="003E52F6">
        <w:rPr>
          <w:rFonts w:eastAsiaTheme="minorEastAsia"/>
          <w:sz w:val="24"/>
          <w:szCs w:val="24"/>
        </w:rPr>
        <w:t>, 2017; NHS, 2019</w:t>
      </w:r>
      <w:r w:rsidR="489E1B5B" w:rsidRPr="003E52F6">
        <w:rPr>
          <w:rFonts w:eastAsiaTheme="minorEastAsia"/>
          <w:sz w:val="24"/>
          <w:szCs w:val="24"/>
        </w:rPr>
        <w:t xml:space="preserve">). This highlights </w:t>
      </w:r>
      <w:r w:rsidR="3B9A539D" w:rsidRPr="003E52F6">
        <w:rPr>
          <w:rFonts w:eastAsiaTheme="minorEastAsia"/>
          <w:sz w:val="24"/>
          <w:szCs w:val="24"/>
        </w:rPr>
        <w:t xml:space="preserve">how crucial </w:t>
      </w:r>
      <w:r w:rsidR="5ACE94C3" w:rsidRPr="003E52F6">
        <w:rPr>
          <w:rFonts w:eastAsiaTheme="minorEastAsia"/>
          <w:sz w:val="24"/>
          <w:szCs w:val="24"/>
        </w:rPr>
        <w:t xml:space="preserve">early intervention </w:t>
      </w:r>
      <w:r w:rsidR="0EFEF497" w:rsidRPr="003E52F6">
        <w:rPr>
          <w:rFonts w:eastAsiaTheme="minorEastAsia"/>
          <w:sz w:val="24"/>
          <w:szCs w:val="24"/>
        </w:rPr>
        <w:t xml:space="preserve">is, </w:t>
      </w:r>
      <w:r w:rsidR="03729CA0" w:rsidRPr="003E52F6">
        <w:rPr>
          <w:rFonts w:eastAsiaTheme="minorEastAsia"/>
          <w:sz w:val="24"/>
          <w:szCs w:val="24"/>
        </w:rPr>
        <w:t xml:space="preserve">in supporting </w:t>
      </w:r>
      <w:r w:rsidR="5ACE94C3" w:rsidRPr="003E52F6">
        <w:rPr>
          <w:rFonts w:eastAsiaTheme="minorEastAsia"/>
          <w:sz w:val="24"/>
          <w:szCs w:val="24"/>
        </w:rPr>
        <w:t>CYP</w:t>
      </w:r>
      <w:r w:rsidR="148A182A" w:rsidRPr="003E52F6">
        <w:rPr>
          <w:rFonts w:eastAsiaTheme="minorEastAsia"/>
          <w:sz w:val="24"/>
          <w:szCs w:val="24"/>
        </w:rPr>
        <w:t xml:space="preserve"> </w:t>
      </w:r>
      <w:r w:rsidR="26E1F28E" w:rsidRPr="003E52F6">
        <w:rPr>
          <w:rFonts w:eastAsiaTheme="minorEastAsia"/>
          <w:sz w:val="24"/>
          <w:szCs w:val="24"/>
        </w:rPr>
        <w:t xml:space="preserve">with their </w:t>
      </w:r>
      <w:r w:rsidR="148A182A" w:rsidRPr="003E52F6">
        <w:rPr>
          <w:rFonts w:eastAsiaTheme="minorEastAsia"/>
          <w:sz w:val="24"/>
          <w:szCs w:val="24"/>
        </w:rPr>
        <w:t>recover</w:t>
      </w:r>
      <w:r w:rsidR="7D77C4F7" w:rsidRPr="003E52F6">
        <w:rPr>
          <w:rFonts w:eastAsiaTheme="minorEastAsia"/>
          <w:sz w:val="24"/>
          <w:szCs w:val="24"/>
        </w:rPr>
        <w:t>y</w:t>
      </w:r>
      <w:r w:rsidR="148A182A" w:rsidRPr="003E52F6">
        <w:rPr>
          <w:rFonts w:eastAsiaTheme="minorEastAsia"/>
          <w:sz w:val="24"/>
          <w:szCs w:val="24"/>
        </w:rPr>
        <w:t xml:space="preserve"> from trauma </w:t>
      </w:r>
      <w:r w:rsidR="6780825C" w:rsidRPr="003E52F6">
        <w:rPr>
          <w:rFonts w:eastAsiaTheme="minorEastAsia"/>
          <w:sz w:val="24"/>
          <w:szCs w:val="24"/>
        </w:rPr>
        <w:t xml:space="preserve">and the devastating consequences it can have on their health and development across the lifespan, </w:t>
      </w:r>
      <w:r w:rsidR="148A182A" w:rsidRPr="003E52F6">
        <w:rPr>
          <w:rFonts w:eastAsiaTheme="minorEastAsia"/>
          <w:sz w:val="24"/>
          <w:szCs w:val="24"/>
        </w:rPr>
        <w:t>so that they can cope better and thrive throughout their lives (NSP</w:t>
      </w:r>
      <w:r w:rsidR="00554B3E">
        <w:rPr>
          <w:rFonts w:eastAsiaTheme="minorEastAsia"/>
          <w:sz w:val="24"/>
          <w:szCs w:val="24"/>
        </w:rPr>
        <w:t>C</w:t>
      </w:r>
      <w:r w:rsidR="148A182A" w:rsidRPr="003E52F6">
        <w:rPr>
          <w:rFonts w:eastAsiaTheme="minorEastAsia"/>
          <w:sz w:val="24"/>
          <w:szCs w:val="24"/>
        </w:rPr>
        <w:t xml:space="preserve">C, 2021; Bartlett </w:t>
      </w:r>
      <w:r w:rsidR="148A182A" w:rsidRPr="003E52F6">
        <w:rPr>
          <w:rFonts w:eastAsiaTheme="minorEastAsia"/>
          <w:i/>
          <w:iCs/>
          <w:sz w:val="24"/>
          <w:szCs w:val="24"/>
        </w:rPr>
        <w:t xml:space="preserve">et al, </w:t>
      </w:r>
      <w:r w:rsidR="148A182A" w:rsidRPr="003E52F6">
        <w:rPr>
          <w:rFonts w:eastAsiaTheme="minorEastAsia"/>
          <w:sz w:val="24"/>
          <w:szCs w:val="24"/>
        </w:rPr>
        <w:t>2017).</w:t>
      </w:r>
    </w:p>
    <w:p w14:paraId="57166795" w14:textId="23EA3FE9" w:rsidR="003277BF" w:rsidRPr="003E52F6" w:rsidRDefault="00554B3E" w:rsidP="003E52F6">
      <w:pPr>
        <w:spacing w:line="360" w:lineRule="auto"/>
        <w:rPr>
          <w:rFonts w:eastAsiaTheme="minorEastAsia"/>
          <w:sz w:val="24"/>
          <w:szCs w:val="24"/>
        </w:rPr>
      </w:pPr>
      <w:r>
        <w:rPr>
          <w:rFonts w:eastAsiaTheme="minorEastAsia"/>
          <w:sz w:val="24"/>
          <w:szCs w:val="24"/>
        </w:rPr>
        <w:t>T</w:t>
      </w:r>
      <w:r w:rsidR="4D52B616" w:rsidRPr="003E52F6">
        <w:rPr>
          <w:rFonts w:eastAsiaTheme="minorEastAsia"/>
          <w:sz w:val="24"/>
          <w:szCs w:val="24"/>
        </w:rPr>
        <w:t xml:space="preserve">his essay will now move on to critically discuss the extent to which trauma informed and mentally healthy schools </w:t>
      </w:r>
      <w:r w:rsidR="0EDD253D" w:rsidRPr="003E52F6">
        <w:rPr>
          <w:rFonts w:eastAsiaTheme="minorEastAsia"/>
          <w:sz w:val="24"/>
          <w:szCs w:val="24"/>
        </w:rPr>
        <w:t xml:space="preserve">are able to </w:t>
      </w:r>
      <w:r w:rsidR="676E5D44" w:rsidRPr="003E52F6">
        <w:rPr>
          <w:rFonts w:eastAsiaTheme="minorEastAsia"/>
          <w:sz w:val="24"/>
          <w:szCs w:val="24"/>
        </w:rPr>
        <w:t xml:space="preserve">effectively support CYP experiencing trauma. </w:t>
      </w:r>
    </w:p>
    <w:p w14:paraId="74083983" w14:textId="26AB4ED9" w:rsidR="003277BF" w:rsidRPr="003E52F6" w:rsidRDefault="348C8F7F" w:rsidP="003E52F6">
      <w:pPr>
        <w:spacing w:line="360" w:lineRule="auto"/>
        <w:rPr>
          <w:rFonts w:eastAsiaTheme="minorEastAsia"/>
          <w:sz w:val="24"/>
          <w:szCs w:val="24"/>
        </w:rPr>
      </w:pPr>
      <w:r w:rsidRPr="003E52F6">
        <w:rPr>
          <w:rFonts w:eastAsiaTheme="minorEastAsia"/>
          <w:sz w:val="24"/>
          <w:szCs w:val="24"/>
        </w:rPr>
        <w:t>Trauma Informed and Mentally Healthy Schools (TIMHS) is an evidence-based approach that aims to equip schools to be able to effectively support CYP experiencing trauma,</w:t>
      </w:r>
      <w:r w:rsidR="7C8D03E0" w:rsidRPr="003E52F6">
        <w:rPr>
          <w:rFonts w:eastAsiaTheme="minorEastAsia"/>
          <w:sz w:val="24"/>
          <w:szCs w:val="24"/>
        </w:rPr>
        <w:t xml:space="preserve"> by</w:t>
      </w:r>
      <w:r w:rsidRPr="003E52F6">
        <w:rPr>
          <w:rFonts w:eastAsiaTheme="minorEastAsia"/>
          <w:sz w:val="24"/>
          <w:szCs w:val="24"/>
        </w:rPr>
        <w:t xml:space="preserve"> becoming “mentally healthy places” where a whole-school approach to supporting mental health and emotional wellbeing is taken (TISUK, 2023</w:t>
      </w:r>
      <w:r w:rsidR="78F1E537" w:rsidRPr="003E52F6">
        <w:rPr>
          <w:rFonts w:eastAsiaTheme="minorEastAsia"/>
          <w:sz w:val="24"/>
          <w:szCs w:val="24"/>
        </w:rPr>
        <w:t>a</w:t>
      </w:r>
      <w:r w:rsidRPr="003E52F6">
        <w:rPr>
          <w:rFonts w:eastAsiaTheme="minorEastAsia"/>
          <w:sz w:val="24"/>
          <w:szCs w:val="24"/>
        </w:rPr>
        <w:t>; Welsh Government, 2021</w:t>
      </w:r>
      <w:r w:rsidR="584457D0" w:rsidRPr="003E52F6">
        <w:rPr>
          <w:rFonts w:eastAsiaTheme="minorEastAsia"/>
          <w:sz w:val="24"/>
          <w:szCs w:val="24"/>
        </w:rPr>
        <w:t>b</w:t>
      </w:r>
      <w:r w:rsidRPr="003E52F6">
        <w:rPr>
          <w:rFonts w:eastAsiaTheme="minorEastAsia"/>
          <w:sz w:val="24"/>
          <w:szCs w:val="24"/>
        </w:rPr>
        <w:t>). Trauma informed schools ensure that all staff are equipped with an understanding of trauma, the effects it can have, and the impact interactions with- and behaviours of- others can have, providing all staff with the knowledge and skills to confidently approach and support those experiencing trauma, eliminating the risk of further traumatisation (TISUK, 2023</w:t>
      </w:r>
      <w:r w:rsidR="733506C4" w:rsidRPr="003E52F6">
        <w:rPr>
          <w:rFonts w:eastAsiaTheme="minorEastAsia"/>
          <w:sz w:val="24"/>
          <w:szCs w:val="24"/>
        </w:rPr>
        <w:t>c</w:t>
      </w:r>
      <w:r w:rsidRPr="003E52F6">
        <w:rPr>
          <w:rFonts w:eastAsiaTheme="minorEastAsia"/>
          <w:sz w:val="24"/>
          <w:szCs w:val="24"/>
        </w:rPr>
        <w:t>; ACE Hub Wales, 2022).</w:t>
      </w:r>
    </w:p>
    <w:p w14:paraId="307B749A" w14:textId="2BF23DC7" w:rsidR="003277BF" w:rsidRPr="003E52F6" w:rsidRDefault="3D0BF48A" w:rsidP="003E52F6">
      <w:pPr>
        <w:spacing w:line="360" w:lineRule="auto"/>
        <w:rPr>
          <w:rFonts w:eastAsiaTheme="minorEastAsia"/>
          <w:sz w:val="24"/>
          <w:szCs w:val="24"/>
        </w:rPr>
      </w:pPr>
      <w:r w:rsidRPr="003E52F6">
        <w:rPr>
          <w:rFonts w:eastAsiaTheme="minorEastAsia"/>
          <w:sz w:val="24"/>
          <w:szCs w:val="24"/>
        </w:rPr>
        <w:t>TIMHS adopt a whole</w:t>
      </w:r>
      <w:r w:rsidR="00554B3E">
        <w:rPr>
          <w:rFonts w:eastAsiaTheme="minorEastAsia"/>
          <w:sz w:val="24"/>
          <w:szCs w:val="24"/>
        </w:rPr>
        <w:t>-</w:t>
      </w:r>
      <w:r w:rsidRPr="003E52F6">
        <w:rPr>
          <w:rFonts w:eastAsiaTheme="minorEastAsia"/>
          <w:sz w:val="24"/>
          <w:szCs w:val="24"/>
        </w:rPr>
        <w:t>school approach, which mean</w:t>
      </w:r>
      <w:r w:rsidR="5EA08A1F" w:rsidRPr="003E52F6">
        <w:rPr>
          <w:rFonts w:eastAsiaTheme="minorEastAsia"/>
          <w:sz w:val="24"/>
          <w:szCs w:val="24"/>
        </w:rPr>
        <w:t>s</w:t>
      </w:r>
      <w:r w:rsidRPr="003E52F6">
        <w:rPr>
          <w:rFonts w:eastAsiaTheme="minorEastAsia"/>
          <w:sz w:val="24"/>
          <w:szCs w:val="24"/>
        </w:rPr>
        <w:t xml:space="preserve"> trauma informed principles and practice is embedded across the whole school </w:t>
      </w:r>
      <w:r w:rsidR="1C5E6723" w:rsidRPr="003E52F6">
        <w:rPr>
          <w:rFonts w:eastAsiaTheme="minorEastAsia"/>
          <w:sz w:val="24"/>
          <w:szCs w:val="24"/>
        </w:rPr>
        <w:t xml:space="preserve">through the curriculum, </w:t>
      </w:r>
      <w:r w:rsidR="2CBAB4C8" w:rsidRPr="003E52F6">
        <w:rPr>
          <w:rFonts w:eastAsiaTheme="minorEastAsia"/>
          <w:sz w:val="24"/>
          <w:szCs w:val="24"/>
        </w:rPr>
        <w:t>universal support and targeted interventions,</w:t>
      </w:r>
      <w:r w:rsidR="1C5E6723" w:rsidRPr="003E52F6">
        <w:rPr>
          <w:rFonts w:eastAsiaTheme="minorEastAsia"/>
          <w:sz w:val="24"/>
          <w:szCs w:val="24"/>
        </w:rPr>
        <w:t xml:space="preserve"> student-teacher relationships, school leadership</w:t>
      </w:r>
      <w:r w:rsidR="3443DBA0" w:rsidRPr="003E52F6">
        <w:rPr>
          <w:rFonts w:eastAsiaTheme="minorEastAsia"/>
          <w:sz w:val="24"/>
          <w:szCs w:val="24"/>
        </w:rPr>
        <w:t xml:space="preserve">, staff </w:t>
      </w:r>
      <w:r w:rsidR="3443DBA0" w:rsidRPr="003E52F6">
        <w:rPr>
          <w:rFonts w:eastAsiaTheme="minorEastAsia"/>
          <w:sz w:val="24"/>
          <w:szCs w:val="24"/>
        </w:rPr>
        <w:lastRenderedPageBreak/>
        <w:t xml:space="preserve">professional development </w:t>
      </w:r>
      <w:r w:rsidR="1C5E6723" w:rsidRPr="003E52F6">
        <w:rPr>
          <w:rFonts w:eastAsiaTheme="minorEastAsia"/>
          <w:sz w:val="24"/>
          <w:szCs w:val="24"/>
        </w:rPr>
        <w:t>and policies (</w:t>
      </w:r>
      <w:r w:rsidR="33EF2889" w:rsidRPr="003E52F6">
        <w:rPr>
          <w:rFonts w:eastAsiaTheme="minorEastAsia"/>
          <w:sz w:val="24"/>
          <w:szCs w:val="24"/>
        </w:rPr>
        <w:t>Mentally Healthy Schools</w:t>
      </w:r>
      <w:r w:rsidR="11DA4A0A" w:rsidRPr="003E52F6">
        <w:rPr>
          <w:rFonts w:eastAsiaTheme="minorEastAsia"/>
          <w:sz w:val="24"/>
          <w:szCs w:val="24"/>
        </w:rPr>
        <w:t>, n.d.</w:t>
      </w:r>
      <w:r w:rsidR="33EF2889" w:rsidRPr="003E52F6">
        <w:rPr>
          <w:rFonts w:eastAsiaTheme="minorEastAsia"/>
          <w:sz w:val="24"/>
          <w:szCs w:val="24"/>
        </w:rPr>
        <w:t>; Centre for Mental Health</w:t>
      </w:r>
      <w:r w:rsidR="35E11E7A" w:rsidRPr="003E52F6">
        <w:rPr>
          <w:rFonts w:eastAsiaTheme="minorEastAsia"/>
          <w:sz w:val="24"/>
          <w:szCs w:val="24"/>
        </w:rPr>
        <w:t>, 2020</w:t>
      </w:r>
      <w:r w:rsidR="3DB24FBF" w:rsidRPr="003E52F6">
        <w:rPr>
          <w:rFonts w:eastAsiaTheme="minorEastAsia"/>
          <w:sz w:val="24"/>
          <w:szCs w:val="24"/>
        </w:rPr>
        <w:t>; Hawthorne, 2022</w:t>
      </w:r>
      <w:r w:rsidR="33EF2889" w:rsidRPr="003E52F6">
        <w:rPr>
          <w:rFonts w:eastAsiaTheme="minorEastAsia"/>
          <w:sz w:val="24"/>
          <w:szCs w:val="24"/>
        </w:rPr>
        <w:t>). A whole</w:t>
      </w:r>
      <w:r w:rsidR="00554B3E">
        <w:rPr>
          <w:rFonts w:eastAsiaTheme="minorEastAsia"/>
          <w:sz w:val="24"/>
          <w:szCs w:val="24"/>
        </w:rPr>
        <w:t>-</w:t>
      </w:r>
      <w:r w:rsidR="33EF2889" w:rsidRPr="003E52F6">
        <w:rPr>
          <w:rFonts w:eastAsiaTheme="minorEastAsia"/>
          <w:sz w:val="24"/>
          <w:szCs w:val="24"/>
        </w:rPr>
        <w:t xml:space="preserve">school approach </w:t>
      </w:r>
      <w:r w:rsidR="737B3214" w:rsidRPr="003E52F6">
        <w:rPr>
          <w:rFonts w:eastAsiaTheme="minorEastAsia"/>
          <w:sz w:val="24"/>
          <w:szCs w:val="24"/>
        </w:rPr>
        <w:t>requires</w:t>
      </w:r>
      <w:r w:rsidR="06F8A07C" w:rsidRPr="003E52F6">
        <w:rPr>
          <w:rFonts w:eastAsiaTheme="minorEastAsia"/>
          <w:sz w:val="24"/>
          <w:szCs w:val="24"/>
        </w:rPr>
        <w:t xml:space="preserve"> </w:t>
      </w:r>
      <w:r w:rsidR="7924415D" w:rsidRPr="003E52F6">
        <w:rPr>
          <w:rFonts w:eastAsiaTheme="minorEastAsia"/>
          <w:sz w:val="24"/>
          <w:szCs w:val="24"/>
        </w:rPr>
        <w:t xml:space="preserve">the school community to </w:t>
      </w:r>
      <w:r w:rsidR="7E2120D5" w:rsidRPr="003E52F6">
        <w:rPr>
          <w:rFonts w:eastAsiaTheme="minorEastAsia"/>
          <w:sz w:val="24"/>
          <w:szCs w:val="24"/>
        </w:rPr>
        <w:t>develop effective</w:t>
      </w:r>
      <w:r w:rsidR="06F8A07C" w:rsidRPr="003E52F6">
        <w:rPr>
          <w:rFonts w:eastAsiaTheme="minorEastAsia"/>
          <w:sz w:val="24"/>
          <w:szCs w:val="24"/>
        </w:rPr>
        <w:t xml:space="preserve"> partnership</w:t>
      </w:r>
      <w:r w:rsidR="291CFDD2" w:rsidRPr="003E52F6">
        <w:rPr>
          <w:rFonts w:eastAsiaTheme="minorEastAsia"/>
          <w:sz w:val="24"/>
          <w:szCs w:val="24"/>
        </w:rPr>
        <w:t xml:space="preserve">s </w:t>
      </w:r>
      <w:r w:rsidR="06F8A07C" w:rsidRPr="003E52F6">
        <w:rPr>
          <w:rFonts w:eastAsiaTheme="minorEastAsia"/>
          <w:sz w:val="24"/>
          <w:szCs w:val="24"/>
        </w:rPr>
        <w:t>with parents</w:t>
      </w:r>
      <w:r w:rsidR="00554B3E">
        <w:rPr>
          <w:rFonts w:eastAsiaTheme="minorEastAsia"/>
          <w:sz w:val="24"/>
          <w:szCs w:val="24"/>
        </w:rPr>
        <w:t xml:space="preserve"> and </w:t>
      </w:r>
      <w:r w:rsidR="06F8A07C" w:rsidRPr="003E52F6">
        <w:rPr>
          <w:rFonts w:eastAsiaTheme="minorEastAsia"/>
          <w:sz w:val="24"/>
          <w:szCs w:val="24"/>
        </w:rPr>
        <w:t xml:space="preserve">carers, outside agencies (I.e., educational psychologists, play therapists, </w:t>
      </w:r>
      <w:r w:rsidR="6CB1A978" w:rsidRPr="003E52F6">
        <w:rPr>
          <w:rFonts w:eastAsiaTheme="minorEastAsia"/>
          <w:sz w:val="24"/>
          <w:szCs w:val="24"/>
        </w:rPr>
        <w:t>social workers etc) and the wider community (Mentally Healthy Schools</w:t>
      </w:r>
      <w:r w:rsidR="5287795D" w:rsidRPr="003E52F6">
        <w:rPr>
          <w:rFonts w:eastAsiaTheme="minorEastAsia"/>
          <w:sz w:val="24"/>
          <w:szCs w:val="24"/>
        </w:rPr>
        <w:t>, n.d.</w:t>
      </w:r>
      <w:r w:rsidR="6CB1A978" w:rsidRPr="003E52F6">
        <w:rPr>
          <w:rFonts w:eastAsiaTheme="minorEastAsia"/>
          <w:sz w:val="24"/>
          <w:szCs w:val="24"/>
        </w:rPr>
        <w:t xml:space="preserve">). </w:t>
      </w:r>
      <w:r w:rsidR="5414903D" w:rsidRPr="003E52F6">
        <w:rPr>
          <w:rFonts w:eastAsiaTheme="minorEastAsia"/>
          <w:sz w:val="24"/>
          <w:szCs w:val="24"/>
        </w:rPr>
        <w:t xml:space="preserve">Effective multi-agency working </w:t>
      </w:r>
      <w:r w:rsidR="47F449AD" w:rsidRPr="003E52F6">
        <w:rPr>
          <w:rFonts w:eastAsiaTheme="minorEastAsia"/>
          <w:sz w:val="24"/>
          <w:szCs w:val="24"/>
        </w:rPr>
        <w:t xml:space="preserve">and partnerships, supports schools to meet the needs of CYP </w:t>
      </w:r>
      <w:r w:rsidR="0032987B" w:rsidRPr="003E52F6">
        <w:rPr>
          <w:rFonts w:eastAsiaTheme="minorEastAsia"/>
          <w:sz w:val="24"/>
          <w:szCs w:val="24"/>
        </w:rPr>
        <w:t>experiencing trauma, as it provi</w:t>
      </w:r>
      <w:r w:rsidR="06992EDF" w:rsidRPr="003E52F6">
        <w:rPr>
          <w:rFonts w:eastAsiaTheme="minorEastAsia"/>
          <w:sz w:val="24"/>
          <w:szCs w:val="24"/>
        </w:rPr>
        <w:t xml:space="preserve">des the opportunity for all individuals </w:t>
      </w:r>
      <w:r w:rsidR="11E0F59F" w:rsidRPr="003E52F6">
        <w:rPr>
          <w:rFonts w:eastAsiaTheme="minorEastAsia"/>
          <w:sz w:val="24"/>
          <w:szCs w:val="24"/>
        </w:rPr>
        <w:t xml:space="preserve">involved in supporting </w:t>
      </w:r>
      <w:r w:rsidR="3D838D50" w:rsidRPr="003E52F6">
        <w:rPr>
          <w:rFonts w:eastAsiaTheme="minorEastAsia"/>
          <w:sz w:val="24"/>
          <w:szCs w:val="24"/>
        </w:rPr>
        <w:t xml:space="preserve">children </w:t>
      </w:r>
      <w:r w:rsidR="310D6520" w:rsidRPr="003E52F6">
        <w:rPr>
          <w:rFonts w:eastAsiaTheme="minorEastAsia"/>
          <w:sz w:val="24"/>
          <w:szCs w:val="24"/>
        </w:rPr>
        <w:t>and</w:t>
      </w:r>
      <w:r w:rsidR="11E0F59F" w:rsidRPr="003E52F6">
        <w:rPr>
          <w:rFonts w:eastAsiaTheme="minorEastAsia"/>
          <w:sz w:val="24"/>
          <w:szCs w:val="24"/>
        </w:rPr>
        <w:t xml:space="preserve"> </w:t>
      </w:r>
      <w:r w:rsidR="310D6520" w:rsidRPr="003E52F6">
        <w:rPr>
          <w:rFonts w:eastAsiaTheme="minorEastAsia"/>
          <w:sz w:val="24"/>
          <w:szCs w:val="24"/>
        </w:rPr>
        <w:t xml:space="preserve">their families </w:t>
      </w:r>
      <w:r w:rsidR="11E0F59F" w:rsidRPr="003E52F6">
        <w:rPr>
          <w:rFonts w:eastAsiaTheme="minorEastAsia"/>
          <w:sz w:val="24"/>
          <w:szCs w:val="24"/>
        </w:rPr>
        <w:t>to contribute to a holistic understanding of a child</w:t>
      </w:r>
      <w:r w:rsidR="35BAB1AB" w:rsidRPr="003E52F6">
        <w:rPr>
          <w:rFonts w:eastAsiaTheme="minorEastAsia"/>
          <w:sz w:val="24"/>
          <w:szCs w:val="24"/>
        </w:rPr>
        <w:t>’s life and needs</w:t>
      </w:r>
      <w:r w:rsidR="7C3B607E" w:rsidRPr="003E52F6">
        <w:rPr>
          <w:rFonts w:eastAsiaTheme="minorEastAsia"/>
          <w:sz w:val="24"/>
          <w:szCs w:val="24"/>
        </w:rPr>
        <w:t>,</w:t>
      </w:r>
      <w:r w:rsidR="2E1F0DFE" w:rsidRPr="003E52F6">
        <w:rPr>
          <w:rFonts w:eastAsiaTheme="minorEastAsia"/>
          <w:sz w:val="24"/>
          <w:szCs w:val="24"/>
        </w:rPr>
        <w:t xml:space="preserve"> to develop an appropriate plan of support at the earliest </w:t>
      </w:r>
      <w:r w:rsidR="12C9CF9B" w:rsidRPr="003E52F6">
        <w:rPr>
          <w:rFonts w:eastAsiaTheme="minorEastAsia"/>
          <w:sz w:val="24"/>
          <w:szCs w:val="24"/>
        </w:rPr>
        <w:t>opportunity</w:t>
      </w:r>
      <w:r w:rsidR="35BAB1AB" w:rsidRPr="003E52F6">
        <w:rPr>
          <w:rFonts w:eastAsiaTheme="minorEastAsia"/>
          <w:sz w:val="24"/>
          <w:szCs w:val="24"/>
        </w:rPr>
        <w:t xml:space="preserve"> (</w:t>
      </w:r>
      <w:r w:rsidR="202111A1" w:rsidRPr="003E52F6">
        <w:rPr>
          <w:rFonts w:eastAsiaTheme="minorEastAsia"/>
          <w:sz w:val="24"/>
          <w:szCs w:val="24"/>
        </w:rPr>
        <w:t>Welsh Government, 201</w:t>
      </w:r>
      <w:r w:rsidR="1CD5FFE9" w:rsidRPr="003E52F6">
        <w:rPr>
          <w:rFonts w:eastAsiaTheme="minorEastAsia"/>
          <w:sz w:val="24"/>
          <w:szCs w:val="24"/>
        </w:rPr>
        <w:t xml:space="preserve">6a; Welsh Government, 2016b). </w:t>
      </w:r>
    </w:p>
    <w:p w14:paraId="0406FFD8" w14:textId="2059543A" w:rsidR="003277BF" w:rsidRPr="003E52F6" w:rsidRDefault="00CF064C" w:rsidP="003E52F6">
      <w:pPr>
        <w:spacing w:line="360" w:lineRule="auto"/>
        <w:rPr>
          <w:rFonts w:eastAsiaTheme="minorEastAsia"/>
          <w:sz w:val="24"/>
          <w:szCs w:val="24"/>
        </w:rPr>
      </w:pPr>
      <w:r w:rsidRPr="003E52F6">
        <w:rPr>
          <w:rFonts w:eastAsiaTheme="minorEastAsia"/>
          <w:sz w:val="24"/>
          <w:szCs w:val="24"/>
        </w:rPr>
        <w:t xml:space="preserve">Being a TIMHS means taking a pro-active approach to support for CYP experiencing trauma (Young Minds, n.d.), </w:t>
      </w:r>
      <w:r w:rsidR="6E89E3DD" w:rsidRPr="003E52F6">
        <w:rPr>
          <w:rFonts w:eastAsiaTheme="minorEastAsia"/>
          <w:sz w:val="24"/>
          <w:szCs w:val="24"/>
        </w:rPr>
        <w:t xml:space="preserve">and </w:t>
      </w:r>
      <w:r w:rsidRPr="003E52F6">
        <w:rPr>
          <w:rFonts w:eastAsiaTheme="minorEastAsia"/>
          <w:sz w:val="24"/>
          <w:szCs w:val="24"/>
        </w:rPr>
        <w:t>this is encapsulated in the Trauma Informed Schools UK’s (TISUK) vision</w:t>
      </w:r>
      <w:r w:rsidR="0DAFA883" w:rsidRPr="003E52F6">
        <w:rPr>
          <w:rFonts w:eastAsiaTheme="minorEastAsia"/>
          <w:sz w:val="24"/>
          <w:szCs w:val="24"/>
        </w:rPr>
        <w:t>, a non-profit organisation which aims to support the mental health and wellbeing of children victim to abuse, maltreatment and neglect and/or experiencing trauma, mental health issues or problems related to attachment (TSIUK, 2023</w:t>
      </w:r>
      <w:r w:rsidR="55144EB6" w:rsidRPr="003E52F6">
        <w:rPr>
          <w:rFonts w:eastAsiaTheme="minorEastAsia"/>
          <w:sz w:val="24"/>
          <w:szCs w:val="24"/>
        </w:rPr>
        <w:t>a</w:t>
      </w:r>
      <w:r w:rsidR="0DAFA883" w:rsidRPr="003E52F6">
        <w:rPr>
          <w:rFonts w:eastAsiaTheme="minorEastAsia"/>
          <w:sz w:val="24"/>
          <w:szCs w:val="24"/>
        </w:rPr>
        <w:t>; TSIUK, 2023</w:t>
      </w:r>
      <w:r w:rsidR="5B7AE51A" w:rsidRPr="003E52F6">
        <w:rPr>
          <w:rFonts w:eastAsiaTheme="minorEastAsia"/>
          <w:sz w:val="24"/>
          <w:szCs w:val="24"/>
        </w:rPr>
        <w:t>b</w:t>
      </w:r>
      <w:r w:rsidR="0DAFA883" w:rsidRPr="003E52F6">
        <w:rPr>
          <w:rFonts w:eastAsiaTheme="minorEastAsia"/>
          <w:sz w:val="24"/>
          <w:szCs w:val="24"/>
        </w:rPr>
        <w:t xml:space="preserve">). Which </w:t>
      </w:r>
      <w:r w:rsidR="301774BB" w:rsidRPr="003E52F6">
        <w:rPr>
          <w:rFonts w:eastAsiaTheme="minorEastAsia"/>
          <w:sz w:val="24"/>
          <w:szCs w:val="24"/>
        </w:rPr>
        <w:t>states "we</w:t>
      </w:r>
      <w:r w:rsidRPr="003E52F6">
        <w:rPr>
          <w:rFonts w:eastAsiaTheme="minorEastAsia"/>
          <w:sz w:val="24"/>
          <w:szCs w:val="24"/>
        </w:rPr>
        <w:t xml:space="preserve"> need to catch these children as they are falling not after they have fallen” reiterat</w:t>
      </w:r>
      <w:r w:rsidR="53E0394E" w:rsidRPr="003E52F6">
        <w:rPr>
          <w:rFonts w:eastAsiaTheme="minorEastAsia"/>
          <w:sz w:val="24"/>
          <w:szCs w:val="24"/>
        </w:rPr>
        <w:t>ing</w:t>
      </w:r>
      <w:r w:rsidRPr="003E52F6">
        <w:rPr>
          <w:rFonts w:eastAsiaTheme="minorEastAsia"/>
          <w:sz w:val="24"/>
          <w:szCs w:val="24"/>
        </w:rPr>
        <w:t xml:space="preserve"> the importance of early intervention discussed (TISUK, 2023</w:t>
      </w:r>
      <w:r w:rsidR="78960806" w:rsidRPr="003E52F6">
        <w:rPr>
          <w:rFonts w:eastAsiaTheme="minorEastAsia"/>
          <w:sz w:val="24"/>
          <w:szCs w:val="24"/>
        </w:rPr>
        <w:t>a</w:t>
      </w:r>
      <w:r w:rsidRPr="003E52F6">
        <w:rPr>
          <w:rFonts w:eastAsiaTheme="minorEastAsia"/>
          <w:sz w:val="24"/>
          <w:szCs w:val="24"/>
        </w:rPr>
        <w:t xml:space="preserve">). </w:t>
      </w:r>
    </w:p>
    <w:p w14:paraId="64331B2F" w14:textId="4A6FF804" w:rsidR="003277BF" w:rsidRPr="003E52F6" w:rsidRDefault="2E5BB59C" w:rsidP="003E52F6">
      <w:pPr>
        <w:spacing w:line="360" w:lineRule="auto"/>
        <w:rPr>
          <w:rFonts w:eastAsiaTheme="minorEastAsia"/>
          <w:sz w:val="24"/>
          <w:szCs w:val="24"/>
        </w:rPr>
      </w:pPr>
      <w:r w:rsidRPr="003E52F6">
        <w:rPr>
          <w:rFonts w:eastAsiaTheme="minorEastAsia"/>
          <w:sz w:val="24"/>
          <w:szCs w:val="24"/>
        </w:rPr>
        <w:t xml:space="preserve">Practitioners and staff within schools are ideally placed to recognise the signs of </w:t>
      </w:r>
      <w:r w:rsidR="5BD97920" w:rsidRPr="003E52F6">
        <w:rPr>
          <w:rFonts w:eastAsiaTheme="minorEastAsia"/>
          <w:sz w:val="24"/>
          <w:szCs w:val="24"/>
        </w:rPr>
        <w:t>trauma and</w:t>
      </w:r>
      <w:r w:rsidRPr="003E52F6">
        <w:rPr>
          <w:rFonts w:eastAsiaTheme="minorEastAsia"/>
          <w:sz w:val="24"/>
          <w:szCs w:val="24"/>
        </w:rPr>
        <w:t xml:space="preserve"> provide ongoing and </w:t>
      </w:r>
      <w:r w:rsidR="2F1058BF" w:rsidRPr="003E52F6">
        <w:rPr>
          <w:rFonts w:eastAsiaTheme="minorEastAsia"/>
          <w:sz w:val="24"/>
          <w:szCs w:val="24"/>
        </w:rPr>
        <w:t>consistent</w:t>
      </w:r>
      <w:r w:rsidRPr="003E52F6">
        <w:rPr>
          <w:rFonts w:eastAsiaTheme="minorEastAsia"/>
          <w:sz w:val="24"/>
          <w:szCs w:val="24"/>
        </w:rPr>
        <w:t xml:space="preserve"> support to minimise the impact of tr</w:t>
      </w:r>
      <w:r w:rsidR="0464CF3A" w:rsidRPr="003E52F6">
        <w:rPr>
          <w:rFonts w:eastAsiaTheme="minorEastAsia"/>
          <w:sz w:val="24"/>
          <w:szCs w:val="24"/>
        </w:rPr>
        <w:t>auma on the psychological development and learning outcomes of CYP (NCTSN, 2017). TIMHS recognises this and aims to achieve this through building the schools capacity to support CYP experiencing trauma</w:t>
      </w:r>
      <w:r w:rsidR="006610B1" w:rsidRPr="003E52F6">
        <w:rPr>
          <w:rFonts w:eastAsiaTheme="minorEastAsia"/>
          <w:sz w:val="24"/>
          <w:szCs w:val="24"/>
        </w:rPr>
        <w:t xml:space="preserve"> </w:t>
      </w:r>
      <w:r w:rsidR="0464CF3A" w:rsidRPr="003E52F6">
        <w:rPr>
          <w:rFonts w:eastAsiaTheme="minorEastAsia"/>
          <w:sz w:val="24"/>
          <w:szCs w:val="24"/>
        </w:rPr>
        <w:t>and meet th</w:t>
      </w:r>
      <w:r w:rsidR="7416F01C" w:rsidRPr="003E52F6">
        <w:rPr>
          <w:rFonts w:eastAsiaTheme="minorEastAsia"/>
          <w:sz w:val="24"/>
          <w:szCs w:val="24"/>
        </w:rPr>
        <w:t>eir needs by embedding trauma-informed practice</w:t>
      </w:r>
      <w:r w:rsidR="006610B1" w:rsidRPr="003E52F6">
        <w:rPr>
          <w:rFonts w:eastAsiaTheme="minorEastAsia"/>
          <w:sz w:val="24"/>
          <w:szCs w:val="24"/>
        </w:rPr>
        <w:t>s</w:t>
      </w:r>
      <w:r w:rsidR="7416F01C" w:rsidRPr="003E52F6">
        <w:rPr>
          <w:rFonts w:eastAsiaTheme="minorEastAsia"/>
          <w:sz w:val="24"/>
          <w:szCs w:val="24"/>
        </w:rPr>
        <w:t xml:space="preserve"> and principles throughout (TSIUK, 2023</w:t>
      </w:r>
      <w:r w:rsidR="0FA54ECC" w:rsidRPr="003E52F6">
        <w:rPr>
          <w:rFonts w:eastAsiaTheme="minorEastAsia"/>
          <w:sz w:val="24"/>
          <w:szCs w:val="24"/>
        </w:rPr>
        <w:t>a</w:t>
      </w:r>
      <w:r w:rsidR="7416F01C" w:rsidRPr="003E52F6">
        <w:rPr>
          <w:rFonts w:eastAsiaTheme="minorEastAsia"/>
          <w:sz w:val="24"/>
          <w:szCs w:val="24"/>
        </w:rPr>
        <w:t>; TSIUK, 2023</w:t>
      </w:r>
      <w:r w:rsidR="37C0497D" w:rsidRPr="003E52F6">
        <w:rPr>
          <w:rFonts w:eastAsiaTheme="minorEastAsia"/>
          <w:sz w:val="24"/>
          <w:szCs w:val="24"/>
        </w:rPr>
        <w:t>b</w:t>
      </w:r>
      <w:r w:rsidR="7416F01C" w:rsidRPr="003E52F6">
        <w:rPr>
          <w:rFonts w:eastAsiaTheme="minorEastAsia"/>
          <w:sz w:val="24"/>
          <w:szCs w:val="24"/>
        </w:rPr>
        <w:t xml:space="preserve">; NCTSN, 2017). </w:t>
      </w:r>
    </w:p>
    <w:p w14:paraId="76C84430" w14:textId="38EB95DA" w:rsidR="003277BF" w:rsidRPr="003E52F6" w:rsidRDefault="3AEF32F0" w:rsidP="003E52F6">
      <w:pPr>
        <w:spacing w:line="360" w:lineRule="auto"/>
        <w:rPr>
          <w:rFonts w:eastAsiaTheme="minorEastAsia"/>
          <w:sz w:val="24"/>
          <w:szCs w:val="24"/>
        </w:rPr>
      </w:pPr>
      <w:r w:rsidRPr="003E52F6">
        <w:rPr>
          <w:rFonts w:eastAsiaTheme="minorEastAsia"/>
          <w:sz w:val="24"/>
          <w:szCs w:val="24"/>
        </w:rPr>
        <w:t xml:space="preserve">First and foremost, </w:t>
      </w:r>
      <w:r w:rsidR="7F4B3362" w:rsidRPr="003E52F6">
        <w:rPr>
          <w:rFonts w:eastAsiaTheme="minorEastAsia"/>
          <w:sz w:val="24"/>
          <w:szCs w:val="24"/>
        </w:rPr>
        <w:t>TIMHS</w:t>
      </w:r>
      <w:r w:rsidRPr="003E52F6">
        <w:rPr>
          <w:rFonts w:eastAsiaTheme="minorEastAsia"/>
          <w:sz w:val="24"/>
          <w:szCs w:val="24"/>
        </w:rPr>
        <w:t xml:space="preserve"> create a positive ethos</w:t>
      </w:r>
      <w:r w:rsidR="66E10D00" w:rsidRPr="003E52F6">
        <w:rPr>
          <w:rFonts w:eastAsiaTheme="minorEastAsia"/>
          <w:sz w:val="24"/>
          <w:szCs w:val="24"/>
        </w:rPr>
        <w:t xml:space="preserve"> </w:t>
      </w:r>
      <w:r w:rsidRPr="003E52F6">
        <w:rPr>
          <w:rFonts w:eastAsiaTheme="minorEastAsia"/>
          <w:sz w:val="24"/>
          <w:szCs w:val="24"/>
        </w:rPr>
        <w:t>an</w:t>
      </w:r>
      <w:r w:rsidR="364466D6" w:rsidRPr="003E52F6">
        <w:rPr>
          <w:rFonts w:eastAsiaTheme="minorEastAsia"/>
          <w:sz w:val="24"/>
          <w:szCs w:val="24"/>
        </w:rPr>
        <w:t>d</w:t>
      </w:r>
      <w:r w:rsidRPr="003E52F6">
        <w:rPr>
          <w:rFonts w:eastAsiaTheme="minorEastAsia"/>
          <w:sz w:val="24"/>
          <w:szCs w:val="24"/>
        </w:rPr>
        <w:t xml:space="preserve"> environment where CYP feel safe and secu</w:t>
      </w:r>
      <w:r w:rsidR="1F3DBE11" w:rsidRPr="003E52F6">
        <w:rPr>
          <w:rFonts w:eastAsiaTheme="minorEastAsia"/>
          <w:sz w:val="24"/>
          <w:szCs w:val="24"/>
        </w:rPr>
        <w:t>re</w:t>
      </w:r>
      <w:r w:rsidR="00554B3E">
        <w:rPr>
          <w:rFonts w:eastAsiaTheme="minorEastAsia"/>
          <w:sz w:val="24"/>
          <w:szCs w:val="24"/>
        </w:rPr>
        <w:t xml:space="preserve"> </w:t>
      </w:r>
      <w:r w:rsidR="1F3DBE11" w:rsidRPr="003E52F6">
        <w:rPr>
          <w:rFonts w:eastAsiaTheme="minorEastAsia"/>
          <w:sz w:val="24"/>
          <w:szCs w:val="24"/>
        </w:rPr>
        <w:t>and positive relationships</w:t>
      </w:r>
      <w:r w:rsidR="5523C478" w:rsidRPr="003E52F6">
        <w:rPr>
          <w:rFonts w:eastAsiaTheme="minorEastAsia"/>
          <w:sz w:val="24"/>
          <w:szCs w:val="24"/>
        </w:rPr>
        <w:t xml:space="preserve"> between all members of the school community are fostered and promoted</w:t>
      </w:r>
      <w:r w:rsidR="006610B1" w:rsidRPr="003E52F6">
        <w:rPr>
          <w:rFonts w:eastAsiaTheme="minorEastAsia"/>
          <w:sz w:val="24"/>
          <w:szCs w:val="24"/>
        </w:rPr>
        <w:t>,</w:t>
      </w:r>
      <w:r w:rsidR="5523C478" w:rsidRPr="003E52F6">
        <w:rPr>
          <w:rFonts w:eastAsiaTheme="minorEastAsia"/>
          <w:sz w:val="24"/>
          <w:szCs w:val="24"/>
        </w:rPr>
        <w:t xml:space="preserve"> to support the </w:t>
      </w:r>
      <w:r w:rsidR="2CB084AB" w:rsidRPr="003E52F6">
        <w:rPr>
          <w:rFonts w:eastAsiaTheme="minorEastAsia"/>
          <w:sz w:val="24"/>
          <w:szCs w:val="24"/>
        </w:rPr>
        <w:t xml:space="preserve">social and emotional development, wellbeing and mental health of </w:t>
      </w:r>
      <w:r w:rsidR="459DAD2D" w:rsidRPr="003E52F6">
        <w:rPr>
          <w:rFonts w:eastAsiaTheme="minorEastAsia"/>
          <w:sz w:val="24"/>
          <w:szCs w:val="24"/>
        </w:rPr>
        <w:t>all individuals</w:t>
      </w:r>
      <w:r w:rsidR="2CB084AB" w:rsidRPr="003E52F6">
        <w:rPr>
          <w:rFonts w:eastAsiaTheme="minorEastAsia"/>
          <w:sz w:val="24"/>
          <w:szCs w:val="24"/>
        </w:rPr>
        <w:t xml:space="preserve"> </w:t>
      </w:r>
      <w:r w:rsidR="1C6C9CCF" w:rsidRPr="003E52F6">
        <w:rPr>
          <w:rFonts w:eastAsiaTheme="minorEastAsia"/>
          <w:sz w:val="24"/>
          <w:szCs w:val="24"/>
        </w:rPr>
        <w:t>(Young Minds, n.d.; TISUK, 2023</w:t>
      </w:r>
      <w:r w:rsidR="3ACD57B3" w:rsidRPr="003E52F6">
        <w:rPr>
          <w:rFonts w:eastAsiaTheme="minorEastAsia"/>
          <w:sz w:val="24"/>
          <w:szCs w:val="24"/>
        </w:rPr>
        <w:t>b</w:t>
      </w:r>
      <w:r w:rsidR="1C6C9CCF" w:rsidRPr="003E52F6">
        <w:rPr>
          <w:rFonts w:eastAsiaTheme="minorEastAsia"/>
          <w:sz w:val="24"/>
          <w:szCs w:val="24"/>
        </w:rPr>
        <w:t xml:space="preserve">). </w:t>
      </w:r>
    </w:p>
    <w:p w14:paraId="37B4C3E5" w14:textId="02F6E954" w:rsidR="003277BF" w:rsidRPr="003E52F6" w:rsidRDefault="3AF71E88" w:rsidP="003E52F6">
      <w:pPr>
        <w:spacing w:line="360" w:lineRule="auto"/>
        <w:rPr>
          <w:rFonts w:eastAsiaTheme="minorEastAsia"/>
          <w:sz w:val="24"/>
          <w:szCs w:val="24"/>
        </w:rPr>
      </w:pPr>
      <w:r w:rsidRPr="003E52F6">
        <w:rPr>
          <w:rFonts w:eastAsiaTheme="minorEastAsia"/>
          <w:sz w:val="24"/>
          <w:szCs w:val="24"/>
        </w:rPr>
        <w:t>TIMHS ensure that all members of school staff have undertaken trauma-informed training, so the whole</w:t>
      </w:r>
      <w:r w:rsidR="004E1220" w:rsidRPr="003E52F6">
        <w:rPr>
          <w:rFonts w:eastAsiaTheme="minorEastAsia"/>
          <w:sz w:val="24"/>
          <w:szCs w:val="24"/>
        </w:rPr>
        <w:t>-s</w:t>
      </w:r>
      <w:r w:rsidRPr="003E52F6">
        <w:rPr>
          <w:rFonts w:eastAsiaTheme="minorEastAsia"/>
          <w:sz w:val="24"/>
          <w:szCs w:val="24"/>
        </w:rPr>
        <w:t>chool is aware of how emotions and behaviours of CYP experiencing trauma present, so they can respond in ‘trauma-sensitive ways’</w:t>
      </w:r>
      <w:r w:rsidR="34AFB1DF" w:rsidRPr="003E52F6">
        <w:rPr>
          <w:rFonts w:eastAsiaTheme="minorEastAsia"/>
          <w:sz w:val="24"/>
          <w:szCs w:val="24"/>
        </w:rPr>
        <w:t xml:space="preserve"> (Paiva, 2019). This is highly important as CYP experiencing trauma</w:t>
      </w:r>
      <w:r w:rsidR="7670F1C8" w:rsidRPr="003E52F6">
        <w:rPr>
          <w:rFonts w:eastAsiaTheme="minorEastAsia"/>
          <w:sz w:val="24"/>
          <w:szCs w:val="24"/>
        </w:rPr>
        <w:t xml:space="preserve"> as previously mentioned ca</w:t>
      </w:r>
      <w:r w:rsidR="67ACBCEE" w:rsidRPr="003E52F6">
        <w:rPr>
          <w:rFonts w:eastAsiaTheme="minorEastAsia"/>
          <w:sz w:val="24"/>
          <w:szCs w:val="24"/>
        </w:rPr>
        <w:t xml:space="preserve">n be </w:t>
      </w:r>
      <w:r w:rsidR="7670F1C8" w:rsidRPr="003E52F6">
        <w:rPr>
          <w:rFonts w:eastAsiaTheme="minorEastAsia"/>
          <w:sz w:val="24"/>
          <w:szCs w:val="24"/>
        </w:rPr>
        <w:t xml:space="preserve">overly sensitive and </w:t>
      </w:r>
      <w:r w:rsidR="7670F1C8" w:rsidRPr="003E52F6">
        <w:rPr>
          <w:rFonts w:eastAsiaTheme="minorEastAsia"/>
          <w:sz w:val="24"/>
          <w:szCs w:val="24"/>
        </w:rPr>
        <w:lastRenderedPageBreak/>
        <w:t>easily triggered</w:t>
      </w:r>
      <w:r w:rsidR="482E670D" w:rsidRPr="003E52F6">
        <w:rPr>
          <w:rFonts w:eastAsiaTheme="minorEastAsia"/>
          <w:sz w:val="24"/>
          <w:szCs w:val="24"/>
        </w:rPr>
        <w:t xml:space="preserve"> due to a sense of distrust and lack of safety in the world around</w:t>
      </w:r>
      <w:r w:rsidR="7670F1C8" w:rsidRPr="003E52F6">
        <w:rPr>
          <w:rFonts w:eastAsiaTheme="minorEastAsia"/>
          <w:sz w:val="24"/>
          <w:szCs w:val="24"/>
        </w:rPr>
        <w:t xml:space="preserve"> </w:t>
      </w:r>
      <w:r w:rsidR="730BA680" w:rsidRPr="003E52F6">
        <w:rPr>
          <w:rFonts w:eastAsiaTheme="minorEastAsia"/>
          <w:sz w:val="24"/>
          <w:szCs w:val="24"/>
        </w:rPr>
        <w:t xml:space="preserve">them </w:t>
      </w:r>
      <w:r w:rsidR="7670F1C8" w:rsidRPr="003E52F6">
        <w:rPr>
          <w:rFonts w:eastAsiaTheme="minorEastAsia"/>
          <w:sz w:val="24"/>
          <w:szCs w:val="24"/>
        </w:rPr>
        <w:t xml:space="preserve">(Fostering Therapeutically, 2023; Rose </w:t>
      </w:r>
      <w:r w:rsidR="7670F1C8" w:rsidRPr="0091426B">
        <w:rPr>
          <w:rFonts w:eastAsiaTheme="minorEastAsia"/>
          <w:i/>
          <w:iCs/>
          <w:sz w:val="24"/>
          <w:szCs w:val="24"/>
        </w:rPr>
        <w:t>et al</w:t>
      </w:r>
      <w:r w:rsidR="7670F1C8" w:rsidRPr="003E52F6">
        <w:rPr>
          <w:rFonts w:eastAsiaTheme="minorEastAsia"/>
          <w:sz w:val="24"/>
          <w:szCs w:val="24"/>
        </w:rPr>
        <w:t>, 2016).</w:t>
      </w:r>
      <w:r w:rsidR="0AA0AC76" w:rsidRPr="003E52F6">
        <w:rPr>
          <w:rFonts w:eastAsiaTheme="minorEastAsia"/>
          <w:sz w:val="24"/>
          <w:szCs w:val="24"/>
        </w:rPr>
        <w:t xml:space="preserve"> </w:t>
      </w:r>
      <w:r w:rsidR="3282796F" w:rsidRPr="003E52F6">
        <w:rPr>
          <w:rFonts w:eastAsiaTheme="minorEastAsia"/>
          <w:sz w:val="24"/>
          <w:szCs w:val="24"/>
        </w:rPr>
        <w:t xml:space="preserve">Responding to CYP experiencing trauma in ‘trauma-sensitive ways’ </w:t>
      </w:r>
      <w:r w:rsidR="653E7FE9" w:rsidRPr="003E52F6">
        <w:rPr>
          <w:rFonts w:eastAsiaTheme="minorEastAsia"/>
          <w:sz w:val="24"/>
          <w:szCs w:val="24"/>
        </w:rPr>
        <w:t xml:space="preserve">ensures </w:t>
      </w:r>
      <w:r w:rsidR="6B8BD7A8" w:rsidRPr="003E52F6">
        <w:rPr>
          <w:rFonts w:eastAsiaTheme="minorEastAsia"/>
          <w:sz w:val="24"/>
          <w:szCs w:val="24"/>
        </w:rPr>
        <w:t xml:space="preserve">re-traumatisation </w:t>
      </w:r>
      <w:r w:rsidR="53A08375" w:rsidRPr="003E52F6">
        <w:rPr>
          <w:rFonts w:eastAsiaTheme="minorEastAsia"/>
          <w:sz w:val="24"/>
          <w:szCs w:val="24"/>
        </w:rPr>
        <w:t xml:space="preserve">doesn’t happen </w:t>
      </w:r>
      <w:r w:rsidR="163C2DFB" w:rsidRPr="003E52F6">
        <w:rPr>
          <w:rFonts w:eastAsiaTheme="minorEastAsia"/>
          <w:sz w:val="24"/>
          <w:szCs w:val="24"/>
        </w:rPr>
        <w:t>because of poor interactions, which in turn promotes the emotional wellbeing and mental health of CYP experiencing trauma (Paiva, 2019).</w:t>
      </w:r>
    </w:p>
    <w:p w14:paraId="66438CBE" w14:textId="0E74F928" w:rsidR="003277BF" w:rsidRPr="003E52F6" w:rsidRDefault="2AABAC1A" w:rsidP="003E52F6">
      <w:pPr>
        <w:spacing w:line="360" w:lineRule="auto"/>
        <w:rPr>
          <w:rFonts w:eastAsiaTheme="minorEastAsia"/>
          <w:sz w:val="24"/>
          <w:szCs w:val="24"/>
        </w:rPr>
      </w:pPr>
      <w:r w:rsidRPr="003E52F6">
        <w:rPr>
          <w:rFonts w:eastAsiaTheme="minorEastAsia"/>
          <w:sz w:val="24"/>
          <w:szCs w:val="24"/>
        </w:rPr>
        <w:t xml:space="preserve">Access to an emotionally available adult, is another </w:t>
      </w:r>
      <w:r w:rsidR="2AD5ED2E" w:rsidRPr="003E52F6">
        <w:rPr>
          <w:rFonts w:eastAsiaTheme="minorEastAsia"/>
          <w:sz w:val="24"/>
          <w:szCs w:val="24"/>
        </w:rPr>
        <w:t>element of support trauma informed and mentally healthy schools provide to support CYP experiencing traum</w:t>
      </w:r>
      <w:r w:rsidR="0A1607F2" w:rsidRPr="003E52F6">
        <w:rPr>
          <w:rFonts w:eastAsiaTheme="minorEastAsia"/>
          <w:sz w:val="24"/>
          <w:szCs w:val="24"/>
        </w:rPr>
        <w:t xml:space="preserve">a. An emotionally </w:t>
      </w:r>
      <w:r w:rsidR="00666F25" w:rsidRPr="003E52F6">
        <w:rPr>
          <w:rFonts w:eastAsiaTheme="minorEastAsia"/>
          <w:sz w:val="24"/>
          <w:szCs w:val="24"/>
        </w:rPr>
        <w:t xml:space="preserve">available </w:t>
      </w:r>
      <w:r w:rsidR="0A1607F2" w:rsidRPr="003E52F6">
        <w:rPr>
          <w:rFonts w:eastAsiaTheme="minorEastAsia"/>
          <w:sz w:val="24"/>
          <w:szCs w:val="24"/>
        </w:rPr>
        <w:t>adult is a named member of staff who is acce</w:t>
      </w:r>
      <w:r w:rsidR="7EFBC935" w:rsidRPr="003E52F6">
        <w:rPr>
          <w:rFonts w:eastAsiaTheme="minorEastAsia"/>
          <w:sz w:val="24"/>
          <w:szCs w:val="24"/>
        </w:rPr>
        <w:t xml:space="preserve">ssible to </w:t>
      </w:r>
      <w:r w:rsidR="00666F25" w:rsidRPr="003E52F6">
        <w:rPr>
          <w:rFonts w:eastAsiaTheme="minorEastAsia"/>
          <w:sz w:val="24"/>
          <w:szCs w:val="24"/>
        </w:rPr>
        <w:t xml:space="preserve">CYP </w:t>
      </w:r>
      <w:r w:rsidR="7EFBC935" w:rsidRPr="003E52F6">
        <w:rPr>
          <w:rFonts w:eastAsiaTheme="minorEastAsia"/>
          <w:sz w:val="24"/>
          <w:szCs w:val="24"/>
        </w:rPr>
        <w:t xml:space="preserve">daily, they are </w:t>
      </w:r>
      <w:r w:rsidR="0A1607F2" w:rsidRPr="003E52F6">
        <w:rPr>
          <w:rFonts w:eastAsiaTheme="minorEastAsia"/>
          <w:sz w:val="24"/>
          <w:szCs w:val="24"/>
        </w:rPr>
        <w:t>aware of their needs and what interventions are appropriate to support them to promote their mental health and emotional wellbeing (TSIUK, 2023</w:t>
      </w:r>
      <w:r w:rsidR="2B49F54E" w:rsidRPr="003E52F6">
        <w:rPr>
          <w:rFonts w:eastAsiaTheme="minorEastAsia"/>
          <w:sz w:val="24"/>
          <w:szCs w:val="24"/>
        </w:rPr>
        <w:t>c</w:t>
      </w:r>
      <w:r w:rsidR="0A1607F2" w:rsidRPr="003E52F6">
        <w:rPr>
          <w:rFonts w:eastAsiaTheme="minorEastAsia"/>
          <w:sz w:val="24"/>
          <w:szCs w:val="24"/>
        </w:rPr>
        <w:t xml:space="preserve">). </w:t>
      </w:r>
      <w:r w:rsidR="3FBEF7DC" w:rsidRPr="003E52F6">
        <w:rPr>
          <w:rFonts w:eastAsiaTheme="minorEastAsia"/>
          <w:sz w:val="24"/>
          <w:szCs w:val="24"/>
        </w:rPr>
        <w:t xml:space="preserve">The purpose of an emotionally available adult, </w:t>
      </w:r>
      <w:r w:rsidR="0A1607F2" w:rsidRPr="003E52F6">
        <w:rPr>
          <w:rFonts w:eastAsiaTheme="minorEastAsia"/>
          <w:sz w:val="24"/>
          <w:szCs w:val="24"/>
        </w:rPr>
        <w:t>is to empathise with the child or young person, ensuring they feel respected and believ</w:t>
      </w:r>
      <w:r w:rsidR="47DE98B1" w:rsidRPr="003E52F6">
        <w:rPr>
          <w:rFonts w:eastAsiaTheme="minorEastAsia"/>
          <w:sz w:val="24"/>
          <w:szCs w:val="24"/>
        </w:rPr>
        <w:t>ed,</w:t>
      </w:r>
      <w:r w:rsidR="0A1607F2" w:rsidRPr="003E52F6">
        <w:rPr>
          <w:rFonts w:eastAsiaTheme="minorEastAsia"/>
          <w:sz w:val="24"/>
          <w:szCs w:val="24"/>
        </w:rPr>
        <w:t xml:space="preserve"> showing them genuine compassion, and ‘unconditional positive regard’ a term coined by psychologist Carl Rogers, who is recognised for his pioneering work on person-centred approach and its inclusion in therapeutic practice (TSIUK, 2023</w:t>
      </w:r>
      <w:r w:rsidR="00010F3E" w:rsidRPr="003E52F6">
        <w:rPr>
          <w:rFonts w:eastAsiaTheme="minorEastAsia"/>
          <w:sz w:val="24"/>
          <w:szCs w:val="24"/>
        </w:rPr>
        <w:t>c</w:t>
      </w:r>
      <w:r w:rsidR="0A1607F2" w:rsidRPr="003E52F6">
        <w:rPr>
          <w:rFonts w:eastAsiaTheme="minorEastAsia"/>
          <w:sz w:val="24"/>
          <w:szCs w:val="24"/>
        </w:rPr>
        <w:t>; APA, 2021). Showing unconditional positive regard</w:t>
      </w:r>
      <w:r w:rsidR="6F2CB2E3" w:rsidRPr="003E52F6">
        <w:rPr>
          <w:rFonts w:eastAsiaTheme="minorEastAsia"/>
          <w:sz w:val="24"/>
          <w:szCs w:val="24"/>
        </w:rPr>
        <w:t xml:space="preserve"> </w:t>
      </w:r>
      <w:r w:rsidR="0A1607F2" w:rsidRPr="003E52F6">
        <w:rPr>
          <w:rFonts w:eastAsiaTheme="minorEastAsia"/>
          <w:sz w:val="24"/>
          <w:szCs w:val="24"/>
        </w:rPr>
        <w:t>means accepting the individual for who they are, ensuring their feelings are validated and understood and they are shown forgiveness, in all situations (Wilkins, 2000). Unconditional positive regard has been linked to improvements in self-esteem, self-worth and self-acceptance</w:t>
      </w:r>
      <w:r w:rsidR="56D59024" w:rsidRPr="003E52F6">
        <w:rPr>
          <w:rFonts w:eastAsiaTheme="minorEastAsia"/>
          <w:sz w:val="24"/>
          <w:szCs w:val="24"/>
        </w:rPr>
        <w:t>, each of which can be impacted by trauma</w:t>
      </w:r>
      <w:r w:rsidR="0A1607F2" w:rsidRPr="003E52F6">
        <w:rPr>
          <w:rFonts w:eastAsiaTheme="minorEastAsia"/>
          <w:sz w:val="24"/>
          <w:szCs w:val="24"/>
        </w:rPr>
        <w:t xml:space="preserve"> (Wilkins, 2000</w:t>
      </w:r>
      <w:r w:rsidR="17E6675C" w:rsidRPr="003E52F6">
        <w:rPr>
          <w:rFonts w:eastAsiaTheme="minorEastAsia"/>
          <w:sz w:val="24"/>
          <w:szCs w:val="24"/>
        </w:rPr>
        <w:t>; NCTSN, 2017</w:t>
      </w:r>
      <w:r w:rsidR="0CE5FE46" w:rsidRPr="003E52F6">
        <w:rPr>
          <w:rFonts w:eastAsiaTheme="minorEastAsia"/>
          <w:sz w:val="24"/>
          <w:szCs w:val="24"/>
        </w:rPr>
        <w:t>; Maynard</w:t>
      </w:r>
      <w:r w:rsidR="0A8B887C" w:rsidRPr="003E52F6">
        <w:rPr>
          <w:rFonts w:eastAsiaTheme="minorEastAsia"/>
          <w:sz w:val="24"/>
          <w:szCs w:val="24"/>
        </w:rPr>
        <w:t xml:space="preserve"> </w:t>
      </w:r>
      <w:r w:rsidR="0CE5FE46" w:rsidRPr="003E52F6">
        <w:rPr>
          <w:rFonts w:eastAsiaTheme="minorEastAsia"/>
          <w:i/>
          <w:iCs/>
          <w:sz w:val="24"/>
          <w:szCs w:val="24"/>
        </w:rPr>
        <w:t xml:space="preserve">et al, </w:t>
      </w:r>
      <w:r w:rsidR="0CE5FE46" w:rsidRPr="003E52F6">
        <w:rPr>
          <w:rFonts w:eastAsiaTheme="minorEastAsia"/>
          <w:sz w:val="24"/>
          <w:szCs w:val="24"/>
        </w:rPr>
        <w:t>2019</w:t>
      </w:r>
      <w:r w:rsidR="0A1607F2" w:rsidRPr="003E52F6">
        <w:rPr>
          <w:rFonts w:eastAsiaTheme="minorEastAsia"/>
          <w:sz w:val="24"/>
          <w:szCs w:val="24"/>
        </w:rPr>
        <w:t>).</w:t>
      </w:r>
      <w:r w:rsidR="727204C4" w:rsidRPr="003E52F6">
        <w:rPr>
          <w:rFonts w:eastAsiaTheme="minorEastAsia"/>
          <w:sz w:val="24"/>
          <w:szCs w:val="24"/>
        </w:rPr>
        <w:t xml:space="preserve"> </w:t>
      </w:r>
    </w:p>
    <w:p w14:paraId="7473055D" w14:textId="0FB2BB5B" w:rsidR="003277BF" w:rsidRPr="003E52F6" w:rsidRDefault="00BB7C20" w:rsidP="003E52F6">
      <w:pPr>
        <w:spacing w:line="360" w:lineRule="auto"/>
        <w:rPr>
          <w:rFonts w:eastAsiaTheme="minorEastAsia"/>
          <w:sz w:val="24"/>
          <w:szCs w:val="24"/>
        </w:rPr>
      </w:pPr>
      <w:r w:rsidRPr="003E52F6">
        <w:rPr>
          <w:rFonts w:eastAsiaTheme="minorEastAsia"/>
          <w:sz w:val="24"/>
          <w:szCs w:val="24"/>
        </w:rPr>
        <w:t xml:space="preserve">TIMHS </w:t>
      </w:r>
      <w:r w:rsidR="16B4810C" w:rsidRPr="003E52F6">
        <w:rPr>
          <w:rFonts w:eastAsiaTheme="minorEastAsia"/>
          <w:sz w:val="24"/>
          <w:szCs w:val="24"/>
        </w:rPr>
        <w:t>recognise the importance of supporting CYP experiencing trauma to understand and manage their emotions in addition to mak</w:t>
      </w:r>
      <w:r w:rsidR="0A9C67E7" w:rsidRPr="003E52F6">
        <w:rPr>
          <w:rFonts w:eastAsiaTheme="minorEastAsia"/>
          <w:sz w:val="24"/>
          <w:szCs w:val="24"/>
        </w:rPr>
        <w:t>ing t</w:t>
      </w:r>
      <w:r w:rsidR="16B4810C" w:rsidRPr="003E52F6">
        <w:rPr>
          <w:rFonts w:eastAsiaTheme="minorEastAsia"/>
          <w:sz w:val="24"/>
          <w:szCs w:val="24"/>
        </w:rPr>
        <w:t>ru</w:t>
      </w:r>
      <w:r w:rsidR="31AF93DB" w:rsidRPr="003E52F6">
        <w:rPr>
          <w:rFonts w:eastAsiaTheme="minorEastAsia"/>
          <w:sz w:val="24"/>
          <w:szCs w:val="24"/>
        </w:rPr>
        <w:t>s</w:t>
      </w:r>
      <w:r w:rsidR="16B4810C" w:rsidRPr="003E52F6">
        <w:rPr>
          <w:rFonts w:eastAsiaTheme="minorEastAsia"/>
          <w:sz w:val="24"/>
          <w:szCs w:val="24"/>
        </w:rPr>
        <w:t>ting connecti</w:t>
      </w:r>
      <w:r w:rsidR="35612869" w:rsidRPr="003E52F6">
        <w:rPr>
          <w:rFonts w:eastAsiaTheme="minorEastAsia"/>
          <w:sz w:val="24"/>
          <w:szCs w:val="24"/>
        </w:rPr>
        <w:t>ons with others and develop</w:t>
      </w:r>
      <w:r w:rsidR="69205999" w:rsidRPr="003E52F6">
        <w:rPr>
          <w:rFonts w:eastAsiaTheme="minorEastAsia"/>
          <w:sz w:val="24"/>
          <w:szCs w:val="24"/>
        </w:rPr>
        <w:t>ing</w:t>
      </w:r>
      <w:r w:rsidR="35612869" w:rsidRPr="003E52F6">
        <w:rPr>
          <w:rFonts w:eastAsiaTheme="minorEastAsia"/>
          <w:sz w:val="24"/>
          <w:szCs w:val="24"/>
        </w:rPr>
        <w:t xml:space="preserve"> healthy and supportive relationships</w:t>
      </w:r>
      <w:r w:rsidR="6CC4A23A" w:rsidRPr="003E52F6">
        <w:rPr>
          <w:rFonts w:eastAsiaTheme="minorEastAsia"/>
          <w:sz w:val="24"/>
          <w:szCs w:val="24"/>
        </w:rPr>
        <w:t xml:space="preserve"> (Hawtho</w:t>
      </w:r>
      <w:r w:rsidR="00F51EB1" w:rsidRPr="003E52F6">
        <w:rPr>
          <w:rFonts w:eastAsiaTheme="minorEastAsia"/>
          <w:sz w:val="24"/>
          <w:szCs w:val="24"/>
        </w:rPr>
        <w:t>r</w:t>
      </w:r>
      <w:r w:rsidR="6CC4A23A" w:rsidRPr="003E52F6">
        <w:rPr>
          <w:rFonts w:eastAsiaTheme="minorEastAsia"/>
          <w:sz w:val="24"/>
          <w:szCs w:val="24"/>
        </w:rPr>
        <w:t>ne, 2022</w:t>
      </w:r>
      <w:r w:rsidR="00F51EB1" w:rsidRPr="003E52F6">
        <w:rPr>
          <w:rFonts w:eastAsiaTheme="minorEastAsia"/>
          <w:sz w:val="24"/>
          <w:szCs w:val="24"/>
        </w:rPr>
        <w:t>; TSIUK, 2023b</w:t>
      </w:r>
      <w:r w:rsidR="6CC4A23A" w:rsidRPr="003E52F6">
        <w:rPr>
          <w:rFonts w:eastAsiaTheme="minorEastAsia"/>
          <w:sz w:val="24"/>
          <w:szCs w:val="24"/>
        </w:rPr>
        <w:t>)</w:t>
      </w:r>
      <w:r w:rsidR="35612869" w:rsidRPr="003E52F6">
        <w:rPr>
          <w:rFonts w:eastAsiaTheme="minorEastAsia"/>
          <w:sz w:val="24"/>
          <w:szCs w:val="24"/>
        </w:rPr>
        <w:t xml:space="preserve">. Providing </w:t>
      </w:r>
      <w:r w:rsidR="0C89FADE" w:rsidRPr="003E52F6">
        <w:rPr>
          <w:rFonts w:eastAsiaTheme="minorEastAsia"/>
          <w:sz w:val="24"/>
          <w:szCs w:val="24"/>
        </w:rPr>
        <w:t xml:space="preserve">effective </w:t>
      </w:r>
      <w:r w:rsidR="35612869" w:rsidRPr="003E52F6">
        <w:rPr>
          <w:rFonts w:eastAsiaTheme="minorEastAsia"/>
          <w:sz w:val="24"/>
          <w:szCs w:val="24"/>
        </w:rPr>
        <w:t>support</w:t>
      </w:r>
      <w:r w:rsidR="5669C589" w:rsidRPr="003E52F6">
        <w:rPr>
          <w:rFonts w:eastAsiaTheme="minorEastAsia"/>
          <w:sz w:val="24"/>
          <w:szCs w:val="24"/>
        </w:rPr>
        <w:t xml:space="preserve"> and intervention</w:t>
      </w:r>
      <w:r w:rsidR="35612869" w:rsidRPr="003E52F6">
        <w:rPr>
          <w:rFonts w:eastAsiaTheme="minorEastAsia"/>
          <w:sz w:val="24"/>
          <w:szCs w:val="24"/>
        </w:rPr>
        <w:t xml:space="preserve"> in these areas </w:t>
      </w:r>
      <w:r w:rsidR="1AE8047A" w:rsidRPr="003E52F6">
        <w:rPr>
          <w:rFonts w:eastAsiaTheme="minorEastAsia"/>
          <w:sz w:val="24"/>
          <w:szCs w:val="24"/>
        </w:rPr>
        <w:t>enables schoo</w:t>
      </w:r>
      <w:r w:rsidR="488369AF" w:rsidRPr="003E52F6">
        <w:rPr>
          <w:rFonts w:eastAsiaTheme="minorEastAsia"/>
          <w:sz w:val="24"/>
          <w:szCs w:val="24"/>
        </w:rPr>
        <w:t xml:space="preserve">ls to support all areas of </w:t>
      </w:r>
      <w:r w:rsidR="754C5A18" w:rsidRPr="003E52F6">
        <w:rPr>
          <w:rFonts w:eastAsiaTheme="minorEastAsia"/>
          <w:sz w:val="24"/>
          <w:szCs w:val="24"/>
        </w:rPr>
        <w:t xml:space="preserve">development, through </w:t>
      </w:r>
      <w:r w:rsidR="488369AF" w:rsidRPr="003E52F6">
        <w:rPr>
          <w:rFonts w:eastAsiaTheme="minorEastAsia"/>
          <w:sz w:val="24"/>
          <w:szCs w:val="24"/>
        </w:rPr>
        <w:t>creat</w:t>
      </w:r>
      <w:r w:rsidR="51BE2E15" w:rsidRPr="003E52F6">
        <w:rPr>
          <w:rFonts w:eastAsiaTheme="minorEastAsia"/>
          <w:sz w:val="24"/>
          <w:szCs w:val="24"/>
        </w:rPr>
        <w:t>ing</w:t>
      </w:r>
      <w:r w:rsidR="488369AF" w:rsidRPr="003E52F6">
        <w:rPr>
          <w:rFonts w:eastAsiaTheme="minorEastAsia"/>
          <w:sz w:val="24"/>
          <w:szCs w:val="24"/>
        </w:rPr>
        <w:t xml:space="preserve"> an environment where CYP feel safe and secure</w:t>
      </w:r>
      <w:r w:rsidR="50C7404C" w:rsidRPr="003E52F6">
        <w:rPr>
          <w:rFonts w:eastAsiaTheme="minorEastAsia"/>
          <w:sz w:val="24"/>
          <w:szCs w:val="24"/>
        </w:rPr>
        <w:t xml:space="preserve">, where their wellbeing is promoted and barriers to learning are minimised so that they can </w:t>
      </w:r>
      <w:r w:rsidR="21E2D52F" w:rsidRPr="003E52F6">
        <w:rPr>
          <w:rFonts w:eastAsiaTheme="minorEastAsia"/>
          <w:sz w:val="24"/>
          <w:szCs w:val="24"/>
        </w:rPr>
        <w:t xml:space="preserve">thrive (Hawthorne, 2022). </w:t>
      </w:r>
      <w:r w:rsidR="30E61947" w:rsidRPr="003E52F6">
        <w:rPr>
          <w:rFonts w:eastAsiaTheme="minorEastAsia"/>
          <w:sz w:val="24"/>
          <w:szCs w:val="24"/>
        </w:rPr>
        <w:t>This is supported by Maslow’s theory of a Hierarchy of Needs, whereby for healthy development and learning to take place a child’s basic needs of safety and security - which includes attachment relationships</w:t>
      </w:r>
      <w:r w:rsidR="00C968A4" w:rsidRPr="003E52F6">
        <w:rPr>
          <w:rFonts w:eastAsiaTheme="minorEastAsia"/>
          <w:sz w:val="24"/>
          <w:szCs w:val="24"/>
        </w:rPr>
        <w:t xml:space="preserve">, </w:t>
      </w:r>
      <w:r w:rsidR="30E61947" w:rsidRPr="003E52F6">
        <w:rPr>
          <w:rFonts w:eastAsiaTheme="minorEastAsia"/>
          <w:sz w:val="24"/>
          <w:szCs w:val="24"/>
        </w:rPr>
        <w:t>must first be bet</w:t>
      </w:r>
      <w:r w:rsidR="7637D525" w:rsidRPr="003E52F6">
        <w:rPr>
          <w:rFonts w:eastAsiaTheme="minorEastAsia"/>
          <w:sz w:val="24"/>
          <w:szCs w:val="24"/>
        </w:rPr>
        <w:t xml:space="preserve"> - </w:t>
      </w:r>
      <w:r w:rsidR="30E61947" w:rsidRPr="003E52F6">
        <w:rPr>
          <w:rFonts w:eastAsiaTheme="minorEastAsia"/>
          <w:sz w:val="24"/>
          <w:szCs w:val="24"/>
        </w:rPr>
        <w:t>which in the case of CYP exposed to trauma is often not the case, which has devastating effects on their sense of achievement, self-esteem and ultimately their motivation and ability to learn and develop (Bowen, 2020).</w:t>
      </w:r>
      <w:r w:rsidR="7532FA66" w:rsidRPr="003E52F6">
        <w:rPr>
          <w:rFonts w:eastAsiaTheme="minorEastAsia"/>
          <w:sz w:val="24"/>
          <w:szCs w:val="24"/>
        </w:rPr>
        <w:t xml:space="preserve"> </w:t>
      </w:r>
    </w:p>
    <w:p w14:paraId="0AF149D4" w14:textId="6282982A" w:rsidR="003277BF" w:rsidRPr="003E52F6" w:rsidRDefault="4CDFD290" w:rsidP="003E52F6">
      <w:pPr>
        <w:spacing w:line="360" w:lineRule="auto"/>
        <w:rPr>
          <w:rFonts w:eastAsiaTheme="minorEastAsia"/>
          <w:sz w:val="24"/>
          <w:szCs w:val="24"/>
        </w:rPr>
      </w:pPr>
      <w:r w:rsidRPr="003E52F6">
        <w:rPr>
          <w:rFonts w:eastAsiaTheme="minorEastAsia"/>
          <w:sz w:val="24"/>
          <w:szCs w:val="24"/>
        </w:rPr>
        <w:lastRenderedPageBreak/>
        <w:t xml:space="preserve">The school environment and practitioners within it can provide CYP exposed to trauma with protective factors which can minimise the effects of trauma and support CYP to become resilient individuals who are able to learn. </w:t>
      </w:r>
      <w:r w:rsidR="640C763D" w:rsidRPr="003E52F6">
        <w:rPr>
          <w:rFonts w:eastAsiaTheme="minorEastAsia"/>
          <w:sz w:val="24"/>
          <w:szCs w:val="24"/>
        </w:rPr>
        <w:t xml:space="preserve">TIMHS </w:t>
      </w:r>
      <w:r w:rsidRPr="003E52F6">
        <w:rPr>
          <w:rFonts w:eastAsiaTheme="minorEastAsia"/>
          <w:sz w:val="24"/>
          <w:szCs w:val="24"/>
        </w:rPr>
        <w:t xml:space="preserve">create a warm and welcoming social and physical environment, which should provide CYP exposed to trauma with the safety, security, positive relationships and predictability that they so desperately need to support their development and ability to learn and buffer the effects of trauma (Cole </w:t>
      </w:r>
      <w:r w:rsidRPr="0091426B">
        <w:rPr>
          <w:rFonts w:eastAsiaTheme="minorEastAsia"/>
          <w:i/>
          <w:iCs/>
          <w:sz w:val="24"/>
          <w:szCs w:val="24"/>
        </w:rPr>
        <w:t>et al</w:t>
      </w:r>
      <w:r w:rsidRPr="003E52F6">
        <w:rPr>
          <w:rFonts w:eastAsiaTheme="minorEastAsia"/>
          <w:sz w:val="24"/>
          <w:szCs w:val="24"/>
        </w:rPr>
        <w:t xml:space="preserve">, </w:t>
      </w:r>
      <w:r w:rsidR="76BC0747" w:rsidRPr="003E52F6">
        <w:rPr>
          <w:rFonts w:eastAsiaTheme="minorEastAsia"/>
          <w:sz w:val="24"/>
          <w:szCs w:val="24"/>
        </w:rPr>
        <w:t>2009</w:t>
      </w:r>
      <w:r w:rsidRPr="003E52F6">
        <w:rPr>
          <w:rFonts w:eastAsiaTheme="minorEastAsia"/>
          <w:sz w:val="24"/>
          <w:szCs w:val="24"/>
        </w:rPr>
        <w:t xml:space="preserve">; Bartlett </w:t>
      </w:r>
      <w:r w:rsidRPr="003E52F6">
        <w:rPr>
          <w:rFonts w:eastAsiaTheme="minorEastAsia"/>
          <w:i/>
          <w:iCs/>
          <w:sz w:val="24"/>
          <w:szCs w:val="24"/>
        </w:rPr>
        <w:t xml:space="preserve">et al, </w:t>
      </w:r>
      <w:r w:rsidRPr="003E52F6">
        <w:rPr>
          <w:rFonts w:eastAsiaTheme="minorEastAsia"/>
          <w:sz w:val="24"/>
          <w:szCs w:val="24"/>
        </w:rPr>
        <w:t>2017).</w:t>
      </w:r>
    </w:p>
    <w:p w14:paraId="1BB519C0" w14:textId="4C9E664A" w:rsidR="003277BF" w:rsidRPr="003E52F6" w:rsidRDefault="345E9CD3" w:rsidP="003E52F6">
      <w:pPr>
        <w:spacing w:line="360" w:lineRule="auto"/>
        <w:rPr>
          <w:rFonts w:eastAsiaTheme="minorEastAsia"/>
          <w:sz w:val="24"/>
          <w:szCs w:val="24"/>
        </w:rPr>
      </w:pPr>
      <w:r w:rsidRPr="003E52F6">
        <w:rPr>
          <w:rFonts w:eastAsiaTheme="minorEastAsia"/>
          <w:sz w:val="24"/>
          <w:szCs w:val="24"/>
        </w:rPr>
        <w:t>Positive student-teacher relationships are crucial to this, teachers play a prominent, consistent and influential role in CYP lives, and are often recognised as the most significant and trusted adults following parents</w:t>
      </w:r>
      <w:r w:rsidR="00CF64D5" w:rsidRPr="003E52F6">
        <w:rPr>
          <w:rFonts w:eastAsiaTheme="minorEastAsia"/>
          <w:sz w:val="24"/>
          <w:szCs w:val="24"/>
        </w:rPr>
        <w:t xml:space="preserve"> and </w:t>
      </w:r>
      <w:r w:rsidRPr="003E52F6">
        <w:rPr>
          <w:rFonts w:eastAsiaTheme="minorEastAsia"/>
          <w:sz w:val="24"/>
          <w:szCs w:val="24"/>
        </w:rPr>
        <w:t>caregivers (Brunzell</w:t>
      </w:r>
      <w:r w:rsidR="00554B3E">
        <w:rPr>
          <w:rFonts w:eastAsiaTheme="minorEastAsia"/>
          <w:sz w:val="24"/>
          <w:szCs w:val="24"/>
        </w:rPr>
        <w:t xml:space="preserve"> </w:t>
      </w:r>
      <w:r w:rsidRPr="003E52F6">
        <w:rPr>
          <w:rFonts w:eastAsiaTheme="minorEastAsia"/>
          <w:i/>
          <w:iCs/>
          <w:sz w:val="24"/>
          <w:szCs w:val="24"/>
        </w:rPr>
        <w:t xml:space="preserve">et al, </w:t>
      </w:r>
      <w:r w:rsidRPr="003E52F6">
        <w:rPr>
          <w:rFonts w:eastAsiaTheme="minorEastAsia"/>
          <w:sz w:val="24"/>
          <w:szCs w:val="24"/>
        </w:rPr>
        <w:t xml:space="preserve">2019; Trauma Learning Policy Initiative, 2020). Teachers can provide CYP with attachment bonds - which as previously discussed can buffer the impact of trauma - which is especially important in cases where CYP have poor attachment with their primary caregiver (Brunzell </w:t>
      </w:r>
      <w:r w:rsidRPr="003E52F6">
        <w:rPr>
          <w:rFonts w:eastAsiaTheme="minorEastAsia"/>
          <w:i/>
          <w:iCs/>
          <w:sz w:val="24"/>
          <w:szCs w:val="24"/>
        </w:rPr>
        <w:t xml:space="preserve">et al, </w:t>
      </w:r>
      <w:r w:rsidRPr="003E52F6">
        <w:rPr>
          <w:rFonts w:eastAsiaTheme="minorEastAsia"/>
          <w:sz w:val="24"/>
          <w:szCs w:val="24"/>
        </w:rPr>
        <w:t xml:space="preserve">2019). </w:t>
      </w:r>
    </w:p>
    <w:p w14:paraId="244826BC" w14:textId="7CB546E2" w:rsidR="008B4E36" w:rsidRPr="003E52F6" w:rsidRDefault="345E9CD3" w:rsidP="003E52F6">
      <w:pPr>
        <w:spacing w:line="360" w:lineRule="auto"/>
        <w:rPr>
          <w:rFonts w:eastAsiaTheme="minorEastAsia"/>
          <w:sz w:val="24"/>
          <w:szCs w:val="24"/>
        </w:rPr>
      </w:pPr>
      <w:r w:rsidRPr="003E52F6">
        <w:rPr>
          <w:rFonts w:eastAsiaTheme="minorEastAsia"/>
          <w:sz w:val="24"/>
          <w:szCs w:val="24"/>
        </w:rPr>
        <w:t>According to O’Connor</w:t>
      </w:r>
      <w:r w:rsidR="00DC2FF7" w:rsidRPr="003E52F6">
        <w:rPr>
          <w:rFonts w:eastAsiaTheme="minorEastAsia"/>
          <w:sz w:val="24"/>
          <w:szCs w:val="24"/>
        </w:rPr>
        <w:t xml:space="preserve"> </w:t>
      </w:r>
      <w:r w:rsidR="00DC2FF7" w:rsidRPr="003E52F6">
        <w:rPr>
          <w:rFonts w:eastAsiaTheme="minorEastAsia"/>
          <w:i/>
          <w:iCs/>
          <w:sz w:val="24"/>
          <w:szCs w:val="24"/>
        </w:rPr>
        <w:t>et al</w:t>
      </w:r>
      <w:r w:rsidRPr="003E52F6">
        <w:rPr>
          <w:rFonts w:eastAsiaTheme="minorEastAsia"/>
          <w:sz w:val="24"/>
          <w:szCs w:val="24"/>
        </w:rPr>
        <w:t xml:space="preserve"> (2012) poor attachment between a child and their primary caregiver has been found to be a predictor for student-teacher relationships and the</w:t>
      </w:r>
      <w:r w:rsidR="00092C14" w:rsidRPr="003E52F6">
        <w:rPr>
          <w:rFonts w:eastAsiaTheme="minorEastAsia"/>
          <w:sz w:val="24"/>
          <w:szCs w:val="24"/>
        </w:rPr>
        <w:t xml:space="preserve"> maladaptive</w:t>
      </w:r>
      <w:r w:rsidRPr="003E52F6">
        <w:rPr>
          <w:rFonts w:eastAsiaTheme="minorEastAsia"/>
          <w:sz w:val="24"/>
          <w:szCs w:val="24"/>
        </w:rPr>
        <w:t xml:space="preserve"> externalised and internalised behaviours they exhibit as a result. Poor knowledge and understanding of trauma can prohibit practitioners' ability to understand, empathise and show unconditional positive regard towards CYP displaying maladaptive internalised and externalised behaviours because of trauma, misconceiving these children as problematic and poorly behaved rather than traumatised (MacLochlainn</w:t>
      </w:r>
      <w:r w:rsidR="002700CA" w:rsidRPr="003E52F6">
        <w:rPr>
          <w:rFonts w:eastAsiaTheme="minorEastAsia"/>
          <w:sz w:val="24"/>
          <w:szCs w:val="24"/>
        </w:rPr>
        <w:t xml:space="preserve"> </w:t>
      </w:r>
      <w:r w:rsidR="002700CA" w:rsidRPr="003E52F6">
        <w:rPr>
          <w:rFonts w:eastAsiaTheme="minorEastAsia"/>
          <w:i/>
          <w:iCs/>
          <w:sz w:val="24"/>
          <w:szCs w:val="24"/>
        </w:rPr>
        <w:t>et al</w:t>
      </w:r>
      <w:r w:rsidRPr="003E52F6">
        <w:rPr>
          <w:rFonts w:eastAsiaTheme="minorEastAsia"/>
          <w:sz w:val="24"/>
          <w:szCs w:val="24"/>
        </w:rPr>
        <w:t>, 2022).</w:t>
      </w:r>
      <w:r w:rsidR="762E59D5" w:rsidRPr="003E52F6">
        <w:rPr>
          <w:rFonts w:eastAsiaTheme="minorEastAsia"/>
          <w:sz w:val="24"/>
          <w:szCs w:val="24"/>
        </w:rPr>
        <w:t xml:space="preserve"> As a result, student-teacher relationships can become challenged, and lead to inappropriate responses</w:t>
      </w:r>
      <w:r w:rsidR="3C076A6E" w:rsidRPr="003E52F6">
        <w:rPr>
          <w:rFonts w:eastAsiaTheme="minorEastAsia"/>
          <w:sz w:val="24"/>
          <w:szCs w:val="24"/>
        </w:rPr>
        <w:t xml:space="preserve"> </w:t>
      </w:r>
      <w:r w:rsidR="28712899" w:rsidRPr="003E52F6">
        <w:rPr>
          <w:rFonts w:eastAsiaTheme="minorEastAsia"/>
          <w:sz w:val="24"/>
          <w:szCs w:val="24"/>
        </w:rPr>
        <w:t>such as physical restraint</w:t>
      </w:r>
      <w:r w:rsidR="448B9D12" w:rsidRPr="003E52F6">
        <w:rPr>
          <w:rFonts w:eastAsiaTheme="minorEastAsia"/>
          <w:sz w:val="24"/>
          <w:szCs w:val="24"/>
        </w:rPr>
        <w:t xml:space="preserve"> or shouting </w:t>
      </w:r>
      <w:r w:rsidR="60DA5B0D" w:rsidRPr="003E52F6">
        <w:rPr>
          <w:rFonts w:eastAsiaTheme="minorEastAsia"/>
          <w:sz w:val="24"/>
          <w:szCs w:val="24"/>
        </w:rPr>
        <w:t xml:space="preserve">which could lead to re-traumatisation </w:t>
      </w:r>
      <w:r w:rsidR="448B9D12" w:rsidRPr="003E52F6">
        <w:rPr>
          <w:rFonts w:eastAsiaTheme="minorEastAsia"/>
          <w:sz w:val="24"/>
          <w:szCs w:val="24"/>
        </w:rPr>
        <w:t>(MacLochlainn</w:t>
      </w:r>
      <w:r w:rsidR="002700CA" w:rsidRPr="003E52F6">
        <w:rPr>
          <w:rFonts w:eastAsiaTheme="minorEastAsia"/>
          <w:sz w:val="24"/>
          <w:szCs w:val="24"/>
        </w:rPr>
        <w:t xml:space="preserve"> </w:t>
      </w:r>
      <w:r w:rsidR="002700CA" w:rsidRPr="003E52F6">
        <w:rPr>
          <w:rFonts w:eastAsiaTheme="minorEastAsia"/>
          <w:i/>
          <w:iCs/>
          <w:sz w:val="24"/>
          <w:szCs w:val="24"/>
        </w:rPr>
        <w:t>et al</w:t>
      </w:r>
      <w:r w:rsidR="448B9D12" w:rsidRPr="003E52F6">
        <w:rPr>
          <w:rFonts w:eastAsiaTheme="minorEastAsia"/>
          <w:sz w:val="24"/>
          <w:szCs w:val="24"/>
        </w:rPr>
        <w:t xml:space="preserve">, 2022; Centre for Mental Health, 2020). </w:t>
      </w:r>
    </w:p>
    <w:p w14:paraId="41A8230F" w14:textId="38169994" w:rsidR="003277BF" w:rsidRPr="003E52F6" w:rsidRDefault="4C75C84C" w:rsidP="003E52F6">
      <w:pPr>
        <w:spacing w:line="360" w:lineRule="auto"/>
        <w:rPr>
          <w:rFonts w:eastAsiaTheme="minorEastAsia"/>
          <w:sz w:val="24"/>
          <w:szCs w:val="24"/>
        </w:rPr>
      </w:pPr>
      <w:r w:rsidRPr="003E52F6">
        <w:rPr>
          <w:rFonts w:eastAsiaTheme="minorEastAsia"/>
          <w:sz w:val="24"/>
          <w:szCs w:val="24"/>
        </w:rPr>
        <w:t xml:space="preserve">In schools where trauma-informed practice and </w:t>
      </w:r>
      <w:r w:rsidR="7F2A65DB" w:rsidRPr="003E52F6">
        <w:rPr>
          <w:rFonts w:eastAsiaTheme="minorEastAsia"/>
          <w:sz w:val="24"/>
          <w:szCs w:val="24"/>
        </w:rPr>
        <w:t>principles</w:t>
      </w:r>
      <w:r w:rsidRPr="003E52F6">
        <w:rPr>
          <w:rFonts w:eastAsiaTheme="minorEastAsia"/>
          <w:sz w:val="24"/>
          <w:szCs w:val="24"/>
        </w:rPr>
        <w:t xml:space="preserve"> are not adopted and where staff are not equipped to support CYP experiencing trauma there is an increased </w:t>
      </w:r>
      <w:r w:rsidR="0B1AAD7E" w:rsidRPr="003E52F6">
        <w:rPr>
          <w:rFonts w:eastAsiaTheme="minorEastAsia"/>
          <w:sz w:val="24"/>
          <w:szCs w:val="24"/>
        </w:rPr>
        <w:t>likelihood of ‘restrictive interventions’ (Centre for Mental Health, 2020) such as suspensio</w:t>
      </w:r>
      <w:r w:rsidR="49BF92AF" w:rsidRPr="003E52F6">
        <w:rPr>
          <w:rFonts w:eastAsiaTheme="minorEastAsia"/>
          <w:sz w:val="24"/>
          <w:szCs w:val="24"/>
        </w:rPr>
        <w:t xml:space="preserve">n, seclusion and </w:t>
      </w:r>
      <w:r w:rsidR="762E59D5" w:rsidRPr="003E52F6">
        <w:rPr>
          <w:rFonts w:eastAsiaTheme="minorEastAsia"/>
          <w:sz w:val="24"/>
          <w:szCs w:val="24"/>
        </w:rPr>
        <w:t>expulsion</w:t>
      </w:r>
      <w:r w:rsidR="01FDE17D" w:rsidRPr="003E52F6">
        <w:rPr>
          <w:rFonts w:eastAsiaTheme="minorEastAsia"/>
          <w:sz w:val="24"/>
          <w:szCs w:val="24"/>
        </w:rPr>
        <w:t xml:space="preserve"> which can in turn lead to </w:t>
      </w:r>
      <w:r w:rsidR="762E59D5" w:rsidRPr="003E52F6">
        <w:rPr>
          <w:rFonts w:eastAsiaTheme="minorEastAsia"/>
          <w:sz w:val="24"/>
          <w:szCs w:val="24"/>
        </w:rPr>
        <w:t xml:space="preserve">truancy and </w:t>
      </w:r>
      <w:r w:rsidR="33CE0A3B" w:rsidRPr="003E52F6">
        <w:rPr>
          <w:rFonts w:eastAsiaTheme="minorEastAsia"/>
          <w:sz w:val="24"/>
          <w:szCs w:val="24"/>
        </w:rPr>
        <w:t xml:space="preserve">increases the likelihood of </w:t>
      </w:r>
      <w:r w:rsidR="762E59D5" w:rsidRPr="003E52F6">
        <w:rPr>
          <w:rFonts w:eastAsiaTheme="minorEastAsia"/>
          <w:sz w:val="24"/>
          <w:szCs w:val="24"/>
        </w:rPr>
        <w:t>engagement in risky behaviours and activities</w:t>
      </w:r>
      <w:r w:rsidR="00591FF9" w:rsidRPr="003E52F6">
        <w:rPr>
          <w:rFonts w:eastAsiaTheme="minorEastAsia"/>
          <w:sz w:val="24"/>
          <w:szCs w:val="24"/>
        </w:rPr>
        <w:t>,</w:t>
      </w:r>
      <w:r w:rsidR="086477E1" w:rsidRPr="003E52F6">
        <w:rPr>
          <w:rFonts w:eastAsiaTheme="minorEastAsia"/>
          <w:sz w:val="24"/>
          <w:szCs w:val="24"/>
        </w:rPr>
        <w:t xml:space="preserve"> due to increased opportunities and lack of effective intervention </w:t>
      </w:r>
      <w:r w:rsidR="762E59D5" w:rsidRPr="003E52F6">
        <w:rPr>
          <w:rFonts w:eastAsiaTheme="minorEastAsia"/>
          <w:sz w:val="24"/>
          <w:szCs w:val="24"/>
        </w:rPr>
        <w:t>(MacLochlainn</w:t>
      </w:r>
      <w:r w:rsidR="000C3DF5" w:rsidRPr="003E52F6">
        <w:rPr>
          <w:rFonts w:eastAsiaTheme="minorEastAsia"/>
          <w:sz w:val="24"/>
          <w:szCs w:val="24"/>
        </w:rPr>
        <w:t xml:space="preserve"> </w:t>
      </w:r>
      <w:r w:rsidR="000C3DF5" w:rsidRPr="003E52F6">
        <w:rPr>
          <w:rFonts w:eastAsiaTheme="minorEastAsia"/>
          <w:i/>
          <w:iCs/>
          <w:sz w:val="24"/>
          <w:szCs w:val="24"/>
        </w:rPr>
        <w:t>et al</w:t>
      </w:r>
      <w:r w:rsidR="762E59D5" w:rsidRPr="003E52F6">
        <w:rPr>
          <w:rFonts w:eastAsiaTheme="minorEastAsia"/>
          <w:sz w:val="24"/>
          <w:szCs w:val="24"/>
        </w:rPr>
        <w:t>, 2022</w:t>
      </w:r>
      <w:r w:rsidR="3AC0626C" w:rsidRPr="003E52F6">
        <w:rPr>
          <w:rFonts w:eastAsiaTheme="minorEastAsia"/>
          <w:sz w:val="24"/>
          <w:szCs w:val="24"/>
        </w:rPr>
        <w:t>; Centre for Mental Health, 2020</w:t>
      </w:r>
      <w:r w:rsidR="762E59D5" w:rsidRPr="003E52F6">
        <w:rPr>
          <w:rFonts w:eastAsiaTheme="minorEastAsia"/>
          <w:sz w:val="24"/>
          <w:szCs w:val="24"/>
        </w:rPr>
        <w:t xml:space="preserve">). This negatively affects the mental health, social and emotional development and wellbeing of CYP </w:t>
      </w:r>
      <w:r w:rsidR="762E59D5" w:rsidRPr="003E52F6">
        <w:rPr>
          <w:rFonts w:eastAsiaTheme="minorEastAsia"/>
          <w:sz w:val="24"/>
          <w:szCs w:val="24"/>
        </w:rPr>
        <w:lastRenderedPageBreak/>
        <w:t xml:space="preserve">experiencing trauma, </w:t>
      </w:r>
      <w:r w:rsidR="00277E67" w:rsidRPr="003E52F6">
        <w:rPr>
          <w:rFonts w:eastAsiaTheme="minorEastAsia"/>
          <w:sz w:val="24"/>
          <w:szCs w:val="24"/>
        </w:rPr>
        <w:t xml:space="preserve">further </w:t>
      </w:r>
      <w:r w:rsidR="6E6DBFB0" w:rsidRPr="003E52F6">
        <w:rPr>
          <w:rFonts w:eastAsiaTheme="minorEastAsia"/>
          <w:sz w:val="24"/>
          <w:szCs w:val="24"/>
        </w:rPr>
        <w:t xml:space="preserve">contributing to </w:t>
      </w:r>
      <w:r w:rsidR="762E59D5" w:rsidRPr="003E52F6">
        <w:rPr>
          <w:rFonts w:eastAsiaTheme="minorEastAsia"/>
          <w:sz w:val="24"/>
          <w:szCs w:val="24"/>
        </w:rPr>
        <w:t>barriers to learning,</w:t>
      </w:r>
      <w:r w:rsidR="7F97EAB2" w:rsidRPr="003E52F6">
        <w:rPr>
          <w:rFonts w:eastAsiaTheme="minorEastAsia"/>
          <w:sz w:val="24"/>
          <w:szCs w:val="24"/>
        </w:rPr>
        <w:t xml:space="preserve"> poor</w:t>
      </w:r>
      <w:r w:rsidR="762E59D5" w:rsidRPr="003E52F6">
        <w:rPr>
          <w:rFonts w:eastAsiaTheme="minorEastAsia"/>
          <w:sz w:val="24"/>
          <w:szCs w:val="24"/>
        </w:rPr>
        <w:t xml:space="preserve"> academic attainment and life chances (MacLochlainn</w:t>
      </w:r>
      <w:r w:rsidR="000C3DF5" w:rsidRPr="003E52F6">
        <w:rPr>
          <w:rFonts w:eastAsiaTheme="minorEastAsia"/>
          <w:sz w:val="24"/>
          <w:szCs w:val="24"/>
        </w:rPr>
        <w:t xml:space="preserve"> </w:t>
      </w:r>
      <w:r w:rsidR="000C3DF5" w:rsidRPr="003E52F6">
        <w:rPr>
          <w:rFonts w:eastAsiaTheme="minorEastAsia"/>
          <w:i/>
          <w:iCs/>
          <w:sz w:val="24"/>
          <w:szCs w:val="24"/>
        </w:rPr>
        <w:t>et al</w:t>
      </w:r>
      <w:r w:rsidR="762E59D5" w:rsidRPr="003E52F6">
        <w:rPr>
          <w:rFonts w:eastAsiaTheme="minorEastAsia"/>
          <w:sz w:val="24"/>
          <w:szCs w:val="24"/>
        </w:rPr>
        <w:t xml:space="preserve">, 2022; NHS, 2019). </w:t>
      </w:r>
    </w:p>
    <w:p w14:paraId="336A7C68" w14:textId="3288FA82" w:rsidR="003277BF" w:rsidRPr="003E52F6" w:rsidRDefault="762E59D5" w:rsidP="003E52F6">
      <w:pPr>
        <w:spacing w:line="360" w:lineRule="auto"/>
        <w:rPr>
          <w:rFonts w:eastAsiaTheme="minorEastAsia"/>
          <w:sz w:val="24"/>
          <w:szCs w:val="24"/>
        </w:rPr>
      </w:pPr>
      <w:r w:rsidRPr="003E52F6">
        <w:rPr>
          <w:rFonts w:eastAsiaTheme="minorEastAsia"/>
          <w:sz w:val="24"/>
          <w:szCs w:val="24"/>
        </w:rPr>
        <w:t>Staff in TIMHS are equipped with trauma-informed training which develops their understanding of trauma related maladaptive internalised and externalised behaviours and how to support these children in appropriate trauma-sensitive ways, avoiding the misconception of behaviour and re-traumatisation through inappropriate responses (TISUK, 2023</w:t>
      </w:r>
      <w:r w:rsidR="79B58670" w:rsidRPr="003E52F6">
        <w:rPr>
          <w:rFonts w:eastAsiaTheme="minorEastAsia"/>
          <w:sz w:val="24"/>
          <w:szCs w:val="24"/>
        </w:rPr>
        <w:t>c</w:t>
      </w:r>
      <w:r w:rsidRPr="003E52F6">
        <w:rPr>
          <w:rFonts w:eastAsiaTheme="minorEastAsia"/>
          <w:sz w:val="24"/>
          <w:szCs w:val="24"/>
        </w:rPr>
        <w:t>; O’Connor</w:t>
      </w:r>
      <w:r w:rsidR="005F5DDE" w:rsidRPr="003E52F6">
        <w:rPr>
          <w:rFonts w:eastAsiaTheme="minorEastAsia"/>
          <w:sz w:val="24"/>
          <w:szCs w:val="24"/>
        </w:rPr>
        <w:t xml:space="preserve"> </w:t>
      </w:r>
      <w:r w:rsidR="005F5DDE" w:rsidRPr="003E52F6">
        <w:rPr>
          <w:rFonts w:eastAsiaTheme="minorEastAsia"/>
          <w:i/>
          <w:iCs/>
          <w:sz w:val="24"/>
          <w:szCs w:val="24"/>
        </w:rPr>
        <w:t>et al</w:t>
      </w:r>
      <w:r w:rsidRPr="003E52F6">
        <w:rPr>
          <w:rFonts w:eastAsiaTheme="minorEastAsia"/>
          <w:sz w:val="24"/>
          <w:szCs w:val="24"/>
        </w:rPr>
        <w:t>, 2012). This contributes to the development of positive-student relationships which in turn has been found to support emotional regulation and coping strategies for behaviour, reducing the prevalence of trauma</w:t>
      </w:r>
      <w:r w:rsidR="00554B3E">
        <w:rPr>
          <w:rFonts w:eastAsiaTheme="minorEastAsia"/>
          <w:sz w:val="24"/>
          <w:szCs w:val="24"/>
        </w:rPr>
        <w:t xml:space="preserve"> </w:t>
      </w:r>
      <w:r w:rsidRPr="003E52F6">
        <w:rPr>
          <w:rFonts w:eastAsiaTheme="minorEastAsia"/>
          <w:sz w:val="24"/>
          <w:szCs w:val="24"/>
        </w:rPr>
        <w:t>related maladaptive internalised and externalised behaviours (O’Connor</w:t>
      </w:r>
      <w:r w:rsidR="005F5DDE" w:rsidRPr="003E52F6">
        <w:rPr>
          <w:rFonts w:eastAsiaTheme="minorEastAsia"/>
          <w:sz w:val="24"/>
          <w:szCs w:val="24"/>
        </w:rPr>
        <w:t xml:space="preserve"> </w:t>
      </w:r>
      <w:r w:rsidR="005F5DDE" w:rsidRPr="003E52F6">
        <w:rPr>
          <w:rFonts w:eastAsiaTheme="minorEastAsia"/>
          <w:i/>
          <w:iCs/>
          <w:sz w:val="24"/>
          <w:szCs w:val="24"/>
        </w:rPr>
        <w:t>et al</w:t>
      </w:r>
      <w:r w:rsidRPr="003E52F6">
        <w:rPr>
          <w:rFonts w:eastAsiaTheme="minorEastAsia"/>
          <w:sz w:val="24"/>
          <w:szCs w:val="24"/>
        </w:rPr>
        <w:t>, 2012). Additionally, building positive student-teacher relationships and promoting positive relationships between peers in the classroom, c</w:t>
      </w:r>
      <w:r w:rsidR="415176B7" w:rsidRPr="003E52F6">
        <w:rPr>
          <w:rFonts w:eastAsiaTheme="minorEastAsia"/>
          <w:sz w:val="24"/>
          <w:szCs w:val="24"/>
        </w:rPr>
        <w:t xml:space="preserve">ontributes to </w:t>
      </w:r>
      <w:r w:rsidRPr="003E52F6">
        <w:rPr>
          <w:rFonts w:eastAsiaTheme="minorEastAsia"/>
          <w:sz w:val="24"/>
          <w:szCs w:val="24"/>
        </w:rPr>
        <w:t>a warm and trusting environment where CYP experiencing trauma feel safe and secure which in turn supports their ability to learn, their social and emotional development and mental health (Trauma Learning Policy Initiative, 2020).</w:t>
      </w:r>
    </w:p>
    <w:p w14:paraId="701D2B4F" w14:textId="068A9125" w:rsidR="003277BF" w:rsidRPr="003E52F6" w:rsidRDefault="102D5299" w:rsidP="003E52F6">
      <w:pPr>
        <w:spacing w:line="360" w:lineRule="auto"/>
        <w:rPr>
          <w:rFonts w:eastAsiaTheme="minorEastAsia"/>
          <w:sz w:val="24"/>
          <w:szCs w:val="24"/>
        </w:rPr>
      </w:pPr>
      <w:r w:rsidRPr="003E52F6">
        <w:rPr>
          <w:rFonts w:eastAsiaTheme="minorEastAsia"/>
          <w:sz w:val="24"/>
          <w:szCs w:val="24"/>
        </w:rPr>
        <w:t xml:space="preserve">TIMHS aim to develop effective partnerships with parents and carers of CYP experiencing trauma, as </w:t>
      </w:r>
      <w:r w:rsidR="75E65B95" w:rsidRPr="003E52F6">
        <w:rPr>
          <w:rFonts w:eastAsiaTheme="minorEastAsia"/>
          <w:sz w:val="24"/>
          <w:szCs w:val="24"/>
        </w:rPr>
        <w:t>part of the whole-school approach to trauma and mental health</w:t>
      </w:r>
      <w:r w:rsidR="473584B0" w:rsidRPr="003E52F6">
        <w:rPr>
          <w:rFonts w:eastAsiaTheme="minorEastAsia"/>
          <w:sz w:val="24"/>
          <w:szCs w:val="24"/>
        </w:rPr>
        <w:t xml:space="preserve"> (Centre for Mental Health</w:t>
      </w:r>
      <w:r w:rsidR="00847A52" w:rsidRPr="003E52F6">
        <w:rPr>
          <w:rFonts w:eastAsiaTheme="minorEastAsia"/>
          <w:sz w:val="24"/>
          <w:szCs w:val="24"/>
        </w:rPr>
        <w:t>, 2020</w:t>
      </w:r>
      <w:r w:rsidR="473584B0" w:rsidRPr="003E52F6">
        <w:rPr>
          <w:rFonts w:eastAsiaTheme="minorEastAsia"/>
          <w:sz w:val="24"/>
          <w:szCs w:val="24"/>
        </w:rPr>
        <w:t>; Hawthorne, 2022)</w:t>
      </w:r>
      <w:r w:rsidR="75E65B95" w:rsidRPr="003E52F6">
        <w:rPr>
          <w:rFonts w:eastAsiaTheme="minorEastAsia"/>
          <w:sz w:val="24"/>
          <w:szCs w:val="24"/>
        </w:rPr>
        <w:t xml:space="preserve">. </w:t>
      </w:r>
      <w:r w:rsidR="2BE97F52" w:rsidRPr="003E52F6">
        <w:rPr>
          <w:rFonts w:eastAsiaTheme="minorEastAsia"/>
          <w:sz w:val="24"/>
          <w:szCs w:val="24"/>
        </w:rPr>
        <w:t>TIMHS recognise</w:t>
      </w:r>
      <w:r w:rsidR="6A8E6483" w:rsidRPr="003E52F6">
        <w:rPr>
          <w:rFonts w:eastAsiaTheme="minorEastAsia"/>
          <w:sz w:val="24"/>
          <w:szCs w:val="24"/>
        </w:rPr>
        <w:t xml:space="preserve"> that parents and carers of CYP experiencing trauma may also be experiencing their own trauma</w:t>
      </w:r>
      <w:r w:rsidR="007840FD" w:rsidRPr="003E52F6">
        <w:rPr>
          <w:rFonts w:eastAsiaTheme="minorEastAsia"/>
          <w:sz w:val="24"/>
          <w:szCs w:val="24"/>
        </w:rPr>
        <w:t xml:space="preserve"> and</w:t>
      </w:r>
      <w:r w:rsidR="339383BB" w:rsidRPr="003E52F6">
        <w:rPr>
          <w:rFonts w:eastAsiaTheme="minorEastAsia"/>
          <w:sz w:val="24"/>
          <w:szCs w:val="24"/>
        </w:rPr>
        <w:t xml:space="preserve"> may harbour </w:t>
      </w:r>
      <w:r w:rsidR="283D83E1" w:rsidRPr="003E52F6">
        <w:rPr>
          <w:rFonts w:eastAsiaTheme="minorEastAsia"/>
          <w:sz w:val="24"/>
          <w:szCs w:val="24"/>
        </w:rPr>
        <w:t>feelings</w:t>
      </w:r>
      <w:r w:rsidR="339383BB" w:rsidRPr="003E52F6">
        <w:rPr>
          <w:rFonts w:eastAsiaTheme="minorEastAsia"/>
          <w:sz w:val="24"/>
          <w:szCs w:val="24"/>
        </w:rPr>
        <w:t xml:space="preserve"> of distrust </w:t>
      </w:r>
      <w:r w:rsidR="30DD4E1E" w:rsidRPr="003E52F6">
        <w:rPr>
          <w:rFonts w:eastAsiaTheme="minorEastAsia"/>
          <w:sz w:val="24"/>
          <w:szCs w:val="24"/>
        </w:rPr>
        <w:t>towards the school due to their own past experiences and</w:t>
      </w:r>
      <w:r w:rsidR="54B70A2A" w:rsidRPr="003E52F6">
        <w:rPr>
          <w:rFonts w:eastAsiaTheme="minorEastAsia"/>
          <w:sz w:val="24"/>
          <w:szCs w:val="24"/>
        </w:rPr>
        <w:t xml:space="preserve"> fear the consequences of seeking support (Welsh Government, 2016</w:t>
      </w:r>
      <w:r w:rsidR="385A6BA2" w:rsidRPr="003E52F6">
        <w:rPr>
          <w:rFonts w:eastAsiaTheme="minorEastAsia"/>
          <w:sz w:val="24"/>
          <w:szCs w:val="24"/>
        </w:rPr>
        <w:t>a</w:t>
      </w:r>
      <w:r w:rsidR="586D3E7E" w:rsidRPr="003E52F6">
        <w:rPr>
          <w:rFonts w:eastAsiaTheme="minorEastAsia"/>
          <w:sz w:val="24"/>
          <w:szCs w:val="24"/>
        </w:rPr>
        <w:t xml:space="preserve">; </w:t>
      </w:r>
      <w:r w:rsidR="465738A0" w:rsidRPr="003E52F6">
        <w:rPr>
          <w:rFonts w:eastAsiaTheme="minorEastAsia"/>
          <w:sz w:val="24"/>
          <w:szCs w:val="24"/>
        </w:rPr>
        <w:t xml:space="preserve">Welsh Government, 2016b; </w:t>
      </w:r>
      <w:r w:rsidR="586D3E7E" w:rsidRPr="003E52F6">
        <w:rPr>
          <w:rFonts w:eastAsiaTheme="minorEastAsia"/>
          <w:sz w:val="24"/>
          <w:szCs w:val="24"/>
        </w:rPr>
        <w:t>ACE Aware Wales, 2022</w:t>
      </w:r>
      <w:r w:rsidR="54B70A2A" w:rsidRPr="003E52F6">
        <w:rPr>
          <w:rFonts w:eastAsiaTheme="minorEastAsia"/>
          <w:sz w:val="24"/>
          <w:szCs w:val="24"/>
        </w:rPr>
        <w:t>)</w:t>
      </w:r>
      <w:r w:rsidR="618436F2" w:rsidRPr="003E52F6">
        <w:rPr>
          <w:rFonts w:eastAsiaTheme="minorEastAsia"/>
          <w:sz w:val="24"/>
          <w:szCs w:val="24"/>
        </w:rPr>
        <w:t>. TIMHS are equipped</w:t>
      </w:r>
      <w:r w:rsidR="055DF2FF" w:rsidRPr="003E52F6">
        <w:rPr>
          <w:rFonts w:eastAsiaTheme="minorEastAsia"/>
          <w:sz w:val="24"/>
          <w:szCs w:val="24"/>
        </w:rPr>
        <w:t xml:space="preserve"> to </w:t>
      </w:r>
      <w:r w:rsidR="0967B2F8" w:rsidRPr="003E52F6">
        <w:rPr>
          <w:rFonts w:eastAsiaTheme="minorEastAsia"/>
          <w:sz w:val="24"/>
          <w:szCs w:val="24"/>
        </w:rPr>
        <w:t>engage</w:t>
      </w:r>
      <w:r w:rsidR="1CEEB465" w:rsidRPr="003E52F6">
        <w:rPr>
          <w:rFonts w:eastAsiaTheme="minorEastAsia"/>
          <w:sz w:val="24"/>
          <w:szCs w:val="24"/>
        </w:rPr>
        <w:t xml:space="preserve"> with parents and carers in trauma sensitive ways and to promote positive and trusting relationships, </w:t>
      </w:r>
      <w:r w:rsidR="1C174402" w:rsidRPr="003E52F6">
        <w:rPr>
          <w:rFonts w:eastAsiaTheme="minorEastAsia"/>
          <w:sz w:val="24"/>
          <w:szCs w:val="24"/>
        </w:rPr>
        <w:t xml:space="preserve">encouraging them to engage as much as they feel </w:t>
      </w:r>
      <w:r w:rsidR="75875258" w:rsidRPr="003E52F6">
        <w:rPr>
          <w:rFonts w:eastAsiaTheme="minorEastAsia"/>
          <w:sz w:val="24"/>
          <w:szCs w:val="24"/>
        </w:rPr>
        <w:t>comfortable and empowering them to consult on matters regarding their child (Welsh</w:t>
      </w:r>
      <w:r w:rsidR="342C378A" w:rsidRPr="003E52F6">
        <w:rPr>
          <w:rFonts w:eastAsiaTheme="minorEastAsia"/>
          <w:sz w:val="24"/>
          <w:szCs w:val="24"/>
        </w:rPr>
        <w:t xml:space="preserve"> Government, 2016</w:t>
      </w:r>
      <w:r w:rsidR="5DE4A4C5" w:rsidRPr="003E52F6">
        <w:rPr>
          <w:rFonts w:eastAsiaTheme="minorEastAsia"/>
          <w:sz w:val="24"/>
          <w:szCs w:val="24"/>
        </w:rPr>
        <w:t xml:space="preserve">a; Welsh Government, 2016b; TSIUK, 2023b; </w:t>
      </w:r>
      <w:r w:rsidR="31D50582" w:rsidRPr="003E52F6">
        <w:rPr>
          <w:rFonts w:eastAsiaTheme="minorEastAsia"/>
          <w:sz w:val="24"/>
          <w:szCs w:val="24"/>
        </w:rPr>
        <w:t>ACE Aware Wales, 2022</w:t>
      </w:r>
      <w:r w:rsidR="76FF50D3" w:rsidRPr="003E52F6">
        <w:rPr>
          <w:rFonts w:eastAsiaTheme="minorEastAsia"/>
          <w:sz w:val="24"/>
          <w:szCs w:val="24"/>
        </w:rPr>
        <w:t>; NCTSN, 2017; Centr</w:t>
      </w:r>
      <w:r w:rsidR="000754D1" w:rsidRPr="003E52F6">
        <w:rPr>
          <w:rFonts w:eastAsiaTheme="minorEastAsia"/>
          <w:sz w:val="24"/>
          <w:szCs w:val="24"/>
        </w:rPr>
        <w:t>e</w:t>
      </w:r>
      <w:r w:rsidR="76FF50D3" w:rsidRPr="003E52F6">
        <w:rPr>
          <w:rFonts w:eastAsiaTheme="minorEastAsia"/>
          <w:sz w:val="24"/>
          <w:szCs w:val="24"/>
        </w:rPr>
        <w:t xml:space="preserve"> for Mental Health, 2020</w:t>
      </w:r>
      <w:r w:rsidR="342C378A" w:rsidRPr="003E52F6">
        <w:rPr>
          <w:rFonts w:eastAsiaTheme="minorEastAsia"/>
          <w:sz w:val="24"/>
          <w:szCs w:val="24"/>
        </w:rPr>
        <w:t>).</w:t>
      </w:r>
      <w:r w:rsidR="75875258" w:rsidRPr="003E52F6">
        <w:rPr>
          <w:rFonts w:eastAsiaTheme="minorEastAsia"/>
          <w:sz w:val="24"/>
          <w:szCs w:val="24"/>
        </w:rPr>
        <w:t xml:space="preserve"> </w:t>
      </w:r>
      <w:r w:rsidR="79916F3B" w:rsidRPr="003E52F6">
        <w:rPr>
          <w:rFonts w:eastAsiaTheme="minorEastAsia"/>
          <w:sz w:val="24"/>
          <w:szCs w:val="24"/>
        </w:rPr>
        <w:t>Effective partnerships between schools and families ha</w:t>
      </w:r>
      <w:r w:rsidR="000754D1" w:rsidRPr="003E52F6">
        <w:rPr>
          <w:rFonts w:eastAsiaTheme="minorEastAsia"/>
          <w:sz w:val="24"/>
          <w:szCs w:val="24"/>
        </w:rPr>
        <w:t>s</w:t>
      </w:r>
      <w:r w:rsidR="79916F3B" w:rsidRPr="003E52F6">
        <w:rPr>
          <w:rFonts w:eastAsiaTheme="minorEastAsia"/>
          <w:sz w:val="24"/>
          <w:szCs w:val="24"/>
        </w:rPr>
        <w:t xml:space="preserve"> been found to </w:t>
      </w:r>
      <w:r w:rsidR="5349B935" w:rsidRPr="003E52F6">
        <w:rPr>
          <w:rFonts w:eastAsiaTheme="minorEastAsia"/>
          <w:sz w:val="24"/>
          <w:szCs w:val="24"/>
        </w:rPr>
        <w:t xml:space="preserve">promote positive relationships and </w:t>
      </w:r>
      <w:r w:rsidR="79916F3B" w:rsidRPr="003E52F6">
        <w:rPr>
          <w:rFonts w:eastAsiaTheme="minorEastAsia"/>
          <w:sz w:val="24"/>
          <w:szCs w:val="24"/>
        </w:rPr>
        <w:t xml:space="preserve">increase parent and carer </w:t>
      </w:r>
      <w:r w:rsidR="4C970CB9" w:rsidRPr="003E52F6">
        <w:rPr>
          <w:rFonts w:eastAsiaTheme="minorEastAsia"/>
          <w:sz w:val="24"/>
          <w:szCs w:val="24"/>
        </w:rPr>
        <w:t>engagement and</w:t>
      </w:r>
      <w:r w:rsidR="131D8FB2" w:rsidRPr="003E52F6">
        <w:rPr>
          <w:rFonts w:eastAsiaTheme="minorEastAsia"/>
          <w:sz w:val="24"/>
          <w:szCs w:val="24"/>
        </w:rPr>
        <w:t xml:space="preserve"> ha</w:t>
      </w:r>
      <w:r w:rsidR="14D29169" w:rsidRPr="003E52F6">
        <w:rPr>
          <w:rFonts w:eastAsiaTheme="minorEastAsia"/>
          <w:sz w:val="24"/>
          <w:szCs w:val="24"/>
        </w:rPr>
        <w:t>s</w:t>
      </w:r>
      <w:r w:rsidR="41213F28" w:rsidRPr="003E52F6">
        <w:rPr>
          <w:rFonts w:eastAsiaTheme="minorEastAsia"/>
          <w:sz w:val="24"/>
          <w:szCs w:val="24"/>
        </w:rPr>
        <w:t xml:space="preserve"> been</w:t>
      </w:r>
      <w:r w:rsidR="14D29169" w:rsidRPr="003E52F6">
        <w:rPr>
          <w:rFonts w:eastAsiaTheme="minorEastAsia"/>
          <w:sz w:val="24"/>
          <w:szCs w:val="24"/>
        </w:rPr>
        <w:t xml:space="preserve"> linked to </w:t>
      </w:r>
      <w:r w:rsidR="6B9372DE" w:rsidRPr="003E52F6">
        <w:rPr>
          <w:rFonts w:eastAsiaTheme="minorEastAsia"/>
          <w:sz w:val="24"/>
          <w:szCs w:val="24"/>
        </w:rPr>
        <w:t>improved wellbeing and learning outcomes of CYP</w:t>
      </w:r>
      <w:r w:rsidR="6A35DED4" w:rsidRPr="003E52F6">
        <w:rPr>
          <w:rFonts w:eastAsiaTheme="minorEastAsia"/>
          <w:sz w:val="24"/>
          <w:szCs w:val="24"/>
        </w:rPr>
        <w:t xml:space="preserve"> (Welsh Government, 2016</w:t>
      </w:r>
      <w:r w:rsidR="7D65E737" w:rsidRPr="003E52F6">
        <w:rPr>
          <w:rFonts w:eastAsiaTheme="minorEastAsia"/>
          <w:sz w:val="24"/>
          <w:szCs w:val="24"/>
        </w:rPr>
        <w:t>a; Welsh Government, 2016b</w:t>
      </w:r>
      <w:r w:rsidR="454BBCD8" w:rsidRPr="003E52F6">
        <w:rPr>
          <w:rFonts w:eastAsiaTheme="minorEastAsia"/>
          <w:sz w:val="24"/>
          <w:szCs w:val="24"/>
        </w:rPr>
        <w:t xml:space="preserve">; Paccaud </w:t>
      </w:r>
      <w:r w:rsidR="454BBCD8" w:rsidRPr="003E52F6">
        <w:rPr>
          <w:rFonts w:eastAsiaTheme="minorEastAsia"/>
          <w:i/>
          <w:iCs/>
          <w:sz w:val="24"/>
          <w:szCs w:val="24"/>
        </w:rPr>
        <w:t xml:space="preserve">et al, </w:t>
      </w:r>
      <w:r w:rsidR="454BBCD8" w:rsidRPr="003E52F6">
        <w:rPr>
          <w:rFonts w:eastAsiaTheme="minorEastAsia"/>
          <w:sz w:val="24"/>
          <w:szCs w:val="24"/>
        </w:rPr>
        <w:t>2021</w:t>
      </w:r>
      <w:r w:rsidR="6A35DED4" w:rsidRPr="003E52F6">
        <w:rPr>
          <w:rFonts w:eastAsiaTheme="minorEastAsia"/>
          <w:sz w:val="24"/>
          <w:szCs w:val="24"/>
        </w:rPr>
        <w:t xml:space="preserve">). </w:t>
      </w:r>
    </w:p>
    <w:p w14:paraId="6728C1E0" w14:textId="6A3825BC" w:rsidR="003277BF" w:rsidRPr="003E52F6" w:rsidRDefault="1C3A00A9" w:rsidP="003E52F6">
      <w:pPr>
        <w:spacing w:line="360" w:lineRule="auto"/>
        <w:rPr>
          <w:rFonts w:eastAsiaTheme="minorEastAsia"/>
          <w:sz w:val="24"/>
          <w:szCs w:val="24"/>
        </w:rPr>
      </w:pPr>
      <w:r w:rsidRPr="003E52F6">
        <w:rPr>
          <w:rFonts w:eastAsiaTheme="minorEastAsia"/>
          <w:sz w:val="24"/>
          <w:szCs w:val="24"/>
        </w:rPr>
        <w:t>This is supported by Bronfenbrenner’s ecological system theory, which explains how children’</w:t>
      </w:r>
      <w:r w:rsidR="00554B3E">
        <w:rPr>
          <w:rFonts w:eastAsiaTheme="minorEastAsia"/>
          <w:sz w:val="24"/>
          <w:szCs w:val="24"/>
        </w:rPr>
        <w:t xml:space="preserve">s </w:t>
      </w:r>
      <w:r w:rsidRPr="003E52F6">
        <w:rPr>
          <w:rFonts w:eastAsiaTheme="minorEastAsia"/>
          <w:sz w:val="24"/>
          <w:szCs w:val="24"/>
        </w:rPr>
        <w:t>development is influenced by all environments and interactions that directly or indirectly involve or affect them and how they interact with each other. Parents</w:t>
      </w:r>
      <w:r w:rsidR="00BB273B" w:rsidRPr="003E52F6">
        <w:rPr>
          <w:rFonts w:eastAsiaTheme="minorEastAsia"/>
          <w:sz w:val="24"/>
          <w:szCs w:val="24"/>
        </w:rPr>
        <w:t xml:space="preserve"> and </w:t>
      </w:r>
      <w:r w:rsidR="00BB273B" w:rsidRPr="003E52F6">
        <w:rPr>
          <w:rFonts w:eastAsiaTheme="minorEastAsia"/>
          <w:sz w:val="24"/>
          <w:szCs w:val="24"/>
        </w:rPr>
        <w:lastRenderedPageBreak/>
        <w:t>c</w:t>
      </w:r>
      <w:r w:rsidRPr="003E52F6">
        <w:rPr>
          <w:rFonts w:eastAsiaTheme="minorEastAsia"/>
          <w:sz w:val="24"/>
          <w:szCs w:val="24"/>
        </w:rPr>
        <w:t xml:space="preserve">aregivers, teachers and professionals from outside agencies working directly with CYP, form part of the microsystem, which has the most immediate and direct impact on a child’s development (Gray and MacBlain, 2015). How those involved in </w:t>
      </w:r>
      <w:r w:rsidR="00995B15" w:rsidRPr="003E52F6">
        <w:rPr>
          <w:rFonts w:eastAsiaTheme="minorEastAsia"/>
          <w:sz w:val="24"/>
          <w:szCs w:val="24"/>
        </w:rPr>
        <w:t xml:space="preserve">the </w:t>
      </w:r>
      <w:r w:rsidR="7B8C7341" w:rsidRPr="003E52F6">
        <w:rPr>
          <w:rFonts w:eastAsiaTheme="minorEastAsia"/>
          <w:sz w:val="24"/>
          <w:szCs w:val="24"/>
        </w:rPr>
        <w:t>microsystem interact and work with each other is equally as important for healthy development, wellbeing, learning and academic attainment (Gray and MacBlain, 2015</w:t>
      </w:r>
      <w:r w:rsidR="13F96A14" w:rsidRPr="003E52F6">
        <w:rPr>
          <w:rFonts w:eastAsiaTheme="minorEastAsia"/>
          <w:sz w:val="24"/>
          <w:szCs w:val="24"/>
        </w:rPr>
        <w:t xml:space="preserve">; Paccaud </w:t>
      </w:r>
      <w:r w:rsidR="13F96A14" w:rsidRPr="003E52F6">
        <w:rPr>
          <w:rFonts w:eastAsiaTheme="minorEastAsia"/>
          <w:i/>
          <w:iCs/>
          <w:sz w:val="24"/>
          <w:szCs w:val="24"/>
        </w:rPr>
        <w:t xml:space="preserve">et al, </w:t>
      </w:r>
      <w:r w:rsidR="13F96A14" w:rsidRPr="003E52F6">
        <w:rPr>
          <w:rFonts w:eastAsiaTheme="minorEastAsia"/>
          <w:sz w:val="24"/>
          <w:szCs w:val="24"/>
        </w:rPr>
        <w:t>2021</w:t>
      </w:r>
      <w:r w:rsidR="4E362B51" w:rsidRPr="003E52F6">
        <w:rPr>
          <w:rFonts w:eastAsiaTheme="minorEastAsia"/>
          <w:sz w:val="24"/>
          <w:szCs w:val="24"/>
        </w:rPr>
        <w:t>; Welsh Government, 2016a; Welsh Government, 2016b</w:t>
      </w:r>
      <w:r w:rsidR="7B8C7341" w:rsidRPr="003E52F6">
        <w:rPr>
          <w:rFonts w:eastAsiaTheme="minorEastAsia"/>
          <w:sz w:val="24"/>
          <w:szCs w:val="24"/>
        </w:rPr>
        <w:t>).</w:t>
      </w:r>
      <w:r w:rsidR="161C00F2" w:rsidRPr="003E52F6">
        <w:rPr>
          <w:rFonts w:eastAsiaTheme="minorEastAsia"/>
          <w:sz w:val="24"/>
          <w:szCs w:val="24"/>
        </w:rPr>
        <w:t xml:space="preserve"> </w:t>
      </w:r>
    </w:p>
    <w:p w14:paraId="0CC0DCAD" w14:textId="511BDB25" w:rsidR="003277BF" w:rsidRPr="003E52F6" w:rsidRDefault="634314A2" w:rsidP="003E52F6">
      <w:pPr>
        <w:spacing w:line="360" w:lineRule="auto"/>
        <w:rPr>
          <w:rFonts w:eastAsiaTheme="minorEastAsia"/>
          <w:i/>
          <w:iCs/>
          <w:sz w:val="24"/>
          <w:szCs w:val="24"/>
        </w:rPr>
      </w:pPr>
      <w:r w:rsidRPr="003E52F6">
        <w:rPr>
          <w:rFonts w:eastAsiaTheme="minorEastAsia"/>
          <w:sz w:val="24"/>
          <w:szCs w:val="24"/>
        </w:rPr>
        <w:t xml:space="preserve">Effective partnerships between schools and families, has benefits for all involved. In addition to the areas </w:t>
      </w:r>
      <w:r w:rsidR="4295873B" w:rsidRPr="003E52F6">
        <w:rPr>
          <w:rFonts w:eastAsiaTheme="minorEastAsia"/>
          <w:sz w:val="24"/>
          <w:szCs w:val="24"/>
        </w:rPr>
        <w:t xml:space="preserve">already mentioned, parental engagement </w:t>
      </w:r>
      <w:r w:rsidR="4DDD4DFB" w:rsidRPr="003E52F6">
        <w:rPr>
          <w:rFonts w:eastAsiaTheme="minorEastAsia"/>
          <w:sz w:val="24"/>
          <w:szCs w:val="24"/>
        </w:rPr>
        <w:t xml:space="preserve">ensures that support is consistent extending from the school to the home, it can lead to </w:t>
      </w:r>
      <w:r w:rsidR="0DA2F6C1" w:rsidRPr="003E52F6">
        <w:rPr>
          <w:rFonts w:eastAsiaTheme="minorEastAsia"/>
          <w:sz w:val="24"/>
          <w:szCs w:val="24"/>
        </w:rPr>
        <w:t>improved</w:t>
      </w:r>
      <w:r w:rsidR="4DDD4DFB" w:rsidRPr="003E52F6">
        <w:rPr>
          <w:rFonts w:eastAsiaTheme="minorEastAsia"/>
          <w:sz w:val="24"/>
          <w:szCs w:val="24"/>
        </w:rPr>
        <w:t xml:space="preserve"> self</w:t>
      </w:r>
      <w:r w:rsidR="6BD4A5C5" w:rsidRPr="003E52F6">
        <w:rPr>
          <w:rFonts w:eastAsiaTheme="minorEastAsia"/>
          <w:sz w:val="24"/>
          <w:szCs w:val="24"/>
        </w:rPr>
        <w:t>-regulatory abilities and social and emotional development</w:t>
      </w:r>
      <w:r w:rsidR="008832B9" w:rsidRPr="003E52F6">
        <w:rPr>
          <w:rFonts w:eastAsiaTheme="minorEastAsia"/>
          <w:sz w:val="24"/>
          <w:szCs w:val="24"/>
        </w:rPr>
        <w:t xml:space="preserve"> of CYP and it </w:t>
      </w:r>
      <w:r w:rsidR="6BD4A5C5" w:rsidRPr="003E52F6">
        <w:rPr>
          <w:rFonts w:eastAsiaTheme="minorEastAsia"/>
          <w:sz w:val="24"/>
          <w:szCs w:val="24"/>
        </w:rPr>
        <w:t>suppo</w:t>
      </w:r>
      <w:r w:rsidR="008832B9" w:rsidRPr="003E52F6">
        <w:rPr>
          <w:rFonts w:eastAsiaTheme="minorEastAsia"/>
          <w:sz w:val="24"/>
          <w:szCs w:val="24"/>
        </w:rPr>
        <w:t>rts the</w:t>
      </w:r>
      <w:r w:rsidR="6BD4A5C5" w:rsidRPr="003E52F6">
        <w:rPr>
          <w:rFonts w:eastAsiaTheme="minorEastAsia"/>
          <w:sz w:val="24"/>
          <w:szCs w:val="24"/>
        </w:rPr>
        <w:t xml:space="preserve"> mental health and wellbeing of CYP</w:t>
      </w:r>
      <w:r w:rsidR="45AD05BE" w:rsidRPr="003E52F6">
        <w:rPr>
          <w:rFonts w:eastAsiaTheme="minorEastAsia"/>
          <w:sz w:val="24"/>
          <w:szCs w:val="24"/>
        </w:rPr>
        <w:t xml:space="preserve"> which is turn leads to greater quality of life and therefore motivation and enjoyment regarding school and learning (Paccaud </w:t>
      </w:r>
      <w:r w:rsidR="45AD05BE" w:rsidRPr="003E52F6">
        <w:rPr>
          <w:rFonts w:eastAsiaTheme="minorEastAsia"/>
          <w:i/>
          <w:iCs/>
          <w:sz w:val="24"/>
          <w:szCs w:val="24"/>
        </w:rPr>
        <w:t xml:space="preserve">et al, </w:t>
      </w:r>
      <w:r w:rsidR="45AD05BE" w:rsidRPr="003E52F6">
        <w:rPr>
          <w:rFonts w:eastAsiaTheme="minorEastAsia"/>
          <w:sz w:val="24"/>
          <w:szCs w:val="24"/>
        </w:rPr>
        <w:t>2021</w:t>
      </w:r>
      <w:r w:rsidR="213FA344" w:rsidRPr="003E52F6">
        <w:rPr>
          <w:rFonts w:eastAsiaTheme="minorEastAsia"/>
          <w:sz w:val="24"/>
          <w:szCs w:val="24"/>
        </w:rPr>
        <w:t>; Welsh Government, 2016a; Welsh Government, 2016b; Welsh Government, 2021b</w:t>
      </w:r>
      <w:r w:rsidR="45AD05BE" w:rsidRPr="003E52F6">
        <w:rPr>
          <w:rFonts w:eastAsiaTheme="minorEastAsia"/>
          <w:sz w:val="24"/>
          <w:szCs w:val="24"/>
        </w:rPr>
        <w:t xml:space="preserve">). </w:t>
      </w:r>
      <w:r w:rsidR="32A43D24" w:rsidRPr="003E52F6">
        <w:rPr>
          <w:rFonts w:eastAsiaTheme="minorEastAsia"/>
          <w:sz w:val="24"/>
          <w:szCs w:val="24"/>
        </w:rPr>
        <w:t xml:space="preserve">Parents and carers </w:t>
      </w:r>
      <w:r w:rsidR="2723CD99" w:rsidRPr="003E52F6">
        <w:rPr>
          <w:rFonts w:eastAsiaTheme="minorEastAsia"/>
          <w:sz w:val="24"/>
          <w:szCs w:val="24"/>
        </w:rPr>
        <w:t>possess</w:t>
      </w:r>
      <w:r w:rsidR="32A43D24" w:rsidRPr="003E52F6">
        <w:rPr>
          <w:rFonts w:eastAsiaTheme="minorEastAsia"/>
          <w:sz w:val="24"/>
          <w:szCs w:val="24"/>
        </w:rPr>
        <w:t xml:space="preserve"> important knowledge regarding their children and their needs, effective partnerships stimulate opportuni</w:t>
      </w:r>
      <w:r w:rsidR="1BC5FEC9" w:rsidRPr="003E52F6">
        <w:rPr>
          <w:rFonts w:eastAsiaTheme="minorEastAsia"/>
          <w:sz w:val="24"/>
          <w:szCs w:val="24"/>
        </w:rPr>
        <w:t>ti</w:t>
      </w:r>
      <w:r w:rsidR="32A43D24" w:rsidRPr="003E52F6">
        <w:rPr>
          <w:rFonts w:eastAsiaTheme="minorEastAsia"/>
          <w:sz w:val="24"/>
          <w:szCs w:val="24"/>
        </w:rPr>
        <w:t>es for conversations, which assist schools to provide the nec</w:t>
      </w:r>
      <w:r w:rsidR="47FBCAB1" w:rsidRPr="003E52F6">
        <w:rPr>
          <w:rFonts w:eastAsiaTheme="minorEastAsia"/>
          <w:sz w:val="24"/>
          <w:szCs w:val="24"/>
        </w:rPr>
        <w:t xml:space="preserve">essary support and intervention at the earliest </w:t>
      </w:r>
      <w:r w:rsidR="00554B3E">
        <w:rPr>
          <w:rFonts w:eastAsiaTheme="minorEastAsia"/>
          <w:sz w:val="24"/>
          <w:szCs w:val="24"/>
        </w:rPr>
        <w:t xml:space="preserve">opportunity </w:t>
      </w:r>
      <w:r w:rsidR="47FBCAB1" w:rsidRPr="003E52F6">
        <w:rPr>
          <w:rFonts w:eastAsiaTheme="minorEastAsia"/>
          <w:sz w:val="24"/>
          <w:szCs w:val="24"/>
        </w:rPr>
        <w:t xml:space="preserve">(Paccaud </w:t>
      </w:r>
      <w:r w:rsidR="47FBCAB1" w:rsidRPr="003E52F6">
        <w:rPr>
          <w:rFonts w:eastAsiaTheme="minorEastAsia"/>
          <w:i/>
          <w:iCs/>
          <w:sz w:val="24"/>
          <w:szCs w:val="24"/>
        </w:rPr>
        <w:t>et al</w:t>
      </w:r>
      <w:r w:rsidR="47FBCAB1" w:rsidRPr="003E52F6">
        <w:rPr>
          <w:rFonts w:eastAsiaTheme="minorEastAsia"/>
          <w:sz w:val="24"/>
          <w:szCs w:val="24"/>
        </w:rPr>
        <w:t xml:space="preserve">, 2021). </w:t>
      </w:r>
      <w:r w:rsidR="1F9E3F92" w:rsidRPr="003E52F6">
        <w:rPr>
          <w:rFonts w:eastAsiaTheme="minorEastAsia"/>
          <w:sz w:val="24"/>
          <w:szCs w:val="24"/>
        </w:rPr>
        <w:t>S</w:t>
      </w:r>
      <w:r w:rsidR="47FBCAB1" w:rsidRPr="003E52F6">
        <w:rPr>
          <w:rFonts w:eastAsiaTheme="minorEastAsia"/>
          <w:sz w:val="24"/>
          <w:szCs w:val="24"/>
        </w:rPr>
        <w:t xml:space="preserve">upporting schools to create </w:t>
      </w:r>
      <w:r w:rsidR="59431DD1" w:rsidRPr="003E52F6">
        <w:rPr>
          <w:rFonts w:eastAsiaTheme="minorEastAsia"/>
          <w:sz w:val="24"/>
          <w:szCs w:val="24"/>
        </w:rPr>
        <w:t>a trauma informed and mentally healthy ethos and climate</w:t>
      </w:r>
      <w:r w:rsidR="3A11D0AA" w:rsidRPr="003E52F6">
        <w:rPr>
          <w:rFonts w:eastAsiaTheme="minorEastAsia"/>
          <w:sz w:val="24"/>
          <w:szCs w:val="24"/>
        </w:rPr>
        <w:t xml:space="preserve"> </w:t>
      </w:r>
      <w:r w:rsidR="0557488F" w:rsidRPr="003E52F6">
        <w:rPr>
          <w:rFonts w:eastAsiaTheme="minorEastAsia"/>
          <w:sz w:val="24"/>
          <w:szCs w:val="24"/>
        </w:rPr>
        <w:t xml:space="preserve">providing protective factors for CYP experiencing trauma and buffering the effects </w:t>
      </w:r>
      <w:r w:rsidR="00E201C4" w:rsidRPr="003E52F6">
        <w:rPr>
          <w:rFonts w:eastAsiaTheme="minorEastAsia"/>
          <w:sz w:val="24"/>
          <w:szCs w:val="24"/>
        </w:rPr>
        <w:t xml:space="preserve">it can have on </w:t>
      </w:r>
      <w:r w:rsidR="00AC1DFE" w:rsidRPr="003E52F6">
        <w:rPr>
          <w:rFonts w:eastAsiaTheme="minorEastAsia"/>
          <w:sz w:val="24"/>
          <w:szCs w:val="24"/>
        </w:rPr>
        <w:t xml:space="preserve">their </w:t>
      </w:r>
      <w:r w:rsidR="0557488F" w:rsidRPr="003E52F6">
        <w:rPr>
          <w:rFonts w:eastAsiaTheme="minorEastAsia"/>
          <w:sz w:val="24"/>
          <w:szCs w:val="24"/>
        </w:rPr>
        <w:t>h</w:t>
      </w:r>
      <w:r w:rsidR="70F2B5CD" w:rsidRPr="003E52F6">
        <w:rPr>
          <w:rFonts w:eastAsiaTheme="minorEastAsia"/>
          <w:sz w:val="24"/>
          <w:szCs w:val="24"/>
        </w:rPr>
        <w:t>ealth</w:t>
      </w:r>
      <w:r w:rsidR="00AC1DFE" w:rsidRPr="003E52F6">
        <w:rPr>
          <w:rFonts w:eastAsiaTheme="minorEastAsia"/>
          <w:sz w:val="24"/>
          <w:szCs w:val="24"/>
        </w:rPr>
        <w:t xml:space="preserve">, </w:t>
      </w:r>
      <w:r w:rsidR="0557488F" w:rsidRPr="003E52F6">
        <w:rPr>
          <w:rFonts w:eastAsiaTheme="minorEastAsia"/>
          <w:sz w:val="24"/>
          <w:szCs w:val="24"/>
        </w:rPr>
        <w:t xml:space="preserve">development and learning </w:t>
      </w:r>
      <w:r w:rsidR="59431DD1" w:rsidRPr="003E52F6">
        <w:rPr>
          <w:rFonts w:eastAsiaTheme="minorEastAsia"/>
          <w:sz w:val="24"/>
          <w:szCs w:val="24"/>
        </w:rPr>
        <w:t>(Centre for Mental Health,</w:t>
      </w:r>
      <w:r w:rsidR="539B8DCF" w:rsidRPr="003E52F6">
        <w:rPr>
          <w:rFonts w:eastAsiaTheme="minorEastAsia"/>
          <w:sz w:val="24"/>
          <w:szCs w:val="24"/>
        </w:rPr>
        <w:t xml:space="preserve"> 2020;</w:t>
      </w:r>
      <w:r w:rsidR="59431DD1" w:rsidRPr="003E52F6">
        <w:rPr>
          <w:rFonts w:eastAsiaTheme="minorEastAsia"/>
          <w:sz w:val="24"/>
          <w:szCs w:val="24"/>
        </w:rPr>
        <w:t xml:space="preserve"> TISUK,</w:t>
      </w:r>
      <w:r w:rsidR="74491B36" w:rsidRPr="003E52F6">
        <w:rPr>
          <w:rFonts w:eastAsiaTheme="minorEastAsia"/>
          <w:sz w:val="24"/>
          <w:szCs w:val="24"/>
        </w:rPr>
        <w:t xml:space="preserve"> 2023b</w:t>
      </w:r>
      <w:r w:rsidR="5EDA5473" w:rsidRPr="003E52F6">
        <w:rPr>
          <w:rFonts w:eastAsiaTheme="minorEastAsia"/>
          <w:sz w:val="24"/>
          <w:szCs w:val="24"/>
        </w:rPr>
        <w:t>; NSPCC, 2021</w:t>
      </w:r>
      <w:r w:rsidR="59431DD1" w:rsidRPr="003E52F6">
        <w:rPr>
          <w:rFonts w:eastAsiaTheme="minorEastAsia"/>
          <w:sz w:val="24"/>
          <w:szCs w:val="24"/>
        </w:rPr>
        <w:t xml:space="preserve">). </w:t>
      </w:r>
      <w:r w:rsidR="1925D13C" w:rsidRPr="003E52F6">
        <w:rPr>
          <w:rFonts w:eastAsiaTheme="minorEastAsia"/>
          <w:sz w:val="24"/>
          <w:szCs w:val="24"/>
        </w:rPr>
        <w:t>Which reinforces positive attitudes and trust of parents towards schools,</w:t>
      </w:r>
      <w:r w:rsidR="4E29B84A" w:rsidRPr="003E52F6">
        <w:rPr>
          <w:rFonts w:eastAsiaTheme="minorEastAsia"/>
          <w:sz w:val="24"/>
          <w:szCs w:val="24"/>
        </w:rPr>
        <w:t xml:space="preserve"> </w:t>
      </w:r>
      <w:r w:rsidR="00AC1DFE" w:rsidRPr="003E52F6">
        <w:rPr>
          <w:rFonts w:eastAsiaTheme="minorEastAsia"/>
          <w:sz w:val="24"/>
          <w:szCs w:val="24"/>
        </w:rPr>
        <w:t xml:space="preserve">by </w:t>
      </w:r>
      <w:r w:rsidR="4E29B84A" w:rsidRPr="003E52F6">
        <w:rPr>
          <w:rFonts w:eastAsiaTheme="minorEastAsia"/>
          <w:sz w:val="24"/>
          <w:szCs w:val="24"/>
        </w:rPr>
        <w:t xml:space="preserve">ensuring their voices are heard </w:t>
      </w:r>
      <w:r w:rsidR="4C74B693" w:rsidRPr="003E52F6">
        <w:rPr>
          <w:rFonts w:eastAsiaTheme="minorEastAsia"/>
          <w:sz w:val="24"/>
          <w:szCs w:val="24"/>
        </w:rPr>
        <w:t xml:space="preserve">and valued (Paccaud </w:t>
      </w:r>
      <w:r w:rsidR="4C74B693" w:rsidRPr="003E52F6">
        <w:rPr>
          <w:rFonts w:eastAsiaTheme="minorEastAsia"/>
          <w:i/>
          <w:iCs/>
          <w:sz w:val="24"/>
          <w:szCs w:val="24"/>
        </w:rPr>
        <w:t xml:space="preserve">et </w:t>
      </w:r>
      <w:r w:rsidR="2E005D05" w:rsidRPr="003E52F6">
        <w:rPr>
          <w:rFonts w:eastAsiaTheme="minorEastAsia"/>
          <w:i/>
          <w:iCs/>
          <w:sz w:val="24"/>
          <w:szCs w:val="24"/>
        </w:rPr>
        <w:t>al, 2017</w:t>
      </w:r>
      <w:r w:rsidR="17EB5F65" w:rsidRPr="003E52F6">
        <w:rPr>
          <w:rFonts w:eastAsiaTheme="minorEastAsia"/>
          <w:i/>
          <w:iCs/>
          <w:sz w:val="24"/>
          <w:szCs w:val="24"/>
        </w:rPr>
        <w:t xml:space="preserve">; </w:t>
      </w:r>
      <w:r w:rsidR="17EB5F65" w:rsidRPr="003E52F6">
        <w:rPr>
          <w:rFonts w:eastAsiaTheme="minorEastAsia"/>
          <w:sz w:val="24"/>
          <w:szCs w:val="24"/>
        </w:rPr>
        <w:t>Welsh Government, 2016a; Welsh Government, 2016b)</w:t>
      </w:r>
      <w:r w:rsidR="2E005D05" w:rsidRPr="003E52F6">
        <w:rPr>
          <w:rFonts w:eastAsiaTheme="minorEastAsia"/>
          <w:i/>
          <w:iCs/>
          <w:sz w:val="24"/>
          <w:szCs w:val="24"/>
        </w:rPr>
        <w:t xml:space="preserve">. </w:t>
      </w:r>
    </w:p>
    <w:p w14:paraId="27F2F8F7" w14:textId="4858F04B" w:rsidR="003277BF" w:rsidRPr="003E52F6" w:rsidRDefault="00554B3E" w:rsidP="003E52F6">
      <w:pPr>
        <w:spacing w:line="360" w:lineRule="auto"/>
        <w:rPr>
          <w:rFonts w:eastAsiaTheme="minorEastAsia"/>
          <w:sz w:val="24"/>
          <w:szCs w:val="24"/>
        </w:rPr>
      </w:pPr>
      <w:r>
        <w:rPr>
          <w:rFonts w:eastAsiaTheme="minorEastAsia"/>
          <w:sz w:val="24"/>
          <w:szCs w:val="24"/>
        </w:rPr>
        <w:t>A</w:t>
      </w:r>
      <w:r w:rsidR="1F001D55" w:rsidRPr="003E52F6">
        <w:rPr>
          <w:rFonts w:eastAsiaTheme="minorEastAsia"/>
          <w:sz w:val="24"/>
          <w:szCs w:val="24"/>
        </w:rPr>
        <w:t xml:space="preserve">nother way in which TIMH schools support CYP experiencing trauma is through the curriculum. </w:t>
      </w:r>
      <w:r w:rsidR="54F65301" w:rsidRPr="003E52F6">
        <w:rPr>
          <w:rFonts w:eastAsiaTheme="minorEastAsia"/>
          <w:sz w:val="24"/>
          <w:szCs w:val="24"/>
        </w:rPr>
        <w:t>The Well-being of Future Generations (Wales) Act 2015, ensures that all public bodies – including schools – promotes the individual and national well-being of people in Wales through “improving the social, economic, environmental and cultural well-being of Wales” (Welsh Government, 2021</w:t>
      </w:r>
      <w:r w:rsidR="3F36FB0E" w:rsidRPr="003E52F6">
        <w:rPr>
          <w:rFonts w:eastAsiaTheme="minorEastAsia"/>
          <w:sz w:val="24"/>
          <w:szCs w:val="24"/>
        </w:rPr>
        <w:t>a</w:t>
      </w:r>
      <w:r w:rsidR="54F65301" w:rsidRPr="003E52F6">
        <w:rPr>
          <w:rFonts w:eastAsiaTheme="minorEastAsia"/>
          <w:sz w:val="24"/>
          <w:szCs w:val="24"/>
        </w:rPr>
        <w:t>) and supporting CYP exposed to trauma is pertinent to this as tackling the effects of trauma</w:t>
      </w:r>
      <w:r w:rsidR="00E80DA6" w:rsidRPr="003E52F6">
        <w:rPr>
          <w:rFonts w:eastAsiaTheme="minorEastAsia"/>
          <w:sz w:val="24"/>
          <w:szCs w:val="24"/>
        </w:rPr>
        <w:t>, ensures school</w:t>
      </w:r>
      <w:r>
        <w:rPr>
          <w:rFonts w:eastAsiaTheme="minorEastAsia"/>
          <w:sz w:val="24"/>
          <w:szCs w:val="24"/>
        </w:rPr>
        <w:t xml:space="preserve">s </w:t>
      </w:r>
      <w:r w:rsidR="00E80DA6" w:rsidRPr="003E52F6">
        <w:rPr>
          <w:rFonts w:eastAsiaTheme="minorEastAsia"/>
          <w:sz w:val="24"/>
          <w:szCs w:val="24"/>
        </w:rPr>
        <w:t>are supporting</w:t>
      </w:r>
      <w:r w:rsidR="54F65301" w:rsidRPr="003E52F6">
        <w:rPr>
          <w:rFonts w:eastAsiaTheme="minorEastAsia"/>
          <w:sz w:val="24"/>
          <w:szCs w:val="24"/>
        </w:rPr>
        <w:t xml:space="preserve"> “current and future generations</w:t>
      </w:r>
      <w:r w:rsidR="005F1568" w:rsidRPr="003E52F6">
        <w:rPr>
          <w:rFonts w:eastAsiaTheme="minorEastAsia"/>
          <w:sz w:val="24"/>
          <w:szCs w:val="24"/>
        </w:rPr>
        <w:t xml:space="preserve">” to </w:t>
      </w:r>
      <w:r w:rsidR="54F65301" w:rsidRPr="003E52F6">
        <w:rPr>
          <w:rFonts w:eastAsiaTheme="minorEastAsia"/>
          <w:sz w:val="24"/>
          <w:szCs w:val="24"/>
        </w:rPr>
        <w:t>lead good quality lives (Welsh Government, 2021</w:t>
      </w:r>
      <w:r w:rsidR="3003D819" w:rsidRPr="003E52F6">
        <w:rPr>
          <w:rFonts w:eastAsiaTheme="minorEastAsia"/>
          <w:sz w:val="24"/>
          <w:szCs w:val="24"/>
        </w:rPr>
        <w:t>a</w:t>
      </w:r>
      <w:r w:rsidR="54F65301" w:rsidRPr="003E52F6">
        <w:rPr>
          <w:rFonts w:eastAsiaTheme="minorEastAsia"/>
          <w:sz w:val="24"/>
          <w:szCs w:val="24"/>
        </w:rPr>
        <w:t xml:space="preserve">; ACE Hub Wales, 2022). </w:t>
      </w:r>
      <w:r w:rsidR="3DDB8AA3" w:rsidRPr="003E52F6">
        <w:rPr>
          <w:rFonts w:eastAsiaTheme="minorEastAsia"/>
          <w:sz w:val="24"/>
          <w:szCs w:val="24"/>
        </w:rPr>
        <w:t xml:space="preserve">The new curriculum for Wales encapsulates this through the four purposes which sets out how education in Wales </w:t>
      </w:r>
      <w:r w:rsidR="174B98FA" w:rsidRPr="003E52F6">
        <w:rPr>
          <w:rFonts w:eastAsiaTheme="minorEastAsia"/>
          <w:sz w:val="24"/>
          <w:szCs w:val="24"/>
        </w:rPr>
        <w:t xml:space="preserve">aims the promote the wellbeing of CYP presently and throughout their lives, </w:t>
      </w:r>
      <w:r w:rsidR="4F89E7C7" w:rsidRPr="003E52F6">
        <w:rPr>
          <w:rFonts w:eastAsiaTheme="minorEastAsia"/>
          <w:sz w:val="24"/>
          <w:szCs w:val="24"/>
        </w:rPr>
        <w:t>by equipping them with the necessary skills</w:t>
      </w:r>
      <w:r w:rsidR="0E2ECCF9" w:rsidRPr="003E52F6">
        <w:rPr>
          <w:rFonts w:eastAsiaTheme="minorEastAsia"/>
          <w:sz w:val="24"/>
          <w:szCs w:val="24"/>
        </w:rPr>
        <w:t xml:space="preserve">, </w:t>
      </w:r>
      <w:r w:rsidR="4F89E7C7" w:rsidRPr="003E52F6">
        <w:rPr>
          <w:rFonts w:eastAsiaTheme="minorEastAsia"/>
          <w:sz w:val="24"/>
          <w:szCs w:val="24"/>
        </w:rPr>
        <w:t>knowledge</w:t>
      </w:r>
      <w:r w:rsidR="4DD8F920" w:rsidRPr="003E52F6">
        <w:rPr>
          <w:rFonts w:eastAsiaTheme="minorEastAsia"/>
          <w:sz w:val="24"/>
          <w:szCs w:val="24"/>
        </w:rPr>
        <w:t xml:space="preserve"> and experience</w:t>
      </w:r>
      <w:r w:rsidR="00D66A00" w:rsidRPr="003E52F6">
        <w:rPr>
          <w:rFonts w:eastAsiaTheme="minorEastAsia"/>
          <w:sz w:val="24"/>
          <w:szCs w:val="24"/>
        </w:rPr>
        <w:t>s</w:t>
      </w:r>
      <w:r w:rsidR="4F89E7C7" w:rsidRPr="003E52F6">
        <w:rPr>
          <w:rFonts w:eastAsiaTheme="minorEastAsia"/>
          <w:sz w:val="24"/>
          <w:szCs w:val="24"/>
        </w:rPr>
        <w:t xml:space="preserve"> to thrive </w:t>
      </w:r>
      <w:r w:rsidR="4F89E7C7" w:rsidRPr="003E52F6">
        <w:rPr>
          <w:rFonts w:eastAsiaTheme="minorEastAsia"/>
          <w:sz w:val="24"/>
          <w:szCs w:val="24"/>
        </w:rPr>
        <w:lastRenderedPageBreak/>
        <w:t>(</w:t>
      </w:r>
      <w:r w:rsidR="459D9172" w:rsidRPr="003E52F6">
        <w:rPr>
          <w:rFonts w:eastAsiaTheme="minorEastAsia"/>
          <w:sz w:val="24"/>
          <w:szCs w:val="24"/>
        </w:rPr>
        <w:t>HWB, 2021)</w:t>
      </w:r>
      <w:r w:rsidR="78D3FF3E" w:rsidRPr="003E52F6">
        <w:rPr>
          <w:rFonts w:eastAsiaTheme="minorEastAsia"/>
          <w:sz w:val="24"/>
          <w:szCs w:val="24"/>
        </w:rPr>
        <w:t xml:space="preserve">. </w:t>
      </w:r>
      <w:r w:rsidR="051200F8" w:rsidRPr="003E52F6">
        <w:rPr>
          <w:rFonts w:eastAsiaTheme="minorEastAsia"/>
          <w:sz w:val="24"/>
          <w:szCs w:val="24"/>
        </w:rPr>
        <w:t xml:space="preserve">One of the four purposes of the curriculum for Wales is to support CYP to become “healthy, confident </w:t>
      </w:r>
      <w:r w:rsidR="4FFFE0CF" w:rsidRPr="003E52F6">
        <w:rPr>
          <w:rFonts w:eastAsiaTheme="minorEastAsia"/>
          <w:sz w:val="24"/>
          <w:szCs w:val="24"/>
        </w:rPr>
        <w:t>individuals, ready to lead fulfilling lives as valued members of society” (Welsh Government, 2022</w:t>
      </w:r>
      <w:r w:rsidR="7192E599" w:rsidRPr="003E52F6">
        <w:rPr>
          <w:rFonts w:eastAsiaTheme="minorEastAsia"/>
          <w:sz w:val="24"/>
          <w:szCs w:val="24"/>
        </w:rPr>
        <w:t>a</w:t>
      </w:r>
      <w:r w:rsidR="590E73B6" w:rsidRPr="003E52F6">
        <w:rPr>
          <w:rFonts w:eastAsiaTheme="minorEastAsia"/>
          <w:sz w:val="24"/>
          <w:szCs w:val="24"/>
        </w:rPr>
        <w:t>)</w:t>
      </w:r>
      <w:r w:rsidR="568878A4" w:rsidRPr="003E52F6">
        <w:rPr>
          <w:rFonts w:eastAsiaTheme="minorEastAsia"/>
          <w:sz w:val="24"/>
          <w:szCs w:val="24"/>
        </w:rPr>
        <w:t>. Th</w:t>
      </w:r>
      <w:r w:rsidR="08E46330" w:rsidRPr="003E52F6">
        <w:rPr>
          <w:rFonts w:eastAsiaTheme="minorEastAsia"/>
          <w:sz w:val="24"/>
          <w:szCs w:val="24"/>
        </w:rPr>
        <w:t>is is particularly relevant in supporting CYP experiencing trauma</w:t>
      </w:r>
      <w:r w:rsidR="0058054A" w:rsidRPr="003E52F6">
        <w:rPr>
          <w:rFonts w:eastAsiaTheme="minorEastAsia"/>
          <w:sz w:val="24"/>
          <w:szCs w:val="24"/>
        </w:rPr>
        <w:t>. T</w:t>
      </w:r>
      <w:r w:rsidR="5E22DE6F" w:rsidRPr="003E52F6">
        <w:rPr>
          <w:rFonts w:eastAsiaTheme="minorEastAsia"/>
          <w:sz w:val="24"/>
          <w:szCs w:val="24"/>
        </w:rPr>
        <w:t xml:space="preserve">he health and wellbeing area of learning and </w:t>
      </w:r>
      <w:r w:rsidR="086330E0" w:rsidRPr="003E52F6">
        <w:rPr>
          <w:rFonts w:eastAsiaTheme="minorEastAsia"/>
          <w:sz w:val="24"/>
          <w:szCs w:val="24"/>
        </w:rPr>
        <w:t>experience</w:t>
      </w:r>
      <w:r w:rsidR="5E22DE6F" w:rsidRPr="003E52F6">
        <w:rPr>
          <w:rFonts w:eastAsiaTheme="minorEastAsia"/>
          <w:sz w:val="24"/>
          <w:szCs w:val="24"/>
        </w:rPr>
        <w:t xml:space="preserve"> </w:t>
      </w:r>
      <w:r w:rsidR="177AEA62" w:rsidRPr="003E52F6">
        <w:rPr>
          <w:rFonts w:eastAsiaTheme="minorEastAsia"/>
          <w:sz w:val="24"/>
          <w:szCs w:val="24"/>
        </w:rPr>
        <w:t xml:space="preserve">(AOLE) </w:t>
      </w:r>
      <w:r w:rsidR="5E22DE6F" w:rsidRPr="003E52F6">
        <w:rPr>
          <w:rFonts w:eastAsiaTheme="minorEastAsia"/>
          <w:sz w:val="24"/>
          <w:szCs w:val="24"/>
        </w:rPr>
        <w:t xml:space="preserve">of the new curriculum </w:t>
      </w:r>
      <w:r w:rsidR="08E46330" w:rsidRPr="003E52F6">
        <w:rPr>
          <w:rFonts w:eastAsiaTheme="minorEastAsia"/>
          <w:sz w:val="24"/>
          <w:szCs w:val="24"/>
        </w:rPr>
        <w:t xml:space="preserve">aims to </w:t>
      </w:r>
      <w:r w:rsidR="7FCA9700" w:rsidRPr="003E52F6">
        <w:rPr>
          <w:rFonts w:eastAsiaTheme="minorEastAsia"/>
          <w:sz w:val="24"/>
          <w:szCs w:val="24"/>
        </w:rPr>
        <w:t xml:space="preserve">develop </w:t>
      </w:r>
      <w:r w:rsidR="16612D3D" w:rsidRPr="003E52F6">
        <w:rPr>
          <w:rFonts w:eastAsiaTheme="minorEastAsia"/>
          <w:sz w:val="24"/>
          <w:szCs w:val="24"/>
        </w:rPr>
        <w:t>CYP</w:t>
      </w:r>
      <w:r w:rsidR="0058054A" w:rsidRPr="003E52F6">
        <w:rPr>
          <w:rFonts w:eastAsiaTheme="minorEastAsia"/>
          <w:sz w:val="24"/>
          <w:szCs w:val="24"/>
        </w:rPr>
        <w:t>’s</w:t>
      </w:r>
      <w:r w:rsidR="08E46330" w:rsidRPr="003E52F6">
        <w:rPr>
          <w:rFonts w:eastAsiaTheme="minorEastAsia"/>
          <w:sz w:val="24"/>
          <w:szCs w:val="24"/>
        </w:rPr>
        <w:t xml:space="preserve"> understanding </w:t>
      </w:r>
      <w:r w:rsidR="439B756E" w:rsidRPr="003E52F6">
        <w:rPr>
          <w:rFonts w:eastAsiaTheme="minorEastAsia"/>
          <w:sz w:val="24"/>
          <w:szCs w:val="24"/>
        </w:rPr>
        <w:t>of their social and emotional wellbeing, mental health and physical health</w:t>
      </w:r>
      <w:r w:rsidR="20782468" w:rsidRPr="003E52F6">
        <w:rPr>
          <w:rFonts w:eastAsiaTheme="minorEastAsia"/>
          <w:sz w:val="24"/>
          <w:szCs w:val="24"/>
        </w:rPr>
        <w:t xml:space="preserve">, </w:t>
      </w:r>
      <w:r w:rsidR="04D47B73" w:rsidRPr="003E52F6">
        <w:rPr>
          <w:rFonts w:eastAsiaTheme="minorEastAsia"/>
          <w:sz w:val="24"/>
          <w:szCs w:val="24"/>
        </w:rPr>
        <w:t xml:space="preserve">enabling them to recognise how they can </w:t>
      </w:r>
      <w:r w:rsidR="230D3E8C" w:rsidRPr="003E52F6">
        <w:rPr>
          <w:rFonts w:eastAsiaTheme="minorEastAsia"/>
          <w:sz w:val="24"/>
          <w:szCs w:val="24"/>
        </w:rPr>
        <w:t xml:space="preserve">support their health and </w:t>
      </w:r>
      <w:r w:rsidR="7E6DE50E" w:rsidRPr="003E52F6">
        <w:rPr>
          <w:rFonts w:eastAsiaTheme="minorEastAsia"/>
          <w:sz w:val="24"/>
          <w:szCs w:val="24"/>
        </w:rPr>
        <w:t xml:space="preserve">development </w:t>
      </w:r>
      <w:r w:rsidR="6F6EB4CB" w:rsidRPr="003E52F6">
        <w:rPr>
          <w:rFonts w:eastAsiaTheme="minorEastAsia"/>
          <w:sz w:val="24"/>
          <w:szCs w:val="24"/>
        </w:rPr>
        <w:t>and build their capacity to effectively “navigate life’s opportunities and challenges” (</w:t>
      </w:r>
      <w:r w:rsidR="5F74024B" w:rsidRPr="003E52F6">
        <w:rPr>
          <w:rFonts w:eastAsiaTheme="minorEastAsia"/>
          <w:sz w:val="24"/>
          <w:szCs w:val="24"/>
        </w:rPr>
        <w:t>HWB, 2020</w:t>
      </w:r>
      <w:r w:rsidR="2E1399FD" w:rsidRPr="003E52F6">
        <w:rPr>
          <w:rFonts w:eastAsiaTheme="minorEastAsia"/>
          <w:sz w:val="24"/>
          <w:szCs w:val="24"/>
        </w:rPr>
        <w:t xml:space="preserve">). </w:t>
      </w:r>
    </w:p>
    <w:p w14:paraId="0E63CFDC" w14:textId="1DA2375E" w:rsidR="003277BF" w:rsidRPr="003E52F6" w:rsidRDefault="6D12758F" w:rsidP="003E52F6">
      <w:pPr>
        <w:spacing w:line="360" w:lineRule="auto"/>
        <w:rPr>
          <w:rFonts w:eastAsiaTheme="minorEastAsia"/>
          <w:sz w:val="24"/>
          <w:szCs w:val="24"/>
        </w:rPr>
      </w:pPr>
      <w:r w:rsidRPr="003E52F6">
        <w:rPr>
          <w:rFonts w:eastAsiaTheme="minorEastAsia"/>
          <w:sz w:val="24"/>
          <w:szCs w:val="24"/>
        </w:rPr>
        <w:t xml:space="preserve">The health and wellbeing </w:t>
      </w:r>
      <w:r w:rsidR="1DE180C6" w:rsidRPr="003E52F6">
        <w:rPr>
          <w:rFonts w:eastAsiaTheme="minorEastAsia"/>
          <w:sz w:val="24"/>
          <w:szCs w:val="24"/>
        </w:rPr>
        <w:t xml:space="preserve">AOLE </w:t>
      </w:r>
      <w:bookmarkStart w:id="0" w:name="_Int_AsZHwzMQ"/>
      <w:r w:rsidR="1A311FFF" w:rsidRPr="003E52F6">
        <w:rPr>
          <w:rFonts w:eastAsiaTheme="minorEastAsia"/>
          <w:sz w:val="24"/>
          <w:szCs w:val="24"/>
        </w:rPr>
        <w:t>aims</w:t>
      </w:r>
      <w:bookmarkEnd w:id="0"/>
      <w:r w:rsidR="1A311FFF" w:rsidRPr="003E52F6">
        <w:rPr>
          <w:rFonts w:eastAsiaTheme="minorEastAsia"/>
          <w:sz w:val="24"/>
          <w:szCs w:val="24"/>
        </w:rPr>
        <w:t xml:space="preserve"> to support the mental health and </w:t>
      </w:r>
      <w:r w:rsidR="2BB75AC1" w:rsidRPr="003E52F6">
        <w:rPr>
          <w:rFonts w:eastAsiaTheme="minorEastAsia"/>
          <w:sz w:val="24"/>
          <w:szCs w:val="24"/>
        </w:rPr>
        <w:t xml:space="preserve">social and emotional learning </w:t>
      </w:r>
      <w:r w:rsidR="324D1C43" w:rsidRPr="003E52F6">
        <w:rPr>
          <w:rFonts w:eastAsiaTheme="minorEastAsia"/>
          <w:sz w:val="24"/>
          <w:szCs w:val="24"/>
        </w:rPr>
        <w:t xml:space="preserve">(SEL) </w:t>
      </w:r>
      <w:r w:rsidR="121587E4" w:rsidRPr="003E52F6">
        <w:rPr>
          <w:rFonts w:eastAsiaTheme="minorEastAsia"/>
          <w:sz w:val="24"/>
          <w:szCs w:val="24"/>
        </w:rPr>
        <w:t>of CYP</w:t>
      </w:r>
      <w:r w:rsidR="00BE5876" w:rsidRPr="003E52F6">
        <w:rPr>
          <w:rFonts w:eastAsiaTheme="minorEastAsia"/>
          <w:sz w:val="24"/>
          <w:szCs w:val="24"/>
        </w:rPr>
        <w:t>. T</w:t>
      </w:r>
      <w:r w:rsidR="00080E6D" w:rsidRPr="003E52F6">
        <w:rPr>
          <w:rFonts w:eastAsiaTheme="minorEastAsia"/>
          <w:sz w:val="24"/>
          <w:szCs w:val="24"/>
        </w:rPr>
        <w:t>his</w:t>
      </w:r>
      <w:r w:rsidR="324D1C43" w:rsidRPr="003E52F6">
        <w:rPr>
          <w:rFonts w:eastAsiaTheme="minorEastAsia"/>
          <w:sz w:val="24"/>
          <w:szCs w:val="24"/>
        </w:rPr>
        <w:t xml:space="preserve"> is </w:t>
      </w:r>
      <w:r w:rsidR="00BE5876" w:rsidRPr="003E52F6">
        <w:rPr>
          <w:rFonts w:eastAsiaTheme="minorEastAsia"/>
          <w:sz w:val="24"/>
          <w:szCs w:val="24"/>
        </w:rPr>
        <w:t xml:space="preserve">particularly </w:t>
      </w:r>
      <w:r w:rsidR="324D1C43" w:rsidRPr="003E52F6">
        <w:rPr>
          <w:rFonts w:eastAsiaTheme="minorEastAsia"/>
          <w:sz w:val="24"/>
          <w:szCs w:val="24"/>
        </w:rPr>
        <w:t xml:space="preserve">important for </w:t>
      </w:r>
      <w:r w:rsidR="2B47AFC9" w:rsidRPr="003E52F6">
        <w:rPr>
          <w:rFonts w:eastAsiaTheme="minorEastAsia"/>
          <w:sz w:val="24"/>
          <w:szCs w:val="24"/>
        </w:rPr>
        <w:t xml:space="preserve">those </w:t>
      </w:r>
      <w:r w:rsidR="324D1C43" w:rsidRPr="003E52F6">
        <w:rPr>
          <w:rFonts w:eastAsiaTheme="minorEastAsia"/>
          <w:sz w:val="24"/>
          <w:szCs w:val="24"/>
        </w:rPr>
        <w:t xml:space="preserve">experiencing trauma as it supports their understanding of </w:t>
      </w:r>
      <w:r w:rsidR="49FBE6CE" w:rsidRPr="003E52F6">
        <w:rPr>
          <w:rFonts w:eastAsiaTheme="minorEastAsia"/>
          <w:sz w:val="24"/>
          <w:szCs w:val="24"/>
        </w:rPr>
        <w:t xml:space="preserve">their </w:t>
      </w:r>
      <w:r w:rsidR="324D1C43" w:rsidRPr="003E52F6">
        <w:rPr>
          <w:rFonts w:eastAsiaTheme="minorEastAsia"/>
          <w:sz w:val="24"/>
          <w:szCs w:val="24"/>
        </w:rPr>
        <w:t xml:space="preserve">emotions and </w:t>
      </w:r>
      <w:r w:rsidR="0C3323A2" w:rsidRPr="003E52F6">
        <w:rPr>
          <w:rFonts w:eastAsiaTheme="minorEastAsia"/>
          <w:sz w:val="24"/>
          <w:szCs w:val="24"/>
        </w:rPr>
        <w:t xml:space="preserve">how to manage and self-regulate these </w:t>
      </w:r>
      <w:r w:rsidR="05569436" w:rsidRPr="003E52F6">
        <w:rPr>
          <w:rFonts w:eastAsiaTheme="minorEastAsia"/>
          <w:sz w:val="24"/>
          <w:szCs w:val="24"/>
        </w:rPr>
        <w:t>and their behaviour,</w:t>
      </w:r>
      <w:r w:rsidR="59843693" w:rsidRPr="003E52F6">
        <w:rPr>
          <w:rFonts w:eastAsiaTheme="minorEastAsia"/>
          <w:sz w:val="24"/>
          <w:szCs w:val="24"/>
        </w:rPr>
        <w:t xml:space="preserve"> how to make safe and supportive connections with others to develop healthy relationships</w:t>
      </w:r>
      <w:r w:rsidR="0882C2DB" w:rsidRPr="003E52F6">
        <w:rPr>
          <w:rFonts w:eastAsiaTheme="minorEastAsia"/>
          <w:sz w:val="24"/>
          <w:szCs w:val="24"/>
        </w:rPr>
        <w:t xml:space="preserve"> and their ability to make informed decisions</w:t>
      </w:r>
      <w:r w:rsidR="6E8B9F38" w:rsidRPr="003E52F6">
        <w:rPr>
          <w:rFonts w:eastAsiaTheme="minorEastAsia"/>
          <w:sz w:val="24"/>
          <w:szCs w:val="24"/>
        </w:rPr>
        <w:t xml:space="preserve"> (</w:t>
      </w:r>
      <w:r w:rsidR="044276A4" w:rsidRPr="003E52F6">
        <w:rPr>
          <w:rFonts w:eastAsiaTheme="minorEastAsia"/>
          <w:sz w:val="24"/>
          <w:szCs w:val="24"/>
        </w:rPr>
        <w:t>HWB, 2022b</w:t>
      </w:r>
      <w:r w:rsidR="6E8B9F38" w:rsidRPr="003E52F6">
        <w:rPr>
          <w:rFonts w:eastAsiaTheme="minorEastAsia"/>
          <w:sz w:val="24"/>
          <w:szCs w:val="24"/>
        </w:rPr>
        <w:t>)</w:t>
      </w:r>
      <w:r w:rsidR="6B85963A" w:rsidRPr="003E52F6">
        <w:rPr>
          <w:rFonts w:eastAsiaTheme="minorEastAsia"/>
          <w:sz w:val="24"/>
          <w:szCs w:val="24"/>
        </w:rPr>
        <w:t>. Furthermore, t</w:t>
      </w:r>
      <w:r w:rsidR="72A1003E" w:rsidRPr="003E52F6">
        <w:rPr>
          <w:rFonts w:eastAsiaTheme="minorEastAsia"/>
          <w:sz w:val="24"/>
          <w:szCs w:val="24"/>
        </w:rPr>
        <w:t xml:space="preserve">he health and wellbeing AOLE </w:t>
      </w:r>
      <w:r w:rsidR="6B85963A" w:rsidRPr="003E52F6">
        <w:rPr>
          <w:rFonts w:eastAsiaTheme="minorEastAsia"/>
          <w:sz w:val="24"/>
          <w:szCs w:val="24"/>
        </w:rPr>
        <w:t xml:space="preserve">focuses on </w:t>
      </w:r>
      <w:r w:rsidR="0882C2DB" w:rsidRPr="003E52F6">
        <w:rPr>
          <w:rFonts w:eastAsiaTheme="minorEastAsia"/>
          <w:sz w:val="24"/>
          <w:szCs w:val="24"/>
        </w:rPr>
        <w:t xml:space="preserve">building </w:t>
      </w:r>
      <w:r w:rsidR="00CD4D4D" w:rsidRPr="003E52F6">
        <w:rPr>
          <w:rFonts w:eastAsiaTheme="minorEastAsia"/>
          <w:sz w:val="24"/>
          <w:szCs w:val="24"/>
        </w:rPr>
        <w:t xml:space="preserve">CYP’s </w:t>
      </w:r>
      <w:r w:rsidR="0882C2DB" w:rsidRPr="003E52F6">
        <w:rPr>
          <w:rFonts w:eastAsiaTheme="minorEastAsia"/>
          <w:sz w:val="24"/>
          <w:szCs w:val="24"/>
        </w:rPr>
        <w:t>self-esteem</w:t>
      </w:r>
      <w:r w:rsidR="4F434027" w:rsidRPr="003E52F6">
        <w:rPr>
          <w:rFonts w:eastAsiaTheme="minorEastAsia"/>
          <w:sz w:val="24"/>
          <w:szCs w:val="24"/>
        </w:rPr>
        <w:t>, self-worth and resilience all areas which are affected by trauma (E</w:t>
      </w:r>
      <w:r w:rsidR="600576FE" w:rsidRPr="003E52F6">
        <w:rPr>
          <w:rFonts w:eastAsiaTheme="minorEastAsia"/>
          <w:sz w:val="24"/>
          <w:szCs w:val="24"/>
        </w:rPr>
        <w:t>ducation Endowment Foundation, 2021; HWB, 2022b</w:t>
      </w:r>
      <w:r w:rsidR="612943A4" w:rsidRPr="003E52F6">
        <w:rPr>
          <w:rFonts w:eastAsiaTheme="minorEastAsia"/>
          <w:sz w:val="24"/>
          <w:szCs w:val="24"/>
        </w:rPr>
        <w:t>)</w:t>
      </w:r>
      <w:r w:rsidR="4F434027" w:rsidRPr="003E52F6">
        <w:rPr>
          <w:rFonts w:eastAsiaTheme="minorEastAsia"/>
          <w:sz w:val="24"/>
          <w:szCs w:val="24"/>
        </w:rPr>
        <w:t xml:space="preserve">. </w:t>
      </w:r>
      <w:r w:rsidR="7D85407A" w:rsidRPr="003E52F6">
        <w:rPr>
          <w:rFonts w:eastAsiaTheme="minorEastAsia"/>
          <w:sz w:val="24"/>
          <w:szCs w:val="24"/>
        </w:rPr>
        <w:t xml:space="preserve"> In addition t</w:t>
      </w:r>
      <w:r w:rsidR="66302B5A" w:rsidRPr="003E52F6">
        <w:rPr>
          <w:rFonts w:eastAsiaTheme="minorEastAsia"/>
          <w:sz w:val="24"/>
          <w:szCs w:val="24"/>
        </w:rPr>
        <w:t>o this</w:t>
      </w:r>
      <w:r w:rsidR="00E73DC6" w:rsidRPr="003E52F6">
        <w:rPr>
          <w:rFonts w:eastAsiaTheme="minorEastAsia"/>
          <w:sz w:val="24"/>
          <w:szCs w:val="24"/>
        </w:rPr>
        <w:t>,</w:t>
      </w:r>
      <w:r w:rsidR="66302B5A" w:rsidRPr="003E52F6">
        <w:rPr>
          <w:rFonts w:eastAsiaTheme="minorEastAsia"/>
          <w:sz w:val="24"/>
          <w:szCs w:val="24"/>
        </w:rPr>
        <w:t xml:space="preserve"> the health and wellbeing AOLE aims to support the physical health and development of CYP</w:t>
      </w:r>
      <w:r w:rsidR="00E73DC6" w:rsidRPr="003E52F6">
        <w:rPr>
          <w:rFonts w:eastAsiaTheme="minorEastAsia"/>
          <w:sz w:val="24"/>
          <w:szCs w:val="24"/>
        </w:rPr>
        <w:t xml:space="preserve"> </w:t>
      </w:r>
      <w:r w:rsidR="036F60BC" w:rsidRPr="003E52F6">
        <w:rPr>
          <w:rFonts w:eastAsiaTheme="minorEastAsia"/>
          <w:sz w:val="24"/>
          <w:szCs w:val="24"/>
        </w:rPr>
        <w:t>through raising awareness of how risky behaviours and lifestyles</w:t>
      </w:r>
      <w:r w:rsidR="00E73DC6" w:rsidRPr="003E52F6">
        <w:rPr>
          <w:rFonts w:eastAsiaTheme="minorEastAsia"/>
          <w:sz w:val="24"/>
          <w:szCs w:val="24"/>
        </w:rPr>
        <w:t>,</w:t>
      </w:r>
      <w:r w:rsidR="036F60BC" w:rsidRPr="003E52F6">
        <w:rPr>
          <w:rFonts w:eastAsiaTheme="minorEastAsia"/>
          <w:sz w:val="24"/>
          <w:szCs w:val="24"/>
        </w:rPr>
        <w:t xml:space="preserve"> can affect CYP</w:t>
      </w:r>
      <w:r w:rsidR="00666BDB" w:rsidRPr="003E52F6">
        <w:rPr>
          <w:rFonts w:eastAsiaTheme="minorEastAsia"/>
          <w:sz w:val="24"/>
          <w:szCs w:val="24"/>
        </w:rPr>
        <w:t>’s</w:t>
      </w:r>
      <w:r w:rsidR="036F60BC" w:rsidRPr="003E52F6">
        <w:rPr>
          <w:rFonts w:eastAsiaTheme="minorEastAsia"/>
          <w:sz w:val="24"/>
          <w:szCs w:val="24"/>
        </w:rPr>
        <w:t xml:space="preserve"> health and development</w:t>
      </w:r>
      <w:r w:rsidR="538FAFA1" w:rsidRPr="003E52F6">
        <w:rPr>
          <w:rFonts w:eastAsiaTheme="minorEastAsia"/>
          <w:sz w:val="24"/>
          <w:szCs w:val="24"/>
        </w:rPr>
        <w:t xml:space="preserve"> (</w:t>
      </w:r>
      <w:r w:rsidR="42E75BD5" w:rsidRPr="003E52F6">
        <w:rPr>
          <w:rFonts w:eastAsiaTheme="minorEastAsia"/>
          <w:sz w:val="24"/>
          <w:szCs w:val="24"/>
        </w:rPr>
        <w:t>HWB, 2022b</w:t>
      </w:r>
      <w:r w:rsidR="538FAFA1" w:rsidRPr="003E52F6">
        <w:rPr>
          <w:rFonts w:eastAsiaTheme="minorEastAsia"/>
          <w:sz w:val="24"/>
          <w:szCs w:val="24"/>
        </w:rPr>
        <w:t>)</w:t>
      </w:r>
      <w:r w:rsidR="036F60BC" w:rsidRPr="003E52F6">
        <w:rPr>
          <w:rFonts w:eastAsiaTheme="minorEastAsia"/>
          <w:sz w:val="24"/>
          <w:szCs w:val="24"/>
        </w:rPr>
        <w:t xml:space="preserve">. </w:t>
      </w:r>
      <w:r w:rsidR="421445ED" w:rsidRPr="003E52F6">
        <w:rPr>
          <w:rFonts w:eastAsiaTheme="minorEastAsia"/>
          <w:sz w:val="24"/>
          <w:szCs w:val="24"/>
        </w:rPr>
        <w:t>As research has shown that CYP</w:t>
      </w:r>
      <w:r w:rsidR="00666BDB" w:rsidRPr="003E52F6">
        <w:rPr>
          <w:rFonts w:eastAsiaTheme="minorEastAsia"/>
          <w:sz w:val="24"/>
          <w:szCs w:val="24"/>
        </w:rPr>
        <w:t xml:space="preserve"> exposed to trauma are</w:t>
      </w:r>
      <w:r w:rsidR="00E73DC6" w:rsidRPr="003E52F6">
        <w:rPr>
          <w:rFonts w:eastAsiaTheme="minorEastAsia"/>
          <w:sz w:val="24"/>
          <w:szCs w:val="24"/>
        </w:rPr>
        <w:t xml:space="preserve"> </w:t>
      </w:r>
      <w:r w:rsidR="421445ED" w:rsidRPr="003E52F6">
        <w:rPr>
          <w:rFonts w:eastAsiaTheme="minorEastAsia"/>
          <w:sz w:val="24"/>
          <w:szCs w:val="24"/>
        </w:rPr>
        <w:t xml:space="preserve">increasingly likely to engage in these types of lifestyles and behaviours, this could be particularly useful in supporting their health and </w:t>
      </w:r>
      <w:r w:rsidR="071FC183" w:rsidRPr="003E52F6">
        <w:rPr>
          <w:rFonts w:eastAsiaTheme="minorEastAsia"/>
          <w:sz w:val="24"/>
          <w:szCs w:val="24"/>
        </w:rPr>
        <w:t>development</w:t>
      </w:r>
      <w:r w:rsidR="421445ED" w:rsidRPr="003E52F6">
        <w:rPr>
          <w:rFonts w:eastAsiaTheme="minorEastAsia"/>
          <w:sz w:val="24"/>
          <w:szCs w:val="24"/>
        </w:rPr>
        <w:t xml:space="preserve"> as it</w:t>
      </w:r>
      <w:r w:rsidR="3F5E1050" w:rsidRPr="003E52F6">
        <w:rPr>
          <w:rFonts w:eastAsiaTheme="minorEastAsia"/>
          <w:sz w:val="24"/>
          <w:szCs w:val="24"/>
        </w:rPr>
        <w:t xml:space="preserve"> p</w:t>
      </w:r>
      <w:r w:rsidR="421445ED" w:rsidRPr="003E52F6">
        <w:rPr>
          <w:rFonts w:eastAsiaTheme="minorEastAsia"/>
          <w:sz w:val="24"/>
          <w:szCs w:val="24"/>
        </w:rPr>
        <w:t xml:space="preserve">rovides them with </w:t>
      </w:r>
      <w:r w:rsidR="7BA3D66A" w:rsidRPr="003E52F6">
        <w:rPr>
          <w:rFonts w:eastAsiaTheme="minorEastAsia"/>
          <w:sz w:val="24"/>
          <w:szCs w:val="24"/>
        </w:rPr>
        <w:t>the knowledge</w:t>
      </w:r>
      <w:r w:rsidR="00A85B2D" w:rsidRPr="003E52F6">
        <w:rPr>
          <w:rFonts w:eastAsiaTheme="minorEastAsia"/>
          <w:sz w:val="24"/>
          <w:szCs w:val="24"/>
        </w:rPr>
        <w:t xml:space="preserve"> </w:t>
      </w:r>
      <w:r w:rsidR="7BA3D66A" w:rsidRPr="003E52F6">
        <w:rPr>
          <w:rFonts w:eastAsiaTheme="minorEastAsia"/>
          <w:sz w:val="24"/>
          <w:szCs w:val="24"/>
        </w:rPr>
        <w:t>they need to understand the consequences</w:t>
      </w:r>
      <w:r w:rsidR="005C24DA" w:rsidRPr="003E52F6">
        <w:rPr>
          <w:rFonts w:eastAsiaTheme="minorEastAsia"/>
          <w:sz w:val="24"/>
          <w:szCs w:val="24"/>
        </w:rPr>
        <w:t xml:space="preserve"> of these </w:t>
      </w:r>
      <w:r w:rsidR="55ADBB57" w:rsidRPr="003E52F6">
        <w:rPr>
          <w:rFonts w:eastAsiaTheme="minorEastAsia"/>
          <w:sz w:val="24"/>
          <w:szCs w:val="24"/>
        </w:rPr>
        <w:t xml:space="preserve">and supports them to make informed </w:t>
      </w:r>
      <w:r w:rsidR="18EE2862" w:rsidRPr="003E52F6">
        <w:rPr>
          <w:rFonts w:eastAsiaTheme="minorEastAsia"/>
          <w:sz w:val="24"/>
          <w:szCs w:val="24"/>
        </w:rPr>
        <w:t>decisions</w:t>
      </w:r>
      <w:r w:rsidR="55ADBB57" w:rsidRPr="003E52F6">
        <w:rPr>
          <w:rFonts w:eastAsiaTheme="minorEastAsia"/>
          <w:sz w:val="24"/>
          <w:szCs w:val="24"/>
        </w:rPr>
        <w:t xml:space="preserve"> regarding the lifestyles and behaviours they engage in (</w:t>
      </w:r>
      <w:r w:rsidR="650B38ED" w:rsidRPr="003E52F6">
        <w:rPr>
          <w:rFonts w:eastAsiaTheme="minorEastAsia"/>
          <w:sz w:val="24"/>
          <w:szCs w:val="24"/>
        </w:rPr>
        <w:t>HWB, 2022b)</w:t>
      </w:r>
      <w:r w:rsidR="55ADBB57" w:rsidRPr="003E52F6">
        <w:rPr>
          <w:rFonts w:eastAsiaTheme="minorEastAsia"/>
          <w:sz w:val="24"/>
          <w:szCs w:val="24"/>
        </w:rPr>
        <w:t xml:space="preserve">. </w:t>
      </w:r>
    </w:p>
    <w:p w14:paraId="66B6E0C9" w14:textId="4C94F4FE" w:rsidR="003277BF" w:rsidRPr="003E52F6" w:rsidRDefault="03F38C0B" w:rsidP="003E52F6">
      <w:pPr>
        <w:spacing w:line="360" w:lineRule="auto"/>
        <w:rPr>
          <w:rFonts w:eastAsiaTheme="minorEastAsia"/>
          <w:sz w:val="24"/>
          <w:szCs w:val="24"/>
        </w:rPr>
      </w:pPr>
      <w:r w:rsidRPr="003E52F6">
        <w:rPr>
          <w:rFonts w:eastAsiaTheme="minorEastAsia"/>
          <w:sz w:val="24"/>
          <w:szCs w:val="24"/>
        </w:rPr>
        <w:t xml:space="preserve">Whilst the curriculum offers universal provision to support the social, emotional and </w:t>
      </w:r>
      <w:r w:rsidR="6FC11711" w:rsidRPr="003E52F6">
        <w:rPr>
          <w:rFonts w:eastAsiaTheme="minorEastAsia"/>
          <w:sz w:val="24"/>
          <w:szCs w:val="24"/>
        </w:rPr>
        <w:t>physical</w:t>
      </w:r>
      <w:r w:rsidRPr="003E52F6">
        <w:rPr>
          <w:rFonts w:eastAsiaTheme="minorEastAsia"/>
          <w:sz w:val="24"/>
          <w:szCs w:val="24"/>
        </w:rPr>
        <w:t xml:space="preserve"> development and mental health of CYP</w:t>
      </w:r>
      <w:r w:rsidR="75F58FAD" w:rsidRPr="003E52F6">
        <w:rPr>
          <w:rFonts w:eastAsiaTheme="minorEastAsia"/>
          <w:sz w:val="24"/>
          <w:szCs w:val="24"/>
        </w:rPr>
        <w:t>, those experiencing trauma may require additional targeted support (</w:t>
      </w:r>
      <w:r w:rsidR="08192533" w:rsidRPr="003E52F6">
        <w:rPr>
          <w:rFonts w:eastAsiaTheme="minorEastAsia"/>
          <w:sz w:val="24"/>
          <w:szCs w:val="24"/>
        </w:rPr>
        <w:t>Welsh Government, 2021</w:t>
      </w:r>
      <w:r w:rsidR="00554B3E">
        <w:rPr>
          <w:rFonts w:eastAsiaTheme="minorEastAsia"/>
          <w:sz w:val="24"/>
          <w:szCs w:val="24"/>
        </w:rPr>
        <w:t>b</w:t>
      </w:r>
      <w:r w:rsidR="75F58FAD" w:rsidRPr="003E52F6">
        <w:rPr>
          <w:rFonts w:eastAsiaTheme="minorEastAsia"/>
          <w:sz w:val="24"/>
          <w:szCs w:val="24"/>
        </w:rPr>
        <w:t xml:space="preserve">). </w:t>
      </w:r>
      <w:r w:rsidR="5D13BA00" w:rsidRPr="003E52F6">
        <w:rPr>
          <w:rFonts w:eastAsiaTheme="minorEastAsia"/>
          <w:sz w:val="24"/>
          <w:szCs w:val="24"/>
        </w:rPr>
        <w:t xml:space="preserve">TIMHS recognise this </w:t>
      </w:r>
      <w:r w:rsidR="0F626C15" w:rsidRPr="003E52F6">
        <w:rPr>
          <w:rFonts w:eastAsiaTheme="minorEastAsia"/>
          <w:sz w:val="24"/>
          <w:szCs w:val="24"/>
        </w:rPr>
        <w:t>and are equipped to provide “time-limited low-level support” (Welsh Government, 2021</w:t>
      </w:r>
      <w:r w:rsidR="2129D034" w:rsidRPr="003E52F6">
        <w:rPr>
          <w:rFonts w:eastAsiaTheme="minorEastAsia"/>
          <w:sz w:val="24"/>
          <w:szCs w:val="24"/>
        </w:rPr>
        <w:t>b</w:t>
      </w:r>
      <w:r w:rsidR="248C7A97" w:rsidRPr="003E52F6">
        <w:rPr>
          <w:rFonts w:eastAsiaTheme="minorEastAsia"/>
          <w:sz w:val="24"/>
          <w:szCs w:val="24"/>
        </w:rPr>
        <w:t>; Centre for Mental Health</w:t>
      </w:r>
      <w:r w:rsidR="1A440BAA" w:rsidRPr="003E52F6">
        <w:rPr>
          <w:rFonts w:eastAsiaTheme="minorEastAsia"/>
          <w:sz w:val="24"/>
          <w:szCs w:val="24"/>
        </w:rPr>
        <w:t>, 2020</w:t>
      </w:r>
      <w:r w:rsidR="0F626C15" w:rsidRPr="003E52F6">
        <w:rPr>
          <w:rFonts w:eastAsiaTheme="minorEastAsia"/>
          <w:sz w:val="24"/>
          <w:szCs w:val="24"/>
        </w:rPr>
        <w:t xml:space="preserve">) where this level of provision meets the needs of </w:t>
      </w:r>
      <w:r w:rsidR="6EB4DEAD" w:rsidRPr="003E52F6">
        <w:rPr>
          <w:rFonts w:eastAsiaTheme="minorEastAsia"/>
          <w:sz w:val="24"/>
          <w:szCs w:val="24"/>
        </w:rPr>
        <w:t xml:space="preserve">CYP experiencing trauma. </w:t>
      </w:r>
      <w:r w:rsidR="00D307E5" w:rsidRPr="003E52F6">
        <w:rPr>
          <w:rFonts w:eastAsiaTheme="minorEastAsia"/>
          <w:sz w:val="24"/>
          <w:szCs w:val="24"/>
        </w:rPr>
        <w:t>ELSA</w:t>
      </w:r>
      <w:r w:rsidR="008C3CA6" w:rsidRPr="003E52F6">
        <w:rPr>
          <w:rFonts w:eastAsiaTheme="minorEastAsia"/>
          <w:sz w:val="24"/>
          <w:szCs w:val="24"/>
        </w:rPr>
        <w:t xml:space="preserve">, </w:t>
      </w:r>
      <w:r w:rsidR="6EB4DEAD" w:rsidRPr="003E52F6">
        <w:rPr>
          <w:rFonts w:eastAsiaTheme="minorEastAsia"/>
          <w:sz w:val="24"/>
          <w:szCs w:val="24"/>
        </w:rPr>
        <w:t>thrive and nurture group are several evidence-based interventions that TIMHS use to support</w:t>
      </w:r>
      <w:r w:rsidR="2110C939" w:rsidRPr="003E52F6">
        <w:rPr>
          <w:rFonts w:eastAsiaTheme="minorEastAsia"/>
          <w:sz w:val="24"/>
          <w:szCs w:val="24"/>
        </w:rPr>
        <w:t xml:space="preserve"> the mental health and emotional, social and behavioural difficulties of CYP experiencing trauma</w:t>
      </w:r>
      <w:r w:rsidR="27775F9D" w:rsidRPr="003E52F6">
        <w:rPr>
          <w:rFonts w:eastAsiaTheme="minorEastAsia"/>
          <w:sz w:val="24"/>
          <w:szCs w:val="24"/>
        </w:rPr>
        <w:t xml:space="preserve"> (</w:t>
      </w:r>
      <w:r w:rsidR="676B97CB" w:rsidRPr="003E52F6">
        <w:rPr>
          <w:rFonts w:eastAsiaTheme="minorEastAsia"/>
          <w:sz w:val="24"/>
          <w:szCs w:val="24"/>
        </w:rPr>
        <w:t>Welsh Government, 2021</w:t>
      </w:r>
      <w:r w:rsidR="7B25AAA2" w:rsidRPr="003E52F6">
        <w:rPr>
          <w:rFonts w:eastAsiaTheme="minorEastAsia"/>
          <w:sz w:val="24"/>
          <w:szCs w:val="24"/>
        </w:rPr>
        <w:t>b</w:t>
      </w:r>
      <w:r w:rsidR="676B97CB" w:rsidRPr="003E52F6">
        <w:rPr>
          <w:rFonts w:eastAsiaTheme="minorEastAsia"/>
          <w:sz w:val="24"/>
          <w:szCs w:val="24"/>
        </w:rPr>
        <w:t>; Thrive,</w:t>
      </w:r>
      <w:r w:rsidR="3F151DE6" w:rsidRPr="003E52F6">
        <w:rPr>
          <w:rFonts w:eastAsiaTheme="minorEastAsia"/>
          <w:sz w:val="24"/>
          <w:szCs w:val="24"/>
        </w:rPr>
        <w:t xml:space="preserve"> 2023; Nurture UK, 2023;</w:t>
      </w:r>
      <w:r w:rsidR="676B97CB" w:rsidRPr="003E52F6">
        <w:rPr>
          <w:rFonts w:eastAsiaTheme="minorEastAsia"/>
          <w:sz w:val="24"/>
          <w:szCs w:val="24"/>
        </w:rPr>
        <w:t xml:space="preserve"> </w:t>
      </w:r>
      <w:r w:rsidR="4E2F2295" w:rsidRPr="003E52F6">
        <w:rPr>
          <w:rFonts w:eastAsiaTheme="minorEastAsia"/>
          <w:sz w:val="24"/>
          <w:szCs w:val="24"/>
        </w:rPr>
        <w:t xml:space="preserve">ELSA </w:t>
      </w:r>
      <w:r w:rsidR="4E2F2295" w:rsidRPr="003E52F6">
        <w:rPr>
          <w:rFonts w:eastAsiaTheme="minorEastAsia"/>
          <w:sz w:val="24"/>
          <w:szCs w:val="24"/>
        </w:rPr>
        <w:lastRenderedPageBreak/>
        <w:t>Network, 2017</w:t>
      </w:r>
      <w:r w:rsidR="27775F9D" w:rsidRPr="003E52F6">
        <w:rPr>
          <w:rFonts w:eastAsiaTheme="minorEastAsia"/>
          <w:sz w:val="24"/>
          <w:szCs w:val="24"/>
        </w:rPr>
        <w:t>). Effective multi-agency working is essential for TIMHS to provide thes</w:t>
      </w:r>
      <w:r w:rsidR="3F082103" w:rsidRPr="003E52F6">
        <w:rPr>
          <w:rFonts w:eastAsiaTheme="minorEastAsia"/>
          <w:sz w:val="24"/>
          <w:szCs w:val="24"/>
        </w:rPr>
        <w:t xml:space="preserve">e interventions as it ensures that staff are supported </w:t>
      </w:r>
      <w:r w:rsidR="038F6A77" w:rsidRPr="003E52F6">
        <w:rPr>
          <w:rFonts w:eastAsiaTheme="minorEastAsia"/>
          <w:sz w:val="24"/>
          <w:szCs w:val="24"/>
        </w:rPr>
        <w:t xml:space="preserve">to confidently </w:t>
      </w:r>
      <w:r w:rsidR="5CFF78CD" w:rsidRPr="003E52F6">
        <w:rPr>
          <w:rFonts w:eastAsiaTheme="minorEastAsia"/>
          <w:sz w:val="24"/>
          <w:szCs w:val="24"/>
        </w:rPr>
        <w:t xml:space="preserve">and effectively </w:t>
      </w:r>
      <w:r w:rsidR="038F6A77" w:rsidRPr="003E52F6">
        <w:rPr>
          <w:rFonts w:eastAsiaTheme="minorEastAsia"/>
          <w:sz w:val="24"/>
          <w:szCs w:val="24"/>
        </w:rPr>
        <w:t>deliver these with assistance from trained professionals</w:t>
      </w:r>
      <w:r w:rsidR="66680023" w:rsidRPr="003E52F6">
        <w:rPr>
          <w:rFonts w:eastAsiaTheme="minorEastAsia"/>
          <w:sz w:val="24"/>
          <w:szCs w:val="24"/>
        </w:rPr>
        <w:t xml:space="preserve"> </w:t>
      </w:r>
      <w:r w:rsidR="6BF06FF6" w:rsidRPr="003E52F6">
        <w:rPr>
          <w:rFonts w:eastAsiaTheme="minorEastAsia"/>
          <w:sz w:val="24"/>
          <w:szCs w:val="24"/>
        </w:rPr>
        <w:t>(Welsh Government, 2021</w:t>
      </w:r>
      <w:r w:rsidR="2C026727" w:rsidRPr="003E52F6">
        <w:rPr>
          <w:rFonts w:eastAsiaTheme="minorEastAsia"/>
          <w:sz w:val="24"/>
          <w:szCs w:val="24"/>
        </w:rPr>
        <w:t>b</w:t>
      </w:r>
      <w:r w:rsidR="6BF06FF6" w:rsidRPr="003E52F6">
        <w:rPr>
          <w:rFonts w:eastAsiaTheme="minorEastAsia"/>
          <w:sz w:val="24"/>
          <w:szCs w:val="24"/>
        </w:rPr>
        <w:t>). However, whilst TIMHS are equipped to provide low level targeted provision, it is essential that staff supporting CYP exper</w:t>
      </w:r>
      <w:r w:rsidR="74903A33" w:rsidRPr="003E52F6">
        <w:rPr>
          <w:rFonts w:eastAsiaTheme="minorEastAsia"/>
          <w:sz w:val="24"/>
          <w:szCs w:val="24"/>
        </w:rPr>
        <w:t>iencing trauma recognise when th</w:t>
      </w:r>
      <w:r w:rsidR="002A0A43">
        <w:rPr>
          <w:rFonts w:eastAsiaTheme="minorEastAsia"/>
          <w:sz w:val="24"/>
          <w:szCs w:val="24"/>
        </w:rPr>
        <w:t xml:space="preserve">is is </w:t>
      </w:r>
      <w:r w:rsidR="74903A33" w:rsidRPr="003E52F6">
        <w:rPr>
          <w:rFonts w:eastAsiaTheme="minorEastAsia"/>
          <w:sz w:val="24"/>
          <w:szCs w:val="24"/>
        </w:rPr>
        <w:t>unable to meet the</w:t>
      </w:r>
      <w:r w:rsidR="00A453D1" w:rsidRPr="003E52F6">
        <w:rPr>
          <w:rFonts w:eastAsiaTheme="minorEastAsia"/>
          <w:sz w:val="24"/>
          <w:szCs w:val="24"/>
        </w:rPr>
        <w:t>ir</w:t>
      </w:r>
      <w:r w:rsidR="74903A33" w:rsidRPr="003E52F6">
        <w:rPr>
          <w:rFonts w:eastAsiaTheme="minorEastAsia"/>
          <w:sz w:val="24"/>
          <w:szCs w:val="24"/>
        </w:rPr>
        <w:t xml:space="preserve"> support needs and when involvement of specialist services</w:t>
      </w:r>
      <w:r w:rsidR="128791FE" w:rsidRPr="003E52F6">
        <w:rPr>
          <w:rFonts w:eastAsiaTheme="minorEastAsia"/>
          <w:sz w:val="24"/>
          <w:szCs w:val="24"/>
        </w:rPr>
        <w:t xml:space="preserve"> from outside agencies </w:t>
      </w:r>
      <w:r w:rsidR="4AACBB6B" w:rsidRPr="003E52F6">
        <w:rPr>
          <w:rFonts w:eastAsiaTheme="minorEastAsia"/>
          <w:sz w:val="24"/>
          <w:szCs w:val="24"/>
        </w:rPr>
        <w:t>is required (Welsh Government, 2021</w:t>
      </w:r>
      <w:r w:rsidR="3EF64C47" w:rsidRPr="003E52F6">
        <w:rPr>
          <w:rFonts w:eastAsiaTheme="minorEastAsia"/>
          <w:sz w:val="24"/>
          <w:szCs w:val="24"/>
        </w:rPr>
        <w:t>b</w:t>
      </w:r>
      <w:r w:rsidR="4AACBB6B" w:rsidRPr="003E52F6">
        <w:rPr>
          <w:rFonts w:eastAsiaTheme="minorEastAsia"/>
          <w:sz w:val="24"/>
          <w:szCs w:val="24"/>
        </w:rPr>
        <w:t>)</w:t>
      </w:r>
      <w:r w:rsidR="4A7D68FA" w:rsidRPr="003E52F6">
        <w:rPr>
          <w:rFonts w:eastAsiaTheme="minorEastAsia"/>
          <w:sz w:val="24"/>
          <w:szCs w:val="24"/>
        </w:rPr>
        <w:t xml:space="preserve">. </w:t>
      </w:r>
      <w:r w:rsidR="5B8BA1C8" w:rsidRPr="003E52F6">
        <w:rPr>
          <w:rFonts w:eastAsiaTheme="minorEastAsia"/>
          <w:sz w:val="24"/>
          <w:szCs w:val="24"/>
        </w:rPr>
        <w:t xml:space="preserve">Specialist support </w:t>
      </w:r>
      <w:r w:rsidR="03032D54" w:rsidRPr="003E52F6">
        <w:rPr>
          <w:rFonts w:eastAsiaTheme="minorEastAsia"/>
          <w:sz w:val="24"/>
          <w:szCs w:val="24"/>
        </w:rPr>
        <w:t xml:space="preserve">services such as CAMHS provides </w:t>
      </w:r>
      <w:r w:rsidR="5B8BA1C8" w:rsidRPr="003E52F6">
        <w:rPr>
          <w:rFonts w:eastAsiaTheme="minorEastAsia"/>
          <w:sz w:val="24"/>
          <w:szCs w:val="24"/>
        </w:rPr>
        <w:t xml:space="preserve">CYP experiencing trauma </w:t>
      </w:r>
      <w:r w:rsidR="142D5856" w:rsidRPr="003E52F6">
        <w:rPr>
          <w:rFonts w:eastAsiaTheme="minorEastAsia"/>
          <w:sz w:val="24"/>
          <w:szCs w:val="24"/>
        </w:rPr>
        <w:t xml:space="preserve">access to </w:t>
      </w:r>
      <w:r w:rsidR="3ADE1461" w:rsidRPr="003E52F6">
        <w:rPr>
          <w:rFonts w:eastAsiaTheme="minorEastAsia"/>
          <w:sz w:val="24"/>
          <w:szCs w:val="24"/>
        </w:rPr>
        <w:t xml:space="preserve">trained professionals </w:t>
      </w:r>
      <w:r w:rsidR="5AA3A2B1" w:rsidRPr="003E52F6">
        <w:rPr>
          <w:rFonts w:eastAsiaTheme="minorEastAsia"/>
          <w:sz w:val="24"/>
          <w:szCs w:val="24"/>
        </w:rPr>
        <w:t xml:space="preserve">which can </w:t>
      </w:r>
      <w:r w:rsidR="00AF6785" w:rsidRPr="003E52F6">
        <w:rPr>
          <w:rFonts w:eastAsiaTheme="minorEastAsia"/>
          <w:sz w:val="24"/>
          <w:szCs w:val="24"/>
        </w:rPr>
        <w:t xml:space="preserve">provide </w:t>
      </w:r>
      <w:r w:rsidR="5AA3A2B1" w:rsidRPr="003E52F6">
        <w:rPr>
          <w:rFonts w:eastAsiaTheme="minorEastAsia"/>
          <w:sz w:val="24"/>
          <w:szCs w:val="24"/>
        </w:rPr>
        <w:t>specialist higher level support that TIMHS are unable to</w:t>
      </w:r>
      <w:r w:rsidR="00AF6785" w:rsidRPr="003E52F6">
        <w:rPr>
          <w:rFonts w:eastAsiaTheme="minorEastAsia"/>
          <w:sz w:val="24"/>
          <w:szCs w:val="24"/>
        </w:rPr>
        <w:t xml:space="preserve">, </w:t>
      </w:r>
      <w:r w:rsidR="5AA3A2B1" w:rsidRPr="003E52F6">
        <w:rPr>
          <w:rFonts w:eastAsiaTheme="minorEastAsia"/>
          <w:sz w:val="24"/>
          <w:szCs w:val="24"/>
        </w:rPr>
        <w:t xml:space="preserve">such as </w:t>
      </w:r>
      <w:r w:rsidR="5B8BA1C8" w:rsidRPr="003E52F6">
        <w:rPr>
          <w:rFonts w:eastAsiaTheme="minorEastAsia"/>
          <w:sz w:val="24"/>
          <w:szCs w:val="24"/>
        </w:rPr>
        <w:t>cognitive-behavioural therapy (</w:t>
      </w:r>
      <w:r w:rsidR="7426FAB3" w:rsidRPr="003E52F6">
        <w:rPr>
          <w:rFonts w:eastAsiaTheme="minorEastAsia"/>
          <w:sz w:val="24"/>
          <w:szCs w:val="24"/>
        </w:rPr>
        <w:t>CBT)</w:t>
      </w:r>
      <w:r w:rsidR="079BD3B5" w:rsidRPr="003E52F6">
        <w:rPr>
          <w:rFonts w:eastAsiaTheme="minorEastAsia"/>
          <w:sz w:val="24"/>
          <w:szCs w:val="24"/>
        </w:rPr>
        <w:t xml:space="preserve">, </w:t>
      </w:r>
      <w:r w:rsidR="26FDB3C2" w:rsidRPr="003E52F6">
        <w:rPr>
          <w:rFonts w:eastAsiaTheme="minorEastAsia"/>
          <w:sz w:val="24"/>
          <w:szCs w:val="24"/>
        </w:rPr>
        <w:t>schema therapy, cognitive analytic therapy</w:t>
      </w:r>
      <w:r w:rsidR="6B84FD35" w:rsidRPr="003E52F6">
        <w:rPr>
          <w:rFonts w:eastAsiaTheme="minorEastAsia"/>
          <w:sz w:val="24"/>
          <w:szCs w:val="24"/>
        </w:rPr>
        <w:t xml:space="preserve"> (CAT) and </w:t>
      </w:r>
      <w:r w:rsidR="509909AE" w:rsidRPr="003E52F6">
        <w:rPr>
          <w:rFonts w:eastAsiaTheme="minorEastAsia"/>
          <w:sz w:val="24"/>
          <w:szCs w:val="24"/>
        </w:rPr>
        <w:t>sensorimotor</w:t>
      </w:r>
      <w:r w:rsidR="5EA53F25" w:rsidRPr="003E52F6">
        <w:rPr>
          <w:rFonts w:eastAsiaTheme="minorEastAsia"/>
          <w:sz w:val="24"/>
          <w:szCs w:val="24"/>
        </w:rPr>
        <w:t xml:space="preserve"> psychotherapy</w:t>
      </w:r>
      <w:r w:rsidR="26DCE960" w:rsidRPr="003E52F6">
        <w:rPr>
          <w:rFonts w:eastAsiaTheme="minorEastAsia"/>
          <w:sz w:val="24"/>
          <w:szCs w:val="24"/>
        </w:rPr>
        <w:t xml:space="preserve"> which are all forms of talking therapies</w:t>
      </w:r>
      <w:r w:rsidR="00AF6785" w:rsidRPr="003E52F6">
        <w:rPr>
          <w:rFonts w:eastAsiaTheme="minorEastAsia"/>
          <w:sz w:val="24"/>
          <w:szCs w:val="24"/>
        </w:rPr>
        <w:t>,</w:t>
      </w:r>
      <w:r w:rsidR="26DCE960" w:rsidRPr="003E52F6">
        <w:rPr>
          <w:rFonts w:eastAsiaTheme="minorEastAsia"/>
          <w:sz w:val="24"/>
          <w:szCs w:val="24"/>
        </w:rPr>
        <w:t xml:space="preserve"> in addition to </w:t>
      </w:r>
      <w:r w:rsidR="027EFB32" w:rsidRPr="003E52F6">
        <w:rPr>
          <w:rFonts w:eastAsiaTheme="minorEastAsia"/>
          <w:sz w:val="24"/>
          <w:szCs w:val="24"/>
        </w:rPr>
        <w:t>play therapy, art therapy or medication (Mind</w:t>
      </w:r>
      <w:r w:rsidR="0CD407C7" w:rsidRPr="003E52F6">
        <w:rPr>
          <w:rFonts w:eastAsiaTheme="minorEastAsia"/>
          <w:sz w:val="24"/>
          <w:szCs w:val="24"/>
        </w:rPr>
        <w:t>, 2022a; Mind, 2022b;</w:t>
      </w:r>
      <w:r w:rsidR="00AF6785" w:rsidRPr="003E52F6">
        <w:rPr>
          <w:rFonts w:eastAsiaTheme="minorEastAsia"/>
          <w:sz w:val="24"/>
          <w:szCs w:val="24"/>
        </w:rPr>
        <w:t xml:space="preserve"> </w:t>
      </w:r>
      <w:r w:rsidR="027EFB32" w:rsidRPr="003E52F6">
        <w:rPr>
          <w:rFonts w:eastAsiaTheme="minorEastAsia"/>
          <w:sz w:val="24"/>
          <w:szCs w:val="24"/>
        </w:rPr>
        <w:t>C</w:t>
      </w:r>
      <w:r w:rsidR="77F12FBF" w:rsidRPr="003E52F6">
        <w:rPr>
          <w:rFonts w:eastAsiaTheme="minorEastAsia"/>
          <w:sz w:val="24"/>
          <w:szCs w:val="24"/>
        </w:rPr>
        <w:t>AMH</w:t>
      </w:r>
      <w:r w:rsidR="2D81952E" w:rsidRPr="003E52F6">
        <w:rPr>
          <w:rFonts w:eastAsiaTheme="minorEastAsia"/>
          <w:sz w:val="24"/>
          <w:szCs w:val="24"/>
        </w:rPr>
        <w:t>, 2023</w:t>
      </w:r>
      <w:r w:rsidR="1F8398D1" w:rsidRPr="003E52F6">
        <w:rPr>
          <w:rFonts w:eastAsiaTheme="minorEastAsia"/>
          <w:sz w:val="24"/>
          <w:szCs w:val="24"/>
        </w:rPr>
        <w:t>; Welsh Government, 2021b</w:t>
      </w:r>
      <w:r w:rsidR="027EFB32" w:rsidRPr="003E52F6">
        <w:rPr>
          <w:rFonts w:eastAsiaTheme="minorEastAsia"/>
          <w:sz w:val="24"/>
          <w:szCs w:val="24"/>
        </w:rPr>
        <w:t xml:space="preserve">). </w:t>
      </w:r>
    </w:p>
    <w:p w14:paraId="55D6CF4C" w14:textId="7C889394" w:rsidR="003277BF" w:rsidRPr="003E52F6" w:rsidRDefault="003E666B" w:rsidP="003E52F6">
      <w:pPr>
        <w:spacing w:line="360" w:lineRule="auto"/>
        <w:rPr>
          <w:rFonts w:eastAsiaTheme="minorEastAsia"/>
          <w:sz w:val="24"/>
          <w:szCs w:val="24"/>
        </w:rPr>
      </w:pPr>
      <w:r w:rsidRPr="003E52F6">
        <w:rPr>
          <w:rFonts w:eastAsiaTheme="minorEastAsia"/>
          <w:sz w:val="24"/>
          <w:szCs w:val="24"/>
        </w:rPr>
        <w:t xml:space="preserve">In conclusion, exposure to trauma during childhood and adolescence – without appropriate support </w:t>
      </w:r>
      <w:r w:rsidR="008200C6" w:rsidRPr="003E52F6">
        <w:rPr>
          <w:rFonts w:eastAsiaTheme="minorEastAsia"/>
          <w:sz w:val="24"/>
          <w:szCs w:val="24"/>
        </w:rPr>
        <w:t xml:space="preserve">– can have devastating effects </w:t>
      </w:r>
      <w:r w:rsidR="00244BA4" w:rsidRPr="003E52F6">
        <w:rPr>
          <w:rFonts w:eastAsiaTheme="minorEastAsia"/>
          <w:sz w:val="24"/>
          <w:szCs w:val="24"/>
        </w:rPr>
        <w:t xml:space="preserve">on </w:t>
      </w:r>
      <w:r w:rsidR="008200C6" w:rsidRPr="003E52F6">
        <w:rPr>
          <w:rFonts w:eastAsiaTheme="minorEastAsia"/>
          <w:sz w:val="24"/>
          <w:szCs w:val="24"/>
        </w:rPr>
        <w:t xml:space="preserve">the </w:t>
      </w:r>
      <w:r w:rsidR="00F26113" w:rsidRPr="003E52F6">
        <w:rPr>
          <w:rFonts w:eastAsiaTheme="minorEastAsia"/>
          <w:sz w:val="24"/>
          <w:szCs w:val="24"/>
        </w:rPr>
        <w:t xml:space="preserve">health and development </w:t>
      </w:r>
      <w:r w:rsidR="00A3513F" w:rsidRPr="003E52F6">
        <w:rPr>
          <w:rFonts w:eastAsiaTheme="minorEastAsia"/>
          <w:sz w:val="24"/>
          <w:szCs w:val="24"/>
        </w:rPr>
        <w:t>of CYP across the lifespan</w:t>
      </w:r>
      <w:r w:rsidR="009E04A9" w:rsidRPr="003E52F6">
        <w:rPr>
          <w:rFonts w:eastAsiaTheme="minorEastAsia"/>
          <w:sz w:val="24"/>
          <w:szCs w:val="24"/>
        </w:rPr>
        <w:t xml:space="preserve">, </w:t>
      </w:r>
      <w:r w:rsidR="00DC7B37" w:rsidRPr="003E52F6">
        <w:rPr>
          <w:rFonts w:eastAsiaTheme="minorEastAsia"/>
          <w:sz w:val="24"/>
          <w:szCs w:val="24"/>
        </w:rPr>
        <w:t>as a result of their underdeveloped brains due</w:t>
      </w:r>
      <w:r w:rsidR="002A0A43">
        <w:rPr>
          <w:rFonts w:eastAsiaTheme="minorEastAsia"/>
          <w:sz w:val="24"/>
          <w:szCs w:val="24"/>
        </w:rPr>
        <w:t xml:space="preserve"> to</w:t>
      </w:r>
      <w:r w:rsidR="00DC7B37" w:rsidRPr="003E52F6">
        <w:rPr>
          <w:rFonts w:eastAsiaTheme="minorEastAsia"/>
          <w:sz w:val="24"/>
          <w:szCs w:val="24"/>
        </w:rPr>
        <w:t xml:space="preserve"> </w:t>
      </w:r>
      <w:r w:rsidR="00922268" w:rsidRPr="003E52F6">
        <w:rPr>
          <w:rFonts w:eastAsiaTheme="minorEastAsia"/>
          <w:sz w:val="24"/>
          <w:szCs w:val="24"/>
        </w:rPr>
        <w:t xml:space="preserve">persistent and prolonged </w:t>
      </w:r>
      <w:r w:rsidR="00A3513F" w:rsidRPr="003E52F6">
        <w:rPr>
          <w:rFonts w:eastAsiaTheme="minorEastAsia"/>
          <w:sz w:val="24"/>
          <w:szCs w:val="24"/>
        </w:rPr>
        <w:t>activation of the stress response system</w:t>
      </w:r>
      <w:r w:rsidR="009E04A9" w:rsidRPr="003E52F6">
        <w:rPr>
          <w:rFonts w:eastAsiaTheme="minorEastAsia"/>
          <w:sz w:val="24"/>
          <w:szCs w:val="24"/>
        </w:rPr>
        <w:t xml:space="preserve"> </w:t>
      </w:r>
      <w:r w:rsidR="00A3513F" w:rsidRPr="003E52F6">
        <w:rPr>
          <w:rFonts w:eastAsiaTheme="minorEastAsia"/>
          <w:sz w:val="24"/>
          <w:szCs w:val="24"/>
        </w:rPr>
        <w:t>(</w:t>
      </w:r>
      <w:r w:rsidR="00B958BA" w:rsidRPr="003E52F6">
        <w:rPr>
          <w:rFonts w:eastAsiaTheme="minorEastAsia"/>
          <w:sz w:val="24"/>
          <w:szCs w:val="24"/>
        </w:rPr>
        <w:t xml:space="preserve">Trauma-Informed Care, 2021; De Bellis and Zisk, 2014; Fostering Therapeutically, 2023). </w:t>
      </w:r>
      <w:r w:rsidR="00DC7B37" w:rsidRPr="003E52F6">
        <w:rPr>
          <w:rFonts w:eastAsiaTheme="minorEastAsia"/>
          <w:sz w:val="24"/>
          <w:szCs w:val="24"/>
        </w:rPr>
        <w:t xml:space="preserve">Consequently, CYP exposed to trauma </w:t>
      </w:r>
      <w:r w:rsidR="00FC7CA3" w:rsidRPr="003E52F6">
        <w:rPr>
          <w:rFonts w:eastAsiaTheme="minorEastAsia"/>
          <w:sz w:val="24"/>
          <w:szCs w:val="24"/>
        </w:rPr>
        <w:t>are likely to encounter a range of barriers to learning which can result in poorer academic outcomes and employment opportunit</w:t>
      </w:r>
      <w:r w:rsidR="00C35095" w:rsidRPr="003E52F6">
        <w:rPr>
          <w:rFonts w:eastAsiaTheme="minorEastAsia"/>
          <w:sz w:val="24"/>
          <w:szCs w:val="24"/>
        </w:rPr>
        <w:t>i</w:t>
      </w:r>
      <w:r w:rsidR="00FC7CA3" w:rsidRPr="003E52F6">
        <w:rPr>
          <w:rFonts w:eastAsiaTheme="minorEastAsia"/>
          <w:sz w:val="24"/>
          <w:szCs w:val="24"/>
        </w:rPr>
        <w:t>es</w:t>
      </w:r>
      <w:r w:rsidR="00C35095" w:rsidRPr="003E52F6">
        <w:rPr>
          <w:rFonts w:eastAsiaTheme="minorEastAsia"/>
          <w:sz w:val="24"/>
          <w:szCs w:val="24"/>
        </w:rPr>
        <w:t xml:space="preserve">, which increases the </w:t>
      </w:r>
      <w:r w:rsidR="00410833" w:rsidRPr="003E52F6">
        <w:rPr>
          <w:rFonts w:eastAsiaTheme="minorEastAsia"/>
          <w:sz w:val="24"/>
          <w:szCs w:val="24"/>
        </w:rPr>
        <w:t xml:space="preserve">likelihood of engagement in risky behaviours and </w:t>
      </w:r>
      <w:r w:rsidR="006905E7" w:rsidRPr="003E52F6">
        <w:rPr>
          <w:rFonts w:eastAsiaTheme="minorEastAsia"/>
          <w:sz w:val="24"/>
          <w:szCs w:val="24"/>
        </w:rPr>
        <w:t>unhealthy lifestyles, further contributing to poorer health and development</w:t>
      </w:r>
      <w:r w:rsidR="006719B1" w:rsidRPr="003E52F6">
        <w:rPr>
          <w:rFonts w:eastAsiaTheme="minorEastAsia"/>
          <w:sz w:val="24"/>
          <w:szCs w:val="24"/>
        </w:rPr>
        <w:t xml:space="preserve">, quality of life and </w:t>
      </w:r>
      <w:r w:rsidR="009341FC" w:rsidRPr="003E52F6">
        <w:rPr>
          <w:rFonts w:eastAsiaTheme="minorEastAsia"/>
          <w:sz w:val="24"/>
          <w:szCs w:val="24"/>
        </w:rPr>
        <w:t>life expectancy (</w:t>
      </w:r>
      <w:r w:rsidR="009564D7" w:rsidRPr="003E52F6">
        <w:rPr>
          <w:rFonts w:eastAsiaTheme="minorEastAsia"/>
          <w:sz w:val="24"/>
          <w:szCs w:val="24"/>
        </w:rPr>
        <w:t>NHS, 2019</w:t>
      </w:r>
      <w:r w:rsidR="002C09F5" w:rsidRPr="003E52F6">
        <w:rPr>
          <w:rFonts w:eastAsiaTheme="minorEastAsia"/>
          <w:sz w:val="24"/>
          <w:szCs w:val="24"/>
        </w:rPr>
        <w:t xml:space="preserve">; Williams, 2020; Public Health Wales, 2016; De Bellis and Zisk, 2014). </w:t>
      </w:r>
      <w:r w:rsidR="005E3F9E" w:rsidRPr="003E52F6">
        <w:rPr>
          <w:rFonts w:eastAsiaTheme="minorEastAsia"/>
          <w:sz w:val="24"/>
          <w:szCs w:val="24"/>
        </w:rPr>
        <w:t xml:space="preserve">However, effective early intervention which meets the needs of CYP experiencing trauma </w:t>
      </w:r>
      <w:r w:rsidR="00CF4FE4" w:rsidRPr="003E52F6">
        <w:rPr>
          <w:rFonts w:eastAsiaTheme="minorEastAsia"/>
          <w:sz w:val="24"/>
          <w:szCs w:val="24"/>
        </w:rPr>
        <w:t xml:space="preserve">has the potential to buffer and minimise the devastating impact that trauma can have on the health, development and learning </w:t>
      </w:r>
      <w:r w:rsidR="000767E5" w:rsidRPr="003E52F6">
        <w:rPr>
          <w:rFonts w:eastAsiaTheme="minorEastAsia"/>
          <w:sz w:val="24"/>
          <w:szCs w:val="24"/>
        </w:rPr>
        <w:t>across the lifespan</w:t>
      </w:r>
      <w:r w:rsidR="009646C3" w:rsidRPr="003E52F6">
        <w:rPr>
          <w:rFonts w:eastAsiaTheme="minorEastAsia"/>
          <w:sz w:val="24"/>
          <w:szCs w:val="24"/>
        </w:rPr>
        <w:t>, and prevent</w:t>
      </w:r>
      <w:r w:rsidR="002A0A43">
        <w:rPr>
          <w:rFonts w:eastAsiaTheme="minorEastAsia"/>
          <w:sz w:val="24"/>
          <w:szCs w:val="24"/>
        </w:rPr>
        <w:t xml:space="preserve"> </w:t>
      </w:r>
      <w:r w:rsidR="00B9576C" w:rsidRPr="003E52F6">
        <w:rPr>
          <w:rFonts w:eastAsiaTheme="minorEastAsia"/>
          <w:sz w:val="24"/>
          <w:szCs w:val="24"/>
        </w:rPr>
        <w:t>the</w:t>
      </w:r>
      <w:r w:rsidR="009646C3" w:rsidRPr="003E52F6">
        <w:rPr>
          <w:rFonts w:eastAsiaTheme="minorEastAsia"/>
          <w:sz w:val="24"/>
          <w:szCs w:val="24"/>
        </w:rPr>
        <w:t xml:space="preserve"> cycle of trauma </w:t>
      </w:r>
      <w:r w:rsidR="00B9576C" w:rsidRPr="003E52F6">
        <w:rPr>
          <w:rFonts w:eastAsiaTheme="minorEastAsia"/>
          <w:sz w:val="24"/>
          <w:szCs w:val="24"/>
        </w:rPr>
        <w:t>from continuing</w:t>
      </w:r>
      <w:r w:rsidR="00723693" w:rsidRPr="003E52F6">
        <w:rPr>
          <w:rFonts w:eastAsiaTheme="minorEastAsia"/>
          <w:sz w:val="24"/>
          <w:szCs w:val="24"/>
        </w:rPr>
        <w:t xml:space="preserve"> (NSPCC, 2021; NHS, 2019). </w:t>
      </w:r>
      <w:r w:rsidR="00D30345" w:rsidRPr="003E52F6">
        <w:rPr>
          <w:rFonts w:eastAsiaTheme="minorEastAsia"/>
          <w:sz w:val="24"/>
          <w:szCs w:val="24"/>
        </w:rPr>
        <w:t xml:space="preserve">TIMHS are </w:t>
      </w:r>
      <w:r w:rsidR="00565EC9" w:rsidRPr="003E52F6">
        <w:rPr>
          <w:rFonts w:eastAsiaTheme="minorEastAsia"/>
          <w:sz w:val="24"/>
          <w:szCs w:val="24"/>
        </w:rPr>
        <w:t>equipped</w:t>
      </w:r>
      <w:r w:rsidR="00D30345" w:rsidRPr="003E52F6">
        <w:rPr>
          <w:rFonts w:eastAsiaTheme="minorEastAsia"/>
          <w:sz w:val="24"/>
          <w:szCs w:val="24"/>
        </w:rPr>
        <w:t xml:space="preserve"> to effectively support CYP </w:t>
      </w:r>
      <w:r w:rsidR="002A5998" w:rsidRPr="003E52F6">
        <w:rPr>
          <w:rFonts w:eastAsiaTheme="minorEastAsia"/>
          <w:sz w:val="24"/>
          <w:szCs w:val="24"/>
        </w:rPr>
        <w:t>experiencing</w:t>
      </w:r>
      <w:r w:rsidR="00D30345" w:rsidRPr="003E52F6">
        <w:rPr>
          <w:rFonts w:eastAsiaTheme="minorEastAsia"/>
          <w:sz w:val="24"/>
          <w:szCs w:val="24"/>
        </w:rPr>
        <w:t xml:space="preserve"> trauma through </w:t>
      </w:r>
      <w:r w:rsidR="002A0A43">
        <w:rPr>
          <w:rFonts w:eastAsiaTheme="minorEastAsia"/>
          <w:sz w:val="24"/>
          <w:szCs w:val="24"/>
        </w:rPr>
        <w:t xml:space="preserve">a </w:t>
      </w:r>
      <w:r w:rsidR="00560605" w:rsidRPr="003E52F6">
        <w:rPr>
          <w:rFonts w:eastAsiaTheme="minorEastAsia"/>
          <w:sz w:val="24"/>
          <w:szCs w:val="24"/>
        </w:rPr>
        <w:t>trained</w:t>
      </w:r>
      <w:r w:rsidR="00D30345" w:rsidRPr="003E52F6">
        <w:rPr>
          <w:rFonts w:eastAsiaTheme="minorEastAsia"/>
          <w:sz w:val="24"/>
          <w:szCs w:val="24"/>
        </w:rPr>
        <w:t xml:space="preserve"> </w:t>
      </w:r>
      <w:r w:rsidR="00562D28" w:rsidRPr="003E52F6">
        <w:rPr>
          <w:rFonts w:eastAsiaTheme="minorEastAsia"/>
          <w:sz w:val="24"/>
          <w:szCs w:val="24"/>
        </w:rPr>
        <w:t>trauma</w:t>
      </w:r>
      <w:r w:rsidR="00D30345" w:rsidRPr="003E52F6">
        <w:rPr>
          <w:rFonts w:eastAsiaTheme="minorEastAsia"/>
          <w:sz w:val="24"/>
          <w:szCs w:val="24"/>
        </w:rPr>
        <w:t xml:space="preserve">-informed workforce who possess the appropriate skills, understanding and </w:t>
      </w:r>
      <w:r w:rsidR="00457256" w:rsidRPr="003E52F6">
        <w:rPr>
          <w:rFonts w:eastAsiaTheme="minorEastAsia"/>
          <w:sz w:val="24"/>
          <w:szCs w:val="24"/>
        </w:rPr>
        <w:t>abilities</w:t>
      </w:r>
      <w:r w:rsidR="00D30345" w:rsidRPr="003E52F6">
        <w:rPr>
          <w:rFonts w:eastAsiaTheme="minorEastAsia"/>
          <w:sz w:val="24"/>
          <w:szCs w:val="24"/>
        </w:rPr>
        <w:t xml:space="preserve"> to approach and </w:t>
      </w:r>
      <w:r w:rsidR="006F1F3A" w:rsidRPr="003E52F6">
        <w:rPr>
          <w:rFonts w:eastAsiaTheme="minorEastAsia"/>
          <w:sz w:val="24"/>
          <w:szCs w:val="24"/>
        </w:rPr>
        <w:t>respon</w:t>
      </w:r>
      <w:r w:rsidR="009315C0" w:rsidRPr="003E52F6">
        <w:rPr>
          <w:rFonts w:eastAsiaTheme="minorEastAsia"/>
          <w:sz w:val="24"/>
          <w:szCs w:val="24"/>
        </w:rPr>
        <w:t>d</w:t>
      </w:r>
      <w:r w:rsidR="00D30345" w:rsidRPr="003E52F6">
        <w:rPr>
          <w:rFonts w:eastAsiaTheme="minorEastAsia"/>
          <w:sz w:val="24"/>
          <w:szCs w:val="24"/>
        </w:rPr>
        <w:t xml:space="preserve"> to CYP in trauma-sensitive ways to effectively </w:t>
      </w:r>
      <w:r w:rsidR="00DC375A" w:rsidRPr="003E52F6">
        <w:rPr>
          <w:rFonts w:eastAsiaTheme="minorEastAsia"/>
          <w:sz w:val="24"/>
          <w:szCs w:val="24"/>
        </w:rPr>
        <w:t>meet their needs and avoid re-</w:t>
      </w:r>
      <w:r w:rsidR="009F0723" w:rsidRPr="003E52F6">
        <w:rPr>
          <w:rFonts w:eastAsiaTheme="minorEastAsia"/>
          <w:sz w:val="24"/>
          <w:szCs w:val="24"/>
        </w:rPr>
        <w:t>traumatisation</w:t>
      </w:r>
      <w:r w:rsidR="00DC375A" w:rsidRPr="003E52F6">
        <w:rPr>
          <w:rFonts w:eastAsiaTheme="minorEastAsia"/>
          <w:sz w:val="24"/>
          <w:szCs w:val="24"/>
        </w:rPr>
        <w:t xml:space="preserve"> which can have devasting </w:t>
      </w:r>
      <w:r w:rsidR="00907862" w:rsidRPr="003E52F6">
        <w:rPr>
          <w:rFonts w:eastAsiaTheme="minorEastAsia"/>
          <w:sz w:val="24"/>
          <w:szCs w:val="24"/>
        </w:rPr>
        <w:t>consequences on health, development and learning</w:t>
      </w:r>
      <w:r w:rsidR="00456A0A" w:rsidRPr="003E52F6">
        <w:rPr>
          <w:rFonts w:eastAsiaTheme="minorEastAsia"/>
          <w:sz w:val="24"/>
          <w:szCs w:val="24"/>
        </w:rPr>
        <w:t xml:space="preserve"> (TSIUK, 2023a; TSIUK, 2023b; TSIUK, 2023c; </w:t>
      </w:r>
      <w:r w:rsidR="007941A5" w:rsidRPr="003E52F6">
        <w:rPr>
          <w:rFonts w:eastAsiaTheme="minorEastAsia"/>
          <w:sz w:val="24"/>
          <w:szCs w:val="24"/>
        </w:rPr>
        <w:t xml:space="preserve">Paiva, 2019; Hawthorne, 2022). </w:t>
      </w:r>
      <w:r w:rsidR="00C2385F" w:rsidRPr="003E52F6">
        <w:rPr>
          <w:rFonts w:eastAsiaTheme="minorEastAsia"/>
          <w:sz w:val="24"/>
          <w:szCs w:val="24"/>
        </w:rPr>
        <w:t>However,</w:t>
      </w:r>
      <w:r w:rsidR="00CF4307" w:rsidRPr="003E52F6">
        <w:rPr>
          <w:rFonts w:eastAsiaTheme="minorEastAsia"/>
          <w:sz w:val="24"/>
          <w:szCs w:val="24"/>
        </w:rPr>
        <w:t xml:space="preserve"> it is still important to recognise that where the provision of support provided by TIMHS </w:t>
      </w:r>
      <w:r w:rsidR="00B9780A" w:rsidRPr="003E52F6">
        <w:rPr>
          <w:rFonts w:eastAsiaTheme="minorEastAsia"/>
          <w:sz w:val="24"/>
          <w:szCs w:val="24"/>
        </w:rPr>
        <w:t xml:space="preserve">is not able to </w:t>
      </w:r>
      <w:r w:rsidR="00B9780A" w:rsidRPr="003E52F6">
        <w:rPr>
          <w:rFonts w:eastAsiaTheme="minorEastAsia"/>
          <w:sz w:val="24"/>
          <w:szCs w:val="24"/>
        </w:rPr>
        <w:lastRenderedPageBreak/>
        <w:t xml:space="preserve">meet the support needs of CYP experiencing trauma, it is crucial to </w:t>
      </w:r>
      <w:r w:rsidR="004730DF" w:rsidRPr="003E52F6">
        <w:rPr>
          <w:rFonts w:eastAsiaTheme="minorEastAsia"/>
          <w:sz w:val="24"/>
          <w:szCs w:val="24"/>
        </w:rPr>
        <w:t xml:space="preserve">work with outside agencies to </w:t>
      </w:r>
      <w:r w:rsidR="00BA639D" w:rsidRPr="003E52F6">
        <w:rPr>
          <w:rFonts w:eastAsiaTheme="minorEastAsia"/>
          <w:sz w:val="24"/>
          <w:szCs w:val="24"/>
        </w:rPr>
        <w:t xml:space="preserve">provide </w:t>
      </w:r>
      <w:r w:rsidR="00D733A5" w:rsidRPr="003E52F6">
        <w:rPr>
          <w:rFonts w:eastAsiaTheme="minorEastAsia"/>
          <w:sz w:val="24"/>
          <w:szCs w:val="24"/>
        </w:rPr>
        <w:t>specialist</w:t>
      </w:r>
      <w:r w:rsidR="00BA639D" w:rsidRPr="003E52F6">
        <w:rPr>
          <w:rFonts w:eastAsiaTheme="minorEastAsia"/>
          <w:sz w:val="24"/>
          <w:szCs w:val="24"/>
        </w:rPr>
        <w:t xml:space="preserve"> support from trained professionals that TIMHS cannot provide</w:t>
      </w:r>
      <w:r w:rsidR="00B03D58" w:rsidRPr="003E52F6">
        <w:rPr>
          <w:rFonts w:eastAsiaTheme="minorEastAsia"/>
          <w:sz w:val="24"/>
          <w:szCs w:val="24"/>
        </w:rPr>
        <w:t xml:space="preserve"> (Welsh Government, 2021b).</w:t>
      </w:r>
    </w:p>
    <w:p w14:paraId="7FB14EAB" w14:textId="6A1F7364" w:rsidR="0054175E" w:rsidRPr="003E52F6" w:rsidRDefault="0054175E" w:rsidP="003E52F6">
      <w:pPr>
        <w:spacing w:line="360" w:lineRule="auto"/>
        <w:rPr>
          <w:rFonts w:eastAsiaTheme="minorEastAsia"/>
          <w:b/>
          <w:bCs/>
          <w:sz w:val="24"/>
          <w:szCs w:val="24"/>
        </w:rPr>
      </w:pPr>
      <w:r w:rsidRPr="003E52F6">
        <w:rPr>
          <w:rFonts w:eastAsiaTheme="minorEastAsia"/>
          <w:b/>
          <w:bCs/>
          <w:sz w:val="24"/>
          <w:szCs w:val="24"/>
        </w:rPr>
        <w:t>References</w:t>
      </w:r>
    </w:p>
    <w:p w14:paraId="32F31C6B"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ACE Hub Wales (2022) </w:t>
      </w:r>
      <w:r w:rsidRPr="003E52F6">
        <w:rPr>
          <w:rStyle w:val="normaltextrun"/>
          <w:rFonts w:asciiTheme="minorHAnsi" w:hAnsiTheme="minorHAnsi" w:cs="Segoe UI"/>
          <w:i/>
          <w:iCs/>
        </w:rPr>
        <w:t>Trauma-Informed Wales: A Societal Approach to Understanding, Preventing and Supporting the Impacts of Trauma and Adversity</w:t>
      </w:r>
      <w:r w:rsidRPr="003E52F6">
        <w:rPr>
          <w:rStyle w:val="normaltextrun"/>
          <w:rFonts w:asciiTheme="minorHAnsi" w:hAnsiTheme="minorHAnsi" w:cs="Segoe UI"/>
        </w:rPr>
        <w:t xml:space="preserve">. Available at: </w:t>
      </w:r>
      <w:hyperlink r:id="rId6" w:tgtFrame="_blank" w:history="1">
        <w:r w:rsidRPr="003E52F6">
          <w:rPr>
            <w:rStyle w:val="normaltextrun"/>
            <w:rFonts w:asciiTheme="minorHAnsi" w:hAnsiTheme="minorHAnsi" w:cs="Segoe UI"/>
            <w:color w:val="0563C1"/>
            <w:u w:val="single"/>
          </w:rPr>
          <w:t>https://traumaframeworkcymru.com/wp-content/uploads/2022/07/Trauma-Informed-Wales-Framework.pdf</w:t>
        </w:r>
      </w:hyperlink>
      <w:r w:rsidRPr="003E52F6">
        <w:rPr>
          <w:rStyle w:val="normaltextrun"/>
          <w:rFonts w:asciiTheme="minorHAnsi" w:hAnsiTheme="minorHAnsi" w:cs="Segoe UI"/>
        </w:rPr>
        <w:t xml:space="preserve"> [Accessed: 26 March 2023]. </w:t>
      </w:r>
      <w:r w:rsidRPr="003E52F6">
        <w:rPr>
          <w:rStyle w:val="eop"/>
          <w:rFonts w:asciiTheme="minorHAnsi" w:hAnsiTheme="minorHAnsi" w:cs="Segoe UI"/>
        </w:rPr>
        <w:t> </w:t>
      </w:r>
    </w:p>
    <w:p w14:paraId="33960C3D"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ACE Aware Wales (2022) T</w:t>
      </w:r>
      <w:r w:rsidRPr="003E52F6">
        <w:rPr>
          <w:rStyle w:val="normaltextrun"/>
          <w:rFonts w:asciiTheme="minorHAnsi" w:hAnsiTheme="minorHAnsi" w:cs="Segoe UI"/>
          <w:i/>
          <w:iCs/>
        </w:rPr>
        <w:t>rauma Informed Wales: A Societal Approach to Understanding, Preventing and Supporting the Impacts of Trauma and Adversity.</w:t>
      </w:r>
      <w:r w:rsidRPr="003E52F6">
        <w:rPr>
          <w:rStyle w:val="normaltextrun"/>
          <w:rFonts w:asciiTheme="minorHAnsi" w:hAnsiTheme="minorHAnsi" w:cs="Segoe UI"/>
        </w:rPr>
        <w:t xml:space="preserve"> Available at: </w:t>
      </w:r>
      <w:hyperlink r:id="rId7" w:tgtFrame="_blank" w:history="1">
        <w:r w:rsidRPr="003E52F6">
          <w:rPr>
            <w:rStyle w:val="normaltextrun"/>
            <w:rFonts w:asciiTheme="minorHAnsi" w:hAnsiTheme="minorHAnsi" w:cs="Segoe UI"/>
            <w:color w:val="0563C1"/>
            <w:u w:val="single"/>
          </w:rPr>
          <w:t>https://aceawarewales.com/wp-content/uploads/2022/03/V11-Wales-Trauma-Informed-Approach-and-Practice-Framework-5.pdf</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1E60520F"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APA (2023) </w:t>
      </w:r>
      <w:r w:rsidRPr="003E52F6">
        <w:rPr>
          <w:rStyle w:val="normaltextrun"/>
          <w:rFonts w:asciiTheme="minorHAnsi" w:hAnsiTheme="minorHAnsi" w:cs="Segoe UI"/>
          <w:i/>
          <w:iCs/>
        </w:rPr>
        <w:t>Trauma</w:t>
      </w:r>
      <w:r w:rsidRPr="003E52F6">
        <w:rPr>
          <w:rStyle w:val="normaltextrun"/>
          <w:rFonts w:asciiTheme="minorHAnsi" w:hAnsiTheme="minorHAnsi" w:cs="Segoe UI"/>
        </w:rPr>
        <w:t xml:space="preserve">. Available at: </w:t>
      </w:r>
      <w:hyperlink r:id="rId8" w:tgtFrame="_blank" w:history="1">
        <w:r w:rsidRPr="003E52F6">
          <w:rPr>
            <w:rStyle w:val="normaltextrun"/>
            <w:rFonts w:asciiTheme="minorHAnsi" w:hAnsiTheme="minorHAnsi" w:cs="Segoe UI"/>
            <w:color w:val="0563C1"/>
            <w:u w:val="single"/>
          </w:rPr>
          <w:t>https://www.apa.org/topics/trauma</w:t>
        </w:r>
      </w:hyperlink>
      <w:r w:rsidRPr="003E52F6">
        <w:rPr>
          <w:rStyle w:val="normaltextrun"/>
          <w:rFonts w:asciiTheme="minorHAnsi" w:hAnsiTheme="minorHAnsi" w:cs="Segoe UI"/>
        </w:rPr>
        <w:t xml:space="preserve"> [Accessed: 9 March 2023]</w:t>
      </w:r>
      <w:r w:rsidRPr="003E52F6">
        <w:rPr>
          <w:rStyle w:val="eop"/>
          <w:rFonts w:asciiTheme="minorHAnsi" w:hAnsiTheme="minorHAnsi" w:cs="Segoe UI"/>
        </w:rPr>
        <w:t> </w:t>
      </w:r>
    </w:p>
    <w:p w14:paraId="7038D161"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APA (2021) </w:t>
      </w:r>
      <w:r w:rsidRPr="003E52F6">
        <w:rPr>
          <w:rStyle w:val="normaltextrun"/>
          <w:rFonts w:asciiTheme="minorHAnsi" w:hAnsiTheme="minorHAnsi" w:cs="Segoe UI"/>
          <w:i/>
          <w:iCs/>
        </w:rPr>
        <w:t>Carl Rogers, PhD</w:t>
      </w:r>
      <w:r w:rsidRPr="003E52F6">
        <w:rPr>
          <w:rStyle w:val="normaltextrun"/>
          <w:rFonts w:asciiTheme="minorHAnsi" w:hAnsiTheme="minorHAnsi" w:cs="Segoe UI"/>
        </w:rPr>
        <w:t xml:space="preserve">. Available at: </w:t>
      </w:r>
      <w:hyperlink r:id="rId9" w:tgtFrame="_blank" w:history="1">
        <w:r w:rsidRPr="003E52F6">
          <w:rPr>
            <w:rStyle w:val="normaltextrun"/>
            <w:rFonts w:asciiTheme="minorHAnsi" w:hAnsiTheme="minorHAnsi" w:cs="Segoe UI"/>
            <w:color w:val="0563C1"/>
            <w:u w:val="single"/>
          </w:rPr>
          <w:t>https://www.apa.org/about/governance/president/carl-r-rogers</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4EC55E77"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APA (2014) </w:t>
      </w:r>
      <w:r w:rsidRPr="003E52F6">
        <w:rPr>
          <w:rStyle w:val="normaltextrun"/>
          <w:rFonts w:asciiTheme="minorHAnsi" w:hAnsiTheme="minorHAnsi" w:cs="Segoe UI"/>
          <w:i/>
          <w:iCs/>
        </w:rPr>
        <w:t>Developmental Psychology Studies Humans Across the Lifespan</w:t>
      </w:r>
      <w:r w:rsidRPr="003E52F6">
        <w:rPr>
          <w:rStyle w:val="normaltextrun"/>
          <w:rFonts w:asciiTheme="minorHAnsi" w:hAnsiTheme="minorHAnsi" w:cs="Segoe UI"/>
        </w:rPr>
        <w:t xml:space="preserve">. Available at: </w:t>
      </w:r>
      <w:hyperlink r:id="rId10" w:tgtFrame="_blank" w:history="1">
        <w:r w:rsidRPr="003E52F6">
          <w:rPr>
            <w:rStyle w:val="normaltextrun"/>
            <w:rFonts w:asciiTheme="minorHAnsi" w:hAnsiTheme="minorHAnsi" w:cs="Segoe UI"/>
            <w:color w:val="0563C1"/>
            <w:u w:val="single"/>
          </w:rPr>
          <w:t>https://www.apa.org/education-career/guide/subfields/developmental</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04C5C830"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lang w:val="en-US"/>
        </w:rPr>
      </w:pPr>
      <w:r w:rsidRPr="003E52F6">
        <w:rPr>
          <w:rStyle w:val="normaltextrun"/>
          <w:rFonts w:asciiTheme="minorHAnsi" w:hAnsiTheme="minorHAnsi" w:cs="Segoe UI"/>
        </w:rPr>
        <w:t xml:space="preserve">Brunzell, Stokes, H., &amp; Waters, L. (2019). ‘Shifting Teacher Practice in Trauma-Affected Classrooms: Practice Pedagogy Strategies Within a Trauma-Informed Positive Education Model’. </w:t>
      </w:r>
      <w:r w:rsidRPr="003E52F6">
        <w:rPr>
          <w:rStyle w:val="normaltextrun"/>
          <w:rFonts w:asciiTheme="minorHAnsi" w:hAnsiTheme="minorHAnsi" w:cs="Segoe UI"/>
          <w:i/>
          <w:iCs/>
        </w:rPr>
        <w:t>School Mental Health</w:t>
      </w:r>
      <w:r w:rsidRPr="003E52F6">
        <w:rPr>
          <w:rStyle w:val="normaltextrun"/>
          <w:rFonts w:asciiTheme="minorHAnsi" w:hAnsiTheme="minorHAnsi" w:cs="Segoe UI"/>
        </w:rPr>
        <w:t>, 11(3), 600–614. https://doi.org/10.1007/s12310-018-09308-8</w:t>
      </w:r>
      <w:r w:rsidRPr="003E52F6">
        <w:rPr>
          <w:rStyle w:val="eop"/>
          <w:rFonts w:asciiTheme="minorHAnsi" w:hAnsiTheme="minorHAnsi" w:cs="Segoe UI"/>
          <w:lang w:val="en-US"/>
        </w:rPr>
        <w:t> </w:t>
      </w:r>
    </w:p>
    <w:p w14:paraId="329D7B75"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lang w:val="en-US"/>
        </w:rPr>
      </w:pPr>
      <w:r w:rsidRPr="003E52F6">
        <w:rPr>
          <w:rStyle w:val="normaltextrun"/>
          <w:rFonts w:asciiTheme="minorHAnsi" w:hAnsiTheme="minorHAnsi" w:cs="Segoe UI"/>
        </w:rPr>
        <w:t xml:space="preserve">Bisson, J.I. and Cohen, J.A. (2006) ‘Disseminating early interventions following trauma’, </w:t>
      </w:r>
      <w:r w:rsidRPr="003E52F6">
        <w:rPr>
          <w:rStyle w:val="normaltextrun"/>
          <w:rFonts w:asciiTheme="minorHAnsi" w:hAnsiTheme="minorHAnsi" w:cs="Segoe UI"/>
          <w:i/>
          <w:iCs/>
        </w:rPr>
        <w:t>Journal of traumatic stress</w:t>
      </w:r>
      <w:r w:rsidRPr="003E52F6">
        <w:rPr>
          <w:rStyle w:val="normaltextrun"/>
          <w:rFonts w:asciiTheme="minorHAnsi" w:hAnsiTheme="minorHAnsi" w:cs="Segoe UI"/>
        </w:rPr>
        <w:t xml:space="preserve">, 19(5), pp. 583–595. Available at: </w:t>
      </w:r>
      <w:hyperlink r:id="rId11" w:tgtFrame="_blank" w:history="1">
        <w:r w:rsidRPr="003E52F6">
          <w:rPr>
            <w:rStyle w:val="normaltextrun"/>
            <w:rFonts w:asciiTheme="minorHAnsi" w:hAnsiTheme="minorHAnsi" w:cs="Segoe UI"/>
            <w:color w:val="0563C1"/>
            <w:u w:val="single"/>
          </w:rPr>
          <w:t>https://doi.org/10.1002/jts.20175</w:t>
        </w:r>
      </w:hyperlink>
      <w:r w:rsidRPr="003E52F6">
        <w:rPr>
          <w:rStyle w:val="normaltextrun"/>
          <w:rFonts w:asciiTheme="minorHAnsi" w:hAnsiTheme="minorHAnsi" w:cs="Segoe UI"/>
        </w:rPr>
        <w:t>.</w:t>
      </w:r>
      <w:r w:rsidRPr="003E52F6">
        <w:rPr>
          <w:rStyle w:val="eop"/>
          <w:rFonts w:asciiTheme="minorHAnsi" w:hAnsiTheme="minorHAnsi" w:cs="Segoe UI"/>
          <w:lang w:val="en-US"/>
        </w:rPr>
        <w:t> </w:t>
      </w:r>
    </w:p>
    <w:p w14:paraId="5E95FCD0"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Bartlett, D.J., Smith, S. and Bringewatt, E. (2017). </w:t>
      </w:r>
      <w:r w:rsidRPr="003E52F6">
        <w:rPr>
          <w:rStyle w:val="normaltextrun"/>
          <w:rFonts w:asciiTheme="minorHAnsi" w:hAnsiTheme="minorHAnsi" w:cs="Segoe UI"/>
          <w:i/>
          <w:iCs/>
        </w:rPr>
        <w:t>Helping Young Children Who Have Experienced Trauma: Policies and Strategies for Early Care and Education.</w:t>
      </w:r>
      <w:r w:rsidRPr="003E52F6">
        <w:rPr>
          <w:rStyle w:val="normaltextrun"/>
          <w:rFonts w:asciiTheme="minorHAnsi" w:hAnsiTheme="minorHAnsi" w:cs="Segoe UI"/>
        </w:rPr>
        <w:t xml:space="preserve"> Available at: </w:t>
      </w:r>
      <w:hyperlink r:id="rId12" w:tgtFrame="_blank" w:history="1">
        <w:r w:rsidRPr="003E52F6">
          <w:rPr>
            <w:rStyle w:val="normaltextrun"/>
            <w:rFonts w:asciiTheme="minorHAnsi" w:hAnsiTheme="minorHAnsi" w:cs="Segoe UI"/>
            <w:color w:val="0563C1"/>
            <w:u w:val="single"/>
          </w:rPr>
          <w:t>https://store.samhsa.gov/sites/default/files/d7/priv/sma16-4923_0.pdf</w:t>
        </w:r>
      </w:hyperlink>
      <w:r w:rsidRPr="003E52F6">
        <w:rPr>
          <w:rStyle w:val="normaltextrun"/>
          <w:rFonts w:asciiTheme="minorHAnsi" w:hAnsiTheme="minorHAnsi" w:cs="Segoe UI"/>
        </w:rPr>
        <w:t xml:space="preserve"> [Accessed: 26 March 2023] </w:t>
      </w:r>
      <w:r w:rsidRPr="003E52F6">
        <w:rPr>
          <w:rStyle w:val="eop"/>
          <w:rFonts w:asciiTheme="minorHAnsi" w:hAnsiTheme="minorHAnsi" w:cs="Segoe UI"/>
        </w:rPr>
        <w:t> </w:t>
      </w:r>
    </w:p>
    <w:p w14:paraId="3B109214"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color w:val="222222"/>
        </w:rPr>
        <w:t xml:space="preserve">Bowen, B. (2020) </w:t>
      </w:r>
      <w:r w:rsidRPr="003E52F6">
        <w:rPr>
          <w:rStyle w:val="normaltextrun"/>
          <w:rFonts w:asciiTheme="minorHAnsi" w:hAnsiTheme="minorHAnsi" w:cs="Segoe UI"/>
          <w:i/>
          <w:iCs/>
          <w:color w:val="222222"/>
        </w:rPr>
        <w:t>The Matrix of Human Needs: Reframing Maslow's Hierarchy of Needs.</w:t>
      </w:r>
      <w:r w:rsidRPr="003E52F6">
        <w:rPr>
          <w:rStyle w:val="eop"/>
          <w:rFonts w:asciiTheme="minorHAnsi" w:hAnsiTheme="minorHAnsi" w:cs="Segoe UI"/>
          <w:color w:val="222222"/>
        </w:rPr>
        <w:t> </w:t>
      </w:r>
    </w:p>
    <w:p w14:paraId="05C0CCEE"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lastRenderedPageBreak/>
        <w:t xml:space="preserve">Baxter, G. M. and Croxson, L. P. (2012) ‘Facing the role of the amygdala in emotional information processing’. </w:t>
      </w:r>
      <w:r w:rsidRPr="003E52F6">
        <w:rPr>
          <w:rStyle w:val="normaltextrun"/>
          <w:rFonts w:asciiTheme="minorHAnsi" w:hAnsiTheme="minorHAnsi" w:cs="Segoe UI"/>
          <w:i/>
          <w:iCs/>
        </w:rPr>
        <w:t xml:space="preserve">PNAS. </w:t>
      </w:r>
      <w:r w:rsidRPr="003E52F6">
        <w:rPr>
          <w:rStyle w:val="normaltextrun"/>
          <w:rFonts w:asciiTheme="minorHAnsi" w:hAnsiTheme="minorHAnsi" w:cs="Segoe UI"/>
        </w:rPr>
        <w:t xml:space="preserve">109 (52). PP. 21180 – 21181. Available at: </w:t>
      </w:r>
      <w:hyperlink r:id="rId13" w:tgtFrame="_blank" w:history="1">
        <w:r w:rsidRPr="003E52F6">
          <w:rPr>
            <w:rStyle w:val="normaltextrun"/>
            <w:rFonts w:asciiTheme="minorHAnsi" w:hAnsiTheme="minorHAnsi" w:cs="Segoe UI"/>
            <w:color w:val="0563C1"/>
            <w:u w:val="single"/>
          </w:rPr>
          <w:t>https://www.pnas.org/doi/10.1073/pnas.1219167110</w:t>
        </w:r>
      </w:hyperlink>
      <w:r w:rsidRPr="003E52F6">
        <w:rPr>
          <w:rStyle w:val="normaltextrun"/>
          <w:rFonts w:asciiTheme="minorHAnsi" w:hAnsiTheme="minorHAnsi" w:cs="Segoe UI"/>
        </w:rPr>
        <w:t xml:space="preserve"> [Accessed: 20 March 2023]</w:t>
      </w:r>
      <w:r w:rsidRPr="003E52F6">
        <w:rPr>
          <w:rStyle w:val="eop"/>
          <w:rFonts w:asciiTheme="minorHAnsi" w:hAnsiTheme="minorHAnsi" w:cs="Segoe UI"/>
        </w:rPr>
        <w:t> </w:t>
      </w:r>
    </w:p>
    <w:p w14:paraId="50827AC3"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Cole et al (2009) </w:t>
      </w:r>
      <w:r w:rsidRPr="003E52F6">
        <w:rPr>
          <w:rStyle w:val="normaltextrun"/>
          <w:rFonts w:asciiTheme="minorHAnsi" w:hAnsiTheme="minorHAnsi" w:cs="Segoe UI"/>
          <w:i/>
          <w:iCs/>
        </w:rPr>
        <w:t>Helping Traumatized Children Learn: Supportive school environments for children traumatized by family violence.</w:t>
      </w:r>
      <w:r w:rsidRPr="003E52F6">
        <w:rPr>
          <w:rStyle w:val="normaltextrun"/>
          <w:rFonts w:asciiTheme="minorHAnsi" w:hAnsiTheme="minorHAnsi" w:cs="Segoe UI"/>
        </w:rPr>
        <w:t xml:space="preserve"> Available at: </w:t>
      </w:r>
      <w:hyperlink r:id="rId14" w:tgtFrame="_blank" w:history="1">
        <w:r w:rsidRPr="003E52F6">
          <w:rPr>
            <w:rStyle w:val="normaltextrun"/>
            <w:rFonts w:asciiTheme="minorHAnsi" w:hAnsiTheme="minorHAnsi" w:cs="Segoe UI"/>
            <w:color w:val="0563C1"/>
            <w:u w:val="single"/>
          </w:rPr>
          <w:t>https://traumasensitiveschools.org/wp-content/uploads/2013/06/Helping-Traumatized-Children-Learn.pdf</w:t>
        </w:r>
      </w:hyperlink>
      <w:r w:rsidRPr="003E52F6">
        <w:rPr>
          <w:rStyle w:val="normaltextrun"/>
          <w:rFonts w:asciiTheme="minorHAnsi" w:hAnsiTheme="minorHAnsi" w:cs="Segoe UI"/>
        </w:rPr>
        <w:t xml:space="preserve"> [Accessed: 26 March 2023]</w:t>
      </w:r>
      <w:r w:rsidRPr="003E52F6">
        <w:rPr>
          <w:rStyle w:val="eop"/>
          <w:rFonts w:asciiTheme="minorHAnsi" w:hAnsiTheme="minorHAnsi" w:cs="Segoe UI"/>
        </w:rPr>
        <w:t> </w:t>
      </w:r>
    </w:p>
    <w:p w14:paraId="38AC5C70"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CAMH (2023) </w:t>
      </w:r>
      <w:r w:rsidRPr="003E52F6">
        <w:rPr>
          <w:rStyle w:val="normaltextrun"/>
          <w:rFonts w:asciiTheme="minorHAnsi" w:hAnsiTheme="minorHAnsi" w:cs="Segoe UI"/>
          <w:i/>
          <w:iCs/>
        </w:rPr>
        <w:t>Trauma.</w:t>
      </w:r>
      <w:r w:rsidRPr="003E52F6">
        <w:rPr>
          <w:rStyle w:val="normaltextrun"/>
          <w:rFonts w:asciiTheme="minorHAnsi" w:hAnsiTheme="minorHAnsi" w:cs="Segoe UI"/>
        </w:rPr>
        <w:t xml:space="preserve"> Available at: </w:t>
      </w:r>
      <w:hyperlink r:id="rId15" w:tgtFrame="_blank" w:history="1">
        <w:r w:rsidRPr="003E52F6">
          <w:rPr>
            <w:rStyle w:val="normaltextrun"/>
            <w:rFonts w:asciiTheme="minorHAnsi" w:hAnsiTheme="minorHAnsi" w:cs="Segoe UI"/>
            <w:color w:val="0563C1"/>
            <w:u w:val="single"/>
          </w:rPr>
          <w:t>https://www.camh.ca/en/health-info/mental-illness-and-addiction-index/trauma</w:t>
        </w:r>
      </w:hyperlink>
      <w:r w:rsidRPr="003E52F6">
        <w:rPr>
          <w:rStyle w:val="normaltextrun"/>
          <w:rFonts w:asciiTheme="minorHAnsi" w:hAnsiTheme="minorHAnsi" w:cs="Segoe UI"/>
        </w:rPr>
        <w:t xml:space="preserve"> [Accessed: 9 March 2023]</w:t>
      </w:r>
      <w:r w:rsidRPr="003E52F6">
        <w:rPr>
          <w:rStyle w:val="eop"/>
          <w:rFonts w:asciiTheme="minorHAnsi" w:hAnsiTheme="minorHAnsi" w:cs="Segoe UI"/>
        </w:rPr>
        <w:t> </w:t>
      </w:r>
    </w:p>
    <w:p w14:paraId="4763071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Centre for Mental Health (2020) </w:t>
      </w:r>
      <w:r w:rsidRPr="003E52F6">
        <w:rPr>
          <w:rStyle w:val="normaltextrun"/>
          <w:rFonts w:asciiTheme="minorHAnsi" w:hAnsiTheme="minorHAnsi" w:cs="Segoe UI"/>
          <w:i/>
          <w:iCs/>
        </w:rPr>
        <w:t>54: Trauma, challenging behaviour and restrictive interventions in schools</w:t>
      </w:r>
      <w:r w:rsidRPr="003E52F6">
        <w:rPr>
          <w:rStyle w:val="normaltextrun"/>
          <w:rFonts w:asciiTheme="minorHAnsi" w:hAnsiTheme="minorHAnsi" w:cs="Segoe UI"/>
        </w:rPr>
        <w:t xml:space="preserve">. Available at: </w:t>
      </w:r>
      <w:hyperlink r:id="rId16" w:tgtFrame="_blank" w:history="1">
        <w:r w:rsidRPr="003E52F6">
          <w:rPr>
            <w:rStyle w:val="normaltextrun"/>
            <w:rFonts w:asciiTheme="minorHAnsi" w:hAnsiTheme="minorHAnsi" w:cs="Segoe UI"/>
            <w:color w:val="0563C1"/>
            <w:u w:val="single"/>
          </w:rPr>
          <w:t>https://www.centreformentalhealth.org.uk/sites/default/files/2020-01/Briefing_54_traumainformed%20schools_0.pdf</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3D148F85"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De Bellis, D.M. and Zisk, A. (2014) “The Biological Effects of Childhood Trauma”. </w:t>
      </w:r>
      <w:r w:rsidRPr="003E52F6">
        <w:rPr>
          <w:rStyle w:val="normaltextrun"/>
          <w:rFonts w:asciiTheme="minorHAnsi" w:hAnsiTheme="minorHAnsi" w:cs="Segoe UI"/>
          <w:i/>
          <w:iCs/>
        </w:rPr>
        <w:t>Child Adolesc Psychiatr Clin N AM</w:t>
      </w:r>
      <w:r w:rsidRPr="003E52F6">
        <w:rPr>
          <w:rStyle w:val="normaltextrun"/>
          <w:rFonts w:asciiTheme="minorHAnsi" w:hAnsiTheme="minorHAnsi" w:cs="Segoe UI"/>
        </w:rPr>
        <w:t xml:space="preserve">. 23(2). PP. 185-222. DOI: 10.1016/J.chc.2014.01.002. Available at: </w:t>
      </w:r>
      <w:hyperlink r:id="rId17" w:tgtFrame="_blank" w:history="1">
        <w:r w:rsidRPr="003E52F6">
          <w:rPr>
            <w:rStyle w:val="normaltextrun"/>
            <w:rFonts w:asciiTheme="minorHAnsi" w:hAnsiTheme="minorHAnsi" w:cs="Segoe UI"/>
            <w:color w:val="0563C1"/>
            <w:u w:val="single"/>
          </w:rPr>
          <w:t>https://201806-dcs-uploaded-doc.s3.eu-west-1.amazonaws.com/E97TP-zc877CB9tcgDVIuN5etXAIb1?X-Amz-Algorithm=AWS4-HMAC-SHA256&amp;X-Amz-Credential=ASIA3EBCGTRUCIRY4XO7%2F20230315%2Feu-west-1%2Fs3%2Faws4_request&amp;X-Amz-Date=20230315T110557Z&amp;X-Amz-Expires=259200&amp;X-Amz-Security-Token=IQoJb3JpZ2luX2VjEDIaCWV1LXdlc3QtMSJHMEUCIDNd7Jho3rWDFGcvV8O%2Fjwzpkr7Ok3FHBVF%2FTVSUP9fqAiEAvfK7htsaJX19DAnEObn3XVgfVv6tk%2FFZ%2Fzda5%2FZJ3d0q0AMI6%2F%2F%2F%2F%2F%2F%2F%2F%2F%2F%2FARADGgw3NjQ1NzU5MTUxMTIiDKdNJNId45fupJ8fvyqkAzSueFxtej52O%2F8zY3UKlyoKPwKYA7dmSwFmAj1tro8OO05dCWWHp%2FFtIHHr%2BBH%2FycfHt67W3jZzKKXD3LvVIImvh5b9qMDlSjgCeGMZQo8VwCcX46RGz6l3wxY2IEihHrlmL23ZeJIuozYpc1Cj4v28iP1Frxq1%2FI6Ty3A1PjP%2F5JdW5WYNuwn9a1sXC5Z0Y2Q%2Fs6Ia8Ydr%2FmNOHVLZL%2BlhDzjybcKuI8AcGy6Z%2Bk1JPRmPSML092Tlm3Xw35fiEs34Nob74cxAGvYyaCmLfn%2B%2BX%2BMeSr0qCLeIg6A2Fn95r%2FmSg1iFCw%2FRb3fUV%2FyyDz2Tq3%2FUMSUr%2F5T%2FYKr%2BkyO8AQe63hqKUbNMnbmQP8ie3gxfPmZCV%2FEXoj7vhsjnIrYYg5Q3EQzEiHVQSrO2d9s3mLe%2FNRcQLatA6rYJMiRKib5MaSSnvhdL%2FUM%2BwJia0ILo%2FwUKaQFZn3Dj1rm0uVNzVRsH1plg8E%2Fw365Ivi8ZofyKVvJwpz5Osd%2BLUanZpufXdHRijWN3z8GGiftTwMdU7PNy6Xnv7Vr1SNm%2BniTh2nBZ5jDhscagBjqeAb5VWK4Q5LvVEzi8Fv</w:t>
        </w:r>
        <w:r w:rsidRPr="003E52F6">
          <w:rPr>
            <w:rStyle w:val="normaltextrun"/>
            <w:rFonts w:asciiTheme="minorHAnsi" w:hAnsiTheme="minorHAnsi" w:cs="Segoe UI"/>
            <w:color w:val="0563C1"/>
            <w:u w:val="single"/>
          </w:rPr>
          <w:lastRenderedPageBreak/>
          <w:t>BHus1W5HBLlxUKKfpKH32jrtXax0lrSdNIVAp7UmmnzNHIY%2BLfVgZ5dTGGmUPTYUSxkrgkbFdPoCcpRC5SKXcvXYvuN1zfIMc5advSLHK5UwR13XhupP5JIe8vrMqQGYkuh0VVdFe2LbOexnje1UueW02Xy6HEzycdGYL2JGiExGlFTfojzTU%2BXVzqf9J7JVLa&amp;X-Amz-SignedHeaders=host&amp;response-content-disposition=filename%2A%3DUTF-8%27%27Biological%2Beffects%2Bof%2Bchildhood%2Btrauma.pdf&amp;x-id=GetObject&amp;X-Amz-Signature=a5be3b8072a284cf4b9ee13b9f718c52125eaad3e0a04d5bb5003fbcb808c673</w:t>
        </w:r>
      </w:hyperlink>
      <w:r w:rsidRPr="003E52F6">
        <w:rPr>
          <w:rStyle w:val="normaltextrun"/>
          <w:rFonts w:asciiTheme="minorHAnsi" w:hAnsiTheme="minorHAnsi" w:cs="Segoe UI"/>
        </w:rPr>
        <w:t xml:space="preserve"> [Accessed: 20 March 2023]</w:t>
      </w:r>
      <w:r w:rsidRPr="003E52F6">
        <w:rPr>
          <w:rStyle w:val="eop"/>
          <w:rFonts w:asciiTheme="minorHAnsi" w:hAnsiTheme="minorHAnsi" w:cs="Segoe UI"/>
        </w:rPr>
        <w:t> </w:t>
      </w:r>
    </w:p>
    <w:p w14:paraId="58D2ACB1"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Education Endowment Foundation (2021) </w:t>
      </w:r>
      <w:r w:rsidRPr="003E52F6">
        <w:rPr>
          <w:rStyle w:val="normaltextrun"/>
          <w:rFonts w:asciiTheme="minorHAnsi" w:hAnsiTheme="minorHAnsi" w:cs="Segoe UI"/>
          <w:i/>
          <w:iCs/>
        </w:rPr>
        <w:t>Social and emotional learning</w:t>
      </w:r>
      <w:r w:rsidRPr="003E52F6">
        <w:rPr>
          <w:rStyle w:val="normaltextrun"/>
          <w:rFonts w:asciiTheme="minorHAnsi" w:hAnsiTheme="minorHAnsi" w:cs="Segoe UI"/>
        </w:rPr>
        <w:t xml:space="preserve">. Available at: </w:t>
      </w:r>
      <w:hyperlink r:id="rId18" w:tgtFrame="_blank" w:history="1">
        <w:r w:rsidRPr="003E52F6">
          <w:rPr>
            <w:rStyle w:val="normaltextrun"/>
            <w:rFonts w:asciiTheme="minorHAnsi" w:hAnsiTheme="minorHAnsi" w:cs="Segoe UI"/>
            <w:color w:val="0563C1"/>
            <w:u w:val="single"/>
          </w:rPr>
          <w:t>https://educationendowmentfoundation.org.uk/education-evidence/teaching-learning-toolkit/social-and-emotional-learning</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2537F82A"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ELSA Network (2017) </w:t>
      </w:r>
      <w:r w:rsidRPr="003E52F6">
        <w:rPr>
          <w:rStyle w:val="normaltextrun"/>
          <w:rFonts w:asciiTheme="minorHAnsi" w:hAnsiTheme="minorHAnsi" w:cs="Segoe UI"/>
          <w:i/>
          <w:iCs/>
        </w:rPr>
        <w:t>About ELSA</w:t>
      </w:r>
      <w:r w:rsidRPr="003E52F6">
        <w:rPr>
          <w:rStyle w:val="normaltextrun"/>
          <w:rFonts w:asciiTheme="minorHAnsi" w:hAnsiTheme="minorHAnsi" w:cs="Segoe UI"/>
        </w:rPr>
        <w:t xml:space="preserve">. Available at: </w:t>
      </w:r>
      <w:hyperlink r:id="rId19" w:tgtFrame="_blank" w:history="1">
        <w:r w:rsidRPr="003E52F6">
          <w:rPr>
            <w:rStyle w:val="normaltextrun"/>
            <w:rFonts w:asciiTheme="minorHAnsi" w:hAnsiTheme="minorHAnsi" w:cs="Segoe UI"/>
            <w:color w:val="0563C1"/>
            <w:u w:val="single"/>
          </w:rPr>
          <w:t>https://www.elsanetwork.org/about/</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6F383261"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Fostering Therapeutically (2023) </w:t>
      </w:r>
      <w:r w:rsidRPr="003E52F6">
        <w:rPr>
          <w:rStyle w:val="normaltextrun"/>
          <w:rFonts w:asciiTheme="minorHAnsi" w:hAnsiTheme="minorHAnsi" w:cs="Segoe UI"/>
          <w:i/>
          <w:iCs/>
        </w:rPr>
        <w:t>How Trauma Impacts a Child’s Brain</w:t>
      </w:r>
      <w:r w:rsidRPr="003E52F6">
        <w:rPr>
          <w:rStyle w:val="normaltextrun"/>
          <w:rFonts w:asciiTheme="minorHAnsi" w:hAnsiTheme="minorHAnsi" w:cs="Segoe UI"/>
        </w:rPr>
        <w:t xml:space="preserve">. Available at: </w:t>
      </w:r>
      <w:hyperlink r:id="rId20" w:tgtFrame="_blank" w:history="1">
        <w:r w:rsidRPr="003E52F6">
          <w:rPr>
            <w:rStyle w:val="normaltextrun"/>
            <w:rFonts w:asciiTheme="minorHAnsi" w:hAnsiTheme="minorHAnsi" w:cs="Segoe UI"/>
            <w:color w:val="0563C1"/>
            <w:u w:val="single"/>
          </w:rPr>
          <w:t>https://ispfostering.org.uk/childhood-trauma-brain-development/</w:t>
        </w:r>
      </w:hyperlink>
      <w:r w:rsidRPr="003E52F6">
        <w:rPr>
          <w:rStyle w:val="normaltextrun"/>
          <w:rFonts w:asciiTheme="minorHAnsi" w:hAnsiTheme="minorHAnsi" w:cs="Segoe UI"/>
        </w:rPr>
        <w:t xml:space="preserve"> [Accessed: 20 March 2023] </w:t>
      </w:r>
      <w:r w:rsidRPr="003E52F6">
        <w:rPr>
          <w:rStyle w:val="eop"/>
          <w:rFonts w:asciiTheme="minorHAnsi" w:hAnsiTheme="minorHAnsi" w:cs="Segoe UI"/>
        </w:rPr>
        <w:t> </w:t>
      </w:r>
    </w:p>
    <w:p w14:paraId="59F1AC3F"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Fitzgerald, E., and Hor, K., and Drake, J.A. (2020) ‘Maternal influences on fetal brain development: The role of nutrition, infection and stress, and the potential for intergenerational consequences. </w:t>
      </w:r>
      <w:r w:rsidRPr="003E52F6">
        <w:rPr>
          <w:rStyle w:val="normaltextrun"/>
          <w:rFonts w:asciiTheme="minorHAnsi" w:hAnsiTheme="minorHAnsi" w:cs="Segoe UI"/>
          <w:i/>
          <w:iCs/>
        </w:rPr>
        <w:t xml:space="preserve">Early Human Development. </w:t>
      </w:r>
      <w:r w:rsidRPr="003E52F6">
        <w:rPr>
          <w:rStyle w:val="normaltextrun"/>
          <w:rFonts w:asciiTheme="minorHAnsi" w:hAnsiTheme="minorHAnsi" w:cs="Segoe UI"/>
        </w:rPr>
        <w:t xml:space="preserve">150(105190). DOI: 10.1016/J.earlhumdev.2020.105190. Available at: </w:t>
      </w:r>
      <w:hyperlink r:id="rId21" w:tgtFrame="_blank" w:history="1">
        <w:r w:rsidRPr="003E52F6">
          <w:rPr>
            <w:rStyle w:val="normaltextrun"/>
            <w:rFonts w:asciiTheme="minorHAnsi" w:hAnsiTheme="minorHAnsi" w:cs="Segoe UI"/>
            <w:color w:val="0563C1"/>
            <w:u w:val="single"/>
          </w:rPr>
          <w:t>https://www.ncbi.nlm.nih.gov/pmc/articles/PMC7481314/</w:t>
        </w:r>
      </w:hyperlink>
      <w:r w:rsidRPr="003E52F6">
        <w:rPr>
          <w:rStyle w:val="normaltextrun"/>
          <w:rFonts w:asciiTheme="minorHAnsi" w:hAnsiTheme="minorHAnsi" w:cs="Segoe UI"/>
        </w:rPr>
        <w:t xml:space="preserve"> [Accessed: 20 March 2023]</w:t>
      </w:r>
      <w:r w:rsidRPr="003E52F6">
        <w:rPr>
          <w:rStyle w:val="eop"/>
          <w:rFonts w:asciiTheme="minorHAnsi" w:hAnsiTheme="minorHAnsi" w:cs="Segoe UI"/>
        </w:rPr>
        <w:t> </w:t>
      </w:r>
    </w:p>
    <w:p w14:paraId="2769D437"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Franke, A.F. (2014) ‘Toxic Stress: Effects, Prevention and Treatment. </w:t>
      </w:r>
      <w:r w:rsidRPr="003E52F6">
        <w:rPr>
          <w:rStyle w:val="normaltextrun"/>
          <w:rFonts w:asciiTheme="minorHAnsi" w:hAnsiTheme="minorHAnsi" w:cs="Segoe UI"/>
          <w:i/>
          <w:iCs/>
        </w:rPr>
        <w:t xml:space="preserve">National Library Medicine. </w:t>
      </w:r>
      <w:r w:rsidRPr="003E52F6">
        <w:rPr>
          <w:rStyle w:val="normaltextrun"/>
          <w:rFonts w:asciiTheme="minorHAnsi" w:hAnsiTheme="minorHAnsi" w:cs="Segoe UI"/>
        </w:rPr>
        <w:t xml:space="preserve">1(3). PP. 390-402. DOI: 10.3390/children 1030390. Available at: </w:t>
      </w:r>
      <w:hyperlink r:id="rId22" w:tgtFrame="_blank" w:history="1">
        <w:r w:rsidRPr="003E52F6">
          <w:rPr>
            <w:rStyle w:val="normaltextrun"/>
            <w:rFonts w:asciiTheme="minorHAnsi" w:hAnsiTheme="minorHAnsi" w:cs="Segoe UI"/>
            <w:color w:val="0563C1"/>
            <w:u w:val="single"/>
          </w:rPr>
          <w:t>https://www.ncbi.nlm.nih.gov/pmc/articles/PMC4928741/</w:t>
        </w:r>
      </w:hyperlink>
      <w:r w:rsidRPr="003E52F6">
        <w:rPr>
          <w:rStyle w:val="normaltextrun"/>
          <w:rFonts w:asciiTheme="minorHAnsi" w:hAnsiTheme="minorHAnsi" w:cs="Segoe UI"/>
        </w:rPr>
        <w:t xml:space="preserve"> [Accessed: 20 March 2023)</w:t>
      </w:r>
      <w:r w:rsidRPr="003E52F6">
        <w:rPr>
          <w:rStyle w:val="eop"/>
          <w:rFonts w:asciiTheme="minorHAnsi" w:hAnsiTheme="minorHAnsi" w:cs="Segoe UI"/>
        </w:rPr>
        <w:t> </w:t>
      </w:r>
    </w:p>
    <w:p w14:paraId="21FF07F7"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lang w:val="en-US"/>
        </w:rPr>
      </w:pPr>
      <w:r w:rsidRPr="003E52F6">
        <w:rPr>
          <w:rStyle w:val="normaltextrun"/>
          <w:rFonts w:asciiTheme="minorHAnsi" w:hAnsiTheme="minorHAnsi" w:cs="Segoe UI"/>
          <w:color w:val="474B57"/>
        </w:rPr>
        <w:t>Garbarino, J. (2021) </w:t>
      </w:r>
      <w:r w:rsidRPr="003E52F6">
        <w:rPr>
          <w:rStyle w:val="normaltextrun"/>
          <w:rFonts w:asciiTheme="minorHAnsi" w:hAnsiTheme="minorHAnsi" w:cs="Segoe UI"/>
          <w:i/>
          <w:iCs/>
          <w:color w:val="474B57"/>
        </w:rPr>
        <w:t>Empowering communities to protect our children. </w:t>
      </w:r>
      <w:r w:rsidRPr="003E52F6">
        <w:rPr>
          <w:rStyle w:val="normaltextrun"/>
          <w:rFonts w:asciiTheme="minorHAnsi" w:hAnsiTheme="minorHAnsi" w:cs="Segoe UI"/>
          <w:color w:val="474B57"/>
        </w:rPr>
        <w:t>Available at </w:t>
      </w:r>
      <w:hyperlink r:id="rId23" w:tgtFrame="_blank" w:history="1">
        <w:r w:rsidRPr="003E52F6">
          <w:rPr>
            <w:rStyle w:val="normaltextrun"/>
            <w:rFonts w:asciiTheme="minorHAnsi" w:hAnsiTheme="minorHAnsi" w:cs="Segoe UI"/>
            <w:color w:val="0563C1"/>
            <w:u w:val="single"/>
          </w:rPr>
          <w:t>https://www.bing.com/images/search?view=detailV2&amp;ccid=yS0jOSQ5&amp;id=93D71CDBDBD2650E78C35857487AFF69562B3549&amp;thid=OIP.yS0jOSQ5y_1zZsvs3KuueQHaFj&amp;mediaurl=https%3A%2F%2Fwww.learnaboutdid.com%2Fwp-content%2Fuploads%2F2018%2F06%2FDZxsvSAUMAEJD4L.jpg&amp;cdnurl=https%3A%2F%2Fth.bing.com%2Fth%2Fid%2FR.c92d23392439cbfd7366cbecdcabae79%3Frik%3DSTUrVmn%252fekhXWA%26pid%3DImgRaw%26r%3D0&amp;exph=1500&amp;expw=2000&amp;q=what+is+childhood+trauma&amp;simid=607991976151183290&amp;form=IRPRST&amp;ck=BF5798D4E25B4E8306EE4E508465CECC&amp;selectedindex=0&amp;ajaxhist=0&amp;ajaxserp=0&amp;vt=0&amp;sim=11</w:t>
        </w:r>
      </w:hyperlink>
      <w:r w:rsidRPr="003E52F6">
        <w:rPr>
          <w:rStyle w:val="normaltextrun"/>
          <w:rFonts w:asciiTheme="minorHAnsi" w:hAnsiTheme="minorHAnsi" w:cs="Segoe UI"/>
          <w:color w:val="474B57"/>
        </w:rPr>
        <w:t>  [Accessed: 5 April 2023]</w:t>
      </w:r>
      <w:r w:rsidRPr="003E52F6">
        <w:rPr>
          <w:rStyle w:val="eop"/>
          <w:rFonts w:asciiTheme="minorHAnsi" w:hAnsiTheme="minorHAnsi" w:cs="Segoe UI"/>
          <w:color w:val="474B57"/>
          <w:lang w:val="en-US"/>
        </w:rPr>
        <w:t> </w:t>
      </w:r>
    </w:p>
    <w:p w14:paraId="4FE15B3B"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lastRenderedPageBreak/>
        <w:t xml:space="preserve">Gray, C and MacBlain, S. (2015) </w:t>
      </w:r>
      <w:r w:rsidRPr="003E52F6">
        <w:rPr>
          <w:rStyle w:val="normaltextrun"/>
          <w:rFonts w:asciiTheme="minorHAnsi" w:hAnsiTheme="minorHAnsi" w:cs="Segoe UI"/>
          <w:i/>
          <w:iCs/>
        </w:rPr>
        <w:t>Learning Theories in Childhood</w:t>
      </w:r>
      <w:r w:rsidRPr="003E52F6">
        <w:rPr>
          <w:rStyle w:val="normaltextrun"/>
          <w:rFonts w:asciiTheme="minorHAnsi" w:hAnsiTheme="minorHAnsi" w:cs="Segoe UI"/>
        </w:rPr>
        <w:t>. 2</w:t>
      </w:r>
      <w:r w:rsidRPr="003E52F6">
        <w:rPr>
          <w:rStyle w:val="normaltextrun"/>
          <w:rFonts w:asciiTheme="minorHAnsi" w:hAnsiTheme="minorHAnsi" w:cs="Segoe UI"/>
          <w:vertAlign w:val="superscript"/>
        </w:rPr>
        <w:t>nd</w:t>
      </w:r>
      <w:r w:rsidRPr="003E52F6">
        <w:rPr>
          <w:rStyle w:val="normaltextrun"/>
          <w:rFonts w:asciiTheme="minorHAnsi" w:hAnsiTheme="minorHAnsi" w:cs="Segoe UI"/>
        </w:rPr>
        <w:t xml:space="preserve"> Edn. SAGE</w:t>
      </w:r>
      <w:r w:rsidRPr="003E52F6">
        <w:rPr>
          <w:rStyle w:val="eop"/>
          <w:rFonts w:asciiTheme="minorHAnsi" w:hAnsiTheme="minorHAnsi" w:cs="Segoe UI"/>
        </w:rPr>
        <w:t> </w:t>
      </w:r>
    </w:p>
    <w:p w14:paraId="1375D1B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Hawthorne, H. (2022) </w:t>
      </w:r>
      <w:r w:rsidRPr="003E52F6">
        <w:rPr>
          <w:rStyle w:val="normaltextrun"/>
          <w:rFonts w:asciiTheme="minorHAnsi" w:hAnsiTheme="minorHAnsi" w:cs="Segoe UI"/>
          <w:i/>
          <w:iCs/>
        </w:rPr>
        <w:t>What is Trauma Informed Practice in Schools?</w:t>
      </w:r>
      <w:r w:rsidRPr="003E52F6">
        <w:rPr>
          <w:rStyle w:val="normaltextrun"/>
          <w:rFonts w:asciiTheme="minorHAnsi" w:hAnsiTheme="minorHAnsi" w:cs="Segoe UI"/>
        </w:rPr>
        <w:t xml:space="preserve"> Available at: </w:t>
      </w:r>
      <w:hyperlink r:id="rId24" w:tgtFrame="_blank" w:history="1">
        <w:r w:rsidRPr="003E52F6">
          <w:rPr>
            <w:rStyle w:val="normaltextrun"/>
            <w:rFonts w:asciiTheme="minorHAnsi" w:hAnsiTheme="minorHAnsi" w:cs="Segoe UI"/>
            <w:color w:val="0563C1"/>
            <w:u w:val="single"/>
          </w:rPr>
          <w:t>https://www.highspeedtraining.co.uk/hub/trauma-informed-practice-in-schools/</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29FBD0F8"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Howe, D. (2005) </w:t>
      </w:r>
      <w:r w:rsidRPr="003E52F6">
        <w:rPr>
          <w:rStyle w:val="normaltextrun"/>
          <w:rFonts w:asciiTheme="minorHAnsi" w:hAnsiTheme="minorHAnsi" w:cs="Segoe UI"/>
          <w:i/>
          <w:iCs/>
        </w:rPr>
        <w:t xml:space="preserve">Child Abuse and Neglect: Attachment, Development and Intervention. Place of publication not identified. </w:t>
      </w:r>
      <w:r w:rsidRPr="003E52F6">
        <w:rPr>
          <w:rStyle w:val="normaltextrun"/>
          <w:rFonts w:asciiTheme="minorHAnsi" w:hAnsiTheme="minorHAnsi" w:cs="Segoe UI"/>
        </w:rPr>
        <w:t>Palgrave Macmillan.</w:t>
      </w:r>
      <w:r w:rsidRPr="003E52F6">
        <w:rPr>
          <w:rStyle w:val="eop"/>
          <w:rFonts w:asciiTheme="minorHAnsi" w:hAnsiTheme="minorHAnsi" w:cs="Segoe UI"/>
        </w:rPr>
        <w:t> </w:t>
      </w:r>
    </w:p>
    <w:p w14:paraId="3C8C925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HWB (2021) </w:t>
      </w:r>
      <w:r w:rsidRPr="003E52F6">
        <w:rPr>
          <w:rStyle w:val="normaltextrun"/>
          <w:rFonts w:asciiTheme="minorHAnsi" w:hAnsiTheme="minorHAnsi" w:cs="Segoe UI"/>
          <w:i/>
          <w:iCs/>
        </w:rPr>
        <w:t xml:space="preserve">Introduction to Curriculum for Wales Guidance. </w:t>
      </w:r>
      <w:r w:rsidRPr="003E52F6">
        <w:rPr>
          <w:rStyle w:val="normaltextrun"/>
          <w:rFonts w:asciiTheme="minorHAnsi" w:hAnsiTheme="minorHAnsi" w:cs="Segoe UI"/>
        </w:rPr>
        <w:t xml:space="preserve">Available at: </w:t>
      </w:r>
      <w:hyperlink r:id="rId25" w:tgtFrame="_blank" w:history="1">
        <w:r w:rsidRPr="003E52F6">
          <w:rPr>
            <w:rStyle w:val="normaltextrun"/>
            <w:rFonts w:asciiTheme="minorHAnsi" w:hAnsiTheme="minorHAnsi" w:cs="Segoe UI"/>
            <w:color w:val="0563C1"/>
            <w:u w:val="single"/>
          </w:rPr>
          <w:t>https://hwb.gov.wales/curriculum-for-wales/introduction/</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77D7AC35"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HWB (2022a) </w:t>
      </w:r>
      <w:r w:rsidRPr="003E52F6">
        <w:rPr>
          <w:rStyle w:val="normaltextrun"/>
          <w:rFonts w:asciiTheme="minorHAnsi" w:hAnsiTheme="minorHAnsi" w:cs="Segoe UI"/>
          <w:i/>
          <w:iCs/>
        </w:rPr>
        <w:t>Developing a Vision for Curriculum Design.</w:t>
      </w:r>
      <w:r w:rsidRPr="003E52F6">
        <w:rPr>
          <w:rStyle w:val="normaltextrun"/>
          <w:rFonts w:asciiTheme="minorHAnsi" w:hAnsiTheme="minorHAnsi" w:cs="Segoe UI"/>
        </w:rPr>
        <w:t xml:space="preserve"> Available at: </w:t>
      </w:r>
      <w:hyperlink r:id="rId26" w:anchor="curriculum-design-and-the-four-purposes" w:tgtFrame="_blank" w:history="1">
        <w:r w:rsidRPr="003E52F6">
          <w:rPr>
            <w:rStyle w:val="normaltextrun"/>
            <w:rFonts w:asciiTheme="minorHAnsi" w:hAnsiTheme="minorHAnsi" w:cs="Segoe UI"/>
            <w:color w:val="0563C1"/>
            <w:u w:val="single"/>
          </w:rPr>
          <w:t>https://hwb.gov.wales/curriculum-for-wales/designing-your-curriculum/developing-a-vision-for-curriculum-design/#curriculum-design-and-the-four-purposes</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27F676D3"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HWB (2020) </w:t>
      </w:r>
      <w:r w:rsidRPr="003E52F6">
        <w:rPr>
          <w:rStyle w:val="normaltextrun"/>
          <w:rFonts w:asciiTheme="minorHAnsi" w:hAnsiTheme="minorHAnsi" w:cs="Segoe UI"/>
          <w:i/>
          <w:iCs/>
        </w:rPr>
        <w:t>Health and Wellbeing - Introduction</w:t>
      </w:r>
      <w:r w:rsidRPr="003E52F6">
        <w:rPr>
          <w:rStyle w:val="normaltextrun"/>
          <w:rFonts w:asciiTheme="minorHAnsi" w:hAnsiTheme="minorHAnsi" w:cs="Segoe UI"/>
        </w:rPr>
        <w:t xml:space="preserve">. Available at: </w:t>
      </w:r>
      <w:hyperlink r:id="rId27" w:tgtFrame="_blank" w:history="1">
        <w:r w:rsidRPr="003E52F6">
          <w:rPr>
            <w:rStyle w:val="normaltextrun"/>
            <w:rFonts w:asciiTheme="minorHAnsi" w:hAnsiTheme="minorHAnsi" w:cs="Segoe UI"/>
            <w:color w:val="0563C1"/>
            <w:u w:val="single"/>
          </w:rPr>
          <w:t>https://hwb.gov.wales/curriculum-for-wales/health-and-well-being/</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35394303"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HWB (2022b) </w:t>
      </w:r>
      <w:r w:rsidRPr="003E52F6">
        <w:rPr>
          <w:rStyle w:val="normaltextrun"/>
          <w:rFonts w:asciiTheme="minorHAnsi" w:hAnsiTheme="minorHAnsi" w:cs="Segoe UI"/>
          <w:i/>
          <w:iCs/>
        </w:rPr>
        <w:t>Health and Wellbeing – Statements of what matters.</w:t>
      </w:r>
      <w:r w:rsidRPr="003E52F6">
        <w:rPr>
          <w:rStyle w:val="normaltextrun"/>
          <w:rFonts w:asciiTheme="minorHAnsi" w:hAnsiTheme="minorHAnsi" w:cs="Segoe UI"/>
        </w:rPr>
        <w:t xml:space="preserve"> Available at: </w:t>
      </w:r>
      <w:hyperlink r:id="rId28" w:tgtFrame="_blank" w:history="1">
        <w:r w:rsidRPr="003E52F6">
          <w:rPr>
            <w:rStyle w:val="normaltextrun"/>
            <w:rFonts w:asciiTheme="minorHAnsi" w:hAnsiTheme="minorHAnsi" w:cs="Segoe UI"/>
            <w:color w:val="0563C1"/>
            <w:u w:val="single"/>
          </w:rPr>
          <w:t>https://hwb.gov.wales/curriculum-for-wales/health-and-well-being/statements-of-what-matters/</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70CC9311"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Keenan, T., Evans, S. and Crowley, K. (2016) </w:t>
      </w:r>
      <w:r w:rsidRPr="003E52F6">
        <w:rPr>
          <w:rStyle w:val="normaltextrun"/>
          <w:rFonts w:asciiTheme="minorHAnsi" w:hAnsiTheme="minorHAnsi" w:cs="Segoe UI"/>
          <w:i/>
          <w:iCs/>
        </w:rPr>
        <w:t>An Introduction to Child Development</w:t>
      </w:r>
      <w:r w:rsidRPr="003E52F6">
        <w:rPr>
          <w:rStyle w:val="normaltextrun"/>
          <w:rFonts w:asciiTheme="minorHAnsi" w:hAnsiTheme="minorHAnsi" w:cs="Segoe UI"/>
        </w:rPr>
        <w:t>. 3</w:t>
      </w:r>
      <w:r w:rsidRPr="003E52F6">
        <w:rPr>
          <w:rStyle w:val="normaltextrun"/>
          <w:rFonts w:asciiTheme="minorHAnsi" w:hAnsiTheme="minorHAnsi" w:cs="Segoe UI"/>
          <w:vertAlign w:val="superscript"/>
        </w:rPr>
        <w:t>rd</w:t>
      </w:r>
      <w:r w:rsidRPr="003E52F6">
        <w:rPr>
          <w:rStyle w:val="normaltextrun"/>
          <w:rFonts w:asciiTheme="minorHAnsi" w:hAnsiTheme="minorHAnsi" w:cs="Segoe UI"/>
        </w:rPr>
        <w:t xml:space="preserve"> Edn. SAGE</w:t>
      </w:r>
      <w:r w:rsidRPr="003E52F6">
        <w:rPr>
          <w:rStyle w:val="eop"/>
          <w:rFonts w:asciiTheme="minorHAnsi" w:hAnsiTheme="minorHAnsi" w:cs="Segoe UI"/>
        </w:rPr>
        <w:t> </w:t>
      </w:r>
    </w:p>
    <w:p w14:paraId="7332F03A"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Kassam-Adams, N. (2014) ‘Design, delivery, and evaluation of early interventions for children exposed to acute trauma’. </w:t>
      </w:r>
      <w:r w:rsidRPr="003E52F6">
        <w:rPr>
          <w:rStyle w:val="normaltextrun"/>
          <w:rFonts w:asciiTheme="minorHAnsi" w:hAnsiTheme="minorHAnsi" w:cs="Segoe UI"/>
          <w:i/>
          <w:iCs/>
        </w:rPr>
        <w:t>European Journal of Psychotraumatology</w:t>
      </w:r>
      <w:r w:rsidRPr="003E52F6">
        <w:rPr>
          <w:rStyle w:val="normaltextrun"/>
          <w:rFonts w:asciiTheme="minorHAnsi" w:hAnsiTheme="minorHAnsi" w:cs="Segoe UI"/>
        </w:rPr>
        <w:t xml:space="preserve">. Vol 5. DOI: 10.340/ejpt.v5.22757. Available at: </w:t>
      </w:r>
      <w:hyperlink r:id="rId29" w:tgtFrame="_blank" w:history="1">
        <w:r w:rsidRPr="003E52F6">
          <w:rPr>
            <w:rStyle w:val="normaltextrun"/>
            <w:rFonts w:asciiTheme="minorHAnsi" w:hAnsiTheme="minorHAnsi" w:cs="Segoe UI"/>
            <w:color w:val="0563C1"/>
            <w:u w:val="single"/>
          </w:rPr>
          <w:t>https://www.ncbi.nlm.nih.gov/pmc/articles/PMC4082196/</w:t>
        </w:r>
      </w:hyperlink>
      <w:r w:rsidRPr="003E52F6">
        <w:rPr>
          <w:rStyle w:val="normaltextrun"/>
          <w:rFonts w:asciiTheme="minorHAnsi" w:hAnsiTheme="minorHAnsi" w:cs="Segoe UI"/>
        </w:rPr>
        <w:t xml:space="preserve"> [Accessed: 9 March 2023]</w:t>
      </w:r>
      <w:r w:rsidRPr="003E52F6">
        <w:rPr>
          <w:rStyle w:val="eop"/>
          <w:rFonts w:asciiTheme="minorHAnsi" w:hAnsiTheme="minorHAnsi" w:cs="Segoe UI"/>
        </w:rPr>
        <w:t> </w:t>
      </w:r>
    </w:p>
    <w:p w14:paraId="0436E76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Mind (2023) </w:t>
      </w:r>
      <w:r w:rsidRPr="003E52F6">
        <w:rPr>
          <w:rStyle w:val="normaltextrun"/>
          <w:rFonts w:asciiTheme="minorHAnsi" w:hAnsiTheme="minorHAnsi" w:cs="Segoe UI"/>
          <w:i/>
          <w:iCs/>
        </w:rPr>
        <w:t>Trauma</w:t>
      </w:r>
      <w:r w:rsidRPr="003E52F6">
        <w:rPr>
          <w:rStyle w:val="normaltextrun"/>
          <w:rFonts w:asciiTheme="minorHAnsi" w:hAnsiTheme="minorHAnsi" w:cs="Segoe UI"/>
        </w:rPr>
        <w:t xml:space="preserve">. Available at: </w:t>
      </w:r>
      <w:hyperlink r:id="rId30" w:tgtFrame="_blank" w:history="1">
        <w:r w:rsidRPr="003E52F6">
          <w:rPr>
            <w:rStyle w:val="normaltextrun"/>
            <w:rFonts w:asciiTheme="minorHAnsi" w:hAnsiTheme="minorHAnsi" w:cs="Segoe UI"/>
            <w:color w:val="0563C1"/>
            <w:u w:val="single"/>
          </w:rPr>
          <w:t>https://www.mind.org.uk/information-support/types-of-mental-health-problems/trauma/about-trauma/</w:t>
        </w:r>
      </w:hyperlink>
      <w:r w:rsidRPr="003E52F6">
        <w:rPr>
          <w:rStyle w:val="normaltextrun"/>
          <w:rFonts w:asciiTheme="minorHAnsi" w:hAnsiTheme="minorHAnsi" w:cs="Segoe UI"/>
        </w:rPr>
        <w:t xml:space="preserve"> [Accessed: 9 March 2023]</w:t>
      </w:r>
      <w:r w:rsidRPr="003E52F6">
        <w:rPr>
          <w:rStyle w:val="eop"/>
          <w:rFonts w:asciiTheme="minorHAnsi" w:hAnsiTheme="minorHAnsi" w:cs="Segoe UI"/>
        </w:rPr>
        <w:t> </w:t>
      </w:r>
    </w:p>
    <w:p w14:paraId="4958C192"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Mind (2022a) </w:t>
      </w:r>
      <w:r w:rsidRPr="003E52F6">
        <w:rPr>
          <w:rStyle w:val="normaltextrun"/>
          <w:rFonts w:asciiTheme="minorHAnsi" w:hAnsiTheme="minorHAnsi" w:cs="Segoe UI"/>
          <w:i/>
          <w:iCs/>
        </w:rPr>
        <w:t>Understanding CAMHS – for 11-18 year olds.</w:t>
      </w:r>
      <w:r w:rsidRPr="003E52F6">
        <w:rPr>
          <w:rStyle w:val="normaltextrun"/>
          <w:rFonts w:asciiTheme="minorHAnsi" w:hAnsiTheme="minorHAnsi" w:cs="Segoe UI"/>
        </w:rPr>
        <w:t xml:space="preserve"> Available at: </w:t>
      </w:r>
      <w:hyperlink r:id="rId31" w:anchor="WhatTypesOfTreatmentAndSupportDoCAMHSOffer" w:tgtFrame="_blank" w:history="1">
        <w:r w:rsidRPr="003E52F6">
          <w:rPr>
            <w:rStyle w:val="normaltextrun"/>
            <w:rFonts w:asciiTheme="minorHAnsi" w:hAnsiTheme="minorHAnsi" w:cs="Segoe UI"/>
            <w:color w:val="0563C1"/>
            <w:u w:val="single"/>
          </w:rPr>
          <w:t>https://www.mind.org.uk/for-young-people/camhs/understanding-camhs/#WhatTypesOfTreatmentAndSupportDoCAMHSOffer</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6D06E5BD"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Mind (2022b) </w:t>
      </w:r>
      <w:r w:rsidRPr="003E52F6">
        <w:rPr>
          <w:rStyle w:val="normaltextrun"/>
          <w:rFonts w:asciiTheme="minorHAnsi" w:hAnsiTheme="minorHAnsi" w:cs="Segoe UI"/>
          <w:i/>
          <w:iCs/>
        </w:rPr>
        <w:t>Trauma: Treatment and support</w:t>
      </w:r>
      <w:r w:rsidRPr="003E52F6">
        <w:rPr>
          <w:rStyle w:val="normaltextrun"/>
          <w:rFonts w:asciiTheme="minorHAnsi" w:hAnsiTheme="minorHAnsi" w:cs="Segoe UI"/>
        </w:rPr>
        <w:t xml:space="preserve">. Available at: </w:t>
      </w:r>
      <w:hyperlink r:id="rId32" w:tgtFrame="_blank" w:history="1">
        <w:r w:rsidRPr="003E52F6">
          <w:rPr>
            <w:rStyle w:val="normaltextrun"/>
            <w:rFonts w:asciiTheme="minorHAnsi" w:hAnsiTheme="minorHAnsi" w:cs="Segoe UI"/>
            <w:color w:val="0563C1"/>
            <w:u w:val="single"/>
          </w:rPr>
          <w:t>https://www.mind.org.uk/information-support/types-of-mental-health-problems/trauma/treatment-and-support/</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3CA86C7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lastRenderedPageBreak/>
        <w:t xml:space="preserve">Mentally Health Schools (n.d.) </w:t>
      </w:r>
      <w:r w:rsidRPr="003E52F6">
        <w:rPr>
          <w:rStyle w:val="normaltextrun"/>
          <w:rFonts w:asciiTheme="minorHAnsi" w:hAnsiTheme="minorHAnsi" w:cs="Segoe UI"/>
          <w:i/>
          <w:iCs/>
        </w:rPr>
        <w:t>Whole-school approach.</w:t>
      </w:r>
      <w:r w:rsidRPr="003E52F6">
        <w:rPr>
          <w:rStyle w:val="normaltextrun"/>
          <w:rFonts w:asciiTheme="minorHAnsi" w:hAnsiTheme="minorHAnsi" w:cs="Segoe UI"/>
        </w:rPr>
        <w:t xml:space="preserve"> Available at: </w:t>
      </w:r>
      <w:hyperlink r:id="rId33" w:tgtFrame="_blank" w:history="1">
        <w:r w:rsidRPr="003E52F6">
          <w:rPr>
            <w:rStyle w:val="normaltextrun"/>
            <w:rFonts w:asciiTheme="minorHAnsi" w:hAnsiTheme="minorHAnsi" w:cs="Segoe UI"/>
            <w:color w:val="0563C1"/>
            <w:u w:val="single"/>
          </w:rPr>
          <w:t>https://mentallyhealthyschools.org.uk/whole-school-approach/learnmore/</w:t>
        </w:r>
      </w:hyperlink>
      <w:r w:rsidRPr="003E52F6">
        <w:rPr>
          <w:rStyle w:val="normaltextrun"/>
          <w:rFonts w:asciiTheme="minorHAnsi" w:hAnsiTheme="minorHAnsi" w:cs="Segoe UI"/>
        </w:rPr>
        <w:t xml:space="preserve"> [Accessed: 5 April]</w:t>
      </w:r>
      <w:r w:rsidRPr="003E52F6">
        <w:rPr>
          <w:rStyle w:val="eop"/>
          <w:rFonts w:asciiTheme="minorHAnsi" w:hAnsiTheme="minorHAnsi" w:cs="Segoe UI"/>
        </w:rPr>
        <w:t> </w:t>
      </w:r>
    </w:p>
    <w:p w14:paraId="2456AF62"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color w:val="333333"/>
        </w:rPr>
        <w:t>MacLochlainn, J., Kirby, K., McFadden, P. </w:t>
      </w:r>
      <w:r w:rsidRPr="003E52F6">
        <w:rPr>
          <w:rStyle w:val="normaltextrun"/>
          <w:rFonts w:asciiTheme="minorHAnsi" w:hAnsiTheme="minorHAnsi" w:cs="Segoe UI"/>
          <w:i/>
          <w:iCs/>
          <w:color w:val="333333"/>
        </w:rPr>
        <w:t>et al.</w:t>
      </w:r>
      <w:r w:rsidRPr="003E52F6">
        <w:rPr>
          <w:rStyle w:val="normaltextrun"/>
          <w:rFonts w:asciiTheme="minorHAnsi" w:hAnsiTheme="minorHAnsi" w:cs="Segoe UI"/>
          <w:color w:val="333333"/>
        </w:rPr>
        <w:t> (2022) ‘An Evaluation of Whole-School Trauma-Informed Training Intervention Among Post-Primary School Personnel: A Mixed Methods Study’. </w:t>
      </w:r>
      <w:r w:rsidRPr="003E52F6">
        <w:rPr>
          <w:rStyle w:val="normaltextrun"/>
          <w:rFonts w:asciiTheme="minorHAnsi" w:hAnsiTheme="minorHAnsi" w:cs="Segoe UI"/>
          <w:i/>
          <w:iCs/>
          <w:color w:val="333333"/>
        </w:rPr>
        <w:t>Journ Child Adol Trauma</w:t>
      </w:r>
      <w:r w:rsidRPr="003E52F6">
        <w:rPr>
          <w:rStyle w:val="normaltextrun"/>
          <w:rFonts w:asciiTheme="minorHAnsi" w:hAnsiTheme="minorHAnsi" w:cs="Segoe UI"/>
          <w:color w:val="333333"/>
        </w:rPr>
        <w:t> 15, 925–941. https://doi.org/10.1007/s40653-021-00432-3</w:t>
      </w:r>
      <w:r w:rsidRPr="003E52F6">
        <w:rPr>
          <w:rStyle w:val="normaltextrun"/>
          <w:rFonts w:asciiTheme="minorHAnsi" w:hAnsiTheme="minorHAnsi" w:cs="Segoe UI"/>
        </w:rPr>
        <w:t xml:space="preserve"> </w:t>
      </w:r>
      <w:r w:rsidRPr="003E52F6">
        <w:rPr>
          <w:rStyle w:val="eop"/>
          <w:rFonts w:asciiTheme="minorHAnsi" w:hAnsiTheme="minorHAnsi" w:cs="Segoe UI"/>
        </w:rPr>
        <w:t> </w:t>
      </w:r>
    </w:p>
    <w:p w14:paraId="2C931061"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Music, G. (2011) </w:t>
      </w:r>
      <w:r w:rsidRPr="003E52F6">
        <w:rPr>
          <w:rStyle w:val="normaltextrun"/>
          <w:rFonts w:asciiTheme="minorHAnsi" w:hAnsiTheme="minorHAnsi" w:cs="Segoe UI"/>
          <w:i/>
          <w:iCs/>
        </w:rPr>
        <w:t>Nurturing natures: attachment and children’s emotional, sociocultural, and brain development</w:t>
      </w:r>
      <w:r w:rsidRPr="003E52F6">
        <w:rPr>
          <w:rStyle w:val="normaltextrun"/>
          <w:rFonts w:asciiTheme="minorHAnsi" w:hAnsiTheme="minorHAnsi" w:cs="Segoe UI"/>
        </w:rPr>
        <w:t xml:space="preserve">. New York, N.Y: Psychology Press. Available at: </w:t>
      </w:r>
      <w:hyperlink r:id="rId34" w:tgtFrame="_blank" w:history="1">
        <w:r w:rsidRPr="003E52F6">
          <w:rPr>
            <w:rStyle w:val="normaltextrun"/>
            <w:rFonts w:asciiTheme="minorHAnsi" w:hAnsiTheme="minorHAnsi" w:cs="Segoe UI"/>
            <w:color w:val="0563C1"/>
            <w:u w:val="single"/>
          </w:rPr>
          <w:t>https://doi.org/10.4324/9780203843468</w:t>
        </w:r>
      </w:hyperlink>
      <w:r w:rsidRPr="003E52F6">
        <w:rPr>
          <w:rStyle w:val="normaltextrun"/>
          <w:rFonts w:asciiTheme="minorHAnsi" w:hAnsiTheme="minorHAnsi" w:cs="Segoe UI"/>
        </w:rPr>
        <w:t xml:space="preserve">. Available at: </w:t>
      </w:r>
      <w:hyperlink r:id="rId35" w:anchor="citeas" w:tgtFrame="_blank" w:history="1">
        <w:r w:rsidRPr="003E52F6">
          <w:rPr>
            <w:rStyle w:val="normaltextrun"/>
            <w:rFonts w:asciiTheme="minorHAnsi" w:hAnsiTheme="minorHAnsi" w:cs="Segoe UI"/>
            <w:color w:val="0563C1"/>
            <w:u w:val="single"/>
          </w:rPr>
          <w:t>https://link.springer.com/article/10.1007/s40653-021-00432-3#citeas</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20E8218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Maynard, R. B., Farina, A., Dell, A.D. and Kelly, S. M. (2019) ‘Effects of trauma-informed approaches in schools: A systematic review’.</w:t>
      </w:r>
      <w:r w:rsidRPr="003E52F6">
        <w:rPr>
          <w:rStyle w:val="normaltextrun"/>
          <w:rFonts w:asciiTheme="minorHAnsi" w:hAnsiTheme="minorHAnsi" w:cs="Segoe UI"/>
          <w:i/>
          <w:iCs/>
        </w:rPr>
        <w:t xml:space="preserve"> Cambell Systematic Reviews.</w:t>
      </w:r>
      <w:r w:rsidRPr="003E52F6">
        <w:rPr>
          <w:rStyle w:val="normaltextrun"/>
          <w:rFonts w:asciiTheme="minorHAnsi" w:hAnsiTheme="minorHAnsi" w:cs="Segoe UI"/>
        </w:rPr>
        <w:t xml:space="preserve"> 15(1-2). DOI: </w:t>
      </w:r>
      <w:hyperlink r:id="rId36" w:tgtFrame="_blank" w:history="1">
        <w:r w:rsidRPr="003E52F6">
          <w:rPr>
            <w:rStyle w:val="normaltextrun"/>
            <w:rFonts w:asciiTheme="minorHAnsi" w:hAnsiTheme="minorHAnsi" w:cs="Segoe UI"/>
            <w:color w:val="0563C1"/>
            <w:u w:val="single"/>
          </w:rPr>
          <w:t>https://doi.org/10.1002/cl2.1018</w:t>
        </w:r>
      </w:hyperlink>
      <w:r w:rsidRPr="003E52F6">
        <w:rPr>
          <w:rStyle w:val="normaltextrun"/>
          <w:rFonts w:asciiTheme="minorHAnsi" w:hAnsiTheme="minorHAnsi" w:cs="Segoe UI"/>
        </w:rPr>
        <w:t xml:space="preserve">. Available at: </w:t>
      </w:r>
      <w:hyperlink r:id="rId37" w:tgtFrame="_blank" w:history="1">
        <w:r w:rsidRPr="003E52F6">
          <w:rPr>
            <w:rStyle w:val="normaltextrun"/>
            <w:rFonts w:asciiTheme="minorHAnsi" w:hAnsiTheme="minorHAnsi" w:cs="Segoe UI"/>
            <w:color w:val="0563C1"/>
            <w:u w:val="single"/>
          </w:rPr>
          <w:t>https://onlinelibrary.wiley.com/doi/full/10.1002/cl2.1018</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045BB634"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NIMH (2023) </w:t>
      </w:r>
      <w:r w:rsidRPr="003E52F6">
        <w:rPr>
          <w:rStyle w:val="normaltextrun"/>
          <w:rFonts w:asciiTheme="minorHAnsi" w:hAnsiTheme="minorHAnsi" w:cs="Segoe UI"/>
          <w:i/>
          <w:iCs/>
        </w:rPr>
        <w:t>The Teen Brain: 7 Things to Know</w:t>
      </w:r>
      <w:r w:rsidRPr="003E52F6">
        <w:rPr>
          <w:rStyle w:val="normaltextrun"/>
          <w:rFonts w:asciiTheme="minorHAnsi" w:hAnsiTheme="minorHAnsi" w:cs="Segoe UI"/>
        </w:rPr>
        <w:t xml:space="preserve">. Available at: </w:t>
      </w:r>
      <w:hyperlink r:id="rId38" w:tgtFrame="_blank" w:history="1">
        <w:r w:rsidRPr="003E52F6">
          <w:rPr>
            <w:rStyle w:val="normaltextrun"/>
            <w:rFonts w:asciiTheme="minorHAnsi" w:hAnsiTheme="minorHAnsi" w:cs="Segoe UI"/>
            <w:color w:val="0563C1"/>
            <w:u w:val="single"/>
          </w:rPr>
          <w:t>https://www.nimh.nih.gov/health/publications/the-teen-brain-7-things-to-know</w:t>
        </w:r>
      </w:hyperlink>
      <w:r w:rsidRPr="003E52F6">
        <w:rPr>
          <w:rStyle w:val="normaltextrun"/>
          <w:rFonts w:asciiTheme="minorHAnsi" w:hAnsiTheme="minorHAnsi" w:cs="Segoe UI"/>
        </w:rPr>
        <w:t xml:space="preserve"> [Accessed: 20 March 2023] </w:t>
      </w:r>
      <w:r w:rsidRPr="003E52F6">
        <w:rPr>
          <w:rStyle w:val="eop"/>
          <w:rFonts w:asciiTheme="minorHAnsi" w:hAnsiTheme="minorHAnsi" w:cs="Segoe UI"/>
        </w:rPr>
        <w:t> </w:t>
      </w:r>
    </w:p>
    <w:p w14:paraId="4D69A129"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Nationwide Children’s (2022) </w:t>
      </w:r>
      <w:r w:rsidRPr="003E52F6">
        <w:rPr>
          <w:rStyle w:val="normaltextrun"/>
          <w:rFonts w:asciiTheme="minorHAnsi" w:hAnsiTheme="minorHAnsi" w:cs="Segoe UI"/>
          <w:i/>
          <w:iCs/>
        </w:rPr>
        <w:t>Early Intervention Matters: Seeking Treatment in the Three Months After Trauma.</w:t>
      </w:r>
      <w:r w:rsidRPr="003E52F6">
        <w:rPr>
          <w:rStyle w:val="normaltextrun"/>
          <w:rFonts w:asciiTheme="minorHAnsi" w:hAnsiTheme="minorHAnsi" w:cs="Segoe UI"/>
        </w:rPr>
        <w:t xml:space="preserve"> Available at: </w:t>
      </w:r>
      <w:hyperlink r:id="rId39" w:anchor=":~:text=Although%20there%20are%20many%20factors,Family%20or%20community%20violence" w:tgtFrame="_blank" w:history="1">
        <w:r w:rsidRPr="003E52F6">
          <w:rPr>
            <w:rStyle w:val="normaltextrun"/>
            <w:rFonts w:asciiTheme="minorHAnsi" w:hAnsiTheme="minorHAnsi" w:cs="Segoe UI"/>
            <w:color w:val="0563C1"/>
            <w:u w:val="single"/>
          </w:rPr>
          <w:t>https://www.nationwidechildrens.org/family-resources-education/700childrens/2022/08/peritrauma-blog#:~:text=Although%20there%20are%20many%20factors,Family%20or%20community%20violence</w:t>
        </w:r>
      </w:hyperlink>
      <w:r w:rsidRPr="003E52F6">
        <w:rPr>
          <w:rStyle w:val="normaltextrun"/>
          <w:rFonts w:asciiTheme="minorHAnsi" w:hAnsiTheme="minorHAnsi" w:cs="Segoe UI"/>
        </w:rPr>
        <w:t xml:space="preserve"> [Accessed: 9 March 2023]</w:t>
      </w:r>
      <w:r w:rsidRPr="003E52F6">
        <w:rPr>
          <w:rStyle w:val="eop"/>
          <w:rFonts w:asciiTheme="minorHAnsi" w:hAnsiTheme="minorHAnsi" w:cs="Segoe UI"/>
        </w:rPr>
        <w:t> </w:t>
      </w:r>
    </w:p>
    <w:p w14:paraId="68588B8B"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NSPCC (2021) </w:t>
      </w:r>
      <w:r w:rsidRPr="003E52F6">
        <w:rPr>
          <w:rStyle w:val="normaltextrun"/>
          <w:rFonts w:asciiTheme="minorHAnsi" w:hAnsiTheme="minorHAnsi" w:cs="Segoe UI"/>
          <w:i/>
          <w:iCs/>
        </w:rPr>
        <w:t>Sharing the Brain Story: Using metaphors to explain child development.</w:t>
      </w:r>
      <w:r w:rsidRPr="003E52F6">
        <w:rPr>
          <w:rStyle w:val="normaltextrun"/>
          <w:rFonts w:asciiTheme="minorHAnsi" w:hAnsiTheme="minorHAnsi" w:cs="Segoe UI"/>
        </w:rPr>
        <w:t xml:space="preserve"> Available at: </w:t>
      </w:r>
      <w:hyperlink r:id="rId40" w:tgtFrame="_blank" w:history="1">
        <w:r w:rsidRPr="003E52F6">
          <w:rPr>
            <w:rStyle w:val="normaltextrun"/>
            <w:rFonts w:asciiTheme="minorHAnsi" w:hAnsiTheme="minorHAnsi" w:cs="Segoe UI"/>
            <w:color w:val="0563C1"/>
            <w:u w:val="single"/>
          </w:rPr>
          <w:t>https://learning.nspcc.org.uk/media/2547/sharing-the-brain-story-metaphors-summary-booklet.pdf</w:t>
        </w:r>
      </w:hyperlink>
      <w:r w:rsidRPr="003E52F6">
        <w:rPr>
          <w:rStyle w:val="normaltextrun"/>
          <w:rFonts w:asciiTheme="minorHAnsi" w:hAnsiTheme="minorHAnsi" w:cs="Segoe UI"/>
        </w:rPr>
        <w:t xml:space="preserve"> [Accessed: 20 March 2023]</w:t>
      </w:r>
      <w:r w:rsidRPr="003E52F6">
        <w:rPr>
          <w:rStyle w:val="eop"/>
          <w:rFonts w:asciiTheme="minorHAnsi" w:hAnsiTheme="minorHAnsi" w:cs="Segoe UI"/>
        </w:rPr>
        <w:t> </w:t>
      </w:r>
    </w:p>
    <w:p w14:paraId="27EE31AF"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NHS (2019) </w:t>
      </w:r>
      <w:r w:rsidRPr="003E52F6">
        <w:rPr>
          <w:rStyle w:val="normaltextrun"/>
          <w:rFonts w:asciiTheme="minorHAnsi" w:hAnsiTheme="minorHAnsi" w:cs="Segoe UI"/>
          <w:i/>
          <w:iCs/>
        </w:rPr>
        <w:t xml:space="preserve">The Scottish Psychological Trauma Training Plan: NHS Education for Scotland. </w:t>
      </w:r>
      <w:r w:rsidRPr="003E52F6">
        <w:rPr>
          <w:rStyle w:val="normaltextrun"/>
          <w:rFonts w:asciiTheme="minorHAnsi" w:hAnsiTheme="minorHAnsi" w:cs="Segoe UI"/>
        </w:rPr>
        <w:t xml:space="preserve">Available at: </w:t>
      </w:r>
      <w:hyperlink r:id="rId41" w:tgtFrame="_blank" w:history="1">
        <w:r w:rsidRPr="003E52F6">
          <w:rPr>
            <w:rStyle w:val="normaltextrun"/>
            <w:rFonts w:asciiTheme="minorHAnsi" w:hAnsiTheme="minorHAnsi" w:cs="Segoe UI"/>
            <w:color w:val="0563C1"/>
            <w:u w:val="single"/>
          </w:rPr>
          <w:t>https://nesvleprdstore.blob.core.windows.net/nesndpvlecmsprdblob/a18e0b89-523b-4cb8-99c8-c09a21389f33_The%20Scottish%20Psychological%20Trauma%20Training%20Plan.pdf?sv=2</w:t>
        </w:r>
        <w:r w:rsidRPr="003E52F6">
          <w:rPr>
            <w:rStyle w:val="normaltextrun"/>
            <w:rFonts w:asciiTheme="minorHAnsi" w:hAnsiTheme="minorHAnsi" w:cs="Segoe UI"/>
            <w:color w:val="0563C1"/>
            <w:u w:val="single"/>
          </w:rPr>
          <w:lastRenderedPageBreak/>
          <w:t>018-03-28&amp;sr=b&amp;sig=YMV89k4CF8YwRkRiOIEdwCBLGJ4whcgBEZEZNS%2BHYnE%3D&amp;st=2023-03-09T13%3A56%3A55Z&amp;se=2023-03-09T15%3A01%3A55Z&amp;sp=r</w:t>
        </w:r>
      </w:hyperlink>
      <w:r w:rsidRPr="003E52F6">
        <w:rPr>
          <w:rStyle w:val="normaltextrun"/>
          <w:rFonts w:asciiTheme="minorHAnsi" w:hAnsiTheme="minorHAnsi" w:cs="Segoe UI"/>
        </w:rPr>
        <w:t xml:space="preserve"> [Accessed: 9 March 2023] </w:t>
      </w:r>
      <w:r w:rsidRPr="003E52F6">
        <w:rPr>
          <w:rStyle w:val="eop"/>
          <w:rFonts w:asciiTheme="minorHAnsi" w:hAnsiTheme="minorHAnsi" w:cs="Segoe UI"/>
        </w:rPr>
        <w:t> </w:t>
      </w:r>
    </w:p>
    <w:p w14:paraId="77F4C669"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NCTSI (2019)</w:t>
      </w:r>
      <w:r w:rsidRPr="003E52F6">
        <w:rPr>
          <w:rStyle w:val="normaltextrun"/>
          <w:rFonts w:asciiTheme="minorHAnsi" w:hAnsiTheme="minorHAnsi" w:cs="Segoe UI"/>
          <w:i/>
          <w:iCs/>
        </w:rPr>
        <w:t xml:space="preserve"> Understanding Child Trauma. </w:t>
      </w:r>
      <w:r w:rsidRPr="003E52F6">
        <w:rPr>
          <w:rStyle w:val="normaltextrun"/>
          <w:rFonts w:asciiTheme="minorHAnsi" w:hAnsiTheme="minorHAnsi" w:cs="Segoe UI"/>
        </w:rPr>
        <w:t xml:space="preserve">Available at: </w:t>
      </w:r>
      <w:hyperlink r:id="rId42" w:tgtFrame="_blank" w:history="1">
        <w:r w:rsidRPr="003E52F6">
          <w:rPr>
            <w:rStyle w:val="normaltextrun"/>
            <w:rFonts w:asciiTheme="minorHAnsi" w:hAnsiTheme="minorHAnsi" w:cs="Segoe UI"/>
            <w:color w:val="0563C1"/>
            <w:u w:val="single"/>
          </w:rPr>
          <w:t>https://store.samhsa.gov/sites/default/files/d7/priv/sma16-4923_0.pdf</w:t>
        </w:r>
      </w:hyperlink>
      <w:r w:rsidRPr="003E52F6">
        <w:rPr>
          <w:rStyle w:val="normaltextrun"/>
          <w:rFonts w:asciiTheme="minorHAnsi" w:hAnsiTheme="minorHAnsi" w:cs="Segoe UI"/>
        </w:rPr>
        <w:t xml:space="preserve"> [Accessed: 26 March 2023] </w:t>
      </w:r>
      <w:r w:rsidRPr="003E52F6">
        <w:rPr>
          <w:rStyle w:val="eop"/>
          <w:rFonts w:asciiTheme="minorHAnsi" w:hAnsiTheme="minorHAnsi" w:cs="Segoe UI"/>
        </w:rPr>
        <w:t> </w:t>
      </w:r>
    </w:p>
    <w:p w14:paraId="046CA10F"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color w:val="000000"/>
        </w:rPr>
        <w:t>National Child Traumatic Stress Network (NCTSN) (2017).</w:t>
      </w:r>
      <w:r w:rsidRPr="003E52F6">
        <w:rPr>
          <w:rStyle w:val="normaltextrun"/>
          <w:rFonts w:asciiTheme="minorHAnsi" w:hAnsiTheme="minorHAnsi" w:cs="Segoe UI"/>
          <w:i/>
          <w:iCs/>
          <w:color w:val="000000"/>
        </w:rPr>
        <w:t xml:space="preserve"> Creating, supporting, and sustaining trauma-informed schools: A system framework. Los Angeles, CA, and Durham, NC: National Center for Child Traumatic Stress. Available at: </w:t>
      </w:r>
      <w:hyperlink r:id="rId43" w:tgtFrame="_blank" w:history="1">
        <w:r w:rsidRPr="003E52F6">
          <w:rPr>
            <w:rStyle w:val="normaltextrun"/>
            <w:rFonts w:asciiTheme="minorHAnsi" w:hAnsiTheme="minorHAnsi" w:cs="Segoe UI"/>
            <w:i/>
            <w:iCs/>
            <w:color w:val="0563C1"/>
            <w:u w:val="single"/>
          </w:rPr>
          <w:t>https://ww</w:t>
        </w:r>
        <w:r w:rsidRPr="003E52F6">
          <w:rPr>
            <w:rStyle w:val="normaltextrun"/>
            <w:rFonts w:asciiTheme="minorHAnsi" w:hAnsiTheme="minorHAnsi" w:cs="Segoe UI"/>
            <w:color w:val="0563C1"/>
            <w:u w:val="single"/>
          </w:rPr>
          <w:t>w.nctsn.org/sites/default/files/resources/creating_supporting_sustaining_trauma_informed_schools_a_systems_framework.pdf</w:t>
        </w:r>
      </w:hyperlink>
      <w:r w:rsidRPr="003E52F6">
        <w:rPr>
          <w:rStyle w:val="normaltextrun"/>
          <w:rFonts w:asciiTheme="minorHAnsi" w:hAnsiTheme="minorHAnsi" w:cs="Segoe UI"/>
          <w:color w:val="000000"/>
        </w:rPr>
        <w:t xml:space="preserve"> [Accessed: 5 April 2023]</w:t>
      </w:r>
      <w:r w:rsidRPr="003E52F6">
        <w:rPr>
          <w:rStyle w:val="eop"/>
          <w:rFonts w:asciiTheme="minorHAnsi" w:hAnsiTheme="minorHAnsi" w:cs="Segoe UI"/>
          <w:color w:val="000000"/>
        </w:rPr>
        <w:t> </w:t>
      </w:r>
    </w:p>
    <w:p w14:paraId="566B7A1D"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color w:val="000000"/>
        </w:rPr>
        <w:t>Nurture UK (2023)</w:t>
      </w:r>
      <w:r w:rsidRPr="003E52F6">
        <w:rPr>
          <w:rStyle w:val="normaltextrun"/>
          <w:rFonts w:asciiTheme="minorHAnsi" w:hAnsiTheme="minorHAnsi" w:cs="Segoe UI"/>
          <w:i/>
          <w:iCs/>
          <w:color w:val="000000"/>
        </w:rPr>
        <w:t xml:space="preserve"> About</w:t>
      </w:r>
      <w:r w:rsidRPr="003E52F6">
        <w:rPr>
          <w:rStyle w:val="normaltextrun"/>
          <w:rFonts w:asciiTheme="minorHAnsi" w:hAnsiTheme="minorHAnsi" w:cs="Segoe UI"/>
          <w:color w:val="000000"/>
        </w:rPr>
        <w:t xml:space="preserve">. Available at: </w:t>
      </w:r>
      <w:hyperlink r:id="rId44" w:tgtFrame="_blank" w:history="1">
        <w:r w:rsidRPr="003E52F6">
          <w:rPr>
            <w:rStyle w:val="normaltextrun"/>
            <w:rFonts w:asciiTheme="minorHAnsi" w:hAnsiTheme="minorHAnsi" w:cs="Segoe UI"/>
            <w:color w:val="0563C1"/>
            <w:u w:val="single"/>
          </w:rPr>
          <w:t xml:space="preserve">https://www.nurtureuk.org/what-we-do/nurture-groups/ </w:t>
        </w:r>
      </w:hyperlink>
      <w:r w:rsidRPr="003E52F6">
        <w:rPr>
          <w:rStyle w:val="normaltextrun"/>
          <w:rFonts w:asciiTheme="minorHAnsi" w:hAnsiTheme="minorHAnsi" w:cs="Segoe UI"/>
          <w:color w:val="000000"/>
        </w:rPr>
        <w:t>[Accessed: 5 April 2023]</w:t>
      </w:r>
      <w:r w:rsidRPr="003E52F6">
        <w:rPr>
          <w:rStyle w:val="eop"/>
          <w:rFonts w:asciiTheme="minorHAnsi" w:hAnsiTheme="minorHAnsi" w:cs="Segoe UI"/>
          <w:color w:val="000000"/>
        </w:rPr>
        <w:t> </w:t>
      </w:r>
    </w:p>
    <w:p w14:paraId="7438972E"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lang w:val="en-US"/>
        </w:rPr>
      </w:pPr>
      <w:r w:rsidRPr="003E52F6">
        <w:rPr>
          <w:rStyle w:val="normaltextrun"/>
          <w:rFonts w:asciiTheme="minorHAnsi" w:hAnsiTheme="minorHAnsi" w:cs="Segoe UI"/>
        </w:rPr>
        <w:t xml:space="preserve">O’Connor, Collins, B. A., &amp; Supplee, L. (2012). ‘Behaviour problems in late childhood: the roles of early maternal attachment and teacher-child relationship trajectories’. </w:t>
      </w:r>
      <w:r w:rsidRPr="003E52F6">
        <w:rPr>
          <w:rStyle w:val="normaltextrun"/>
          <w:rFonts w:asciiTheme="minorHAnsi" w:hAnsiTheme="minorHAnsi" w:cs="Segoe UI"/>
          <w:i/>
          <w:iCs/>
        </w:rPr>
        <w:t>Attachment &amp; Human Development</w:t>
      </w:r>
      <w:r w:rsidRPr="003E52F6">
        <w:rPr>
          <w:rStyle w:val="normaltextrun"/>
          <w:rFonts w:asciiTheme="minorHAnsi" w:hAnsiTheme="minorHAnsi" w:cs="Segoe UI"/>
        </w:rPr>
        <w:t>, 14(3), 265–288. https://doi.org/10.1080/14616734.2012.672280</w:t>
      </w:r>
      <w:r w:rsidRPr="003E52F6">
        <w:rPr>
          <w:rStyle w:val="eop"/>
          <w:rFonts w:asciiTheme="minorHAnsi" w:hAnsiTheme="minorHAnsi" w:cs="Segoe UI"/>
          <w:lang w:val="en-US"/>
        </w:rPr>
        <w:t> </w:t>
      </w:r>
    </w:p>
    <w:p w14:paraId="3A0CA816"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lang w:val="en-US"/>
        </w:rPr>
      </w:pPr>
      <w:r w:rsidRPr="003E52F6">
        <w:rPr>
          <w:rStyle w:val="normaltextrun"/>
          <w:rFonts w:asciiTheme="minorHAnsi" w:hAnsiTheme="minorHAnsi" w:cs="Segoe UI"/>
        </w:rPr>
        <w:t xml:space="preserve">Public Health Wales (2016) </w:t>
      </w:r>
      <w:r w:rsidRPr="003E52F6">
        <w:rPr>
          <w:rStyle w:val="normaltextrun"/>
          <w:rFonts w:asciiTheme="minorHAnsi" w:hAnsiTheme="minorHAnsi" w:cs="Segoe UI"/>
          <w:i/>
          <w:iCs/>
        </w:rPr>
        <w:t>Adverse Childhood Experiences (ACEs) and their association with chronic disease and health service use in the Welsh adult population</w:t>
      </w:r>
      <w:r w:rsidRPr="003E52F6">
        <w:rPr>
          <w:rStyle w:val="normaltextrun"/>
          <w:rFonts w:asciiTheme="minorHAnsi" w:hAnsiTheme="minorHAnsi" w:cs="Segoe UI"/>
        </w:rPr>
        <w:t xml:space="preserve">. Available at: </w:t>
      </w:r>
      <w:hyperlink r:id="rId45" w:tgtFrame="_blank" w:history="1">
        <w:r w:rsidRPr="003E52F6">
          <w:rPr>
            <w:rStyle w:val="normaltextrun"/>
            <w:rFonts w:asciiTheme="minorHAnsi" w:hAnsiTheme="minorHAnsi" w:cs="Segoe UI"/>
            <w:color w:val="0563C1"/>
            <w:u w:val="single"/>
          </w:rPr>
          <w:t>https://www.researchgate.net/publication/309637057_Adverse_Childhood_Experiences_ACEs_and_their_association_with_chronic_disease_and_health_service_use_in_the_Welsh_adult_population</w:t>
        </w:r>
      </w:hyperlink>
      <w:r w:rsidRPr="003E52F6">
        <w:rPr>
          <w:rStyle w:val="normaltextrun"/>
          <w:rFonts w:asciiTheme="minorHAnsi" w:hAnsiTheme="minorHAnsi" w:cs="Segoe UI"/>
        </w:rPr>
        <w:t xml:space="preserve">  [Accessed: 22 March 2023]</w:t>
      </w:r>
      <w:r w:rsidRPr="003E52F6">
        <w:rPr>
          <w:rStyle w:val="eop"/>
          <w:rFonts w:asciiTheme="minorHAnsi" w:hAnsiTheme="minorHAnsi" w:cs="Segoe UI"/>
          <w:lang w:val="en-US"/>
        </w:rPr>
        <w:t> </w:t>
      </w:r>
    </w:p>
    <w:p w14:paraId="12992EE2"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Public Health Wales (2015) </w:t>
      </w:r>
      <w:r w:rsidRPr="003E52F6">
        <w:rPr>
          <w:rStyle w:val="normaltextrun"/>
          <w:rFonts w:asciiTheme="minorHAnsi" w:hAnsiTheme="minorHAnsi" w:cs="Segoe UI"/>
          <w:i/>
          <w:iCs/>
        </w:rPr>
        <w:t>Adverse Childhood Experiences (ACEs) in Wales.</w:t>
      </w:r>
      <w:r w:rsidRPr="003E52F6">
        <w:rPr>
          <w:rStyle w:val="normaltextrun"/>
          <w:rFonts w:asciiTheme="minorHAnsi" w:hAnsiTheme="minorHAnsi" w:cs="Segoe UI"/>
        </w:rPr>
        <w:t xml:space="preserve"> Available at: </w:t>
      </w:r>
      <w:hyperlink r:id="rId46" w:tgtFrame="_blank" w:history="1">
        <w:r w:rsidRPr="003E52F6">
          <w:rPr>
            <w:rStyle w:val="normaltextrun"/>
            <w:rFonts w:asciiTheme="minorHAnsi" w:hAnsiTheme="minorHAnsi" w:cs="Segoe UI"/>
            <w:color w:val="0563C1"/>
            <w:u w:val="single"/>
          </w:rPr>
          <w:t>https://phw.nhs.wales/files/aces/infographic-aces-and-their-impact-on-health-harming-behaviours-in-the-welsh-adult-population/</w:t>
        </w:r>
      </w:hyperlink>
      <w:r w:rsidRPr="003E52F6">
        <w:rPr>
          <w:rStyle w:val="normaltextrun"/>
          <w:rFonts w:asciiTheme="minorHAnsi" w:hAnsiTheme="minorHAnsi" w:cs="Segoe UI"/>
        </w:rPr>
        <w:t xml:space="preserve"> [Accessed: 22 March 2023] </w:t>
      </w:r>
      <w:r w:rsidRPr="003E52F6">
        <w:rPr>
          <w:rStyle w:val="eop"/>
          <w:rFonts w:asciiTheme="minorHAnsi" w:hAnsiTheme="minorHAnsi" w:cs="Segoe UI"/>
        </w:rPr>
        <w:t> </w:t>
      </w:r>
    </w:p>
    <w:p w14:paraId="19A8543E"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Paiva, A. (2019) ‘The Importance of Trauma-Informed Schools for Maltreated Children. BU Journal of Graduate Studies in Education’. </w:t>
      </w:r>
      <w:r w:rsidRPr="003E52F6">
        <w:rPr>
          <w:rStyle w:val="normaltextrun"/>
          <w:rFonts w:asciiTheme="minorHAnsi" w:hAnsiTheme="minorHAnsi" w:cs="Segoe UI"/>
          <w:i/>
          <w:iCs/>
        </w:rPr>
        <w:t>ERIC</w:t>
      </w:r>
      <w:r w:rsidRPr="003E52F6">
        <w:rPr>
          <w:rStyle w:val="normaltextrun"/>
          <w:rFonts w:asciiTheme="minorHAnsi" w:hAnsiTheme="minorHAnsi" w:cs="Segoe UI"/>
        </w:rPr>
        <w:t xml:space="preserve">. 11(1). Pp.22-28. Available at: </w:t>
      </w:r>
      <w:hyperlink r:id="rId47" w:tgtFrame="_blank" w:history="1">
        <w:r w:rsidRPr="003E52F6">
          <w:rPr>
            <w:rStyle w:val="normaltextrun"/>
            <w:rFonts w:asciiTheme="minorHAnsi" w:hAnsiTheme="minorHAnsi" w:cs="Segoe UI"/>
            <w:color w:val="0563C1"/>
            <w:u w:val="single"/>
          </w:rPr>
          <w:t>https://files.eric.ed.gov/fulltext/EJ1230310.pdf</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69B49494"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Paccaud </w:t>
      </w:r>
      <w:r w:rsidRPr="003E52F6">
        <w:rPr>
          <w:rStyle w:val="normaltextrun"/>
          <w:rFonts w:asciiTheme="minorHAnsi" w:hAnsiTheme="minorHAnsi" w:cs="Segoe UI"/>
          <w:i/>
          <w:iCs/>
        </w:rPr>
        <w:t xml:space="preserve">et al </w:t>
      </w:r>
      <w:r w:rsidRPr="003E52F6">
        <w:rPr>
          <w:rStyle w:val="normaltextrun"/>
          <w:rFonts w:asciiTheme="minorHAnsi" w:hAnsiTheme="minorHAnsi" w:cs="Segoe UI"/>
        </w:rPr>
        <w:t xml:space="preserve">(2021) ‘Satisfaction With the Collaboration Between Families and Schools – The Parent’s View’. </w:t>
      </w:r>
      <w:r w:rsidRPr="003E52F6">
        <w:rPr>
          <w:rStyle w:val="normaltextrun"/>
          <w:rFonts w:asciiTheme="minorHAnsi" w:hAnsiTheme="minorHAnsi" w:cs="Segoe UI"/>
          <w:i/>
          <w:iCs/>
        </w:rPr>
        <w:t>Sec. Special Educational Needs</w:t>
      </w:r>
      <w:r w:rsidRPr="003E52F6">
        <w:rPr>
          <w:rStyle w:val="normaltextrun"/>
          <w:rFonts w:asciiTheme="minorHAnsi" w:hAnsiTheme="minorHAnsi" w:cs="Segoe UI"/>
        </w:rPr>
        <w:t xml:space="preserve">. 6. DOI: </w:t>
      </w:r>
      <w:hyperlink r:id="rId48" w:tgtFrame="_blank" w:history="1">
        <w:r w:rsidRPr="003E52F6">
          <w:rPr>
            <w:rStyle w:val="normaltextrun"/>
            <w:rFonts w:asciiTheme="minorHAnsi" w:hAnsiTheme="minorHAnsi" w:cs="Segoe UI"/>
            <w:color w:val="0563C1"/>
            <w:u w:val="single"/>
          </w:rPr>
          <w:t>https://doi.org/10.3389/feduc.2021.646878/</w:t>
        </w:r>
      </w:hyperlink>
      <w:r w:rsidRPr="003E52F6">
        <w:rPr>
          <w:rStyle w:val="normaltextrun"/>
          <w:rFonts w:asciiTheme="minorHAnsi" w:hAnsiTheme="minorHAnsi" w:cs="Segoe UI"/>
        </w:rPr>
        <w:t xml:space="preserve"> Available at: </w:t>
      </w:r>
      <w:hyperlink r:id="rId49" w:tgtFrame="_blank" w:history="1">
        <w:r w:rsidRPr="003E52F6">
          <w:rPr>
            <w:rStyle w:val="normaltextrun"/>
            <w:rFonts w:asciiTheme="minorHAnsi" w:hAnsiTheme="minorHAnsi" w:cs="Segoe UI"/>
            <w:color w:val="0563C1"/>
            <w:u w:val="single"/>
          </w:rPr>
          <w:t>https://www.frontiersin.org/articles/10.3389/feduc.2021.646878/full</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4FB4EB99"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lastRenderedPageBreak/>
        <w:t xml:space="preserve">Rose, J., Gilbert, L. and Richards, V. (2016) </w:t>
      </w:r>
      <w:r w:rsidRPr="003E52F6">
        <w:rPr>
          <w:rStyle w:val="normaltextrun"/>
          <w:rFonts w:asciiTheme="minorHAnsi" w:hAnsiTheme="minorHAnsi" w:cs="Segoe UI"/>
          <w:i/>
          <w:iCs/>
        </w:rPr>
        <w:t>Health and well-being in early childhood</w:t>
      </w:r>
      <w:r w:rsidRPr="003E52F6">
        <w:rPr>
          <w:rStyle w:val="normaltextrun"/>
          <w:rFonts w:asciiTheme="minorHAnsi" w:hAnsiTheme="minorHAnsi" w:cs="Segoe UI"/>
        </w:rPr>
        <w:t>. SAGE</w:t>
      </w:r>
      <w:r w:rsidRPr="003E52F6">
        <w:rPr>
          <w:rStyle w:val="eop"/>
          <w:rFonts w:asciiTheme="minorHAnsi" w:hAnsiTheme="minorHAnsi" w:cs="Segoe UI"/>
        </w:rPr>
        <w:t> </w:t>
      </w:r>
    </w:p>
    <w:p w14:paraId="6ABF33C2"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Sheng, A. J. et al (2021) ‘The Hypothalamic – Pituary – Adrenal Axis: Development, Programming Actions of Hormones, and Maternal – Fetal Interactions’. </w:t>
      </w:r>
      <w:r w:rsidRPr="003E52F6">
        <w:rPr>
          <w:rStyle w:val="normaltextrun"/>
          <w:rFonts w:asciiTheme="minorHAnsi" w:hAnsiTheme="minorHAnsi" w:cs="Segoe UI"/>
          <w:i/>
          <w:iCs/>
        </w:rPr>
        <w:t xml:space="preserve">Front. Behav. Neurosci. </w:t>
      </w:r>
      <w:r w:rsidRPr="003E52F6">
        <w:rPr>
          <w:rStyle w:val="normaltextrun"/>
          <w:rFonts w:asciiTheme="minorHAnsi" w:hAnsiTheme="minorHAnsi" w:cs="Segoe UI"/>
        </w:rPr>
        <w:t xml:space="preserve">14 (601939). Available at: </w:t>
      </w:r>
      <w:hyperlink r:id="rId50" w:tgtFrame="_blank" w:history="1">
        <w:r w:rsidRPr="003E52F6">
          <w:rPr>
            <w:rStyle w:val="normaltextrun"/>
            <w:rFonts w:asciiTheme="minorHAnsi" w:hAnsiTheme="minorHAnsi" w:cs="Segoe UI"/>
            <w:color w:val="0563C1"/>
            <w:u w:val="single"/>
          </w:rPr>
          <w:t>https://www.frontiersin.org/articles/10.3389/fnbeh.2020.601939/full</w:t>
        </w:r>
      </w:hyperlink>
      <w:r w:rsidRPr="003E52F6">
        <w:rPr>
          <w:rStyle w:val="normaltextrun"/>
          <w:rFonts w:asciiTheme="minorHAnsi" w:hAnsiTheme="minorHAnsi" w:cs="Segoe UI"/>
        </w:rPr>
        <w:t xml:space="preserve"> [Accessed: 20 March 2023]</w:t>
      </w:r>
      <w:r w:rsidRPr="003E52F6">
        <w:rPr>
          <w:rStyle w:val="eop"/>
          <w:rFonts w:asciiTheme="minorHAnsi" w:hAnsiTheme="minorHAnsi" w:cs="Segoe UI"/>
        </w:rPr>
        <w:t> </w:t>
      </w:r>
    </w:p>
    <w:p w14:paraId="443177E3"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Trauma Informed Schools UK (TSIUK) (2023a) </w:t>
      </w:r>
      <w:r w:rsidRPr="003E52F6">
        <w:rPr>
          <w:rStyle w:val="normaltextrun"/>
          <w:rFonts w:asciiTheme="minorHAnsi" w:hAnsiTheme="minorHAnsi" w:cs="Segoe UI"/>
          <w:i/>
          <w:iCs/>
        </w:rPr>
        <w:t>About TSIUK.</w:t>
      </w:r>
      <w:r w:rsidRPr="003E52F6">
        <w:rPr>
          <w:rStyle w:val="normaltextrun"/>
          <w:rFonts w:asciiTheme="minorHAnsi" w:hAnsiTheme="minorHAnsi" w:cs="Segoe UI"/>
        </w:rPr>
        <w:t xml:space="preserve"> Available at: </w:t>
      </w:r>
      <w:hyperlink r:id="rId51" w:tgtFrame="_blank" w:history="1">
        <w:r w:rsidRPr="003E52F6">
          <w:rPr>
            <w:rStyle w:val="normaltextrun"/>
            <w:rFonts w:asciiTheme="minorHAnsi" w:hAnsiTheme="minorHAnsi" w:cs="Segoe UI"/>
            <w:color w:val="0563C1"/>
            <w:u w:val="single"/>
          </w:rPr>
          <w:t>https://www.traumainformedschools.co.uk</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38D11436"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Trauma Informed Schools UK (TSIUK) (2023b) </w:t>
      </w:r>
      <w:r w:rsidRPr="003E52F6">
        <w:rPr>
          <w:rStyle w:val="normaltextrun"/>
          <w:rFonts w:asciiTheme="minorHAnsi" w:hAnsiTheme="minorHAnsi" w:cs="Segoe UI"/>
          <w:i/>
          <w:iCs/>
        </w:rPr>
        <w:t>Awards</w:t>
      </w:r>
      <w:r w:rsidRPr="003E52F6">
        <w:rPr>
          <w:rStyle w:val="normaltextrun"/>
          <w:rFonts w:asciiTheme="minorHAnsi" w:hAnsiTheme="minorHAnsi" w:cs="Segoe UI"/>
        </w:rPr>
        <w:t xml:space="preserve">. Available at: </w:t>
      </w:r>
      <w:hyperlink r:id="rId52" w:tgtFrame="_blank" w:history="1">
        <w:r w:rsidRPr="003E52F6">
          <w:rPr>
            <w:rStyle w:val="normaltextrun"/>
            <w:rFonts w:asciiTheme="minorHAnsi" w:hAnsiTheme="minorHAnsi" w:cs="Segoe UI"/>
            <w:color w:val="0563C1"/>
            <w:u w:val="single"/>
          </w:rPr>
          <w:t>https://www.traumainformedschools.co.uk/awards</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48011FCD"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Trauma Informed Schools UK (TSIUK) (2023c) </w:t>
      </w:r>
      <w:r w:rsidRPr="003E52F6">
        <w:rPr>
          <w:rStyle w:val="normaltextrun"/>
          <w:rFonts w:asciiTheme="minorHAnsi" w:hAnsiTheme="minorHAnsi" w:cs="Segoe UI"/>
          <w:i/>
          <w:iCs/>
        </w:rPr>
        <w:t>About TSIUK – Our Mission.</w:t>
      </w:r>
      <w:r w:rsidRPr="003E52F6">
        <w:rPr>
          <w:rStyle w:val="normaltextrun"/>
          <w:rFonts w:asciiTheme="minorHAnsi" w:hAnsiTheme="minorHAnsi" w:cs="Segoe UI"/>
        </w:rPr>
        <w:t xml:space="preserve"> Available at: </w:t>
      </w:r>
      <w:hyperlink r:id="rId53" w:tgtFrame="_blank" w:history="1">
        <w:r w:rsidRPr="003E52F6">
          <w:rPr>
            <w:rStyle w:val="normaltextrun"/>
            <w:rFonts w:asciiTheme="minorHAnsi" w:hAnsiTheme="minorHAnsi" w:cs="Segoe UI"/>
            <w:color w:val="0563C1"/>
            <w:u w:val="single"/>
          </w:rPr>
          <w:t>https://www.traumainformedschools.co.uk/home/our-mission</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6E2DE08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Trauma-Informed Care (2021) </w:t>
      </w:r>
      <w:r w:rsidRPr="003E52F6">
        <w:rPr>
          <w:rStyle w:val="normaltextrun"/>
          <w:rFonts w:asciiTheme="minorHAnsi" w:hAnsiTheme="minorHAnsi" w:cs="Segoe UI"/>
          <w:i/>
          <w:iCs/>
        </w:rPr>
        <w:t>What is Trauma?</w:t>
      </w:r>
      <w:r w:rsidRPr="003E52F6">
        <w:rPr>
          <w:rStyle w:val="normaltextrun"/>
          <w:rFonts w:asciiTheme="minorHAnsi" w:hAnsiTheme="minorHAnsi" w:cs="Segoe UI"/>
        </w:rPr>
        <w:t xml:space="preserve"> Available at: </w:t>
      </w:r>
      <w:hyperlink r:id="rId54" w:tgtFrame="_blank" w:history="1">
        <w:r w:rsidRPr="003E52F6">
          <w:rPr>
            <w:rStyle w:val="normaltextrun"/>
            <w:rFonts w:asciiTheme="minorHAnsi" w:hAnsiTheme="minorHAnsi" w:cs="Segoe UI"/>
            <w:color w:val="0563C1"/>
            <w:u w:val="single"/>
          </w:rPr>
          <w:t>https://www.traumainformedcare.chcs.org/what-is-trauma/</w:t>
        </w:r>
      </w:hyperlink>
      <w:r w:rsidRPr="003E52F6">
        <w:rPr>
          <w:rStyle w:val="normaltextrun"/>
          <w:rFonts w:asciiTheme="minorHAnsi" w:hAnsiTheme="minorHAnsi" w:cs="Segoe UI"/>
        </w:rPr>
        <w:t xml:space="preserve"> [Accessed: 9 March 2023] </w:t>
      </w:r>
      <w:r w:rsidRPr="003E52F6">
        <w:rPr>
          <w:rStyle w:val="eop"/>
          <w:rFonts w:asciiTheme="minorHAnsi" w:hAnsiTheme="minorHAnsi" w:cs="Segoe UI"/>
        </w:rPr>
        <w:t> </w:t>
      </w:r>
    </w:p>
    <w:p w14:paraId="710C5C55"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Thrive (2023) </w:t>
      </w:r>
      <w:r w:rsidRPr="003E52F6">
        <w:rPr>
          <w:rStyle w:val="normaltextrun"/>
          <w:rFonts w:asciiTheme="minorHAnsi" w:hAnsiTheme="minorHAnsi" w:cs="Segoe UI"/>
          <w:i/>
          <w:iCs/>
        </w:rPr>
        <w:t>About us.</w:t>
      </w:r>
      <w:r w:rsidRPr="003E52F6">
        <w:rPr>
          <w:rStyle w:val="normaltextrun"/>
          <w:rFonts w:asciiTheme="minorHAnsi" w:hAnsiTheme="minorHAnsi" w:cs="Segoe UI"/>
        </w:rPr>
        <w:t xml:space="preserve"> Available at: </w:t>
      </w:r>
      <w:hyperlink r:id="rId55" w:tgtFrame="_blank" w:history="1">
        <w:r w:rsidRPr="003E52F6">
          <w:rPr>
            <w:rStyle w:val="normaltextrun"/>
            <w:rFonts w:asciiTheme="minorHAnsi" w:hAnsiTheme="minorHAnsi" w:cs="Segoe UI"/>
            <w:color w:val="0563C1"/>
            <w:u w:val="single"/>
          </w:rPr>
          <w:t>https://www.thriveapproach.com/about-thrive/about-us</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023F244A"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Trauma Learning Policy Initiative (2020)</w:t>
      </w:r>
      <w:r w:rsidRPr="003E52F6">
        <w:rPr>
          <w:rStyle w:val="normaltextrun"/>
          <w:rFonts w:asciiTheme="minorHAnsi" w:hAnsiTheme="minorHAnsi" w:cs="Segoe UI"/>
          <w:i/>
          <w:iCs/>
        </w:rPr>
        <w:t xml:space="preserve"> Teacher and Student Relationships: The Power of Trust.</w:t>
      </w:r>
      <w:r w:rsidRPr="003E52F6">
        <w:rPr>
          <w:rStyle w:val="normaltextrun"/>
          <w:rFonts w:asciiTheme="minorHAnsi" w:hAnsiTheme="minorHAnsi" w:cs="Segoe UI"/>
        </w:rPr>
        <w:t xml:space="preserve"> Available at: </w:t>
      </w:r>
      <w:hyperlink r:id="rId56" w:anchor=":~:text=According%20to%20the%20American%20Psychological,personal%20connection%20to%20their%20teacher%2C" w:tgtFrame="_blank" w:history="1">
        <w:r w:rsidRPr="003E52F6">
          <w:rPr>
            <w:rStyle w:val="normaltextrun"/>
            <w:rFonts w:asciiTheme="minorHAnsi" w:hAnsiTheme="minorHAnsi" w:cs="Segoe UI"/>
            <w:color w:val="0563C1"/>
            <w:u w:val="single"/>
          </w:rPr>
          <w:t>https://traumasensitiveschools.org/teacher-and-student-relationships-the-power-of-trust/#:~:text=According%20to%20the%20American%20Psychological,personal%20connection%20to%20their%20teacher%2C</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4B5FE4A7"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Williams, A. (2020) ‘Early Childhood Trauma Impact on Adolescent Brain Development, Decision Making Abilities, and Delinquent Behaviors: Policy Implications for Juvenile Tried in Adult Court Systems’, </w:t>
      </w:r>
      <w:r w:rsidRPr="003E52F6">
        <w:rPr>
          <w:rStyle w:val="normaltextrun"/>
          <w:rFonts w:asciiTheme="minorHAnsi" w:hAnsiTheme="minorHAnsi" w:cs="Segoe UI"/>
          <w:i/>
          <w:iCs/>
        </w:rPr>
        <w:t xml:space="preserve">Juvenile and family court journal, </w:t>
      </w:r>
      <w:r w:rsidRPr="003E52F6">
        <w:rPr>
          <w:rStyle w:val="normaltextrun"/>
          <w:rFonts w:asciiTheme="minorHAnsi" w:hAnsiTheme="minorHAnsi" w:cs="Segoe UI"/>
        </w:rPr>
        <w:t xml:space="preserve">71(1), pp. 5-17. Available at: </w:t>
      </w:r>
      <w:hyperlink r:id="rId57" w:tgtFrame="_blank" w:history="1">
        <w:r w:rsidRPr="003E52F6">
          <w:rPr>
            <w:rStyle w:val="normaltextrun"/>
            <w:rFonts w:asciiTheme="minorHAnsi" w:hAnsiTheme="minorHAnsi" w:cs="Segoe UI"/>
            <w:color w:val="0563C1"/>
            <w:u w:val="single"/>
          </w:rPr>
          <w:t>https://doi.org/10.1111/jfcj.12157</w:t>
        </w:r>
      </w:hyperlink>
      <w:r w:rsidRPr="003E52F6">
        <w:rPr>
          <w:rStyle w:val="normaltextrun"/>
          <w:rFonts w:asciiTheme="minorHAnsi" w:hAnsiTheme="minorHAnsi" w:cs="Segoe UI"/>
        </w:rPr>
        <w:t>. </w:t>
      </w:r>
      <w:r w:rsidRPr="003E52F6">
        <w:rPr>
          <w:rStyle w:val="eop"/>
          <w:rFonts w:asciiTheme="minorHAnsi" w:hAnsiTheme="minorHAnsi" w:cs="Segoe UI"/>
        </w:rPr>
        <w:t> </w:t>
      </w:r>
    </w:p>
    <w:p w14:paraId="38D3B63C"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Welsh Government (2021a) </w:t>
      </w:r>
      <w:r w:rsidRPr="003E52F6">
        <w:rPr>
          <w:rStyle w:val="normaltextrun"/>
          <w:rFonts w:asciiTheme="minorHAnsi" w:hAnsiTheme="minorHAnsi" w:cs="Segoe UI"/>
          <w:i/>
          <w:iCs/>
        </w:rPr>
        <w:t>Well-being of Future Generations (Wales) Act 2015: the essentials.</w:t>
      </w:r>
      <w:r w:rsidRPr="003E52F6">
        <w:rPr>
          <w:rStyle w:val="normaltextrun"/>
          <w:rFonts w:asciiTheme="minorHAnsi" w:hAnsiTheme="minorHAnsi" w:cs="Segoe UI"/>
        </w:rPr>
        <w:t xml:space="preserve"> Available at: </w:t>
      </w:r>
      <w:hyperlink r:id="rId58" w:tgtFrame="_blank" w:history="1">
        <w:r w:rsidRPr="003E52F6">
          <w:rPr>
            <w:rStyle w:val="normaltextrun"/>
            <w:rFonts w:asciiTheme="minorHAnsi" w:hAnsiTheme="minorHAnsi" w:cs="Segoe UI"/>
            <w:color w:val="0563C1"/>
            <w:u w:val="single"/>
          </w:rPr>
          <w:t>https://www.gov.wales/sites/default/files/pdf-versions/2023/2/2/1676979458/well-being-future-generations-act-essentials.pdf</w:t>
        </w:r>
      </w:hyperlink>
      <w:r w:rsidRPr="003E52F6">
        <w:rPr>
          <w:rStyle w:val="normaltextrun"/>
          <w:rFonts w:asciiTheme="minorHAnsi" w:hAnsiTheme="minorHAnsi" w:cs="Segoe UI"/>
        </w:rPr>
        <w:t xml:space="preserve"> [Accessed: 26 March 2023]. </w:t>
      </w:r>
      <w:r w:rsidRPr="003E52F6">
        <w:rPr>
          <w:rStyle w:val="eop"/>
          <w:rFonts w:asciiTheme="minorHAnsi" w:hAnsiTheme="minorHAnsi" w:cs="Segoe UI"/>
        </w:rPr>
        <w:t> </w:t>
      </w:r>
    </w:p>
    <w:p w14:paraId="2D02E4EE"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Welsh Government (2021b) </w:t>
      </w:r>
      <w:r w:rsidRPr="003E52F6">
        <w:rPr>
          <w:rStyle w:val="normaltextrun"/>
          <w:rFonts w:asciiTheme="minorHAnsi" w:hAnsiTheme="minorHAnsi" w:cs="Segoe UI"/>
          <w:i/>
          <w:iCs/>
        </w:rPr>
        <w:t>Framework on embedding a whole-school approach to emotional and mental well-being.</w:t>
      </w:r>
      <w:r w:rsidRPr="003E52F6">
        <w:rPr>
          <w:rStyle w:val="normaltextrun"/>
          <w:rFonts w:asciiTheme="minorHAnsi" w:hAnsiTheme="minorHAnsi" w:cs="Segoe UI"/>
        </w:rPr>
        <w:t xml:space="preserve"> Available at: </w:t>
      </w:r>
      <w:hyperlink r:id="rId59" w:tgtFrame="_blank" w:history="1">
        <w:r w:rsidRPr="003E52F6">
          <w:rPr>
            <w:rStyle w:val="normaltextrun"/>
            <w:rFonts w:asciiTheme="minorHAnsi" w:hAnsiTheme="minorHAnsi" w:cs="Segoe UI"/>
            <w:color w:val="0563C1"/>
            <w:u w:val="single"/>
          </w:rPr>
          <w:t>https://www.gov.wales/sites/default/files/publications/2021-03/framework-on-</w:t>
        </w:r>
        <w:r w:rsidRPr="003E52F6">
          <w:rPr>
            <w:rStyle w:val="normaltextrun"/>
            <w:rFonts w:asciiTheme="minorHAnsi" w:hAnsiTheme="minorHAnsi" w:cs="Segoe UI"/>
            <w:color w:val="0563C1"/>
            <w:u w:val="single"/>
          </w:rPr>
          <w:lastRenderedPageBreak/>
          <w:t>embedding-a-whole-school-approach-to-emotional-and-mental-well-being.pdf</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63153CB9"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Welsh Government (2016a) </w:t>
      </w:r>
      <w:r w:rsidRPr="003E52F6">
        <w:rPr>
          <w:rStyle w:val="normaltextrun"/>
          <w:rFonts w:asciiTheme="minorHAnsi" w:hAnsiTheme="minorHAnsi" w:cs="Segoe UI"/>
          <w:i/>
          <w:iCs/>
        </w:rPr>
        <w:t xml:space="preserve">Theme 5: Developing community partnershios and multi-agency working: Resources 1-2. </w:t>
      </w:r>
      <w:r w:rsidRPr="003E52F6">
        <w:rPr>
          <w:rStyle w:val="normaltextrun"/>
          <w:rFonts w:asciiTheme="minorHAnsi" w:hAnsiTheme="minorHAnsi" w:cs="Segoe UI"/>
        </w:rPr>
        <w:t xml:space="preserve">Available at: </w:t>
      </w:r>
      <w:hyperlink r:id="rId60" w:tgtFrame="_blank" w:history="1">
        <w:r w:rsidRPr="003E52F6">
          <w:rPr>
            <w:rStyle w:val="normaltextrun"/>
            <w:rFonts w:asciiTheme="minorHAnsi" w:hAnsiTheme="minorHAnsi" w:cs="Segoe UI"/>
            <w:color w:val="0563C1"/>
            <w:u w:val="single"/>
          </w:rPr>
          <w:t>https://www.gov.wales/sites/default/files/publications/2018-12/theme-5-developing-community-partnerships-and-multi-agency-working-resources-1-2.pdf</w:t>
        </w:r>
      </w:hyperlink>
      <w:r w:rsidRPr="003E52F6">
        <w:rPr>
          <w:rStyle w:val="normaltextrun"/>
          <w:rFonts w:asciiTheme="minorHAnsi" w:hAnsiTheme="minorHAnsi" w:cs="Segoe UI"/>
        </w:rPr>
        <w:t xml:space="preserve"> [Accessed: 5 April 2023] </w:t>
      </w:r>
      <w:r w:rsidRPr="003E52F6">
        <w:rPr>
          <w:rStyle w:val="eop"/>
          <w:rFonts w:asciiTheme="minorHAnsi" w:hAnsiTheme="minorHAnsi" w:cs="Segoe UI"/>
        </w:rPr>
        <w:t> </w:t>
      </w:r>
    </w:p>
    <w:p w14:paraId="40C7833D"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Welsh Government (2016b) </w:t>
      </w:r>
      <w:r w:rsidRPr="003E52F6">
        <w:rPr>
          <w:rStyle w:val="normaltextrun"/>
          <w:rFonts w:asciiTheme="minorHAnsi" w:hAnsiTheme="minorHAnsi" w:cs="Segoe UI"/>
          <w:i/>
          <w:iCs/>
        </w:rPr>
        <w:t>FaCE the challenge together: Family and Community engaement toolkit for schools in Wales.</w:t>
      </w:r>
      <w:r w:rsidRPr="003E52F6">
        <w:rPr>
          <w:rStyle w:val="normaltextrun"/>
          <w:rFonts w:asciiTheme="minorHAnsi" w:hAnsiTheme="minorHAnsi" w:cs="Segoe UI"/>
        </w:rPr>
        <w:t xml:space="preserve"> </w:t>
      </w:r>
      <w:hyperlink r:id="rId61" w:tgtFrame="_blank" w:history="1">
        <w:r w:rsidRPr="003E52F6">
          <w:rPr>
            <w:rStyle w:val="normaltextrun"/>
            <w:rFonts w:asciiTheme="minorHAnsi" w:hAnsiTheme="minorHAnsi" w:cs="Segoe UI"/>
            <w:color w:val="0563C1"/>
            <w:u w:val="single"/>
          </w:rPr>
          <w:t>https://www.gov.wales/sites/default/files/publications/2018-12/face-the-challenge-together-family-and-community-engagement-toolkit-for-schools-in-wales-main-guidance.pdf</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41028291"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Wilkins, P. (2000) ‘Unconditional positive regard reconsidered’. </w:t>
      </w:r>
      <w:r w:rsidRPr="003E52F6">
        <w:rPr>
          <w:rStyle w:val="normaltextrun"/>
          <w:rFonts w:asciiTheme="minorHAnsi" w:hAnsiTheme="minorHAnsi" w:cs="Segoe UI"/>
          <w:i/>
          <w:iCs/>
        </w:rPr>
        <w:t>British Journal of Guidance and Counselling.</w:t>
      </w:r>
      <w:r w:rsidRPr="003E52F6">
        <w:rPr>
          <w:rStyle w:val="normaltextrun"/>
          <w:rFonts w:asciiTheme="minorHAnsi" w:hAnsiTheme="minorHAnsi" w:cs="Segoe UI"/>
        </w:rPr>
        <w:t xml:space="preserve"> 28(1). Available at: </w:t>
      </w:r>
      <w:hyperlink r:id="rId62" w:tgtFrame="_blank" w:history="1">
        <w:r w:rsidRPr="003E52F6">
          <w:rPr>
            <w:rStyle w:val="normaltextrun"/>
            <w:rFonts w:asciiTheme="minorHAnsi" w:hAnsiTheme="minorHAnsi" w:cs="Segoe UI"/>
            <w:color w:val="0563C1"/>
            <w:u w:val="single"/>
          </w:rPr>
          <w:t>https://web.archive.org/web/20170809081130id_/http://donnieholland.wiki.westga.edu/file/view/unconditional+positive+regard.pdf/349266940/unconditional+positive+regard.pdf</w:t>
        </w:r>
      </w:hyperlink>
      <w:r w:rsidRPr="003E52F6">
        <w:rPr>
          <w:rStyle w:val="normaltextrun"/>
          <w:rFonts w:asciiTheme="minorHAnsi" w:hAnsiTheme="minorHAnsi" w:cs="Segoe UI"/>
        </w:rPr>
        <w:t xml:space="preserve">  </w:t>
      </w:r>
      <w:r w:rsidRPr="003E52F6">
        <w:rPr>
          <w:rStyle w:val="eop"/>
          <w:rFonts w:asciiTheme="minorHAnsi" w:hAnsiTheme="minorHAnsi" w:cs="Segoe UI"/>
        </w:rPr>
        <w:t> </w:t>
      </w:r>
    </w:p>
    <w:p w14:paraId="1857D27D" w14:textId="77777777" w:rsidR="0054175E" w:rsidRPr="003E52F6" w:rsidRDefault="0054175E" w:rsidP="003E52F6">
      <w:pPr>
        <w:pStyle w:val="paragraph"/>
        <w:spacing w:before="0" w:beforeAutospacing="0" w:after="0" w:afterAutospacing="0" w:line="360" w:lineRule="auto"/>
        <w:textAlignment w:val="baseline"/>
        <w:rPr>
          <w:rFonts w:asciiTheme="minorHAnsi" w:hAnsiTheme="minorHAnsi" w:cs="Segoe UI"/>
        </w:rPr>
      </w:pPr>
      <w:r w:rsidRPr="003E52F6">
        <w:rPr>
          <w:rStyle w:val="normaltextrun"/>
          <w:rFonts w:asciiTheme="minorHAnsi" w:hAnsiTheme="minorHAnsi" w:cs="Segoe UI"/>
        </w:rPr>
        <w:t xml:space="preserve">Young Minds (n.d.) </w:t>
      </w:r>
      <w:r w:rsidRPr="003E52F6">
        <w:rPr>
          <w:rStyle w:val="normaltextrun"/>
          <w:rFonts w:asciiTheme="minorHAnsi" w:hAnsiTheme="minorHAnsi" w:cs="Segoe UI"/>
          <w:i/>
          <w:iCs/>
        </w:rPr>
        <w:t>Trauma informed practice</w:t>
      </w:r>
      <w:r w:rsidRPr="003E52F6">
        <w:rPr>
          <w:rStyle w:val="normaltextrun"/>
          <w:rFonts w:asciiTheme="minorHAnsi" w:hAnsiTheme="minorHAnsi" w:cs="Segoe UI"/>
        </w:rPr>
        <w:t xml:space="preserve">. Available at: </w:t>
      </w:r>
      <w:hyperlink r:id="rId63" w:tgtFrame="_blank" w:history="1">
        <w:r w:rsidRPr="003E52F6">
          <w:rPr>
            <w:rStyle w:val="normaltextrun"/>
            <w:rFonts w:asciiTheme="minorHAnsi" w:hAnsiTheme="minorHAnsi" w:cs="Segoe UI"/>
            <w:color w:val="0563C1"/>
            <w:u w:val="single"/>
          </w:rPr>
          <w:t>https://www.youngminds.org.uk/media/hvsd11j0/trauma-informed-schools.pdf</w:t>
        </w:r>
      </w:hyperlink>
      <w:r w:rsidRPr="003E52F6">
        <w:rPr>
          <w:rStyle w:val="normaltextrun"/>
          <w:rFonts w:asciiTheme="minorHAnsi" w:hAnsiTheme="minorHAnsi" w:cs="Segoe UI"/>
        </w:rPr>
        <w:t xml:space="preserve"> [Accessed: 5 April 2023]</w:t>
      </w:r>
      <w:r w:rsidRPr="003E52F6">
        <w:rPr>
          <w:rStyle w:val="eop"/>
          <w:rFonts w:asciiTheme="minorHAnsi" w:hAnsiTheme="minorHAnsi" w:cs="Segoe UI"/>
        </w:rPr>
        <w:t> </w:t>
      </w:r>
    </w:p>
    <w:p w14:paraId="51D2C6AF" w14:textId="77777777" w:rsidR="00BA0715" w:rsidRPr="003E52F6" w:rsidRDefault="00BA0715" w:rsidP="003E52F6">
      <w:pPr>
        <w:spacing w:line="360" w:lineRule="auto"/>
        <w:rPr>
          <w:rFonts w:eastAsiaTheme="minorEastAsia"/>
          <w:sz w:val="24"/>
          <w:szCs w:val="24"/>
        </w:rPr>
      </w:pPr>
    </w:p>
    <w:p w14:paraId="4532F5F6" w14:textId="4762611D" w:rsidR="003277BF" w:rsidRPr="003E52F6" w:rsidRDefault="003277BF" w:rsidP="003E52F6">
      <w:pPr>
        <w:spacing w:line="360" w:lineRule="auto"/>
        <w:rPr>
          <w:rFonts w:eastAsia="Calibri" w:cs="Calibri"/>
          <w:sz w:val="24"/>
          <w:szCs w:val="24"/>
        </w:rPr>
      </w:pPr>
    </w:p>
    <w:p w14:paraId="017BC801" w14:textId="404B46A2" w:rsidR="003277BF" w:rsidRPr="003E52F6" w:rsidRDefault="003277BF" w:rsidP="003E52F6">
      <w:pPr>
        <w:spacing w:line="360" w:lineRule="auto"/>
        <w:rPr>
          <w:rFonts w:eastAsia="Calibri" w:cs="Calibri"/>
          <w:sz w:val="24"/>
          <w:szCs w:val="24"/>
        </w:rPr>
      </w:pPr>
    </w:p>
    <w:p w14:paraId="6DEBD6C3" w14:textId="2BAE0E03" w:rsidR="003277BF" w:rsidRPr="003E52F6" w:rsidRDefault="003277BF" w:rsidP="003E52F6">
      <w:pPr>
        <w:spacing w:line="360" w:lineRule="auto"/>
        <w:rPr>
          <w:rFonts w:eastAsia="Calibri" w:cs="Calibri"/>
          <w:sz w:val="24"/>
          <w:szCs w:val="24"/>
        </w:rPr>
      </w:pPr>
    </w:p>
    <w:p w14:paraId="6D9B5798" w14:textId="7FCF43CE" w:rsidR="003277BF" w:rsidRPr="003E52F6" w:rsidRDefault="003277BF" w:rsidP="003E52F6">
      <w:pPr>
        <w:spacing w:line="360" w:lineRule="auto"/>
        <w:rPr>
          <w:rFonts w:eastAsia="Calibri" w:cs="Calibri"/>
          <w:sz w:val="24"/>
          <w:szCs w:val="24"/>
        </w:rPr>
      </w:pPr>
    </w:p>
    <w:p w14:paraId="0A090D76" w14:textId="0E9885A4" w:rsidR="003277BF" w:rsidRPr="003E52F6" w:rsidRDefault="003277BF" w:rsidP="003E52F6">
      <w:pPr>
        <w:spacing w:line="360" w:lineRule="auto"/>
        <w:rPr>
          <w:rFonts w:eastAsia="Calibri" w:cs="Calibri"/>
          <w:sz w:val="24"/>
          <w:szCs w:val="24"/>
        </w:rPr>
      </w:pPr>
    </w:p>
    <w:p w14:paraId="048FD8C5" w14:textId="2AC15C95" w:rsidR="003277BF" w:rsidRPr="003E52F6" w:rsidRDefault="003277BF" w:rsidP="003E52F6">
      <w:pPr>
        <w:spacing w:line="360" w:lineRule="auto"/>
        <w:rPr>
          <w:rFonts w:eastAsia="Calibri" w:cs="Calibri"/>
          <w:sz w:val="24"/>
          <w:szCs w:val="24"/>
        </w:rPr>
      </w:pPr>
    </w:p>
    <w:p w14:paraId="5E5787A5" w14:textId="33EDD7DA" w:rsidR="003277BF" w:rsidRDefault="003277BF" w:rsidP="2835E644"/>
    <w:sectPr w:rsidR="003277B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textHash int2:hashCode="fU2m5ltxPy8cNv" int2:id="xhOKAloR">
      <int2:state int2:type="AugLoop_Text_Critique" int2:value="Rejected"/>
    </int2:textHash>
    <int2:bookmark int2:bookmarkName="_Int_AsZHwzMQ" int2:invalidationBookmarkName="" int2:hashCode="xFYP8D+GoVjXJm" int2:id="r98XkBx3">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C59DD2"/>
    <w:multiLevelType w:val="hybridMultilevel"/>
    <w:tmpl w:val="76FABDC4"/>
    <w:lvl w:ilvl="0" w:tplc="9CC48162">
      <w:start w:val="1"/>
      <w:numFmt w:val="bullet"/>
      <w:lvlText w:val=""/>
      <w:lvlJc w:val="left"/>
      <w:pPr>
        <w:ind w:left="1080" w:hanging="360"/>
      </w:pPr>
      <w:rPr>
        <w:rFonts w:ascii="Symbol" w:hAnsi="Symbol" w:hint="default"/>
      </w:rPr>
    </w:lvl>
    <w:lvl w:ilvl="1" w:tplc="2F0650D8">
      <w:start w:val="1"/>
      <w:numFmt w:val="bullet"/>
      <w:lvlText w:val="o"/>
      <w:lvlJc w:val="left"/>
      <w:pPr>
        <w:ind w:left="1440" w:hanging="360"/>
      </w:pPr>
      <w:rPr>
        <w:rFonts w:ascii="Courier New" w:hAnsi="Courier New" w:hint="default"/>
      </w:rPr>
    </w:lvl>
    <w:lvl w:ilvl="2" w:tplc="EC1EF76E">
      <w:start w:val="1"/>
      <w:numFmt w:val="bullet"/>
      <w:lvlText w:val=""/>
      <w:lvlJc w:val="left"/>
      <w:pPr>
        <w:ind w:left="2160" w:hanging="360"/>
      </w:pPr>
      <w:rPr>
        <w:rFonts w:ascii="Wingdings" w:hAnsi="Wingdings" w:hint="default"/>
      </w:rPr>
    </w:lvl>
    <w:lvl w:ilvl="3" w:tplc="ED72F624">
      <w:start w:val="1"/>
      <w:numFmt w:val="bullet"/>
      <w:lvlText w:val=""/>
      <w:lvlJc w:val="left"/>
      <w:pPr>
        <w:ind w:left="2880" w:hanging="360"/>
      </w:pPr>
      <w:rPr>
        <w:rFonts w:ascii="Symbol" w:hAnsi="Symbol" w:hint="default"/>
      </w:rPr>
    </w:lvl>
    <w:lvl w:ilvl="4" w:tplc="708E972A">
      <w:start w:val="1"/>
      <w:numFmt w:val="bullet"/>
      <w:lvlText w:val="o"/>
      <w:lvlJc w:val="left"/>
      <w:pPr>
        <w:ind w:left="3600" w:hanging="360"/>
      </w:pPr>
      <w:rPr>
        <w:rFonts w:ascii="Courier New" w:hAnsi="Courier New" w:hint="default"/>
      </w:rPr>
    </w:lvl>
    <w:lvl w:ilvl="5" w:tplc="D1E018B4">
      <w:start w:val="1"/>
      <w:numFmt w:val="bullet"/>
      <w:lvlText w:val=""/>
      <w:lvlJc w:val="left"/>
      <w:pPr>
        <w:ind w:left="4320" w:hanging="360"/>
      </w:pPr>
      <w:rPr>
        <w:rFonts w:ascii="Wingdings" w:hAnsi="Wingdings" w:hint="default"/>
      </w:rPr>
    </w:lvl>
    <w:lvl w:ilvl="6" w:tplc="12941BDE">
      <w:start w:val="1"/>
      <w:numFmt w:val="bullet"/>
      <w:lvlText w:val=""/>
      <w:lvlJc w:val="left"/>
      <w:pPr>
        <w:ind w:left="5040" w:hanging="360"/>
      </w:pPr>
      <w:rPr>
        <w:rFonts w:ascii="Symbol" w:hAnsi="Symbol" w:hint="default"/>
      </w:rPr>
    </w:lvl>
    <w:lvl w:ilvl="7" w:tplc="9D46353E">
      <w:start w:val="1"/>
      <w:numFmt w:val="bullet"/>
      <w:lvlText w:val="o"/>
      <w:lvlJc w:val="left"/>
      <w:pPr>
        <w:ind w:left="5760" w:hanging="360"/>
      </w:pPr>
      <w:rPr>
        <w:rFonts w:ascii="Courier New" w:hAnsi="Courier New" w:hint="default"/>
      </w:rPr>
    </w:lvl>
    <w:lvl w:ilvl="8" w:tplc="E0CCB2E6">
      <w:start w:val="1"/>
      <w:numFmt w:val="bullet"/>
      <w:lvlText w:val=""/>
      <w:lvlJc w:val="left"/>
      <w:pPr>
        <w:ind w:left="6480" w:hanging="360"/>
      </w:pPr>
      <w:rPr>
        <w:rFonts w:ascii="Wingdings" w:hAnsi="Wingdings" w:hint="default"/>
      </w:rPr>
    </w:lvl>
  </w:abstractNum>
  <w:abstractNum w:abstractNumId="1" w15:restartNumberingAfterBreak="0">
    <w:nsid w:val="3824A980"/>
    <w:multiLevelType w:val="hybridMultilevel"/>
    <w:tmpl w:val="3F4C9DB6"/>
    <w:lvl w:ilvl="0" w:tplc="F880CC66">
      <w:start w:val="1"/>
      <w:numFmt w:val="bullet"/>
      <w:lvlText w:val=""/>
      <w:lvlJc w:val="left"/>
      <w:pPr>
        <w:ind w:left="1080" w:hanging="360"/>
      </w:pPr>
      <w:rPr>
        <w:rFonts w:ascii="Symbol" w:hAnsi="Symbol" w:hint="default"/>
      </w:rPr>
    </w:lvl>
    <w:lvl w:ilvl="1" w:tplc="23C6C6EE">
      <w:start w:val="1"/>
      <w:numFmt w:val="bullet"/>
      <w:lvlText w:val="o"/>
      <w:lvlJc w:val="left"/>
      <w:pPr>
        <w:ind w:left="1440" w:hanging="360"/>
      </w:pPr>
      <w:rPr>
        <w:rFonts w:ascii="Courier New" w:hAnsi="Courier New" w:hint="default"/>
      </w:rPr>
    </w:lvl>
    <w:lvl w:ilvl="2" w:tplc="49523EB8">
      <w:start w:val="1"/>
      <w:numFmt w:val="bullet"/>
      <w:lvlText w:val=""/>
      <w:lvlJc w:val="left"/>
      <w:pPr>
        <w:ind w:left="2160" w:hanging="360"/>
      </w:pPr>
      <w:rPr>
        <w:rFonts w:ascii="Wingdings" w:hAnsi="Wingdings" w:hint="default"/>
      </w:rPr>
    </w:lvl>
    <w:lvl w:ilvl="3" w:tplc="9B78C980">
      <w:start w:val="1"/>
      <w:numFmt w:val="bullet"/>
      <w:lvlText w:val=""/>
      <w:lvlJc w:val="left"/>
      <w:pPr>
        <w:ind w:left="2880" w:hanging="360"/>
      </w:pPr>
      <w:rPr>
        <w:rFonts w:ascii="Symbol" w:hAnsi="Symbol" w:hint="default"/>
      </w:rPr>
    </w:lvl>
    <w:lvl w:ilvl="4" w:tplc="AAE0E6FE">
      <w:start w:val="1"/>
      <w:numFmt w:val="bullet"/>
      <w:lvlText w:val="o"/>
      <w:lvlJc w:val="left"/>
      <w:pPr>
        <w:ind w:left="3600" w:hanging="360"/>
      </w:pPr>
      <w:rPr>
        <w:rFonts w:ascii="Courier New" w:hAnsi="Courier New" w:hint="default"/>
      </w:rPr>
    </w:lvl>
    <w:lvl w:ilvl="5" w:tplc="4CAE3B0C">
      <w:start w:val="1"/>
      <w:numFmt w:val="bullet"/>
      <w:lvlText w:val=""/>
      <w:lvlJc w:val="left"/>
      <w:pPr>
        <w:ind w:left="4320" w:hanging="360"/>
      </w:pPr>
      <w:rPr>
        <w:rFonts w:ascii="Wingdings" w:hAnsi="Wingdings" w:hint="default"/>
      </w:rPr>
    </w:lvl>
    <w:lvl w:ilvl="6" w:tplc="9E26C3A8">
      <w:start w:val="1"/>
      <w:numFmt w:val="bullet"/>
      <w:lvlText w:val=""/>
      <w:lvlJc w:val="left"/>
      <w:pPr>
        <w:ind w:left="5040" w:hanging="360"/>
      </w:pPr>
      <w:rPr>
        <w:rFonts w:ascii="Symbol" w:hAnsi="Symbol" w:hint="default"/>
      </w:rPr>
    </w:lvl>
    <w:lvl w:ilvl="7" w:tplc="7EDAD684">
      <w:start w:val="1"/>
      <w:numFmt w:val="bullet"/>
      <w:lvlText w:val="o"/>
      <w:lvlJc w:val="left"/>
      <w:pPr>
        <w:ind w:left="5760" w:hanging="360"/>
      </w:pPr>
      <w:rPr>
        <w:rFonts w:ascii="Courier New" w:hAnsi="Courier New" w:hint="default"/>
      </w:rPr>
    </w:lvl>
    <w:lvl w:ilvl="8" w:tplc="0E3431C8">
      <w:start w:val="1"/>
      <w:numFmt w:val="bullet"/>
      <w:lvlText w:val=""/>
      <w:lvlJc w:val="left"/>
      <w:pPr>
        <w:ind w:left="6480" w:hanging="360"/>
      </w:pPr>
      <w:rPr>
        <w:rFonts w:ascii="Wingdings" w:hAnsi="Wingdings" w:hint="default"/>
      </w:rPr>
    </w:lvl>
  </w:abstractNum>
  <w:abstractNum w:abstractNumId="2" w15:restartNumberingAfterBreak="0">
    <w:nsid w:val="4309D3E2"/>
    <w:multiLevelType w:val="hybridMultilevel"/>
    <w:tmpl w:val="A56E1518"/>
    <w:lvl w:ilvl="0" w:tplc="B512F0C6">
      <w:start w:val="1"/>
      <w:numFmt w:val="bullet"/>
      <w:lvlText w:val=""/>
      <w:lvlJc w:val="left"/>
      <w:pPr>
        <w:ind w:left="1080" w:hanging="360"/>
      </w:pPr>
      <w:rPr>
        <w:rFonts w:ascii="Symbol" w:hAnsi="Symbol" w:hint="default"/>
      </w:rPr>
    </w:lvl>
    <w:lvl w:ilvl="1" w:tplc="A4F27728">
      <w:start w:val="1"/>
      <w:numFmt w:val="bullet"/>
      <w:lvlText w:val="o"/>
      <w:lvlJc w:val="left"/>
      <w:pPr>
        <w:ind w:left="1440" w:hanging="360"/>
      </w:pPr>
      <w:rPr>
        <w:rFonts w:ascii="Courier New" w:hAnsi="Courier New" w:hint="default"/>
      </w:rPr>
    </w:lvl>
    <w:lvl w:ilvl="2" w:tplc="AB86A8BA">
      <w:start w:val="1"/>
      <w:numFmt w:val="bullet"/>
      <w:lvlText w:val=""/>
      <w:lvlJc w:val="left"/>
      <w:pPr>
        <w:ind w:left="2160" w:hanging="360"/>
      </w:pPr>
      <w:rPr>
        <w:rFonts w:ascii="Wingdings" w:hAnsi="Wingdings" w:hint="default"/>
      </w:rPr>
    </w:lvl>
    <w:lvl w:ilvl="3" w:tplc="849A73FC">
      <w:start w:val="1"/>
      <w:numFmt w:val="bullet"/>
      <w:lvlText w:val=""/>
      <w:lvlJc w:val="left"/>
      <w:pPr>
        <w:ind w:left="2880" w:hanging="360"/>
      </w:pPr>
      <w:rPr>
        <w:rFonts w:ascii="Symbol" w:hAnsi="Symbol" w:hint="default"/>
      </w:rPr>
    </w:lvl>
    <w:lvl w:ilvl="4" w:tplc="FCF4C4A0">
      <w:start w:val="1"/>
      <w:numFmt w:val="bullet"/>
      <w:lvlText w:val="o"/>
      <w:lvlJc w:val="left"/>
      <w:pPr>
        <w:ind w:left="3600" w:hanging="360"/>
      </w:pPr>
      <w:rPr>
        <w:rFonts w:ascii="Courier New" w:hAnsi="Courier New" w:hint="default"/>
      </w:rPr>
    </w:lvl>
    <w:lvl w:ilvl="5" w:tplc="C1AC60B8">
      <w:start w:val="1"/>
      <w:numFmt w:val="bullet"/>
      <w:lvlText w:val=""/>
      <w:lvlJc w:val="left"/>
      <w:pPr>
        <w:ind w:left="4320" w:hanging="360"/>
      </w:pPr>
      <w:rPr>
        <w:rFonts w:ascii="Wingdings" w:hAnsi="Wingdings" w:hint="default"/>
      </w:rPr>
    </w:lvl>
    <w:lvl w:ilvl="6" w:tplc="FFD42BBA">
      <w:start w:val="1"/>
      <w:numFmt w:val="bullet"/>
      <w:lvlText w:val=""/>
      <w:lvlJc w:val="left"/>
      <w:pPr>
        <w:ind w:left="5040" w:hanging="360"/>
      </w:pPr>
      <w:rPr>
        <w:rFonts w:ascii="Symbol" w:hAnsi="Symbol" w:hint="default"/>
      </w:rPr>
    </w:lvl>
    <w:lvl w:ilvl="7" w:tplc="0B9E0088">
      <w:start w:val="1"/>
      <w:numFmt w:val="bullet"/>
      <w:lvlText w:val="o"/>
      <w:lvlJc w:val="left"/>
      <w:pPr>
        <w:ind w:left="5760" w:hanging="360"/>
      </w:pPr>
      <w:rPr>
        <w:rFonts w:ascii="Courier New" w:hAnsi="Courier New" w:hint="default"/>
      </w:rPr>
    </w:lvl>
    <w:lvl w:ilvl="8" w:tplc="B13CC87A">
      <w:start w:val="1"/>
      <w:numFmt w:val="bullet"/>
      <w:lvlText w:val=""/>
      <w:lvlJc w:val="left"/>
      <w:pPr>
        <w:ind w:left="6480" w:hanging="360"/>
      </w:pPr>
      <w:rPr>
        <w:rFonts w:ascii="Wingdings" w:hAnsi="Wingdings" w:hint="default"/>
      </w:rPr>
    </w:lvl>
  </w:abstractNum>
  <w:abstractNum w:abstractNumId="3" w15:restartNumberingAfterBreak="0">
    <w:nsid w:val="6757FEF6"/>
    <w:multiLevelType w:val="hybridMultilevel"/>
    <w:tmpl w:val="2B92F5EE"/>
    <w:lvl w:ilvl="0" w:tplc="67A488AC">
      <w:start w:val="1"/>
      <w:numFmt w:val="bullet"/>
      <w:lvlText w:val=""/>
      <w:lvlJc w:val="left"/>
      <w:pPr>
        <w:ind w:left="1080" w:hanging="360"/>
      </w:pPr>
      <w:rPr>
        <w:rFonts w:ascii="Symbol" w:hAnsi="Symbol" w:hint="default"/>
      </w:rPr>
    </w:lvl>
    <w:lvl w:ilvl="1" w:tplc="B66AB112">
      <w:start w:val="1"/>
      <w:numFmt w:val="bullet"/>
      <w:lvlText w:val="o"/>
      <w:lvlJc w:val="left"/>
      <w:pPr>
        <w:ind w:left="1440" w:hanging="360"/>
      </w:pPr>
      <w:rPr>
        <w:rFonts w:ascii="Courier New" w:hAnsi="Courier New" w:hint="default"/>
      </w:rPr>
    </w:lvl>
    <w:lvl w:ilvl="2" w:tplc="A1A82980">
      <w:start w:val="1"/>
      <w:numFmt w:val="bullet"/>
      <w:lvlText w:val=""/>
      <w:lvlJc w:val="left"/>
      <w:pPr>
        <w:ind w:left="2160" w:hanging="360"/>
      </w:pPr>
      <w:rPr>
        <w:rFonts w:ascii="Wingdings" w:hAnsi="Wingdings" w:hint="default"/>
      </w:rPr>
    </w:lvl>
    <w:lvl w:ilvl="3" w:tplc="814E130C">
      <w:start w:val="1"/>
      <w:numFmt w:val="bullet"/>
      <w:lvlText w:val=""/>
      <w:lvlJc w:val="left"/>
      <w:pPr>
        <w:ind w:left="2880" w:hanging="360"/>
      </w:pPr>
      <w:rPr>
        <w:rFonts w:ascii="Symbol" w:hAnsi="Symbol" w:hint="default"/>
      </w:rPr>
    </w:lvl>
    <w:lvl w:ilvl="4" w:tplc="1784A0BE">
      <w:start w:val="1"/>
      <w:numFmt w:val="bullet"/>
      <w:lvlText w:val="o"/>
      <w:lvlJc w:val="left"/>
      <w:pPr>
        <w:ind w:left="3600" w:hanging="360"/>
      </w:pPr>
      <w:rPr>
        <w:rFonts w:ascii="Courier New" w:hAnsi="Courier New" w:hint="default"/>
      </w:rPr>
    </w:lvl>
    <w:lvl w:ilvl="5" w:tplc="2606313E">
      <w:start w:val="1"/>
      <w:numFmt w:val="bullet"/>
      <w:lvlText w:val=""/>
      <w:lvlJc w:val="left"/>
      <w:pPr>
        <w:ind w:left="4320" w:hanging="360"/>
      </w:pPr>
      <w:rPr>
        <w:rFonts w:ascii="Wingdings" w:hAnsi="Wingdings" w:hint="default"/>
      </w:rPr>
    </w:lvl>
    <w:lvl w:ilvl="6" w:tplc="6BFAAF90">
      <w:start w:val="1"/>
      <w:numFmt w:val="bullet"/>
      <w:lvlText w:val=""/>
      <w:lvlJc w:val="left"/>
      <w:pPr>
        <w:ind w:left="5040" w:hanging="360"/>
      </w:pPr>
      <w:rPr>
        <w:rFonts w:ascii="Symbol" w:hAnsi="Symbol" w:hint="default"/>
      </w:rPr>
    </w:lvl>
    <w:lvl w:ilvl="7" w:tplc="92AC4D7A">
      <w:start w:val="1"/>
      <w:numFmt w:val="bullet"/>
      <w:lvlText w:val="o"/>
      <w:lvlJc w:val="left"/>
      <w:pPr>
        <w:ind w:left="5760" w:hanging="360"/>
      </w:pPr>
      <w:rPr>
        <w:rFonts w:ascii="Courier New" w:hAnsi="Courier New" w:hint="default"/>
      </w:rPr>
    </w:lvl>
    <w:lvl w:ilvl="8" w:tplc="C6AA092A">
      <w:start w:val="1"/>
      <w:numFmt w:val="bullet"/>
      <w:lvlText w:val=""/>
      <w:lvlJc w:val="left"/>
      <w:pPr>
        <w:ind w:left="6480" w:hanging="360"/>
      </w:pPr>
      <w:rPr>
        <w:rFonts w:ascii="Wingdings" w:hAnsi="Wingdings" w:hint="default"/>
      </w:rPr>
    </w:lvl>
  </w:abstractNum>
  <w:abstractNum w:abstractNumId="4" w15:restartNumberingAfterBreak="0">
    <w:nsid w:val="780B289B"/>
    <w:multiLevelType w:val="hybridMultilevel"/>
    <w:tmpl w:val="DDA23C5E"/>
    <w:lvl w:ilvl="0" w:tplc="583A2CE0">
      <w:start w:val="1"/>
      <w:numFmt w:val="bullet"/>
      <w:lvlText w:val=""/>
      <w:lvlJc w:val="left"/>
      <w:pPr>
        <w:ind w:left="1080" w:hanging="360"/>
      </w:pPr>
      <w:rPr>
        <w:rFonts w:ascii="Symbol" w:hAnsi="Symbol" w:hint="default"/>
      </w:rPr>
    </w:lvl>
    <w:lvl w:ilvl="1" w:tplc="0B889F84">
      <w:start w:val="1"/>
      <w:numFmt w:val="bullet"/>
      <w:lvlText w:val="o"/>
      <w:lvlJc w:val="left"/>
      <w:pPr>
        <w:ind w:left="1440" w:hanging="360"/>
      </w:pPr>
      <w:rPr>
        <w:rFonts w:ascii="Courier New" w:hAnsi="Courier New" w:hint="default"/>
      </w:rPr>
    </w:lvl>
    <w:lvl w:ilvl="2" w:tplc="386015E2">
      <w:start w:val="1"/>
      <w:numFmt w:val="bullet"/>
      <w:lvlText w:val=""/>
      <w:lvlJc w:val="left"/>
      <w:pPr>
        <w:ind w:left="2160" w:hanging="360"/>
      </w:pPr>
      <w:rPr>
        <w:rFonts w:ascii="Wingdings" w:hAnsi="Wingdings" w:hint="default"/>
      </w:rPr>
    </w:lvl>
    <w:lvl w:ilvl="3" w:tplc="D45A3814">
      <w:start w:val="1"/>
      <w:numFmt w:val="bullet"/>
      <w:lvlText w:val=""/>
      <w:lvlJc w:val="left"/>
      <w:pPr>
        <w:ind w:left="2880" w:hanging="360"/>
      </w:pPr>
      <w:rPr>
        <w:rFonts w:ascii="Symbol" w:hAnsi="Symbol" w:hint="default"/>
      </w:rPr>
    </w:lvl>
    <w:lvl w:ilvl="4" w:tplc="C018CE32">
      <w:start w:val="1"/>
      <w:numFmt w:val="bullet"/>
      <w:lvlText w:val="o"/>
      <w:lvlJc w:val="left"/>
      <w:pPr>
        <w:ind w:left="3600" w:hanging="360"/>
      </w:pPr>
      <w:rPr>
        <w:rFonts w:ascii="Courier New" w:hAnsi="Courier New" w:hint="default"/>
      </w:rPr>
    </w:lvl>
    <w:lvl w:ilvl="5" w:tplc="01242194">
      <w:start w:val="1"/>
      <w:numFmt w:val="bullet"/>
      <w:lvlText w:val=""/>
      <w:lvlJc w:val="left"/>
      <w:pPr>
        <w:ind w:left="4320" w:hanging="360"/>
      </w:pPr>
      <w:rPr>
        <w:rFonts w:ascii="Wingdings" w:hAnsi="Wingdings" w:hint="default"/>
      </w:rPr>
    </w:lvl>
    <w:lvl w:ilvl="6" w:tplc="A8BA9646">
      <w:start w:val="1"/>
      <w:numFmt w:val="bullet"/>
      <w:lvlText w:val=""/>
      <w:lvlJc w:val="left"/>
      <w:pPr>
        <w:ind w:left="5040" w:hanging="360"/>
      </w:pPr>
      <w:rPr>
        <w:rFonts w:ascii="Symbol" w:hAnsi="Symbol" w:hint="default"/>
      </w:rPr>
    </w:lvl>
    <w:lvl w:ilvl="7" w:tplc="7D76B98C">
      <w:start w:val="1"/>
      <w:numFmt w:val="bullet"/>
      <w:lvlText w:val="o"/>
      <w:lvlJc w:val="left"/>
      <w:pPr>
        <w:ind w:left="5760" w:hanging="360"/>
      </w:pPr>
      <w:rPr>
        <w:rFonts w:ascii="Courier New" w:hAnsi="Courier New" w:hint="default"/>
      </w:rPr>
    </w:lvl>
    <w:lvl w:ilvl="8" w:tplc="CF00DF92">
      <w:start w:val="1"/>
      <w:numFmt w:val="bullet"/>
      <w:lvlText w:val=""/>
      <w:lvlJc w:val="left"/>
      <w:pPr>
        <w:ind w:left="6480" w:hanging="360"/>
      </w:pPr>
      <w:rPr>
        <w:rFonts w:ascii="Wingdings" w:hAnsi="Wingdings" w:hint="default"/>
      </w:rPr>
    </w:lvl>
  </w:abstractNum>
  <w:abstractNum w:abstractNumId="5" w15:restartNumberingAfterBreak="0">
    <w:nsid w:val="7F21A8ED"/>
    <w:multiLevelType w:val="hybridMultilevel"/>
    <w:tmpl w:val="D5FA532A"/>
    <w:lvl w:ilvl="0" w:tplc="F03A93D8">
      <w:start w:val="1"/>
      <w:numFmt w:val="bullet"/>
      <w:lvlText w:val=""/>
      <w:lvlJc w:val="left"/>
      <w:pPr>
        <w:ind w:left="1080" w:hanging="360"/>
      </w:pPr>
      <w:rPr>
        <w:rFonts w:ascii="Symbol" w:hAnsi="Symbol" w:hint="default"/>
      </w:rPr>
    </w:lvl>
    <w:lvl w:ilvl="1" w:tplc="653C05C0">
      <w:start w:val="1"/>
      <w:numFmt w:val="bullet"/>
      <w:lvlText w:val="o"/>
      <w:lvlJc w:val="left"/>
      <w:pPr>
        <w:ind w:left="1440" w:hanging="360"/>
      </w:pPr>
      <w:rPr>
        <w:rFonts w:ascii="Courier New" w:hAnsi="Courier New" w:hint="default"/>
      </w:rPr>
    </w:lvl>
    <w:lvl w:ilvl="2" w:tplc="E2E04F56">
      <w:start w:val="1"/>
      <w:numFmt w:val="bullet"/>
      <w:lvlText w:val=""/>
      <w:lvlJc w:val="left"/>
      <w:pPr>
        <w:ind w:left="2160" w:hanging="360"/>
      </w:pPr>
      <w:rPr>
        <w:rFonts w:ascii="Wingdings" w:hAnsi="Wingdings" w:hint="default"/>
      </w:rPr>
    </w:lvl>
    <w:lvl w:ilvl="3" w:tplc="0A8A9816">
      <w:start w:val="1"/>
      <w:numFmt w:val="bullet"/>
      <w:lvlText w:val=""/>
      <w:lvlJc w:val="left"/>
      <w:pPr>
        <w:ind w:left="2880" w:hanging="360"/>
      </w:pPr>
      <w:rPr>
        <w:rFonts w:ascii="Symbol" w:hAnsi="Symbol" w:hint="default"/>
      </w:rPr>
    </w:lvl>
    <w:lvl w:ilvl="4" w:tplc="0B9A9624">
      <w:start w:val="1"/>
      <w:numFmt w:val="bullet"/>
      <w:lvlText w:val="o"/>
      <w:lvlJc w:val="left"/>
      <w:pPr>
        <w:ind w:left="3600" w:hanging="360"/>
      </w:pPr>
      <w:rPr>
        <w:rFonts w:ascii="Courier New" w:hAnsi="Courier New" w:hint="default"/>
      </w:rPr>
    </w:lvl>
    <w:lvl w:ilvl="5" w:tplc="580AF6C2">
      <w:start w:val="1"/>
      <w:numFmt w:val="bullet"/>
      <w:lvlText w:val=""/>
      <w:lvlJc w:val="left"/>
      <w:pPr>
        <w:ind w:left="4320" w:hanging="360"/>
      </w:pPr>
      <w:rPr>
        <w:rFonts w:ascii="Wingdings" w:hAnsi="Wingdings" w:hint="default"/>
      </w:rPr>
    </w:lvl>
    <w:lvl w:ilvl="6" w:tplc="223A6D84">
      <w:start w:val="1"/>
      <w:numFmt w:val="bullet"/>
      <w:lvlText w:val=""/>
      <w:lvlJc w:val="left"/>
      <w:pPr>
        <w:ind w:left="5040" w:hanging="360"/>
      </w:pPr>
      <w:rPr>
        <w:rFonts w:ascii="Symbol" w:hAnsi="Symbol" w:hint="default"/>
      </w:rPr>
    </w:lvl>
    <w:lvl w:ilvl="7" w:tplc="E6A8569A">
      <w:start w:val="1"/>
      <w:numFmt w:val="bullet"/>
      <w:lvlText w:val="o"/>
      <w:lvlJc w:val="left"/>
      <w:pPr>
        <w:ind w:left="5760" w:hanging="360"/>
      </w:pPr>
      <w:rPr>
        <w:rFonts w:ascii="Courier New" w:hAnsi="Courier New" w:hint="default"/>
      </w:rPr>
    </w:lvl>
    <w:lvl w:ilvl="8" w:tplc="D7BE4458">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5472F5"/>
    <w:rsid w:val="00010F3E"/>
    <w:rsid w:val="0002599B"/>
    <w:rsid w:val="00040B65"/>
    <w:rsid w:val="00042DC7"/>
    <w:rsid w:val="00055592"/>
    <w:rsid w:val="0005747B"/>
    <w:rsid w:val="000754D1"/>
    <w:rsid w:val="000767E5"/>
    <w:rsid w:val="00080E6D"/>
    <w:rsid w:val="000811AC"/>
    <w:rsid w:val="00086BB1"/>
    <w:rsid w:val="00092C14"/>
    <w:rsid w:val="000933B8"/>
    <w:rsid w:val="000938AA"/>
    <w:rsid w:val="000C3DF5"/>
    <w:rsid w:val="00121600"/>
    <w:rsid w:val="00124E88"/>
    <w:rsid w:val="00147075"/>
    <w:rsid w:val="0015EFD3"/>
    <w:rsid w:val="0019B9EF"/>
    <w:rsid w:val="001A6B7F"/>
    <w:rsid w:val="001C1280"/>
    <w:rsid w:val="001D36D9"/>
    <w:rsid w:val="001D4E1B"/>
    <w:rsid w:val="001F229E"/>
    <w:rsid w:val="001F55AC"/>
    <w:rsid w:val="00201DC3"/>
    <w:rsid w:val="00231D83"/>
    <w:rsid w:val="00234325"/>
    <w:rsid w:val="00244BA4"/>
    <w:rsid w:val="002700CA"/>
    <w:rsid w:val="00272929"/>
    <w:rsid w:val="00277E67"/>
    <w:rsid w:val="002A0A43"/>
    <w:rsid w:val="002A5998"/>
    <w:rsid w:val="002C09F5"/>
    <w:rsid w:val="002C0D72"/>
    <w:rsid w:val="002C0F9E"/>
    <w:rsid w:val="002F296B"/>
    <w:rsid w:val="0032053A"/>
    <w:rsid w:val="003277BF"/>
    <w:rsid w:val="0032987B"/>
    <w:rsid w:val="00334C85"/>
    <w:rsid w:val="00375B16"/>
    <w:rsid w:val="003A271E"/>
    <w:rsid w:val="003C0C44"/>
    <w:rsid w:val="003D6F10"/>
    <w:rsid w:val="003E52F6"/>
    <w:rsid w:val="003E666B"/>
    <w:rsid w:val="004017A3"/>
    <w:rsid w:val="004072F0"/>
    <w:rsid w:val="00407700"/>
    <w:rsid w:val="00410833"/>
    <w:rsid w:val="004244A5"/>
    <w:rsid w:val="00442106"/>
    <w:rsid w:val="004442C8"/>
    <w:rsid w:val="00456596"/>
    <w:rsid w:val="00456A0A"/>
    <w:rsid w:val="00457256"/>
    <w:rsid w:val="004617E3"/>
    <w:rsid w:val="004730DF"/>
    <w:rsid w:val="004E1220"/>
    <w:rsid w:val="00510172"/>
    <w:rsid w:val="00515A0B"/>
    <w:rsid w:val="0053476B"/>
    <w:rsid w:val="0054175E"/>
    <w:rsid w:val="005506A7"/>
    <w:rsid w:val="00554B3E"/>
    <w:rsid w:val="0055BE8C"/>
    <w:rsid w:val="00560605"/>
    <w:rsid w:val="00562D28"/>
    <w:rsid w:val="00565EC9"/>
    <w:rsid w:val="0058054A"/>
    <w:rsid w:val="0058698F"/>
    <w:rsid w:val="00591FF9"/>
    <w:rsid w:val="005A0E70"/>
    <w:rsid w:val="005A4700"/>
    <w:rsid w:val="005B7D1F"/>
    <w:rsid w:val="005C24DA"/>
    <w:rsid w:val="005D6F13"/>
    <w:rsid w:val="005E3F9E"/>
    <w:rsid w:val="005F1568"/>
    <w:rsid w:val="005F2BB9"/>
    <w:rsid w:val="005F4C70"/>
    <w:rsid w:val="005F5DDE"/>
    <w:rsid w:val="00601F39"/>
    <w:rsid w:val="006165DE"/>
    <w:rsid w:val="00624C92"/>
    <w:rsid w:val="006610B1"/>
    <w:rsid w:val="00666BDB"/>
    <w:rsid w:val="00666F25"/>
    <w:rsid w:val="006719B1"/>
    <w:rsid w:val="006905E7"/>
    <w:rsid w:val="00697530"/>
    <w:rsid w:val="006B4984"/>
    <w:rsid w:val="006C6319"/>
    <w:rsid w:val="006D6BA6"/>
    <w:rsid w:val="006F1F3A"/>
    <w:rsid w:val="007003D9"/>
    <w:rsid w:val="00723693"/>
    <w:rsid w:val="007317E7"/>
    <w:rsid w:val="00756FC8"/>
    <w:rsid w:val="007840FD"/>
    <w:rsid w:val="007941A5"/>
    <w:rsid w:val="007A53CD"/>
    <w:rsid w:val="007B1C4B"/>
    <w:rsid w:val="007B2F96"/>
    <w:rsid w:val="007C6032"/>
    <w:rsid w:val="007D03CF"/>
    <w:rsid w:val="007E5EBC"/>
    <w:rsid w:val="008200C6"/>
    <w:rsid w:val="0084028B"/>
    <w:rsid w:val="00847A52"/>
    <w:rsid w:val="00856538"/>
    <w:rsid w:val="00881A14"/>
    <w:rsid w:val="008832B9"/>
    <w:rsid w:val="00893111"/>
    <w:rsid w:val="0089623D"/>
    <w:rsid w:val="008B4E36"/>
    <w:rsid w:val="008C3CA6"/>
    <w:rsid w:val="008C772A"/>
    <w:rsid w:val="008F577B"/>
    <w:rsid w:val="00904CE8"/>
    <w:rsid w:val="00907862"/>
    <w:rsid w:val="00912DA8"/>
    <w:rsid w:val="0091426B"/>
    <w:rsid w:val="00922268"/>
    <w:rsid w:val="009315C0"/>
    <w:rsid w:val="009341FC"/>
    <w:rsid w:val="00937244"/>
    <w:rsid w:val="009564D7"/>
    <w:rsid w:val="009646C3"/>
    <w:rsid w:val="009736FF"/>
    <w:rsid w:val="00995B15"/>
    <w:rsid w:val="009B5885"/>
    <w:rsid w:val="009E04A9"/>
    <w:rsid w:val="009F0723"/>
    <w:rsid w:val="00A01E2D"/>
    <w:rsid w:val="00A3513F"/>
    <w:rsid w:val="00A453D1"/>
    <w:rsid w:val="00A85B2D"/>
    <w:rsid w:val="00AC0F2B"/>
    <w:rsid w:val="00AC1DFE"/>
    <w:rsid w:val="00AC2B20"/>
    <w:rsid w:val="00AE059A"/>
    <w:rsid w:val="00AF6785"/>
    <w:rsid w:val="00B002C2"/>
    <w:rsid w:val="00B012A7"/>
    <w:rsid w:val="00B03D58"/>
    <w:rsid w:val="00B170D8"/>
    <w:rsid w:val="00B324A0"/>
    <w:rsid w:val="00B34CFE"/>
    <w:rsid w:val="00B5609E"/>
    <w:rsid w:val="00B66C73"/>
    <w:rsid w:val="00B85181"/>
    <w:rsid w:val="00B92165"/>
    <w:rsid w:val="00B9576C"/>
    <w:rsid w:val="00B958BA"/>
    <w:rsid w:val="00B9780A"/>
    <w:rsid w:val="00BA0715"/>
    <w:rsid w:val="00BA639D"/>
    <w:rsid w:val="00BB273B"/>
    <w:rsid w:val="00BB7C20"/>
    <w:rsid w:val="00BC1D69"/>
    <w:rsid w:val="00BC1EED"/>
    <w:rsid w:val="00BE5876"/>
    <w:rsid w:val="00C2385F"/>
    <w:rsid w:val="00C35095"/>
    <w:rsid w:val="00C476FC"/>
    <w:rsid w:val="00C534CE"/>
    <w:rsid w:val="00C968A4"/>
    <w:rsid w:val="00CA146C"/>
    <w:rsid w:val="00CB77C6"/>
    <w:rsid w:val="00CD4D4D"/>
    <w:rsid w:val="00CF064C"/>
    <w:rsid w:val="00CF3620"/>
    <w:rsid w:val="00CF4307"/>
    <w:rsid w:val="00CF4FE4"/>
    <w:rsid w:val="00CF64D5"/>
    <w:rsid w:val="00CF698F"/>
    <w:rsid w:val="00D1DED7"/>
    <w:rsid w:val="00D209B5"/>
    <w:rsid w:val="00D253F0"/>
    <w:rsid w:val="00D30345"/>
    <w:rsid w:val="00D307E5"/>
    <w:rsid w:val="00D34EFB"/>
    <w:rsid w:val="00D45E86"/>
    <w:rsid w:val="00D638DD"/>
    <w:rsid w:val="00D66A00"/>
    <w:rsid w:val="00D733A5"/>
    <w:rsid w:val="00D90B09"/>
    <w:rsid w:val="00DB4F56"/>
    <w:rsid w:val="00DC0FE8"/>
    <w:rsid w:val="00DC2FF7"/>
    <w:rsid w:val="00DC375A"/>
    <w:rsid w:val="00DC7B37"/>
    <w:rsid w:val="00E13096"/>
    <w:rsid w:val="00E201C4"/>
    <w:rsid w:val="00E321D3"/>
    <w:rsid w:val="00E32C57"/>
    <w:rsid w:val="00E73DC6"/>
    <w:rsid w:val="00E80DA6"/>
    <w:rsid w:val="00E866C8"/>
    <w:rsid w:val="00EB2DE1"/>
    <w:rsid w:val="00F13182"/>
    <w:rsid w:val="00F23220"/>
    <w:rsid w:val="00F26113"/>
    <w:rsid w:val="00F446E5"/>
    <w:rsid w:val="00F47C57"/>
    <w:rsid w:val="00F51EB1"/>
    <w:rsid w:val="00F530C3"/>
    <w:rsid w:val="00F62414"/>
    <w:rsid w:val="00F63B1E"/>
    <w:rsid w:val="00F91746"/>
    <w:rsid w:val="00FC7CA3"/>
    <w:rsid w:val="00FF5DC5"/>
    <w:rsid w:val="0111F5AC"/>
    <w:rsid w:val="011F6745"/>
    <w:rsid w:val="01407E2F"/>
    <w:rsid w:val="015E7B08"/>
    <w:rsid w:val="016633AD"/>
    <w:rsid w:val="0194F520"/>
    <w:rsid w:val="01EFDE90"/>
    <w:rsid w:val="01FA83E5"/>
    <w:rsid w:val="01FDE17D"/>
    <w:rsid w:val="0238A44F"/>
    <w:rsid w:val="027B9312"/>
    <w:rsid w:val="027DCCCC"/>
    <w:rsid w:val="027EFB32"/>
    <w:rsid w:val="028A972E"/>
    <w:rsid w:val="02ADC60D"/>
    <w:rsid w:val="0302040E"/>
    <w:rsid w:val="03032D54"/>
    <w:rsid w:val="031B6A92"/>
    <w:rsid w:val="032CF9FE"/>
    <w:rsid w:val="0330C581"/>
    <w:rsid w:val="03483726"/>
    <w:rsid w:val="0363AE34"/>
    <w:rsid w:val="036F60BC"/>
    <w:rsid w:val="03729CA0"/>
    <w:rsid w:val="038F6A77"/>
    <w:rsid w:val="03C8BAAB"/>
    <w:rsid w:val="03DAFBA0"/>
    <w:rsid w:val="03F38C0B"/>
    <w:rsid w:val="042F72D0"/>
    <w:rsid w:val="0440CC6C"/>
    <w:rsid w:val="044276A4"/>
    <w:rsid w:val="0464CF3A"/>
    <w:rsid w:val="04781EF1"/>
    <w:rsid w:val="0495E6E9"/>
    <w:rsid w:val="049F79B8"/>
    <w:rsid w:val="04D47B73"/>
    <w:rsid w:val="051200F8"/>
    <w:rsid w:val="0521F53E"/>
    <w:rsid w:val="05569436"/>
    <w:rsid w:val="0557488F"/>
    <w:rsid w:val="055DF2FF"/>
    <w:rsid w:val="05704511"/>
    <w:rsid w:val="0581C3CC"/>
    <w:rsid w:val="05C07562"/>
    <w:rsid w:val="065D675F"/>
    <w:rsid w:val="066FD316"/>
    <w:rsid w:val="068FC1F5"/>
    <w:rsid w:val="06992EDF"/>
    <w:rsid w:val="06F8A07C"/>
    <w:rsid w:val="0710CF55"/>
    <w:rsid w:val="071FC183"/>
    <w:rsid w:val="07375ECD"/>
    <w:rsid w:val="079BD3B5"/>
    <w:rsid w:val="07F090F7"/>
    <w:rsid w:val="0800FBC2"/>
    <w:rsid w:val="0809C3EC"/>
    <w:rsid w:val="08192533"/>
    <w:rsid w:val="083FBA91"/>
    <w:rsid w:val="08611C07"/>
    <w:rsid w:val="086330E0"/>
    <w:rsid w:val="086477E1"/>
    <w:rsid w:val="0878E304"/>
    <w:rsid w:val="0882C2DB"/>
    <w:rsid w:val="08E46330"/>
    <w:rsid w:val="0967B2F8"/>
    <w:rsid w:val="09742F57"/>
    <w:rsid w:val="098ACAA9"/>
    <w:rsid w:val="09A15080"/>
    <w:rsid w:val="09AF615E"/>
    <w:rsid w:val="09BEBCAA"/>
    <w:rsid w:val="09D71B7B"/>
    <w:rsid w:val="09F10BCA"/>
    <w:rsid w:val="09FE7C6D"/>
    <w:rsid w:val="0A1607F2"/>
    <w:rsid w:val="0A44369F"/>
    <w:rsid w:val="0A78C11D"/>
    <w:rsid w:val="0A8B887C"/>
    <w:rsid w:val="0A8D7E24"/>
    <w:rsid w:val="0A9C67E7"/>
    <w:rsid w:val="0AA0AC76"/>
    <w:rsid w:val="0AD2004F"/>
    <w:rsid w:val="0AF08783"/>
    <w:rsid w:val="0B0EBB3C"/>
    <w:rsid w:val="0B1AAD7E"/>
    <w:rsid w:val="0B1EB41C"/>
    <w:rsid w:val="0B2831B9"/>
    <w:rsid w:val="0B3D20E1"/>
    <w:rsid w:val="0B775B53"/>
    <w:rsid w:val="0BA1CEA7"/>
    <w:rsid w:val="0BB958FF"/>
    <w:rsid w:val="0BD9BFA5"/>
    <w:rsid w:val="0C00D8E6"/>
    <w:rsid w:val="0C2DE3A1"/>
    <w:rsid w:val="0C3323A2"/>
    <w:rsid w:val="0C4BDE51"/>
    <w:rsid w:val="0C89FADE"/>
    <w:rsid w:val="0CCE117A"/>
    <w:rsid w:val="0CD407C7"/>
    <w:rsid w:val="0CD8F142"/>
    <w:rsid w:val="0CDF954D"/>
    <w:rsid w:val="0CE5FE46"/>
    <w:rsid w:val="0D0A907A"/>
    <w:rsid w:val="0D8CD5B1"/>
    <w:rsid w:val="0D943657"/>
    <w:rsid w:val="0DA2F6C1"/>
    <w:rsid w:val="0DAAB0F8"/>
    <w:rsid w:val="0DAFA883"/>
    <w:rsid w:val="0DD8EE73"/>
    <w:rsid w:val="0DF1F52A"/>
    <w:rsid w:val="0E2E781D"/>
    <w:rsid w:val="0E2ECCF9"/>
    <w:rsid w:val="0E465BFE"/>
    <w:rsid w:val="0E66C343"/>
    <w:rsid w:val="0E9BF60C"/>
    <w:rsid w:val="0EAFAF27"/>
    <w:rsid w:val="0EDD253D"/>
    <w:rsid w:val="0EE82488"/>
    <w:rsid w:val="0EFEF497"/>
    <w:rsid w:val="0F28A612"/>
    <w:rsid w:val="0F4C3240"/>
    <w:rsid w:val="0F626C15"/>
    <w:rsid w:val="0F942F81"/>
    <w:rsid w:val="0FA54ECC"/>
    <w:rsid w:val="0FCA9799"/>
    <w:rsid w:val="0FE08716"/>
    <w:rsid w:val="0FE370DB"/>
    <w:rsid w:val="1005B23C"/>
    <w:rsid w:val="102D5299"/>
    <w:rsid w:val="105D58F1"/>
    <w:rsid w:val="108C04BF"/>
    <w:rsid w:val="10A2E03E"/>
    <w:rsid w:val="10B37823"/>
    <w:rsid w:val="10BB65A9"/>
    <w:rsid w:val="10EED327"/>
    <w:rsid w:val="11DA4A0A"/>
    <w:rsid w:val="11E0F59F"/>
    <w:rsid w:val="11E13D7A"/>
    <w:rsid w:val="11E74FE9"/>
    <w:rsid w:val="12117EB7"/>
    <w:rsid w:val="121587E4"/>
    <w:rsid w:val="1227D520"/>
    <w:rsid w:val="122B1EA6"/>
    <w:rsid w:val="122C2E77"/>
    <w:rsid w:val="124E5EF9"/>
    <w:rsid w:val="1283D302"/>
    <w:rsid w:val="128791FE"/>
    <w:rsid w:val="12BF338B"/>
    <w:rsid w:val="12C9CF9B"/>
    <w:rsid w:val="12E2C217"/>
    <w:rsid w:val="12FA44B6"/>
    <w:rsid w:val="1313B071"/>
    <w:rsid w:val="131D8FB2"/>
    <w:rsid w:val="132962AF"/>
    <w:rsid w:val="134ED6D1"/>
    <w:rsid w:val="135643A4"/>
    <w:rsid w:val="137B558E"/>
    <w:rsid w:val="13B3F2F3"/>
    <w:rsid w:val="13F96A14"/>
    <w:rsid w:val="13FDD4AB"/>
    <w:rsid w:val="142D5856"/>
    <w:rsid w:val="144E6E78"/>
    <w:rsid w:val="14515C2B"/>
    <w:rsid w:val="148A182A"/>
    <w:rsid w:val="148E42BB"/>
    <w:rsid w:val="149AB835"/>
    <w:rsid w:val="14D29169"/>
    <w:rsid w:val="14D9235F"/>
    <w:rsid w:val="1516D508"/>
    <w:rsid w:val="156EB788"/>
    <w:rsid w:val="159F483C"/>
    <w:rsid w:val="15D1E918"/>
    <w:rsid w:val="160FBF41"/>
    <w:rsid w:val="161C00F2"/>
    <w:rsid w:val="1631E578"/>
    <w:rsid w:val="16398A02"/>
    <w:rsid w:val="163C2DFB"/>
    <w:rsid w:val="16612D3D"/>
    <w:rsid w:val="1680B2BE"/>
    <w:rsid w:val="16B2F650"/>
    <w:rsid w:val="16B4810C"/>
    <w:rsid w:val="16D33657"/>
    <w:rsid w:val="170250CD"/>
    <w:rsid w:val="174B98FA"/>
    <w:rsid w:val="177AEA62"/>
    <w:rsid w:val="1784EC91"/>
    <w:rsid w:val="17CDB5D9"/>
    <w:rsid w:val="17E3AB75"/>
    <w:rsid w:val="17E6675C"/>
    <w:rsid w:val="17EB5F65"/>
    <w:rsid w:val="181F87A1"/>
    <w:rsid w:val="183B30FF"/>
    <w:rsid w:val="184D7063"/>
    <w:rsid w:val="18A152CE"/>
    <w:rsid w:val="18B56DA8"/>
    <w:rsid w:val="18C6778E"/>
    <w:rsid w:val="18C7D8DA"/>
    <w:rsid w:val="18EE2862"/>
    <w:rsid w:val="1925D13C"/>
    <w:rsid w:val="19712AC4"/>
    <w:rsid w:val="197384DF"/>
    <w:rsid w:val="1982F1F5"/>
    <w:rsid w:val="199F729F"/>
    <w:rsid w:val="19A87135"/>
    <w:rsid w:val="19B427F9"/>
    <w:rsid w:val="19BE1855"/>
    <w:rsid w:val="19F1AEBC"/>
    <w:rsid w:val="1A1CC74C"/>
    <w:rsid w:val="1A311FFF"/>
    <w:rsid w:val="1A440BAA"/>
    <w:rsid w:val="1A4B1CE8"/>
    <w:rsid w:val="1AAA0A4F"/>
    <w:rsid w:val="1AE8047A"/>
    <w:rsid w:val="1B66BFDA"/>
    <w:rsid w:val="1B8D7F1D"/>
    <w:rsid w:val="1BA8E642"/>
    <w:rsid w:val="1BC5FEC9"/>
    <w:rsid w:val="1BE6ED49"/>
    <w:rsid w:val="1C041ED5"/>
    <w:rsid w:val="1C174402"/>
    <w:rsid w:val="1C3A00A9"/>
    <w:rsid w:val="1C5E6723"/>
    <w:rsid w:val="1C6C9CCF"/>
    <w:rsid w:val="1C9351C8"/>
    <w:rsid w:val="1CD044F5"/>
    <w:rsid w:val="1CD5FFE9"/>
    <w:rsid w:val="1CEEB465"/>
    <w:rsid w:val="1CF19746"/>
    <w:rsid w:val="1D2237D4"/>
    <w:rsid w:val="1D57F1B2"/>
    <w:rsid w:val="1D82BDAA"/>
    <w:rsid w:val="1D99E8B1"/>
    <w:rsid w:val="1DA74809"/>
    <w:rsid w:val="1DAADF8B"/>
    <w:rsid w:val="1DE180C6"/>
    <w:rsid w:val="1DE1AB11"/>
    <w:rsid w:val="1DE33036"/>
    <w:rsid w:val="1DE99897"/>
    <w:rsid w:val="1E3CF75D"/>
    <w:rsid w:val="1E7BE258"/>
    <w:rsid w:val="1E918978"/>
    <w:rsid w:val="1E9716C0"/>
    <w:rsid w:val="1EF3C213"/>
    <w:rsid w:val="1F001D55"/>
    <w:rsid w:val="1F3DBE11"/>
    <w:rsid w:val="1F446C3A"/>
    <w:rsid w:val="1F4AA4E4"/>
    <w:rsid w:val="1F8398D1"/>
    <w:rsid w:val="1F8568F8"/>
    <w:rsid w:val="1F9E3F92"/>
    <w:rsid w:val="1FABD6DB"/>
    <w:rsid w:val="1FFEEFE5"/>
    <w:rsid w:val="200346D4"/>
    <w:rsid w:val="2017B2B9"/>
    <w:rsid w:val="202111A1"/>
    <w:rsid w:val="2032E721"/>
    <w:rsid w:val="2060F040"/>
    <w:rsid w:val="20782468"/>
    <w:rsid w:val="20CB2572"/>
    <w:rsid w:val="20FE5031"/>
    <w:rsid w:val="21015064"/>
    <w:rsid w:val="2110C939"/>
    <w:rsid w:val="21194BD3"/>
    <w:rsid w:val="211D5FA9"/>
    <w:rsid w:val="21213959"/>
    <w:rsid w:val="2129D034"/>
    <w:rsid w:val="213FA344"/>
    <w:rsid w:val="215C232E"/>
    <w:rsid w:val="217D8882"/>
    <w:rsid w:val="21E2D52F"/>
    <w:rsid w:val="22056139"/>
    <w:rsid w:val="22100DD4"/>
    <w:rsid w:val="222B62D5"/>
    <w:rsid w:val="228245A6"/>
    <w:rsid w:val="22897980"/>
    <w:rsid w:val="22BD09BA"/>
    <w:rsid w:val="22C81E82"/>
    <w:rsid w:val="22F75B4D"/>
    <w:rsid w:val="230D3E8C"/>
    <w:rsid w:val="2349AFC5"/>
    <w:rsid w:val="23510534"/>
    <w:rsid w:val="23A07E88"/>
    <w:rsid w:val="245271BA"/>
    <w:rsid w:val="2458DA1B"/>
    <w:rsid w:val="247F47FE"/>
    <w:rsid w:val="248C7A97"/>
    <w:rsid w:val="24B2F0E6"/>
    <w:rsid w:val="24BBCAF1"/>
    <w:rsid w:val="250D5E98"/>
    <w:rsid w:val="251EDFDB"/>
    <w:rsid w:val="253C4EE9"/>
    <w:rsid w:val="25630397"/>
    <w:rsid w:val="25CC8695"/>
    <w:rsid w:val="26670FC1"/>
    <w:rsid w:val="2676BE1B"/>
    <w:rsid w:val="26DCE960"/>
    <w:rsid w:val="26E1F28E"/>
    <w:rsid w:val="26FDB3C2"/>
    <w:rsid w:val="2720621D"/>
    <w:rsid w:val="2723CD99"/>
    <w:rsid w:val="272D5521"/>
    <w:rsid w:val="2738FC04"/>
    <w:rsid w:val="27657A69"/>
    <w:rsid w:val="277300CA"/>
    <w:rsid w:val="27775F9D"/>
    <w:rsid w:val="27822273"/>
    <w:rsid w:val="27B56C4A"/>
    <w:rsid w:val="27CE7C8B"/>
    <w:rsid w:val="2835E644"/>
    <w:rsid w:val="283D83E1"/>
    <w:rsid w:val="284BBCFB"/>
    <w:rsid w:val="28712899"/>
    <w:rsid w:val="2886587E"/>
    <w:rsid w:val="288E11AE"/>
    <w:rsid w:val="28BC327E"/>
    <w:rsid w:val="28BFE7BD"/>
    <w:rsid w:val="28D7DFF4"/>
    <w:rsid w:val="2910A616"/>
    <w:rsid w:val="291A7327"/>
    <w:rsid w:val="291CFDD2"/>
    <w:rsid w:val="29245DB8"/>
    <w:rsid w:val="29669CD1"/>
    <w:rsid w:val="2987978A"/>
    <w:rsid w:val="2A0FC00C"/>
    <w:rsid w:val="2A10731E"/>
    <w:rsid w:val="2A73B055"/>
    <w:rsid w:val="2A7B1181"/>
    <w:rsid w:val="2AA3AE4D"/>
    <w:rsid w:val="2AABAC1A"/>
    <w:rsid w:val="2AC81B9F"/>
    <w:rsid w:val="2AD5ED2E"/>
    <w:rsid w:val="2ADA8C24"/>
    <w:rsid w:val="2AE1BF68"/>
    <w:rsid w:val="2B061D4D"/>
    <w:rsid w:val="2B07196C"/>
    <w:rsid w:val="2B1B958F"/>
    <w:rsid w:val="2B47AFC9"/>
    <w:rsid w:val="2B49F54E"/>
    <w:rsid w:val="2B7B3408"/>
    <w:rsid w:val="2B8E215F"/>
    <w:rsid w:val="2BB75AC1"/>
    <w:rsid w:val="2BE97F52"/>
    <w:rsid w:val="2C026727"/>
    <w:rsid w:val="2C02BD46"/>
    <w:rsid w:val="2C2D2D7F"/>
    <w:rsid w:val="2C63EC00"/>
    <w:rsid w:val="2C87B07F"/>
    <w:rsid w:val="2C88DD6D"/>
    <w:rsid w:val="2CB084AB"/>
    <w:rsid w:val="2CBAB4C8"/>
    <w:rsid w:val="2CD65145"/>
    <w:rsid w:val="2D145633"/>
    <w:rsid w:val="2D1B73A8"/>
    <w:rsid w:val="2D1E74A9"/>
    <w:rsid w:val="2D29F1C0"/>
    <w:rsid w:val="2D44ADB4"/>
    <w:rsid w:val="2D81952E"/>
    <w:rsid w:val="2DA98A9B"/>
    <w:rsid w:val="2DEDE44A"/>
    <w:rsid w:val="2DF6C71A"/>
    <w:rsid w:val="2E005D05"/>
    <w:rsid w:val="2E1399FD"/>
    <w:rsid w:val="2E1F0DFE"/>
    <w:rsid w:val="2E219177"/>
    <w:rsid w:val="2E5BB59C"/>
    <w:rsid w:val="2E7CF895"/>
    <w:rsid w:val="2EE07E15"/>
    <w:rsid w:val="2F1058BF"/>
    <w:rsid w:val="2F455AFC"/>
    <w:rsid w:val="2F4B98DF"/>
    <w:rsid w:val="2F89B4AB"/>
    <w:rsid w:val="2F968A30"/>
    <w:rsid w:val="2F9C3686"/>
    <w:rsid w:val="2F9F3057"/>
    <w:rsid w:val="2FDA8A8F"/>
    <w:rsid w:val="3003D819"/>
    <w:rsid w:val="300B51E4"/>
    <w:rsid w:val="301774BB"/>
    <w:rsid w:val="302A18EF"/>
    <w:rsid w:val="302C7DF7"/>
    <w:rsid w:val="302D648E"/>
    <w:rsid w:val="3032FE6C"/>
    <w:rsid w:val="30377617"/>
    <w:rsid w:val="3048EE3F"/>
    <w:rsid w:val="304AD84A"/>
    <w:rsid w:val="305C6D4E"/>
    <w:rsid w:val="306989BE"/>
    <w:rsid w:val="30752EF8"/>
    <w:rsid w:val="307C4E76"/>
    <w:rsid w:val="30DD4E1E"/>
    <w:rsid w:val="30E61947"/>
    <w:rsid w:val="310D6520"/>
    <w:rsid w:val="312DAF00"/>
    <w:rsid w:val="31375D23"/>
    <w:rsid w:val="313FB003"/>
    <w:rsid w:val="31AF93DB"/>
    <w:rsid w:val="31D50582"/>
    <w:rsid w:val="3211F7B9"/>
    <w:rsid w:val="32181ED7"/>
    <w:rsid w:val="324D1C43"/>
    <w:rsid w:val="327E9A06"/>
    <w:rsid w:val="3282796F"/>
    <w:rsid w:val="32A43D24"/>
    <w:rsid w:val="32B831E2"/>
    <w:rsid w:val="32C1556D"/>
    <w:rsid w:val="332D30DC"/>
    <w:rsid w:val="3344EFD7"/>
    <w:rsid w:val="335811D9"/>
    <w:rsid w:val="339383BB"/>
    <w:rsid w:val="33A12A80"/>
    <w:rsid w:val="33AB4B4F"/>
    <w:rsid w:val="33C9EF85"/>
    <w:rsid w:val="33CE0A3B"/>
    <w:rsid w:val="33EF2889"/>
    <w:rsid w:val="342C378A"/>
    <w:rsid w:val="344011DB"/>
    <w:rsid w:val="3443DBA0"/>
    <w:rsid w:val="345E9CD3"/>
    <w:rsid w:val="346EFDE5"/>
    <w:rsid w:val="348C8F7F"/>
    <w:rsid w:val="34A7CDCE"/>
    <w:rsid w:val="34AD6E6A"/>
    <w:rsid w:val="34ADFBB2"/>
    <w:rsid w:val="34AFB1DF"/>
    <w:rsid w:val="34B12F62"/>
    <w:rsid w:val="34D7E927"/>
    <w:rsid w:val="35154AB6"/>
    <w:rsid w:val="35612869"/>
    <w:rsid w:val="35801ED0"/>
    <w:rsid w:val="35BAB1AB"/>
    <w:rsid w:val="35E11E7A"/>
    <w:rsid w:val="35F1895C"/>
    <w:rsid w:val="35F8F62F"/>
    <w:rsid w:val="3624720F"/>
    <w:rsid w:val="364466D6"/>
    <w:rsid w:val="367C9099"/>
    <w:rsid w:val="36A3C2F3"/>
    <w:rsid w:val="36B11B17"/>
    <w:rsid w:val="36B4D3BF"/>
    <w:rsid w:val="36D8CB42"/>
    <w:rsid w:val="375F0874"/>
    <w:rsid w:val="378CF44D"/>
    <w:rsid w:val="379FE6CF"/>
    <w:rsid w:val="37C0497D"/>
    <w:rsid w:val="37E0F03A"/>
    <w:rsid w:val="3827AD91"/>
    <w:rsid w:val="3831455A"/>
    <w:rsid w:val="3832EAA3"/>
    <w:rsid w:val="385A6BA2"/>
    <w:rsid w:val="387491ED"/>
    <w:rsid w:val="38F1944F"/>
    <w:rsid w:val="38F769AD"/>
    <w:rsid w:val="39277366"/>
    <w:rsid w:val="39426F08"/>
    <w:rsid w:val="39816CD5"/>
    <w:rsid w:val="3989196F"/>
    <w:rsid w:val="39B4315B"/>
    <w:rsid w:val="39BE4F00"/>
    <w:rsid w:val="3A11D0AA"/>
    <w:rsid w:val="3A4020E1"/>
    <w:rsid w:val="3A41FB0B"/>
    <w:rsid w:val="3A437781"/>
    <w:rsid w:val="3A4D0006"/>
    <w:rsid w:val="3A5A4C96"/>
    <w:rsid w:val="3A79AA9C"/>
    <w:rsid w:val="3A80498F"/>
    <w:rsid w:val="3A8E4B86"/>
    <w:rsid w:val="3AAA1B6A"/>
    <w:rsid w:val="3AB154D2"/>
    <w:rsid w:val="3ABA4025"/>
    <w:rsid w:val="3ABF1B6B"/>
    <w:rsid w:val="3AC0626C"/>
    <w:rsid w:val="3ACC6752"/>
    <w:rsid w:val="3ACD57B3"/>
    <w:rsid w:val="3ADE1461"/>
    <w:rsid w:val="3ADE3F69"/>
    <w:rsid w:val="3AEF32F0"/>
    <w:rsid w:val="3AF71E88"/>
    <w:rsid w:val="3AFD237A"/>
    <w:rsid w:val="3B007E6C"/>
    <w:rsid w:val="3B24E9D0"/>
    <w:rsid w:val="3B692A19"/>
    <w:rsid w:val="3B9A539D"/>
    <w:rsid w:val="3BAC32AF"/>
    <w:rsid w:val="3BDDCB6C"/>
    <w:rsid w:val="3BE086F2"/>
    <w:rsid w:val="3BEA6084"/>
    <w:rsid w:val="3BFA7FEA"/>
    <w:rsid w:val="3C076A6E"/>
    <w:rsid w:val="3C257C4C"/>
    <w:rsid w:val="3C2A1BE7"/>
    <w:rsid w:val="3C2B3F44"/>
    <w:rsid w:val="3C62145B"/>
    <w:rsid w:val="3C7A0FCA"/>
    <w:rsid w:val="3CC3037B"/>
    <w:rsid w:val="3CDD8716"/>
    <w:rsid w:val="3CF46295"/>
    <w:rsid w:val="3D0BF48A"/>
    <w:rsid w:val="3D12CA40"/>
    <w:rsid w:val="3D1485F6"/>
    <w:rsid w:val="3D25D804"/>
    <w:rsid w:val="3D607370"/>
    <w:rsid w:val="3D838D50"/>
    <w:rsid w:val="3DB24FBF"/>
    <w:rsid w:val="3DDB8AA3"/>
    <w:rsid w:val="3DE1506B"/>
    <w:rsid w:val="3DE2270F"/>
    <w:rsid w:val="3DEA5E7A"/>
    <w:rsid w:val="3DF7B1BE"/>
    <w:rsid w:val="3E6DD963"/>
    <w:rsid w:val="3EA4F01B"/>
    <w:rsid w:val="3EA87464"/>
    <w:rsid w:val="3EB05657"/>
    <w:rsid w:val="3EBC2CFC"/>
    <w:rsid w:val="3EC1A865"/>
    <w:rsid w:val="3EDEAE3D"/>
    <w:rsid w:val="3EF64C47"/>
    <w:rsid w:val="3F082103"/>
    <w:rsid w:val="3F151DE6"/>
    <w:rsid w:val="3F36FB0E"/>
    <w:rsid w:val="3F4BC70D"/>
    <w:rsid w:val="3F5E1050"/>
    <w:rsid w:val="3F61BCA9"/>
    <w:rsid w:val="3F7552E9"/>
    <w:rsid w:val="3F96B4EA"/>
    <w:rsid w:val="3FBEF7DC"/>
    <w:rsid w:val="3FC0BC02"/>
    <w:rsid w:val="3FE9A5CB"/>
    <w:rsid w:val="3FF1D863"/>
    <w:rsid w:val="402372DF"/>
    <w:rsid w:val="408F4A30"/>
    <w:rsid w:val="4091C040"/>
    <w:rsid w:val="40981432"/>
    <w:rsid w:val="40EF3BF8"/>
    <w:rsid w:val="40EF8B13"/>
    <w:rsid w:val="40FD7563"/>
    <w:rsid w:val="410D8F51"/>
    <w:rsid w:val="41141889"/>
    <w:rsid w:val="41213F28"/>
    <w:rsid w:val="4132854B"/>
    <w:rsid w:val="414BC050"/>
    <w:rsid w:val="415176B7"/>
    <w:rsid w:val="41707302"/>
    <w:rsid w:val="41816E06"/>
    <w:rsid w:val="41946C40"/>
    <w:rsid w:val="41968377"/>
    <w:rsid w:val="419C2D13"/>
    <w:rsid w:val="41BDF50E"/>
    <w:rsid w:val="41F94927"/>
    <w:rsid w:val="420FA88F"/>
    <w:rsid w:val="42135571"/>
    <w:rsid w:val="421445ED"/>
    <w:rsid w:val="42236B6F"/>
    <w:rsid w:val="42281B83"/>
    <w:rsid w:val="4295873B"/>
    <w:rsid w:val="42AFE8EA"/>
    <w:rsid w:val="42B285C8"/>
    <w:rsid w:val="42DDB74B"/>
    <w:rsid w:val="42E75BD5"/>
    <w:rsid w:val="42EE2143"/>
    <w:rsid w:val="4330D600"/>
    <w:rsid w:val="4343C3DA"/>
    <w:rsid w:val="4362BD2A"/>
    <w:rsid w:val="439B756E"/>
    <w:rsid w:val="43A8F042"/>
    <w:rsid w:val="43ACA12C"/>
    <w:rsid w:val="44365129"/>
    <w:rsid w:val="4438A3EB"/>
    <w:rsid w:val="4459A781"/>
    <w:rsid w:val="4484CC70"/>
    <w:rsid w:val="448ADD63"/>
    <w:rsid w:val="448B9D12"/>
    <w:rsid w:val="44A10648"/>
    <w:rsid w:val="44A760B2"/>
    <w:rsid w:val="44E65539"/>
    <w:rsid w:val="44EEA74D"/>
    <w:rsid w:val="451B2563"/>
    <w:rsid w:val="453E47BF"/>
    <w:rsid w:val="45402B87"/>
    <w:rsid w:val="454BBCD8"/>
    <w:rsid w:val="4565F253"/>
    <w:rsid w:val="456B7BBC"/>
    <w:rsid w:val="45736BC1"/>
    <w:rsid w:val="458C9A3D"/>
    <w:rsid w:val="458FF705"/>
    <w:rsid w:val="459D9172"/>
    <w:rsid w:val="459DAD2D"/>
    <w:rsid w:val="45AD05BE"/>
    <w:rsid w:val="45BCA0A1"/>
    <w:rsid w:val="45D4744C"/>
    <w:rsid w:val="45ED6110"/>
    <w:rsid w:val="460E7A71"/>
    <w:rsid w:val="465738A0"/>
    <w:rsid w:val="4682259A"/>
    <w:rsid w:val="4682886C"/>
    <w:rsid w:val="469A5DEC"/>
    <w:rsid w:val="46A058F7"/>
    <w:rsid w:val="46B38649"/>
    <w:rsid w:val="46DBFBE8"/>
    <w:rsid w:val="46F6DC92"/>
    <w:rsid w:val="46FB8CA6"/>
    <w:rsid w:val="473584B0"/>
    <w:rsid w:val="4755B6A1"/>
    <w:rsid w:val="4756D8F2"/>
    <w:rsid w:val="47A5233C"/>
    <w:rsid w:val="47B48B85"/>
    <w:rsid w:val="47DE98B1"/>
    <w:rsid w:val="47EAD1D9"/>
    <w:rsid w:val="47F449AD"/>
    <w:rsid w:val="47FBCAB1"/>
    <w:rsid w:val="4803ADC4"/>
    <w:rsid w:val="482802E4"/>
    <w:rsid w:val="482E670D"/>
    <w:rsid w:val="488369AF"/>
    <w:rsid w:val="488D7276"/>
    <w:rsid w:val="489E1B5B"/>
    <w:rsid w:val="48F2A953"/>
    <w:rsid w:val="49089EEF"/>
    <w:rsid w:val="4909C24C"/>
    <w:rsid w:val="495E4E86"/>
    <w:rsid w:val="49BF92AF"/>
    <w:rsid w:val="49C3D345"/>
    <w:rsid w:val="49DCFBA2"/>
    <w:rsid w:val="49EAC110"/>
    <w:rsid w:val="49F7A71D"/>
    <w:rsid w:val="49FBE6CE"/>
    <w:rsid w:val="4A139CAA"/>
    <w:rsid w:val="4A7D68FA"/>
    <w:rsid w:val="4A8E79B4"/>
    <w:rsid w:val="4AA46F50"/>
    <w:rsid w:val="4AACBB6B"/>
    <w:rsid w:val="4AB5EE0B"/>
    <w:rsid w:val="4AB85F9F"/>
    <w:rsid w:val="4ACD64AF"/>
    <w:rsid w:val="4AD8AB67"/>
    <w:rsid w:val="4AE60A46"/>
    <w:rsid w:val="4B3B4E86"/>
    <w:rsid w:val="4B4DF3C8"/>
    <w:rsid w:val="4B6DCF0F"/>
    <w:rsid w:val="4BA6F61C"/>
    <w:rsid w:val="4BC60307"/>
    <w:rsid w:val="4C113CE2"/>
    <w:rsid w:val="4C1665C8"/>
    <w:rsid w:val="4C4A3093"/>
    <w:rsid w:val="4C59E879"/>
    <w:rsid w:val="4C5FEEFE"/>
    <w:rsid w:val="4C64E828"/>
    <w:rsid w:val="4C74B693"/>
    <w:rsid w:val="4C75C84C"/>
    <w:rsid w:val="4C970CB9"/>
    <w:rsid w:val="4C989C86"/>
    <w:rsid w:val="4CAB5AED"/>
    <w:rsid w:val="4CD71EE7"/>
    <w:rsid w:val="4CDFD290"/>
    <w:rsid w:val="4CE7B229"/>
    <w:rsid w:val="4CFB7407"/>
    <w:rsid w:val="4D0B44B9"/>
    <w:rsid w:val="4D1CA7C9"/>
    <w:rsid w:val="4D4FD288"/>
    <w:rsid w:val="4D52B616"/>
    <w:rsid w:val="4D6C979C"/>
    <w:rsid w:val="4D9C1B14"/>
    <w:rsid w:val="4DC61A76"/>
    <w:rsid w:val="4DCCEA38"/>
    <w:rsid w:val="4DD8F920"/>
    <w:rsid w:val="4DDD4DFB"/>
    <w:rsid w:val="4E29B84A"/>
    <w:rsid w:val="4E2F2295"/>
    <w:rsid w:val="4E362B51"/>
    <w:rsid w:val="4E40413B"/>
    <w:rsid w:val="4E62AF52"/>
    <w:rsid w:val="4E974468"/>
    <w:rsid w:val="4EA56FD1"/>
    <w:rsid w:val="4EA7151A"/>
    <w:rsid w:val="4ED931A1"/>
    <w:rsid w:val="4F4205EB"/>
    <w:rsid w:val="4F434027"/>
    <w:rsid w:val="4F684B0C"/>
    <w:rsid w:val="4F89E7C7"/>
    <w:rsid w:val="4F9108D0"/>
    <w:rsid w:val="4F9AF457"/>
    <w:rsid w:val="4F9B321C"/>
    <w:rsid w:val="4FFFE0CF"/>
    <w:rsid w:val="5042E57B"/>
    <w:rsid w:val="50527B09"/>
    <w:rsid w:val="5087734A"/>
    <w:rsid w:val="50938398"/>
    <w:rsid w:val="509909AE"/>
    <w:rsid w:val="50A26EEC"/>
    <w:rsid w:val="50C7404C"/>
    <w:rsid w:val="50E51469"/>
    <w:rsid w:val="51252F8F"/>
    <w:rsid w:val="5144DA10"/>
    <w:rsid w:val="5145FC1A"/>
    <w:rsid w:val="5185E3BA"/>
    <w:rsid w:val="51BE2E15"/>
    <w:rsid w:val="51C085D9"/>
    <w:rsid w:val="51EE4B6A"/>
    <w:rsid w:val="522684DE"/>
    <w:rsid w:val="523888E8"/>
    <w:rsid w:val="5270412D"/>
    <w:rsid w:val="52730ACB"/>
    <w:rsid w:val="5287795D"/>
    <w:rsid w:val="52AF8135"/>
    <w:rsid w:val="52B6DE0E"/>
    <w:rsid w:val="52B89218"/>
    <w:rsid w:val="52DA284D"/>
    <w:rsid w:val="52E1CC7B"/>
    <w:rsid w:val="533CFC54"/>
    <w:rsid w:val="5349B935"/>
    <w:rsid w:val="53629405"/>
    <w:rsid w:val="538FAFA1"/>
    <w:rsid w:val="539B8DCF"/>
    <w:rsid w:val="53A08375"/>
    <w:rsid w:val="53B85291"/>
    <w:rsid w:val="53BF140C"/>
    <w:rsid w:val="53C93A31"/>
    <w:rsid w:val="53E0394E"/>
    <w:rsid w:val="540E5E69"/>
    <w:rsid w:val="540EDB2C"/>
    <w:rsid w:val="5414903D"/>
    <w:rsid w:val="54190D7B"/>
    <w:rsid w:val="54377B76"/>
    <w:rsid w:val="544C5FC3"/>
    <w:rsid w:val="545CD051"/>
    <w:rsid w:val="54B70A2A"/>
    <w:rsid w:val="54F65301"/>
    <w:rsid w:val="55144EB6"/>
    <w:rsid w:val="5516569E"/>
    <w:rsid w:val="5523C478"/>
    <w:rsid w:val="5575A3F8"/>
    <w:rsid w:val="55ADBB57"/>
    <w:rsid w:val="55B81F28"/>
    <w:rsid w:val="55F8A0B2"/>
    <w:rsid w:val="5600CABF"/>
    <w:rsid w:val="5643D355"/>
    <w:rsid w:val="5669C589"/>
    <w:rsid w:val="568878A4"/>
    <w:rsid w:val="5691AA3E"/>
    <w:rsid w:val="56B081B6"/>
    <w:rsid w:val="56BCDB96"/>
    <w:rsid w:val="56D59024"/>
    <w:rsid w:val="56F6B4CE"/>
    <w:rsid w:val="57256706"/>
    <w:rsid w:val="57589BC3"/>
    <w:rsid w:val="576D3FC7"/>
    <w:rsid w:val="5796DA2A"/>
    <w:rsid w:val="57CAB66D"/>
    <w:rsid w:val="57DA72EF"/>
    <w:rsid w:val="5800C34F"/>
    <w:rsid w:val="583BD5E7"/>
    <w:rsid w:val="583E26AE"/>
    <w:rsid w:val="584457D0"/>
    <w:rsid w:val="58657A74"/>
    <w:rsid w:val="586D3E7E"/>
    <w:rsid w:val="588A6DE3"/>
    <w:rsid w:val="5899C92F"/>
    <w:rsid w:val="58A36462"/>
    <w:rsid w:val="58ECACFE"/>
    <w:rsid w:val="58EE5B1B"/>
    <w:rsid w:val="58EFBFEA"/>
    <w:rsid w:val="590E73B6"/>
    <w:rsid w:val="591CACD0"/>
    <w:rsid w:val="591EC2B9"/>
    <w:rsid w:val="5932AA8B"/>
    <w:rsid w:val="59431DD1"/>
    <w:rsid w:val="5959490B"/>
    <w:rsid w:val="59843693"/>
    <w:rsid w:val="59881B67"/>
    <w:rsid w:val="59D7628E"/>
    <w:rsid w:val="5A1BF5C2"/>
    <w:rsid w:val="5A2DCFCE"/>
    <w:rsid w:val="5A8A2B7C"/>
    <w:rsid w:val="5AA3A2B1"/>
    <w:rsid w:val="5ACC11D5"/>
    <w:rsid w:val="5ACE7AEC"/>
    <w:rsid w:val="5ACE94C3"/>
    <w:rsid w:val="5AEC9AD8"/>
    <w:rsid w:val="5B121F44"/>
    <w:rsid w:val="5B45FE7D"/>
    <w:rsid w:val="5B7AE51A"/>
    <w:rsid w:val="5B83F2D9"/>
    <w:rsid w:val="5B8BA1C8"/>
    <w:rsid w:val="5B98A3CF"/>
    <w:rsid w:val="5BCB54E1"/>
    <w:rsid w:val="5BD97920"/>
    <w:rsid w:val="5C00BE95"/>
    <w:rsid w:val="5C2760AC"/>
    <w:rsid w:val="5C55FA5B"/>
    <w:rsid w:val="5C5F745E"/>
    <w:rsid w:val="5C9D794C"/>
    <w:rsid w:val="5CA6773F"/>
    <w:rsid w:val="5CC2BB37"/>
    <w:rsid w:val="5CEA5D79"/>
    <w:rsid w:val="5CFF78CD"/>
    <w:rsid w:val="5D13BA00"/>
    <w:rsid w:val="5D1FC33A"/>
    <w:rsid w:val="5D33F287"/>
    <w:rsid w:val="5D4B49CB"/>
    <w:rsid w:val="5D809808"/>
    <w:rsid w:val="5DACFA15"/>
    <w:rsid w:val="5DE4A4C5"/>
    <w:rsid w:val="5DF1CABC"/>
    <w:rsid w:val="5E20C996"/>
    <w:rsid w:val="5E22DE6F"/>
    <w:rsid w:val="5E6A1120"/>
    <w:rsid w:val="5EA08A1F"/>
    <w:rsid w:val="5EA53F25"/>
    <w:rsid w:val="5EBB939B"/>
    <w:rsid w:val="5EBD38E4"/>
    <w:rsid w:val="5ED4BBF8"/>
    <w:rsid w:val="5EDA5473"/>
    <w:rsid w:val="5EE71A2C"/>
    <w:rsid w:val="5F12D7C4"/>
    <w:rsid w:val="5F385F57"/>
    <w:rsid w:val="5F42B1E3"/>
    <w:rsid w:val="5F5809CF"/>
    <w:rsid w:val="5F63AAB0"/>
    <w:rsid w:val="5F63ADA8"/>
    <w:rsid w:val="5F74024B"/>
    <w:rsid w:val="5FC30F26"/>
    <w:rsid w:val="600576FE"/>
    <w:rsid w:val="607652CD"/>
    <w:rsid w:val="607C8F22"/>
    <w:rsid w:val="60DA5B0D"/>
    <w:rsid w:val="60EC1CB0"/>
    <w:rsid w:val="60EEAEE0"/>
    <w:rsid w:val="612943A4"/>
    <w:rsid w:val="61428FFA"/>
    <w:rsid w:val="6142B3FF"/>
    <w:rsid w:val="614340DF"/>
    <w:rsid w:val="61802393"/>
    <w:rsid w:val="618436F2"/>
    <w:rsid w:val="61962C5A"/>
    <w:rsid w:val="61BDCE9C"/>
    <w:rsid w:val="621C8811"/>
    <w:rsid w:val="621EBAEE"/>
    <w:rsid w:val="623C3887"/>
    <w:rsid w:val="624207E0"/>
    <w:rsid w:val="62995ED6"/>
    <w:rsid w:val="62D34FA1"/>
    <w:rsid w:val="62D723BA"/>
    <w:rsid w:val="62DE8460"/>
    <w:rsid w:val="62DF1140"/>
    <w:rsid w:val="62FAAFE8"/>
    <w:rsid w:val="6331FCBB"/>
    <w:rsid w:val="6336EB33"/>
    <w:rsid w:val="634314A2"/>
    <w:rsid w:val="638ED071"/>
    <w:rsid w:val="63A82D1B"/>
    <w:rsid w:val="63BCDE05"/>
    <w:rsid w:val="640C763D"/>
    <w:rsid w:val="6414C2CC"/>
    <w:rsid w:val="645472F5"/>
    <w:rsid w:val="646B449D"/>
    <w:rsid w:val="64718147"/>
    <w:rsid w:val="647A54C1"/>
    <w:rsid w:val="64A906CE"/>
    <w:rsid w:val="64D767C9"/>
    <w:rsid w:val="650B38ED"/>
    <w:rsid w:val="65210D9E"/>
    <w:rsid w:val="653E7FE9"/>
    <w:rsid w:val="656F4139"/>
    <w:rsid w:val="65821948"/>
    <w:rsid w:val="658F24B1"/>
    <w:rsid w:val="6591AA44"/>
    <w:rsid w:val="65AE42DC"/>
    <w:rsid w:val="65B63062"/>
    <w:rsid w:val="65F470CF"/>
    <w:rsid w:val="6605B3B2"/>
    <w:rsid w:val="661894B4"/>
    <w:rsid w:val="66302B5A"/>
    <w:rsid w:val="663E4785"/>
    <w:rsid w:val="66680023"/>
    <w:rsid w:val="666DB133"/>
    <w:rsid w:val="669C0A4C"/>
    <w:rsid w:val="66A8DD88"/>
    <w:rsid w:val="66D1CBE6"/>
    <w:rsid w:val="66E10D00"/>
    <w:rsid w:val="66EE9B3D"/>
    <w:rsid w:val="66F1C8D8"/>
    <w:rsid w:val="6702876F"/>
    <w:rsid w:val="6729D336"/>
    <w:rsid w:val="676B97CB"/>
    <w:rsid w:val="676E5D44"/>
    <w:rsid w:val="6780825C"/>
    <w:rsid w:val="67ACBCEE"/>
    <w:rsid w:val="67B28263"/>
    <w:rsid w:val="67BAAC70"/>
    <w:rsid w:val="67FDBEBC"/>
    <w:rsid w:val="6858CE90"/>
    <w:rsid w:val="6859064C"/>
    <w:rsid w:val="686C08B0"/>
    <w:rsid w:val="68B11C89"/>
    <w:rsid w:val="68B83F26"/>
    <w:rsid w:val="68C98234"/>
    <w:rsid w:val="69205999"/>
    <w:rsid w:val="693D5474"/>
    <w:rsid w:val="69A6D7C9"/>
    <w:rsid w:val="69EB92E5"/>
    <w:rsid w:val="69FE52E1"/>
    <w:rsid w:val="6A017903"/>
    <w:rsid w:val="6A096CA8"/>
    <w:rsid w:val="6A35DED4"/>
    <w:rsid w:val="6A558A6B"/>
    <w:rsid w:val="6A6173F8"/>
    <w:rsid w:val="6A8E6483"/>
    <w:rsid w:val="6A94BA5A"/>
    <w:rsid w:val="6A98E571"/>
    <w:rsid w:val="6AD212B0"/>
    <w:rsid w:val="6AED0B65"/>
    <w:rsid w:val="6B0DAF53"/>
    <w:rsid w:val="6B584566"/>
    <w:rsid w:val="6B6196CF"/>
    <w:rsid w:val="6B84FD35"/>
    <w:rsid w:val="6B85963A"/>
    <w:rsid w:val="6B8BD7A8"/>
    <w:rsid w:val="6B9372DE"/>
    <w:rsid w:val="6B93D8C0"/>
    <w:rsid w:val="6BD4A5C5"/>
    <w:rsid w:val="6BF06FF6"/>
    <w:rsid w:val="6BFD4459"/>
    <w:rsid w:val="6C1A104B"/>
    <w:rsid w:val="6C88C359"/>
    <w:rsid w:val="6CB1A978"/>
    <w:rsid w:val="6CC4A23A"/>
    <w:rsid w:val="6CE99689"/>
    <w:rsid w:val="6D12758F"/>
    <w:rsid w:val="6D181F0C"/>
    <w:rsid w:val="6D316F9D"/>
    <w:rsid w:val="6D35E704"/>
    <w:rsid w:val="6D6C95FD"/>
    <w:rsid w:val="6D7C2CC4"/>
    <w:rsid w:val="6DBFB855"/>
    <w:rsid w:val="6DC14247"/>
    <w:rsid w:val="6DF44436"/>
    <w:rsid w:val="6E05A797"/>
    <w:rsid w:val="6E1A2503"/>
    <w:rsid w:val="6E455015"/>
    <w:rsid w:val="6E6DBFB0"/>
    <w:rsid w:val="6E72B9FA"/>
    <w:rsid w:val="6E89E3DD"/>
    <w:rsid w:val="6E8B9F38"/>
    <w:rsid w:val="6EB4DEAD"/>
    <w:rsid w:val="6ED9A4EB"/>
    <w:rsid w:val="6EEADFC2"/>
    <w:rsid w:val="6EEC0C3B"/>
    <w:rsid w:val="6F2CB2E3"/>
    <w:rsid w:val="6F6EB4CB"/>
    <w:rsid w:val="6FC11711"/>
    <w:rsid w:val="6FE12076"/>
    <w:rsid w:val="6FEA6DC7"/>
    <w:rsid w:val="6FFA7299"/>
    <w:rsid w:val="703A5FA8"/>
    <w:rsid w:val="704E5AFF"/>
    <w:rsid w:val="7078AE2C"/>
    <w:rsid w:val="7086B023"/>
    <w:rsid w:val="70C7D0AC"/>
    <w:rsid w:val="70D71F72"/>
    <w:rsid w:val="70F2B5CD"/>
    <w:rsid w:val="70F34976"/>
    <w:rsid w:val="71313B52"/>
    <w:rsid w:val="714B5B3C"/>
    <w:rsid w:val="7192E599"/>
    <w:rsid w:val="71BD07AC"/>
    <w:rsid w:val="72228084"/>
    <w:rsid w:val="7263A10D"/>
    <w:rsid w:val="726C85DD"/>
    <w:rsid w:val="727204C4"/>
    <w:rsid w:val="7272EFD3"/>
    <w:rsid w:val="72A1003E"/>
    <w:rsid w:val="72A23FBB"/>
    <w:rsid w:val="72AE61F4"/>
    <w:rsid w:val="72E59806"/>
    <w:rsid w:val="730BA680"/>
    <w:rsid w:val="7318C138"/>
    <w:rsid w:val="73220E89"/>
    <w:rsid w:val="7328A1AB"/>
    <w:rsid w:val="733506C4"/>
    <w:rsid w:val="7377B04D"/>
    <w:rsid w:val="737B3214"/>
    <w:rsid w:val="7416F01C"/>
    <w:rsid w:val="7426FAB3"/>
    <w:rsid w:val="743083CB"/>
    <w:rsid w:val="74491B36"/>
    <w:rsid w:val="74816867"/>
    <w:rsid w:val="74903A33"/>
    <w:rsid w:val="74AB49AF"/>
    <w:rsid w:val="7521CC22"/>
    <w:rsid w:val="752C062A"/>
    <w:rsid w:val="7532FA66"/>
    <w:rsid w:val="754C5A18"/>
    <w:rsid w:val="755233C0"/>
    <w:rsid w:val="755A2146"/>
    <w:rsid w:val="75746D00"/>
    <w:rsid w:val="757D352A"/>
    <w:rsid w:val="75875258"/>
    <w:rsid w:val="75A9BFEA"/>
    <w:rsid w:val="75AFD0DD"/>
    <w:rsid w:val="75E65B95"/>
    <w:rsid w:val="75F58FAD"/>
    <w:rsid w:val="762E59D5"/>
    <w:rsid w:val="7637D525"/>
    <w:rsid w:val="7659AF4B"/>
    <w:rsid w:val="7660C50C"/>
    <w:rsid w:val="7670F1C8"/>
    <w:rsid w:val="769078CF"/>
    <w:rsid w:val="76BC0747"/>
    <w:rsid w:val="76C6D3AE"/>
    <w:rsid w:val="76DB399E"/>
    <w:rsid w:val="76FF50D3"/>
    <w:rsid w:val="77796F84"/>
    <w:rsid w:val="779F761F"/>
    <w:rsid w:val="77EDC3C1"/>
    <w:rsid w:val="77F12FBF"/>
    <w:rsid w:val="7805847E"/>
    <w:rsid w:val="780757C3"/>
    <w:rsid w:val="7828A344"/>
    <w:rsid w:val="785AD1B3"/>
    <w:rsid w:val="786A4899"/>
    <w:rsid w:val="78960806"/>
    <w:rsid w:val="78D3FF3E"/>
    <w:rsid w:val="78F1E537"/>
    <w:rsid w:val="7903F4EE"/>
    <w:rsid w:val="7924415D"/>
    <w:rsid w:val="794CF65E"/>
    <w:rsid w:val="79533441"/>
    <w:rsid w:val="798979F3"/>
    <w:rsid w:val="7989E33A"/>
    <w:rsid w:val="79916F3B"/>
    <w:rsid w:val="79B58670"/>
    <w:rsid w:val="79D0061C"/>
    <w:rsid w:val="79E1C878"/>
    <w:rsid w:val="7A232729"/>
    <w:rsid w:val="7A253BC3"/>
    <w:rsid w:val="7A4182B8"/>
    <w:rsid w:val="7A50A64D"/>
    <w:rsid w:val="7A827603"/>
    <w:rsid w:val="7AD102CB"/>
    <w:rsid w:val="7AF6F228"/>
    <w:rsid w:val="7B25AAA2"/>
    <w:rsid w:val="7B25B39B"/>
    <w:rsid w:val="7B6FE223"/>
    <w:rsid w:val="7B7CFA33"/>
    <w:rsid w:val="7B8C7341"/>
    <w:rsid w:val="7BA3D66A"/>
    <w:rsid w:val="7C3B607E"/>
    <w:rsid w:val="7C3EAB0F"/>
    <w:rsid w:val="7C556F42"/>
    <w:rsid w:val="7C6AB026"/>
    <w:rsid w:val="7C6B2830"/>
    <w:rsid w:val="7C8753DF"/>
    <w:rsid w:val="7C8D03E0"/>
    <w:rsid w:val="7CC8F0CF"/>
    <w:rsid w:val="7CEB763C"/>
    <w:rsid w:val="7D07A6DE"/>
    <w:rsid w:val="7D134BF0"/>
    <w:rsid w:val="7D65332B"/>
    <w:rsid w:val="7D65E737"/>
    <w:rsid w:val="7D76B1E6"/>
    <w:rsid w:val="7D77C4F7"/>
    <w:rsid w:val="7D79237A"/>
    <w:rsid w:val="7D83156B"/>
    <w:rsid w:val="7D85407A"/>
    <w:rsid w:val="7DBD9000"/>
    <w:rsid w:val="7E206781"/>
    <w:rsid w:val="7E2120D5"/>
    <w:rsid w:val="7E26A564"/>
    <w:rsid w:val="7E6DE50E"/>
    <w:rsid w:val="7E7684F1"/>
    <w:rsid w:val="7EA23229"/>
    <w:rsid w:val="7EAEA5B5"/>
    <w:rsid w:val="7ED98A1D"/>
    <w:rsid w:val="7EE164B3"/>
    <w:rsid w:val="7EE2C618"/>
    <w:rsid w:val="7EF0B22A"/>
    <w:rsid w:val="7EF3B52D"/>
    <w:rsid w:val="7EF8ACE6"/>
    <w:rsid w:val="7EFBC935"/>
    <w:rsid w:val="7F01038C"/>
    <w:rsid w:val="7F2A65DB"/>
    <w:rsid w:val="7F4B3362"/>
    <w:rsid w:val="7F826C6C"/>
    <w:rsid w:val="7F97EAB2"/>
    <w:rsid w:val="7FC275C5"/>
    <w:rsid w:val="7FCA9700"/>
    <w:rsid w:val="7FEDFC56"/>
    <w:rsid w:val="7FF924BE"/>
    <w:rsid w:val="7FFA5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472F5"/>
  <w15:chartTrackingRefBased/>
  <w15:docId w15:val="{BAF741BE-EDEC-442E-B137-7311205A3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4175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4175E"/>
  </w:style>
  <w:style w:type="character" w:customStyle="1" w:styleId="eop">
    <w:name w:val="eop"/>
    <w:basedOn w:val="DefaultParagraphFont"/>
    <w:rsid w:val="005417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6344088">
      <w:bodyDiv w:val="1"/>
      <w:marLeft w:val="0"/>
      <w:marRight w:val="0"/>
      <w:marTop w:val="0"/>
      <w:marBottom w:val="0"/>
      <w:divBdr>
        <w:top w:val="none" w:sz="0" w:space="0" w:color="auto"/>
        <w:left w:val="none" w:sz="0" w:space="0" w:color="auto"/>
        <w:bottom w:val="none" w:sz="0" w:space="0" w:color="auto"/>
        <w:right w:val="none" w:sz="0" w:space="0" w:color="auto"/>
      </w:divBdr>
      <w:divsChild>
        <w:div w:id="1351225533">
          <w:marLeft w:val="0"/>
          <w:marRight w:val="0"/>
          <w:marTop w:val="0"/>
          <w:marBottom w:val="0"/>
          <w:divBdr>
            <w:top w:val="none" w:sz="0" w:space="0" w:color="auto"/>
            <w:left w:val="none" w:sz="0" w:space="0" w:color="auto"/>
            <w:bottom w:val="none" w:sz="0" w:space="0" w:color="auto"/>
            <w:right w:val="none" w:sz="0" w:space="0" w:color="auto"/>
          </w:divBdr>
        </w:div>
        <w:div w:id="1001663540">
          <w:marLeft w:val="0"/>
          <w:marRight w:val="0"/>
          <w:marTop w:val="0"/>
          <w:marBottom w:val="0"/>
          <w:divBdr>
            <w:top w:val="none" w:sz="0" w:space="0" w:color="auto"/>
            <w:left w:val="none" w:sz="0" w:space="0" w:color="auto"/>
            <w:bottom w:val="none" w:sz="0" w:space="0" w:color="auto"/>
            <w:right w:val="none" w:sz="0" w:space="0" w:color="auto"/>
          </w:divBdr>
        </w:div>
        <w:div w:id="1685354270">
          <w:marLeft w:val="0"/>
          <w:marRight w:val="0"/>
          <w:marTop w:val="0"/>
          <w:marBottom w:val="0"/>
          <w:divBdr>
            <w:top w:val="none" w:sz="0" w:space="0" w:color="auto"/>
            <w:left w:val="none" w:sz="0" w:space="0" w:color="auto"/>
            <w:bottom w:val="none" w:sz="0" w:space="0" w:color="auto"/>
            <w:right w:val="none" w:sz="0" w:space="0" w:color="auto"/>
          </w:divBdr>
        </w:div>
        <w:div w:id="1403675003">
          <w:marLeft w:val="0"/>
          <w:marRight w:val="0"/>
          <w:marTop w:val="0"/>
          <w:marBottom w:val="0"/>
          <w:divBdr>
            <w:top w:val="none" w:sz="0" w:space="0" w:color="auto"/>
            <w:left w:val="none" w:sz="0" w:space="0" w:color="auto"/>
            <w:bottom w:val="none" w:sz="0" w:space="0" w:color="auto"/>
            <w:right w:val="none" w:sz="0" w:space="0" w:color="auto"/>
          </w:divBdr>
        </w:div>
        <w:div w:id="1441561980">
          <w:marLeft w:val="0"/>
          <w:marRight w:val="0"/>
          <w:marTop w:val="0"/>
          <w:marBottom w:val="0"/>
          <w:divBdr>
            <w:top w:val="none" w:sz="0" w:space="0" w:color="auto"/>
            <w:left w:val="none" w:sz="0" w:space="0" w:color="auto"/>
            <w:bottom w:val="none" w:sz="0" w:space="0" w:color="auto"/>
            <w:right w:val="none" w:sz="0" w:space="0" w:color="auto"/>
          </w:divBdr>
        </w:div>
        <w:div w:id="718288496">
          <w:marLeft w:val="0"/>
          <w:marRight w:val="0"/>
          <w:marTop w:val="0"/>
          <w:marBottom w:val="0"/>
          <w:divBdr>
            <w:top w:val="none" w:sz="0" w:space="0" w:color="auto"/>
            <w:left w:val="none" w:sz="0" w:space="0" w:color="auto"/>
            <w:bottom w:val="none" w:sz="0" w:space="0" w:color="auto"/>
            <w:right w:val="none" w:sz="0" w:space="0" w:color="auto"/>
          </w:divBdr>
        </w:div>
        <w:div w:id="53242996">
          <w:marLeft w:val="0"/>
          <w:marRight w:val="0"/>
          <w:marTop w:val="0"/>
          <w:marBottom w:val="0"/>
          <w:divBdr>
            <w:top w:val="none" w:sz="0" w:space="0" w:color="auto"/>
            <w:left w:val="none" w:sz="0" w:space="0" w:color="auto"/>
            <w:bottom w:val="none" w:sz="0" w:space="0" w:color="auto"/>
            <w:right w:val="none" w:sz="0" w:space="0" w:color="auto"/>
          </w:divBdr>
        </w:div>
        <w:div w:id="1119763369">
          <w:marLeft w:val="0"/>
          <w:marRight w:val="0"/>
          <w:marTop w:val="0"/>
          <w:marBottom w:val="0"/>
          <w:divBdr>
            <w:top w:val="none" w:sz="0" w:space="0" w:color="auto"/>
            <w:left w:val="none" w:sz="0" w:space="0" w:color="auto"/>
            <w:bottom w:val="none" w:sz="0" w:space="0" w:color="auto"/>
            <w:right w:val="none" w:sz="0" w:space="0" w:color="auto"/>
          </w:divBdr>
        </w:div>
        <w:div w:id="1547450058">
          <w:marLeft w:val="0"/>
          <w:marRight w:val="0"/>
          <w:marTop w:val="0"/>
          <w:marBottom w:val="0"/>
          <w:divBdr>
            <w:top w:val="none" w:sz="0" w:space="0" w:color="auto"/>
            <w:left w:val="none" w:sz="0" w:space="0" w:color="auto"/>
            <w:bottom w:val="none" w:sz="0" w:space="0" w:color="auto"/>
            <w:right w:val="none" w:sz="0" w:space="0" w:color="auto"/>
          </w:divBdr>
        </w:div>
        <w:div w:id="5597266">
          <w:marLeft w:val="0"/>
          <w:marRight w:val="0"/>
          <w:marTop w:val="0"/>
          <w:marBottom w:val="0"/>
          <w:divBdr>
            <w:top w:val="none" w:sz="0" w:space="0" w:color="auto"/>
            <w:left w:val="none" w:sz="0" w:space="0" w:color="auto"/>
            <w:bottom w:val="none" w:sz="0" w:space="0" w:color="auto"/>
            <w:right w:val="none" w:sz="0" w:space="0" w:color="auto"/>
          </w:divBdr>
        </w:div>
        <w:div w:id="1020398133">
          <w:marLeft w:val="0"/>
          <w:marRight w:val="0"/>
          <w:marTop w:val="0"/>
          <w:marBottom w:val="0"/>
          <w:divBdr>
            <w:top w:val="none" w:sz="0" w:space="0" w:color="auto"/>
            <w:left w:val="none" w:sz="0" w:space="0" w:color="auto"/>
            <w:bottom w:val="none" w:sz="0" w:space="0" w:color="auto"/>
            <w:right w:val="none" w:sz="0" w:space="0" w:color="auto"/>
          </w:divBdr>
        </w:div>
        <w:div w:id="660086873">
          <w:marLeft w:val="0"/>
          <w:marRight w:val="0"/>
          <w:marTop w:val="0"/>
          <w:marBottom w:val="0"/>
          <w:divBdr>
            <w:top w:val="none" w:sz="0" w:space="0" w:color="auto"/>
            <w:left w:val="none" w:sz="0" w:space="0" w:color="auto"/>
            <w:bottom w:val="none" w:sz="0" w:space="0" w:color="auto"/>
            <w:right w:val="none" w:sz="0" w:space="0" w:color="auto"/>
          </w:divBdr>
        </w:div>
        <w:div w:id="1993177934">
          <w:marLeft w:val="0"/>
          <w:marRight w:val="0"/>
          <w:marTop w:val="0"/>
          <w:marBottom w:val="0"/>
          <w:divBdr>
            <w:top w:val="none" w:sz="0" w:space="0" w:color="auto"/>
            <w:left w:val="none" w:sz="0" w:space="0" w:color="auto"/>
            <w:bottom w:val="none" w:sz="0" w:space="0" w:color="auto"/>
            <w:right w:val="none" w:sz="0" w:space="0" w:color="auto"/>
          </w:divBdr>
        </w:div>
        <w:div w:id="109513839">
          <w:marLeft w:val="0"/>
          <w:marRight w:val="0"/>
          <w:marTop w:val="0"/>
          <w:marBottom w:val="0"/>
          <w:divBdr>
            <w:top w:val="none" w:sz="0" w:space="0" w:color="auto"/>
            <w:left w:val="none" w:sz="0" w:space="0" w:color="auto"/>
            <w:bottom w:val="none" w:sz="0" w:space="0" w:color="auto"/>
            <w:right w:val="none" w:sz="0" w:space="0" w:color="auto"/>
          </w:divBdr>
        </w:div>
        <w:div w:id="486484919">
          <w:marLeft w:val="0"/>
          <w:marRight w:val="0"/>
          <w:marTop w:val="0"/>
          <w:marBottom w:val="0"/>
          <w:divBdr>
            <w:top w:val="none" w:sz="0" w:space="0" w:color="auto"/>
            <w:left w:val="none" w:sz="0" w:space="0" w:color="auto"/>
            <w:bottom w:val="none" w:sz="0" w:space="0" w:color="auto"/>
            <w:right w:val="none" w:sz="0" w:space="0" w:color="auto"/>
          </w:divBdr>
        </w:div>
        <w:div w:id="594557776">
          <w:marLeft w:val="0"/>
          <w:marRight w:val="0"/>
          <w:marTop w:val="0"/>
          <w:marBottom w:val="0"/>
          <w:divBdr>
            <w:top w:val="none" w:sz="0" w:space="0" w:color="auto"/>
            <w:left w:val="none" w:sz="0" w:space="0" w:color="auto"/>
            <w:bottom w:val="none" w:sz="0" w:space="0" w:color="auto"/>
            <w:right w:val="none" w:sz="0" w:space="0" w:color="auto"/>
          </w:divBdr>
        </w:div>
        <w:div w:id="287049523">
          <w:marLeft w:val="0"/>
          <w:marRight w:val="0"/>
          <w:marTop w:val="0"/>
          <w:marBottom w:val="0"/>
          <w:divBdr>
            <w:top w:val="none" w:sz="0" w:space="0" w:color="auto"/>
            <w:left w:val="none" w:sz="0" w:space="0" w:color="auto"/>
            <w:bottom w:val="none" w:sz="0" w:space="0" w:color="auto"/>
            <w:right w:val="none" w:sz="0" w:space="0" w:color="auto"/>
          </w:divBdr>
        </w:div>
        <w:div w:id="660499737">
          <w:marLeft w:val="0"/>
          <w:marRight w:val="0"/>
          <w:marTop w:val="0"/>
          <w:marBottom w:val="0"/>
          <w:divBdr>
            <w:top w:val="none" w:sz="0" w:space="0" w:color="auto"/>
            <w:left w:val="none" w:sz="0" w:space="0" w:color="auto"/>
            <w:bottom w:val="none" w:sz="0" w:space="0" w:color="auto"/>
            <w:right w:val="none" w:sz="0" w:space="0" w:color="auto"/>
          </w:divBdr>
        </w:div>
        <w:div w:id="169835551">
          <w:marLeft w:val="0"/>
          <w:marRight w:val="0"/>
          <w:marTop w:val="0"/>
          <w:marBottom w:val="0"/>
          <w:divBdr>
            <w:top w:val="none" w:sz="0" w:space="0" w:color="auto"/>
            <w:left w:val="none" w:sz="0" w:space="0" w:color="auto"/>
            <w:bottom w:val="none" w:sz="0" w:space="0" w:color="auto"/>
            <w:right w:val="none" w:sz="0" w:space="0" w:color="auto"/>
          </w:divBdr>
        </w:div>
        <w:div w:id="1501845834">
          <w:marLeft w:val="0"/>
          <w:marRight w:val="0"/>
          <w:marTop w:val="0"/>
          <w:marBottom w:val="0"/>
          <w:divBdr>
            <w:top w:val="none" w:sz="0" w:space="0" w:color="auto"/>
            <w:left w:val="none" w:sz="0" w:space="0" w:color="auto"/>
            <w:bottom w:val="none" w:sz="0" w:space="0" w:color="auto"/>
            <w:right w:val="none" w:sz="0" w:space="0" w:color="auto"/>
          </w:divBdr>
        </w:div>
        <w:div w:id="358746286">
          <w:marLeft w:val="0"/>
          <w:marRight w:val="0"/>
          <w:marTop w:val="0"/>
          <w:marBottom w:val="0"/>
          <w:divBdr>
            <w:top w:val="none" w:sz="0" w:space="0" w:color="auto"/>
            <w:left w:val="none" w:sz="0" w:space="0" w:color="auto"/>
            <w:bottom w:val="none" w:sz="0" w:space="0" w:color="auto"/>
            <w:right w:val="none" w:sz="0" w:space="0" w:color="auto"/>
          </w:divBdr>
        </w:div>
        <w:div w:id="35814564">
          <w:marLeft w:val="0"/>
          <w:marRight w:val="0"/>
          <w:marTop w:val="0"/>
          <w:marBottom w:val="0"/>
          <w:divBdr>
            <w:top w:val="none" w:sz="0" w:space="0" w:color="auto"/>
            <w:left w:val="none" w:sz="0" w:space="0" w:color="auto"/>
            <w:bottom w:val="none" w:sz="0" w:space="0" w:color="auto"/>
            <w:right w:val="none" w:sz="0" w:space="0" w:color="auto"/>
          </w:divBdr>
        </w:div>
        <w:div w:id="1212770538">
          <w:marLeft w:val="0"/>
          <w:marRight w:val="0"/>
          <w:marTop w:val="0"/>
          <w:marBottom w:val="0"/>
          <w:divBdr>
            <w:top w:val="none" w:sz="0" w:space="0" w:color="auto"/>
            <w:left w:val="none" w:sz="0" w:space="0" w:color="auto"/>
            <w:bottom w:val="none" w:sz="0" w:space="0" w:color="auto"/>
            <w:right w:val="none" w:sz="0" w:space="0" w:color="auto"/>
          </w:divBdr>
        </w:div>
        <w:div w:id="23870754">
          <w:marLeft w:val="0"/>
          <w:marRight w:val="0"/>
          <w:marTop w:val="0"/>
          <w:marBottom w:val="0"/>
          <w:divBdr>
            <w:top w:val="none" w:sz="0" w:space="0" w:color="auto"/>
            <w:left w:val="none" w:sz="0" w:space="0" w:color="auto"/>
            <w:bottom w:val="none" w:sz="0" w:space="0" w:color="auto"/>
            <w:right w:val="none" w:sz="0" w:space="0" w:color="auto"/>
          </w:divBdr>
        </w:div>
        <w:div w:id="1791507219">
          <w:marLeft w:val="0"/>
          <w:marRight w:val="0"/>
          <w:marTop w:val="0"/>
          <w:marBottom w:val="0"/>
          <w:divBdr>
            <w:top w:val="none" w:sz="0" w:space="0" w:color="auto"/>
            <w:left w:val="none" w:sz="0" w:space="0" w:color="auto"/>
            <w:bottom w:val="none" w:sz="0" w:space="0" w:color="auto"/>
            <w:right w:val="none" w:sz="0" w:space="0" w:color="auto"/>
          </w:divBdr>
        </w:div>
        <w:div w:id="1475220685">
          <w:marLeft w:val="0"/>
          <w:marRight w:val="0"/>
          <w:marTop w:val="0"/>
          <w:marBottom w:val="0"/>
          <w:divBdr>
            <w:top w:val="none" w:sz="0" w:space="0" w:color="auto"/>
            <w:left w:val="none" w:sz="0" w:space="0" w:color="auto"/>
            <w:bottom w:val="none" w:sz="0" w:space="0" w:color="auto"/>
            <w:right w:val="none" w:sz="0" w:space="0" w:color="auto"/>
          </w:divBdr>
        </w:div>
        <w:div w:id="406927421">
          <w:marLeft w:val="0"/>
          <w:marRight w:val="0"/>
          <w:marTop w:val="0"/>
          <w:marBottom w:val="0"/>
          <w:divBdr>
            <w:top w:val="none" w:sz="0" w:space="0" w:color="auto"/>
            <w:left w:val="none" w:sz="0" w:space="0" w:color="auto"/>
            <w:bottom w:val="none" w:sz="0" w:space="0" w:color="auto"/>
            <w:right w:val="none" w:sz="0" w:space="0" w:color="auto"/>
          </w:divBdr>
        </w:div>
        <w:div w:id="274405179">
          <w:marLeft w:val="0"/>
          <w:marRight w:val="0"/>
          <w:marTop w:val="0"/>
          <w:marBottom w:val="0"/>
          <w:divBdr>
            <w:top w:val="none" w:sz="0" w:space="0" w:color="auto"/>
            <w:left w:val="none" w:sz="0" w:space="0" w:color="auto"/>
            <w:bottom w:val="none" w:sz="0" w:space="0" w:color="auto"/>
            <w:right w:val="none" w:sz="0" w:space="0" w:color="auto"/>
          </w:divBdr>
        </w:div>
        <w:div w:id="1186865761">
          <w:marLeft w:val="0"/>
          <w:marRight w:val="0"/>
          <w:marTop w:val="0"/>
          <w:marBottom w:val="0"/>
          <w:divBdr>
            <w:top w:val="none" w:sz="0" w:space="0" w:color="auto"/>
            <w:left w:val="none" w:sz="0" w:space="0" w:color="auto"/>
            <w:bottom w:val="none" w:sz="0" w:space="0" w:color="auto"/>
            <w:right w:val="none" w:sz="0" w:space="0" w:color="auto"/>
          </w:divBdr>
        </w:div>
        <w:div w:id="1782413118">
          <w:marLeft w:val="0"/>
          <w:marRight w:val="0"/>
          <w:marTop w:val="0"/>
          <w:marBottom w:val="0"/>
          <w:divBdr>
            <w:top w:val="none" w:sz="0" w:space="0" w:color="auto"/>
            <w:left w:val="none" w:sz="0" w:space="0" w:color="auto"/>
            <w:bottom w:val="none" w:sz="0" w:space="0" w:color="auto"/>
            <w:right w:val="none" w:sz="0" w:space="0" w:color="auto"/>
          </w:divBdr>
        </w:div>
        <w:div w:id="1007174060">
          <w:marLeft w:val="0"/>
          <w:marRight w:val="0"/>
          <w:marTop w:val="0"/>
          <w:marBottom w:val="0"/>
          <w:divBdr>
            <w:top w:val="none" w:sz="0" w:space="0" w:color="auto"/>
            <w:left w:val="none" w:sz="0" w:space="0" w:color="auto"/>
            <w:bottom w:val="none" w:sz="0" w:space="0" w:color="auto"/>
            <w:right w:val="none" w:sz="0" w:space="0" w:color="auto"/>
          </w:divBdr>
        </w:div>
        <w:div w:id="1836649753">
          <w:marLeft w:val="0"/>
          <w:marRight w:val="0"/>
          <w:marTop w:val="0"/>
          <w:marBottom w:val="0"/>
          <w:divBdr>
            <w:top w:val="none" w:sz="0" w:space="0" w:color="auto"/>
            <w:left w:val="none" w:sz="0" w:space="0" w:color="auto"/>
            <w:bottom w:val="none" w:sz="0" w:space="0" w:color="auto"/>
            <w:right w:val="none" w:sz="0" w:space="0" w:color="auto"/>
          </w:divBdr>
        </w:div>
        <w:div w:id="1925873270">
          <w:marLeft w:val="0"/>
          <w:marRight w:val="0"/>
          <w:marTop w:val="0"/>
          <w:marBottom w:val="0"/>
          <w:divBdr>
            <w:top w:val="none" w:sz="0" w:space="0" w:color="auto"/>
            <w:left w:val="none" w:sz="0" w:space="0" w:color="auto"/>
            <w:bottom w:val="none" w:sz="0" w:space="0" w:color="auto"/>
            <w:right w:val="none" w:sz="0" w:space="0" w:color="auto"/>
          </w:divBdr>
        </w:div>
        <w:div w:id="275672592">
          <w:marLeft w:val="0"/>
          <w:marRight w:val="0"/>
          <w:marTop w:val="0"/>
          <w:marBottom w:val="0"/>
          <w:divBdr>
            <w:top w:val="none" w:sz="0" w:space="0" w:color="auto"/>
            <w:left w:val="none" w:sz="0" w:space="0" w:color="auto"/>
            <w:bottom w:val="none" w:sz="0" w:space="0" w:color="auto"/>
            <w:right w:val="none" w:sz="0" w:space="0" w:color="auto"/>
          </w:divBdr>
        </w:div>
        <w:div w:id="2116749041">
          <w:marLeft w:val="0"/>
          <w:marRight w:val="0"/>
          <w:marTop w:val="0"/>
          <w:marBottom w:val="0"/>
          <w:divBdr>
            <w:top w:val="none" w:sz="0" w:space="0" w:color="auto"/>
            <w:left w:val="none" w:sz="0" w:space="0" w:color="auto"/>
            <w:bottom w:val="none" w:sz="0" w:space="0" w:color="auto"/>
            <w:right w:val="none" w:sz="0" w:space="0" w:color="auto"/>
          </w:divBdr>
        </w:div>
        <w:div w:id="1576863197">
          <w:marLeft w:val="0"/>
          <w:marRight w:val="0"/>
          <w:marTop w:val="0"/>
          <w:marBottom w:val="0"/>
          <w:divBdr>
            <w:top w:val="none" w:sz="0" w:space="0" w:color="auto"/>
            <w:left w:val="none" w:sz="0" w:space="0" w:color="auto"/>
            <w:bottom w:val="none" w:sz="0" w:space="0" w:color="auto"/>
            <w:right w:val="none" w:sz="0" w:space="0" w:color="auto"/>
          </w:divBdr>
        </w:div>
        <w:div w:id="1945989952">
          <w:marLeft w:val="0"/>
          <w:marRight w:val="0"/>
          <w:marTop w:val="0"/>
          <w:marBottom w:val="0"/>
          <w:divBdr>
            <w:top w:val="none" w:sz="0" w:space="0" w:color="auto"/>
            <w:left w:val="none" w:sz="0" w:space="0" w:color="auto"/>
            <w:bottom w:val="none" w:sz="0" w:space="0" w:color="auto"/>
            <w:right w:val="none" w:sz="0" w:space="0" w:color="auto"/>
          </w:divBdr>
        </w:div>
        <w:div w:id="218635173">
          <w:marLeft w:val="0"/>
          <w:marRight w:val="0"/>
          <w:marTop w:val="0"/>
          <w:marBottom w:val="0"/>
          <w:divBdr>
            <w:top w:val="none" w:sz="0" w:space="0" w:color="auto"/>
            <w:left w:val="none" w:sz="0" w:space="0" w:color="auto"/>
            <w:bottom w:val="none" w:sz="0" w:space="0" w:color="auto"/>
            <w:right w:val="none" w:sz="0" w:space="0" w:color="auto"/>
          </w:divBdr>
        </w:div>
        <w:div w:id="397944665">
          <w:marLeft w:val="0"/>
          <w:marRight w:val="0"/>
          <w:marTop w:val="0"/>
          <w:marBottom w:val="0"/>
          <w:divBdr>
            <w:top w:val="none" w:sz="0" w:space="0" w:color="auto"/>
            <w:left w:val="none" w:sz="0" w:space="0" w:color="auto"/>
            <w:bottom w:val="none" w:sz="0" w:space="0" w:color="auto"/>
            <w:right w:val="none" w:sz="0" w:space="0" w:color="auto"/>
          </w:divBdr>
        </w:div>
        <w:div w:id="119038883">
          <w:marLeft w:val="0"/>
          <w:marRight w:val="0"/>
          <w:marTop w:val="0"/>
          <w:marBottom w:val="0"/>
          <w:divBdr>
            <w:top w:val="none" w:sz="0" w:space="0" w:color="auto"/>
            <w:left w:val="none" w:sz="0" w:space="0" w:color="auto"/>
            <w:bottom w:val="none" w:sz="0" w:space="0" w:color="auto"/>
            <w:right w:val="none" w:sz="0" w:space="0" w:color="auto"/>
          </w:divBdr>
        </w:div>
        <w:div w:id="311760862">
          <w:marLeft w:val="0"/>
          <w:marRight w:val="0"/>
          <w:marTop w:val="0"/>
          <w:marBottom w:val="0"/>
          <w:divBdr>
            <w:top w:val="none" w:sz="0" w:space="0" w:color="auto"/>
            <w:left w:val="none" w:sz="0" w:space="0" w:color="auto"/>
            <w:bottom w:val="none" w:sz="0" w:space="0" w:color="auto"/>
            <w:right w:val="none" w:sz="0" w:space="0" w:color="auto"/>
          </w:divBdr>
        </w:div>
        <w:div w:id="862716427">
          <w:marLeft w:val="0"/>
          <w:marRight w:val="0"/>
          <w:marTop w:val="0"/>
          <w:marBottom w:val="0"/>
          <w:divBdr>
            <w:top w:val="none" w:sz="0" w:space="0" w:color="auto"/>
            <w:left w:val="none" w:sz="0" w:space="0" w:color="auto"/>
            <w:bottom w:val="none" w:sz="0" w:space="0" w:color="auto"/>
            <w:right w:val="none" w:sz="0" w:space="0" w:color="auto"/>
          </w:divBdr>
        </w:div>
        <w:div w:id="1628972733">
          <w:marLeft w:val="0"/>
          <w:marRight w:val="0"/>
          <w:marTop w:val="0"/>
          <w:marBottom w:val="0"/>
          <w:divBdr>
            <w:top w:val="none" w:sz="0" w:space="0" w:color="auto"/>
            <w:left w:val="none" w:sz="0" w:space="0" w:color="auto"/>
            <w:bottom w:val="none" w:sz="0" w:space="0" w:color="auto"/>
            <w:right w:val="none" w:sz="0" w:space="0" w:color="auto"/>
          </w:divBdr>
        </w:div>
        <w:div w:id="887645733">
          <w:marLeft w:val="0"/>
          <w:marRight w:val="0"/>
          <w:marTop w:val="0"/>
          <w:marBottom w:val="0"/>
          <w:divBdr>
            <w:top w:val="none" w:sz="0" w:space="0" w:color="auto"/>
            <w:left w:val="none" w:sz="0" w:space="0" w:color="auto"/>
            <w:bottom w:val="none" w:sz="0" w:space="0" w:color="auto"/>
            <w:right w:val="none" w:sz="0" w:space="0" w:color="auto"/>
          </w:divBdr>
        </w:div>
        <w:div w:id="1028918089">
          <w:marLeft w:val="0"/>
          <w:marRight w:val="0"/>
          <w:marTop w:val="0"/>
          <w:marBottom w:val="0"/>
          <w:divBdr>
            <w:top w:val="none" w:sz="0" w:space="0" w:color="auto"/>
            <w:left w:val="none" w:sz="0" w:space="0" w:color="auto"/>
            <w:bottom w:val="none" w:sz="0" w:space="0" w:color="auto"/>
            <w:right w:val="none" w:sz="0" w:space="0" w:color="auto"/>
          </w:divBdr>
        </w:div>
        <w:div w:id="1983390221">
          <w:marLeft w:val="0"/>
          <w:marRight w:val="0"/>
          <w:marTop w:val="0"/>
          <w:marBottom w:val="0"/>
          <w:divBdr>
            <w:top w:val="none" w:sz="0" w:space="0" w:color="auto"/>
            <w:left w:val="none" w:sz="0" w:space="0" w:color="auto"/>
            <w:bottom w:val="none" w:sz="0" w:space="0" w:color="auto"/>
            <w:right w:val="none" w:sz="0" w:space="0" w:color="auto"/>
          </w:divBdr>
        </w:div>
        <w:div w:id="1714961405">
          <w:marLeft w:val="0"/>
          <w:marRight w:val="0"/>
          <w:marTop w:val="0"/>
          <w:marBottom w:val="0"/>
          <w:divBdr>
            <w:top w:val="none" w:sz="0" w:space="0" w:color="auto"/>
            <w:left w:val="none" w:sz="0" w:space="0" w:color="auto"/>
            <w:bottom w:val="none" w:sz="0" w:space="0" w:color="auto"/>
            <w:right w:val="none" w:sz="0" w:space="0" w:color="auto"/>
          </w:divBdr>
        </w:div>
        <w:div w:id="1921477490">
          <w:marLeft w:val="0"/>
          <w:marRight w:val="0"/>
          <w:marTop w:val="0"/>
          <w:marBottom w:val="0"/>
          <w:divBdr>
            <w:top w:val="none" w:sz="0" w:space="0" w:color="auto"/>
            <w:left w:val="none" w:sz="0" w:space="0" w:color="auto"/>
            <w:bottom w:val="none" w:sz="0" w:space="0" w:color="auto"/>
            <w:right w:val="none" w:sz="0" w:space="0" w:color="auto"/>
          </w:divBdr>
        </w:div>
        <w:div w:id="486438238">
          <w:marLeft w:val="0"/>
          <w:marRight w:val="0"/>
          <w:marTop w:val="0"/>
          <w:marBottom w:val="0"/>
          <w:divBdr>
            <w:top w:val="none" w:sz="0" w:space="0" w:color="auto"/>
            <w:left w:val="none" w:sz="0" w:space="0" w:color="auto"/>
            <w:bottom w:val="none" w:sz="0" w:space="0" w:color="auto"/>
            <w:right w:val="none" w:sz="0" w:space="0" w:color="auto"/>
          </w:divBdr>
        </w:div>
        <w:div w:id="932056391">
          <w:marLeft w:val="0"/>
          <w:marRight w:val="0"/>
          <w:marTop w:val="0"/>
          <w:marBottom w:val="0"/>
          <w:divBdr>
            <w:top w:val="none" w:sz="0" w:space="0" w:color="auto"/>
            <w:left w:val="none" w:sz="0" w:space="0" w:color="auto"/>
            <w:bottom w:val="none" w:sz="0" w:space="0" w:color="auto"/>
            <w:right w:val="none" w:sz="0" w:space="0" w:color="auto"/>
          </w:divBdr>
        </w:div>
        <w:div w:id="1531458520">
          <w:marLeft w:val="0"/>
          <w:marRight w:val="0"/>
          <w:marTop w:val="0"/>
          <w:marBottom w:val="0"/>
          <w:divBdr>
            <w:top w:val="none" w:sz="0" w:space="0" w:color="auto"/>
            <w:left w:val="none" w:sz="0" w:space="0" w:color="auto"/>
            <w:bottom w:val="none" w:sz="0" w:space="0" w:color="auto"/>
            <w:right w:val="none" w:sz="0" w:space="0" w:color="auto"/>
          </w:divBdr>
        </w:div>
        <w:div w:id="2061245374">
          <w:marLeft w:val="0"/>
          <w:marRight w:val="0"/>
          <w:marTop w:val="0"/>
          <w:marBottom w:val="0"/>
          <w:divBdr>
            <w:top w:val="none" w:sz="0" w:space="0" w:color="auto"/>
            <w:left w:val="none" w:sz="0" w:space="0" w:color="auto"/>
            <w:bottom w:val="none" w:sz="0" w:space="0" w:color="auto"/>
            <w:right w:val="none" w:sz="0" w:space="0" w:color="auto"/>
          </w:divBdr>
        </w:div>
        <w:div w:id="1334601736">
          <w:marLeft w:val="0"/>
          <w:marRight w:val="0"/>
          <w:marTop w:val="0"/>
          <w:marBottom w:val="0"/>
          <w:divBdr>
            <w:top w:val="none" w:sz="0" w:space="0" w:color="auto"/>
            <w:left w:val="none" w:sz="0" w:space="0" w:color="auto"/>
            <w:bottom w:val="none" w:sz="0" w:space="0" w:color="auto"/>
            <w:right w:val="none" w:sz="0" w:space="0" w:color="auto"/>
          </w:divBdr>
        </w:div>
        <w:div w:id="666515010">
          <w:marLeft w:val="0"/>
          <w:marRight w:val="0"/>
          <w:marTop w:val="0"/>
          <w:marBottom w:val="0"/>
          <w:divBdr>
            <w:top w:val="none" w:sz="0" w:space="0" w:color="auto"/>
            <w:left w:val="none" w:sz="0" w:space="0" w:color="auto"/>
            <w:bottom w:val="none" w:sz="0" w:space="0" w:color="auto"/>
            <w:right w:val="none" w:sz="0" w:space="0" w:color="auto"/>
          </w:divBdr>
        </w:div>
        <w:div w:id="526678951">
          <w:marLeft w:val="0"/>
          <w:marRight w:val="0"/>
          <w:marTop w:val="0"/>
          <w:marBottom w:val="0"/>
          <w:divBdr>
            <w:top w:val="none" w:sz="0" w:space="0" w:color="auto"/>
            <w:left w:val="none" w:sz="0" w:space="0" w:color="auto"/>
            <w:bottom w:val="none" w:sz="0" w:space="0" w:color="auto"/>
            <w:right w:val="none" w:sz="0" w:space="0" w:color="auto"/>
          </w:divBdr>
        </w:div>
        <w:div w:id="1604337673">
          <w:marLeft w:val="0"/>
          <w:marRight w:val="0"/>
          <w:marTop w:val="0"/>
          <w:marBottom w:val="0"/>
          <w:divBdr>
            <w:top w:val="none" w:sz="0" w:space="0" w:color="auto"/>
            <w:left w:val="none" w:sz="0" w:space="0" w:color="auto"/>
            <w:bottom w:val="none" w:sz="0" w:space="0" w:color="auto"/>
            <w:right w:val="none" w:sz="0" w:space="0" w:color="auto"/>
          </w:divBdr>
        </w:div>
        <w:div w:id="666519326">
          <w:marLeft w:val="0"/>
          <w:marRight w:val="0"/>
          <w:marTop w:val="0"/>
          <w:marBottom w:val="0"/>
          <w:divBdr>
            <w:top w:val="none" w:sz="0" w:space="0" w:color="auto"/>
            <w:left w:val="none" w:sz="0" w:space="0" w:color="auto"/>
            <w:bottom w:val="none" w:sz="0" w:space="0" w:color="auto"/>
            <w:right w:val="none" w:sz="0" w:space="0" w:color="auto"/>
          </w:divBdr>
        </w:div>
        <w:div w:id="1751348328">
          <w:marLeft w:val="0"/>
          <w:marRight w:val="0"/>
          <w:marTop w:val="0"/>
          <w:marBottom w:val="0"/>
          <w:divBdr>
            <w:top w:val="none" w:sz="0" w:space="0" w:color="auto"/>
            <w:left w:val="none" w:sz="0" w:space="0" w:color="auto"/>
            <w:bottom w:val="none" w:sz="0" w:space="0" w:color="auto"/>
            <w:right w:val="none" w:sz="0" w:space="0" w:color="auto"/>
          </w:divBdr>
        </w:div>
        <w:div w:id="1545410872">
          <w:marLeft w:val="0"/>
          <w:marRight w:val="0"/>
          <w:marTop w:val="0"/>
          <w:marBottom w:val="0"/>
          <w:divBdr>
            <w:top w:val="none" w:sz="0" w:space="0" w:color="auto"/>
            <w:left w:val="none" w:sz="0" w:space="0" w:color="auto"/>
            <w:bottom w:val="none" w:sz="0" w:space="0" w:color="auto"/>
            <w:right w:val="none" w:sz="0" w:space="0" w:color="auto"/>
          </w:divBdr>
        </w:div>
        <w:div w:id="110251164">
          <w:marLeft w:val="0"/>
          <w:marRight w:val="0"/>
          <w:marTop w:val="0"/>
          <w:marBottom w:val="0"/>
          <w:divBdr>
            <w:top w:val="none" w:sz="0" w:space="0" w:color="auto"/>
            <w:left w:val="none" w:sz="0" w:space="0" w:color="auto"/>
            <w:bottom w:val="none" w:sz="0" w:space="0" w:color="auto"/>
            <w:right w:val="none" w:sz="0" w:space="0" w:color="auto"/>
          </w:divBdr>
        </w:div>
        <w:div w:id="386536278">
          <w:marLeft w:val="0"/>
          <w:marRight w:val="0"/>
          <w:marTop w:val="0"/>
          <w:marBottom w:val="0"/>
          <w:divBdr>
            <w:top w:val="none" w:sz="0" w:space="0" w:color="auto"/>
            <w:left w:val="none" w:sz="0" w:space="0" w:color="auto"/>
            <w:bottom w:val="none" w:sz="0" w:space="0" w:color="auto"/>
            <w:right w:val="none" w:sz="0" w:space="0" w:color="auto"/>
          </w:divBdr>
        </w:div>
        <w:div w:id="1508212334">
          <w:marLeft w:val="0"/>
          <w:marRight w:val="0"/>
          <w:marTop w:val="0"/>
          <w:marBottom w:val="0"/>
          <w:divBdr>
            <w:top w:val="none" w:sz="0" w:space="0" w:color="auto"/>
            <w:left w:val="none" w:sz="0" w:space="0" w:color="auto"/>
            <w:bottom w:val="none" w:sz="0" w:space="0" w:color="auto"/>
            <w:right w:val="none" w:sz="0" w:space="0" w:color="auto"/>
          </w:divBdr>
        </w:div>
        <w:div w:id="18431566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www.ncbi.nlm.nih.gov/pmc/articles/PMC7481314/" TargetMode="External"/><Relationship Id="rId34" Type="http://schemas.openxmlformats.org/officeDocument/2006/relationships/hyperlink" Target="https://doi.org/10.4324/9780203843468" TargetMode="External"/><Relationship Id="rId42" Type="http://schemas.openxmlformats.org/officeDocument/2006/relationships/hyperlink" Target="https://store.samhsa.gov/sites/default/files/d7/priv/sma16-4923_0.pdf" TargetMode="External"/><Relationship Id="rId47" Type="http://schemas.openxmlformats.org/officeDocument/2006/relationships/hyperlink" Target="https://files.eric.ed.gov/fulltext/EJ1230310.pdf" TargetMode="External"/><Relationship Id="rId50" Type="http://schemas.openxmlformats.org/officeDocument/2006/relationships/hyperlink" Target="https://www.frontiersin.org/articles/10.3389/fnbeh.2020.601939/full" TargetMode="External"/><Relationship Id="rId55" Type="http://schemas.openxmlformats.org/officeDocument/2006/relationships/hyperlink" Target="https://www.thriveapproach.com/about-thrive/about-us" TargetMode="External"/><Relationship Id="rId63" Type="http://schemas.openxmlformats.org/officeDocument/2006/relationships/hyperlink" Target="https://www.youngminds.org.uk/media/hvsd11j0/trauma-informed-schools.pdf" TargetMode="External"/><Relationship Id="rId7" Type="http://schemas.openxmlformats.org/officeDocument/2006/relationships/hyperlink" Target="https://aceawarewales.com/wp-content/uploads/2022/03/V11-Wales-Trauma-Informed-Approach-and-Practice-Framework-5.pdf" TargetMode="External"/><Relationship Id="rId2" Type="http://schemas.openxmlformats.org/officeDocument/2006/relationships/numbering" Target="numbering.xml"/><Relationship Id="rId16" Type="http://schemas.openxmlformats.org/officeDocument/2006/relationships/hyperlink" Target="https://www.centreformentalhealth.org.uk/sites/default/files/2020-01/Briefing_54_traumainformed%20schools_0.pdf" TargetMode="External"/><Relationship Id="rId29" Type="http://schemas.openxmlformats.org/officeDocument/2006/relationships/hyperlink" Target="https://www.ncbi.nlm.nih.gov/pmc/articles/PMC4082196/" TargetMode="External"/><Relationship Id="rId11" Type="http://schemas.openxmlformats.org/officeDocument/2006/relationships/hyperlink" Target="https://doi.org/10.1002/jts.20175" TargetMode="External"/><Relationship Id="rId24" Type="http://schemas.openxmlformats.org/officeDocument/2006/relationships/hyperlink" Target="https://www.highspeedtraining.co.uk/hub/trauma-informed-practice-in-schools/" TargetMode="External"/><Relationship Id="rId32" Type="http://schemas.openxmlformats.org/officeDocument/2006/relationships/hyperlink" Target="https://www.mind.org.uk/information-support/types-of-mental-health-problems/trauma/treatment-and-support/" TargetMode="External"/><Relationship Id="rId37" Type="http://schemas.openxmlformats.org/officeDocument/2006/relationships/hyperlink" Target="https://onlinelibrary.wiley.com/doi/full/10.1002/cl2.1018" TargetMode="External"/><Relationship Id="rId40" Type="http://schemas.openxmlformats.org/officeDocument/2006/relationships/hyperlink" Target="https://learning.nspcc.org.uk/media/2547/sharing-the-brain-story-metaphors-summary-booklet.pdf" TargetMode="External"/><Relationship Id="rId45" Type="http://schemas.openxmlformats.org/officeDocument/2006/relationships/hyperlink" Target="https://www.researchgate.net/publication/309637057_Adverse_Childhood_Experiences_ACEs_and_their_association_with_chronic_disease_and_health_service_use_in_the_Welsh_adult_population" TargetMode="External"/><Relationship Id="rId53" Type="http://schemas.openxmlformats.org/officeDocument/2006/relationships/hyperlink" Target="https://www.traumainformedschools.co.uk/home/our-mission" TargetMode="External"/><Relationship Id="rId58" Type="http://schemas.openxmlformats.org/officeDocument/2006/relationships/hyperlink" Target="https://www.gov.wales/sites/default/files/pdf-versions/2023/2/2/1676979458/well-being-future-generations-act-essentials.pdf" TargetMode="External"/><Relationship Id="rId5" Type="http://schemas.openxmlformats.org/officeDocument/2006/relationships/webSettings" Target="webSettings.xml"/><Relationship Id="rId61" Type="http://schemas.openxmlformats.org/officeDocument/2006/relationships/hyperlink" Target="https://www.gov.wales/sites/default/files/publications/2018-12/face-the-challenge-together-family-and-community-engagement-toolkit-for-schools-in-wales-main-guidance.pdf" TargetMode="External"/><Relationship Id="rId19" Type="http://schemas.openxmlformats.org/officeDocument/2006/relationships/hyperlink" Target="https://www.elsanetwork.org/about/" TargetMode="External"/><Relationship Id="rId14" Type="http://schemas.openxmlformats.org/officeDocument/2006/relationships/hyperlink" Target="https://traumasensitiveschools.org/wp-content/uploads/2013/06/Helping-Traumatized-Children-Learn.pdf" TargetMode="External"/><Relationship Id="rId22" Type="http://schemas.openxmlformats.org/officeDocument/2006/relationships/hyperlink" Target="https://www.ncbi.nlm.nih.gov/pmc/articles/PMC4928741/" TargetMode="External"/><Relationship Id="rId27" Type="http://schemas.openxmlformats.org/officeDocument/2006/relationships/hyperlink" Target="https://hwb.gov.wales/curriculum-for-wales/health-and-well-being/" TargetMode="External"/><Relationship Id="rId30" Type="http://schemas.openxmlformats.org/officeDocument/2006/relationships/hyperlink" Target="https://www.mind.org.uk/information-support/types-of-mental-health-problems/trauma/about-trauma/" TargetMode="External"/><Relationship Id="rId35" Type="http://schemas.openxmlformats.org/officeDocument/2006/relationships/hyperlink" Target="https://link.springer.com/article/10.1007/s40653-021-00432-3" TargetMode="External"/><Relationship Id="rId43" Type="http://schemas.openxmlformats.org/officeDocument/2006/relationships/hyperlink" Target="https://www.nctsn.org/sites/default/files/resources/creating_supporting_sustaining_trauma_informed_schools_a_systems_framework.pdf" TargetMode="External"/><Relationship Id="rId48" Type="http://schemas.openxmlformats.org/officeDocument/2006/relationships/hyperlink" Target="https://doi.org/10.3389/feduc.2021.646878/" TargetMode="External"/><Relationship Id="rId56" Type="http://schemas.openxmlformats.org/officeDocument/2006/relationships/hyperlink" Target="https://traumasensitiveschools.org/teacher-and-student-relationships-the-power-of-trust/" TargetMode="External"/><Relationship Id="rId64" Type="http://schemas.openxmlformats.org/officeDocument/2006/relationships/fontTable" Target="fontTable.xml"/><Relationship Id="rId8" Type="http://schemas.openxmlformats.org/officeDocument/2006/relationships/hyperlink" Target="https://www.apa.org/topics/trauma" TargetMode="External"/><Relationship Id="rId51" Type="http://schemas.openxmlformats.org/officeDocument/2006/relationships/hyperlink" Target="https://www.traumainformedschools.co.uk" TargetMode="External"/><Relationship Id="rId3" Type="http://schemas.openxmlformats.org/officeDocument/2006/relationships/styles" Target="styles.xml"/><Relationship Id="rId12" Type="http://schemas.openxmlformats.org/officeDocument/2006/relationships/hyperlink" Target="https://store.samhsa.gov/sites/default/files/d7/priv/sma16-4923_0.pdf" TargetMode="External"/><Relationship Id="rId17" Type="http://schemas.openxmlformats.org/officeDocument/2006/relationships/hyperlink" Target="https://201806-dcs-uploaded-doc.s3.eu-west-1.amazonaws.com/E97TP-zc877CB9tcgDVIuN5etXAIb1?X-Amz-Algorithm=AWS4-HMAC-SHA256&amp;X-Amz-Credential=ASIA3EBCGTRUCIRY4XO7%2F20230315%2Feu-west-1%2Fs3%2Faws4_request&amp;X-Amz-Date=20230315T110557Z&amp;X-Amz-Expires=259200&amp;X-Amz-Security-Token=IQoJb3JpZ2luX2VjEDIaCWV1LXdlc3QtMSJHMEUCIDNd7Jho3rWDFGcvV8O%2Fjwzpkr7Ok3FHBVF%2FTVSUP9fqAiEAvfK7htsaJX19DAnEObn3XVgfVv6tk%2FFZ%2Fzda5%2FZJ3d0q0AMI6%2F%2F%2F%2F%2F%2F%2F%2F%2F%2F%2FARADGgw3NjQ1NzU5MTUxMTIiDKdNJNId45fupJ8fvyqkAzSueFxtej52O%2F8zY3UKlyoKPwKYA7dmSwFmAj1tro8OO05dCWWHp%2FFtIHHr%2BBH%2FycfHt67W3jZzKKXD3LvVIImvh5b9qMDlSjgCeGMZQo8VwCcX46RGz6l3wxY2IEihHrlmL23ZeJIuozYpc1Cj4v28iP1Frxq1%2FI6Ty3A1PjP%2F5JdW5WYNuwn9a1sXC5Z0Y2Q%2Fs6Ia8Ydr%2FmNOHVLZL%2BlhDzjybcKuI8AcGy6Z%2Bk1JPRmPSML092Tlm3Xw35fiEs34Nob74cxAGvYyaCmLfn%2B%2BX%2BMeSr0qCLeIg6A2Fn95r%2FmSg1iFCw%2FRb3fUV%2FyyDz2Tq3%2FUMSUr%2F5T%2FYKr%2BkyO8AQe63hqKUbNMnbmQP8ie3gxfPmZCV%2FEXoj7vhsjnIrYYg5Q3EQzEiHVQSrO2d9s3mLe%2FNRcQLatA6rYJMiRKib5MaSSnvhdL%2FUM%2BwJia0ILo%2FwUKaQFZn3Dj1rm0uVNzVRsH1plg8E%2Fw365Ivi8ZofyKVvJwpz5Osd%2BLUanZpufXdHRijWN3z8GGiftTwMdU7PNy6Xnv7Vr1SNm%2BniTh2nBZ5jDhscagBjqeAb5VWK4Q5LvVEzi8FvBHus1W5HBLlxUKKfpKH32jrtXax0lrSdNIVAp7UmmnzNHIY%2BLfVgZ5dTGGmUPTYUSxkrgkbFdPoCcpRC5SKXcvXYvuN1zfIMc5advSLHK5UwR13XhupP5JIe8vrMqQGYkuh0VVdFe2LbOexnje1UueW02Xy6HEzycdGYL2JGiExGlFTfojzTU%2BXVzqf9J7JVLa&amp;X-Amz-SignedHeaders=host&amp;response-content-disposition=filename%2A%3DUTF-8%27%27Biological%2Beffects%2Bof%2Bchildhood%2Btrauma.pdf&amp;x-id=GetObject&amp;X-Amz-Signature=a5be3b8072a284cf4b9ee13b9f718c52125eaad3e0a04d5bb5003fbcb808c673" TargetMode="External"/><Relationship Id="rId25" Type="http://schemas.openxmlformats.org/officeDocument/2006/relationships/hyperlink" Target="https://hwb.gov.wales/curriculum-for-wales/introduction/" TargetMode="External"/><Relationship Id="rId33" Type="http://schemas.openxmlformats.org/officeDocument/2006/relationships/hyperlink" Target="https://mentallyhealthyschools.org.uk/whole-school-approach/learnmore/" TargetMode="External"/><Relationship Id="rId38" Type="http://schemas.openxmlformats.org/officeDocument/2006/relationships/hyperlink" Target="https://www.nimh.nih.gov/health/publications/the-teen-brain-7-things-to-know" TargetMode="External"/><Relationship Id="rId46" Type="http://schemas.openxmlformats.org/officeDocument/2006/relationships/hyperlink" Target="https://phw.nhs.wales/files/aces/infographic-aces-and-their-impact-on-health-harming-behaviours-in-the-welsh-adult-population/" TargetMode="External"/><Relationship Id="rId59" Type="http://schemas.openxmlformats.org/officeDocument/2006/relationships/hyperlink" Target="https://www.gov.wales/sites/default/files/publications/2021-03/framework-on-embedding-a-whole-school-approach-to-emotional-and-mental-well-being.pdf" TargetMode="External"/><Relationship Id="rId20" Type="http://schemas.openxmlformats.org/officeDocument/2006/relationships/hyperlink" Target="https://ispfostering.org.uk/childhood-trauma-brain-development/" TargetMode="External"/><Relationship Id="rId41" Type="http://schemas.openxmlformats.org/officeDocument/2006/relationships/hyperlink" Target="https://nesvleprdstore.blob.core.windows.net/nesndpvlecmsprdblob/a18e0b89-523b-4cb8-99c8-c09a21389f33_The%20Scottish%20Psychological%20Trauma%20Training%20Plan.pdf?sv=2018-03-28&amp;sr=b&amp;sig=YMV89k4CF8YwRkRiOIEdwCBLGJ4whcgBEZEZNS%2BHYnE%3D&amp;st=2023-03-09T13%3A56%3A55Z&amp;se=2023-03-09T15%3A01%3A55Z&amp;sp=r" TargetMode="External"/><Relationship Id="rId54" Type="http://schemas.openxmlformats.org/officeDocument/2006/relationships/hyperlink" Target="https://www.traumainformedcare.chcs.org/what-is-trauma/" TargetMode="External"/><Relationship Id="rId62" Type="http://schemas.openxmlformats.org/officeDocument/2006/relationships/hyperlink" Target="https://web.archive.org/web/20170809081130id_/http:/donnieholland.wiki.westga.edu/file/view/unconditional+positive+regard.pdf/349266940/unconditional+positive+regard.pdf" TargetMode="External"/><Relationship Id="rId1" Type="http://schemas.openxmlformats.org/officeDocument/2006/relationships/customXml" Target="../customXml/item1.xml"/><Relationship Id="rId6" Type="http://schemas.openxmlformats.org/officeDocument/2006/relationships/hyperlink" Target="https://traumaframeworkcymru.com/wp-content/uploads/2022/07/Trauma-Informed-Wales-Framework.pdf" TargetMode="External"/><Relationship Id="rId15" Type="http://schemas.openxmlformats.org/officeDocument/2006/relationships/hyperlink" Target="https://www.camh.ca/en/health-info/mental-illness-and-addiction-index/trauma" TargetMode="External"/><Relationship Id="rId23" Type="http://schemas.openxmlformats.org/officeDocument/2006/relationships/hyperlink" Target="https://www.bing.com/images/search?view=detailV2&amp;ccid=yS0jOSQ5&amp;id=93D71CDBDBD2650E78C35857487AFF69562B3549&amp;thid=OIP.yS0jOSQ5y_1zZsvs3KuueQHaFj&amp;mediaurl=https%3A%2F%2Fwww.learnaboutdid.com%2Fwp-content%2Fuploads%2F2018%2F06%2FDZxsvSAUMAEJD4L.jpg&amp;cdnurl=https%3A%2F%2Fth.bing.com%2Fth%2Fid%2FR.c92d23392439cbfd7366cbecdcabae79%3Frik%3DSTUrVmn%252fekhXWA%26pid%3DImgRaw%26r%3D0&amp;exph=1500&amp;expw=2000&amp;q=what+is+childhood+trauma&amp;simid=607991976151183290&amp;form=IRPRST&amp;ck=BF5798D4E25B4E8306EE4E508465CECC&amp;selectedindex=0&amp;ajaxhist=0&amp;ajaxserp=0&amp;vt=0&amp;sim=11" TargetMode="External"/><Relationship Id="rId28" Type="http://schemas.openxmlformats.org/officeDocument/2006/relationships/hyperlink" Target="https://hwb.gov.wales/curriculum-for-wales/health-and-well-being/statements-of-what-matters/" TargetMode="External"/><Relationship Id="rId36" Type="http://schemas.openxmlformats.org/officeDocument/2006/relationships/hyperlink" Target="https://doi.org/10.1002/cl2.1018" TargetMode="External"/><Relationship Id="rId49" Type="http://schemas.openxmlformats.org/officeDocument/2006/relationships/hyperlink" Target="https://www.frontiersin.org/articles/10.3389/feduc.2021.646878/full" TargetMode="External"/><Relationship Id="rId57" Type="http://schemas.openxmlformats.org/officeDocument/2006/relationships/hyperlink" Target="https://doi.org/10.1111/jfcj.12157" TargetMode="External"/><Relationship Id="rId10" Type="http://schemas.openxmlformats.org/officeDocument/2006/relationships/hyperlink" Target="https://www.apa.org/education-career/guide/subfields/developmental" TargetMode="External"/><Relationship Id="rId31" Type="http://schemas.openxmlformats.org/officeDocument/2006/relationships/hyperlink" Target="https://www.mind.org.uk/for-young-people/camhs/understanding-camhs/" TargetMode="External"/><Relationship Id="rId44" Type="http://schemas.openxmlformats.org/officeDocument/2006/relationships/hyperlink" Target="https://www.nurtureuk.org/what-we-do/nurture-groups/" TargetMode="External"/><Relationship Id="rId52" Type="http://schemas.openxmlformats.org/officeDocument/2006/relationships/hyperlink" Target="https://www.traumainformedschools.co.uk/awards" TargetMode="External"/><Relationship Id="rId60" Type="http://schemas.openxmlformats.org/officeDocument/2006/relationships/hyperlink" Target="https://www.gov.wales/sites/default/files/publications/2018-12/theme-5-developing-community-partnerships-and-multi-agency-working-resources-1-2.pdf" TargetMode="External"/><Relationship Id="rId65" Type="http://schemas.openxmlformats.org/officeDocument/2006/relationships/theme" Target="theme/theme1.xml"/><Relationship Id="Rad44b029754e46fb"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hyperlink" Target="https://www.apa.org/about/governance/president/carl-r-rogers" TargetMode="External"/><Relationship Id="rId13" Type="http://schemas.openxmlformats.org/officeDocument/2006/relationships/hyperlink" Target="https://www.pnas.org/doi/10.1073/pnas.1219167110" TargetMode="External"/><Relationship Id="rId18" Type="http://schemas.openxmlformats.org/officeDocument/2006/relationships/hyperlink" Target="https://educationendowmentfoundation.org.uk/education-evidence/teaching-learning-toolkit/social-and-emotional-learning" TargetMode="External"/><Relationship Id="rId39" Type="http://schemas.openxmlformats.org/officeDocument/2006/relationships/hyperlink" Target="https://www.nationwidechildrens.org/family-resources-education/700childrens/2022/08/peritrauma-b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E1B4C-64EB-E149-AC4D-1232D4811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9819</Words>
  <Characters>49002</Characters>
  <Application>Microsoft Office Word</Application>
  <DocSecurity>0</DocSecurity>
  <Lines>844</Lines>
  <Paragraphs>100</Paragraphs>
  <ScaleCrop>false</ScaleCrop>
  <Company/>
  <LinksUpToDate>false</LinksUpToDate>
  <CharactersWithSpaces>58721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Jada Lynch (1901096)</dc:creator>
  <cp:keywords/>
  <dc:description/>
  <cp:lastModifiedBy>Jada Lynch</cp:lastModifiedBy>
  <cp:revision>2</cp:revision>
  <dcterms:created xsi:type="dcterms:W3CDTF">2023-04-07T10:32:00Z</dcterms:created>
  <dcterms:modified xsi:type="dcterms:W3CDTF">2023-04-07T10:32:00Z</dcterms:modified>
</cp:coreProperties>
</file>