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87308017"/>
        <w:docPartObj>
          <w:docPartGallery w:val="Cover Pages"/>
          <w:docPartUnique/>
        </w:docPartObj>
      </w:sdtPr>
      <w:sdtContent>
        <w:p w14:paraId="75AA7E90" w14:textId="2FAECA6E" w:rsidR="00040EE3" w:rsidRDefault="00040EE3"/>
        <w:p w14:paraId="24D99992" w14:textId="77777777" w:rsidR="00106424" w:rsidRDefault="00040EE3">
          <w:r>
            <w:rPr>
              <w:noProof/>
            </w:rPr>
            <mc:AlternateContent>
              <mc:Choice Requires="wps">
                <w:drawing>
                  <wp:anchor distT="0" distB="0" distL="182880" distR="182880" simplePos="0" relativeHeight="251658752" behindDoc="0" locked="0" layoutInCell="1" allowOverlap="1" wp14:anchorId="58A5D880" wp14:editId="46661E1C">
                    <wp:simplePos x="0" y="0"/>
                    <wp:positionH relativeFrom="margin">
                      <wp:posOffset>473131</wp:posOffset>
                    </wp:positionH>
                    <wp:positionV relativeFrom="page">
                      <wp:posOffset>2172114</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C6E56D" w14:textId="7B3D08F1" w:rsidR="00040EE3" w:rsidRPr="009B7787" w:rsidRDefault="009B7787" w:rsidP="00D56798">
                                <w:pPr>
                                  <w:pStyle w:val="NoSpacing"/>
                                  <w:spacing w:before="40" w:after="560" w:line="216" w:lineRule="auto"/>
                                  <w:jc w:val="center"/>
                                  <w:rPr>
                                    <w:color w:val="156082" w:themeColor="accent1"/>
                                    <w:sz w:val="24"/>
                                    <w:szCs w:val="24"/>
                                  </w:rPr>
                                </w:pPr>
                                <w:sdt>
                                  <w:sdtPr>
                                    <w:rPr>
                                      <w:rFonts w:eastAsiaTheme="minorHAnsi"/>
                                      <w:color w:val="156082" w:themeColor="accent1"/>
                                      <w:kern w:val="2"/>
                                      <w:sz w:val="24"/>
                                      <w:szCs w:val="24"/>
                                      <w:lang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B7787">
                                      <w:rPr>
                                        <w:rFonts w:eastAsiaTheme="minorHAnsi"/>
                                        <w:color w:val="156082" w:themeColor="accent1"/>
                                        <w:kern w:val="2"/>
                                        <w:sz w:val="24"/>
                                        <w:szCs w:val="24"/>
                                        <w:lang w:eastAsia="en-US"/>
                                        <w14:ligatures w14:val="standardContextual"/>
                                      </w:rPr>
                                      <w:t xml:space="preserve">Essay - Consider the expansion of asylums during the eighteenth and nineteenth centuries and discuss why so many people were committed during this period.  </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5C49AA" w14:textId="339EEB05" w:rsidR="00040EE3" w:rsidRDefault="005D7B6D" w:rsidP="00D56798">
                                    <w:pPr>
                                      <w:pStyle w:val="NoSpacing"/>
                                      <w:spacing w:before="40" w:after="40"/>
                                      <w:jc w:val="center"/>
                                      <w:rPr>
                                        <w:caps/>
                                        <w:color w:val="501549" w:themeColor="accent5" w:themeShade="80"/>
                                        <w:sz w:val="28"/>
                                        <w:szCs w:val="28"/>
                                      </w:rPr>
                                    </w:pPr>
                                    <w:r>
                                      <w:rPr>
                                        <w:caps/>
                                        <w:color w:val="501549" w:themeColor="accent5" w:themeShade="80"/>
                                        <w:sz w:val="28"/>
                                        <w:szCs w:val="28"/>
                                      </w:rPr>
                                      <w:t>History of counselling</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A82A1AC" w14:textId="4CD6197B" w:rsidR="00040EE3" w:rsidRDefault="00106424" w:rsidP="00D56798">
                                    <w:pPr>
                                      <w:pStyle w:val="NoSpacing"/>
                                      <w:spacing w:before="80" w:after="40"/>
                                      <w:jc w:val="center"/>
                                      <w:rPr>
                                        <w:caps/>
                                        <w:color w:val="A02B93" w:themeColor="accent5"/>
                                        <w:sz w:val="24"/>
                                        <w:szCs w:val="24"/>
                                      </w:rPr>
                                    </w:pPr>
                                    <w:r>
                                      <w:rPr>
                                        <w:caps/>
                                        <w:color w:val="A02B93" w:themeColor="accent5"/>
                                        <w:sz w:val="24"/>
                                        <w:szCs w:val="24"/>
                                      </w:rPr>
                                      <w:t>ECPS4014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8A5D880" id="_x0000_t202" coordsize="21600,21600" o:spt="202" path="m,l,21600r21600,l21600,xe">
                    <v:stroke joinstyle="miter"/>
                    <v:path gradientshapeok="t" o:connecttype="rect"/>
                  </v:shapetype>
                  <v:shape id="Text Box 131" o:spid="_x0000_s1026" type="#_x0000_t202" style="position:absolute;margin-left:37.25pt;margin-top:171.05pt;width:369pt;height:529.2pt;z-index:251658752;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" filled="f" stroked="f" strokeweight=".5pt">
                    <v:textbox style="mso-fit-shape-to-text:t" inset="0,0,0,0">
                      <w:txbxContent>
                        <w:p w14:paraId="36C6E56D" w14:textId="7B3D08F1" w:rsidR="00040EE3" w:rsidRPr="009B7787" w:rsidRDefault="009B7787" w:rsidP="00D56798">
                          <w:pPr>
                            <w:pStyle w:val="NoSpacing"/>
                            <w:spacing w:before="40" w:after="560" w:line="216" w:lineRule="auto"/>
                            <w:jc w:val="center"/>
                            <w:rPr>
                              <w:color w:val="156082" w:themeColor="accent1"/>
                              <w:sz w:val="24"/>
                              <w:szCs w:val="24"/>
                            </w:rPr>
                          </w:pPr>
                          <w:sdt>
                            <w:sdtPr>
                              <w:rPr>
                                <w:rFonts w:eastAsiaTheme="minorHAnsi"/>
                                <w:color w:val="156082" w:themeColor="accent1"/>
                                <w:kern w:val="2"/>
                                <w:sz w:val="24"/>
                                <w:szCs w:val="24"/>
                                <w:lang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B7787">
                                <w:rPr>
                                  <w:rFonts w:eastAsiaTheme="minorHAnsi"/>
                                  <w:color w:val="156082" w:themeColor="accent1"/>
                                  <w:kern w:val="2"/>
                                  <w:sz w:val="24"/>
                                  <w:szCs w:val="24"/>
                                  <w:lang w:eastAsia="en-US"/>
                                  <w14:ligatures w14:val="standardContextual"/>
                                </w:rPr>
                                <w:t xml:space="preserve">Essay - Consider the expansion of asylums during the eighteenth and nineteenth centuries and discuss why so many people were committed during this period.  </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5C49AA" w14:textId="339EEB05" w:rsidR="00040EE3" w:rsidRDefault="005D7B6D" w:rsidP="00D56798">
                              <w:pPr>
                                <w:pStyle w:val="NoSpacing"/>
                                <w:spacing w:before="40" w:after="40"/>
                                <w:jc w:val="center"/>
                                <w:rPr>
                                  <w:caps/>
                                  <w:color w:val="501549" w:themeColor="accent5" w:themeShade="80"/>
                                  <w:sz w:val="28"/>
                                  <w:szCs w:val="28"/>
                                </w:rPr>
                              </w:pPr>
                              <w:r>
                                <w:rPr>
                                  <w:caps/>
                                  <w:color w:val="501549" w:themeColor="accent5" w:themeShade="80"/>
                                  <w:sz w:val="28"/>
                                  <w:szCs w:val="28"/>
                                </w:rPr>
                                <w:t>History of counselling</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A82A1AC" w14:textId="4CD6197B" w:rsidR="00040EE3" w:rsidRDefault="00106424" w:rsidP="00D56798">
                              <w:pPr>
                                <w:pStyle w:val="NoSpacing"/>
                                <w:spacing w:before="80" w:after="40"/>
                                <w:jc w:val="center"/>
                                <w:rPr>
                                  <w:caps/>
                                  <w:color w:val="A02B93" w:themeColor="accent5"/>
                                  <w:sz w:val="24"/>
                                  <w:szCs w:val="24"/>
                                </w:rPr>
                              </w:pPr>
                              <w:r>
                                <w:rPr>
                                  <w:caps/>
                                  <w:color w:val="A02B93" w:themeColor="accent5"/>
                                  <w:sz w:val="24"/>
                                  <w:szCs w:val="24"/>
                                </w:rPr>
                                <w:t>ECPS4014</w:t>
                              </w:r>
                            </w:p>
                          </w:sdtContent>
                        </w:sdt>
                      </w:txbxContent>
                    </v:textbox>
                    <w10:wrap type="square" anchorx="margin" anchory="page"/>
                  </v:shape>
                </w:pict>
              </mc:Fallback>
            </mc:AlternateContent>
          </w:r>
          <w:r>
            <w:br w:type="page"/>
          </w:r>
        </w:p>
        <w:p w14:paraId="5730FF33" w14:textId="7DAC3C67" w:rsidR="00106424" w:rsidRDefault="00D56798">
          <w:r>
            <w:lastRenderedPageBreak/>
            <w:t>AI Acknowledgement</w:t>
          </w:r>
        </w:p>
        <w:p w14:paraId="3CCC672F" w14:textId="77777777" w:rsidR="00D56798" w:rsidRDefault="00D56798"/>
        <w:p w14:paraId="5F73DC16" w14:textId="4E1C1D6C" w:rsidR="00D56798" w:rsidRDefault="00D56798">
          <w:r w:rsidRPr="00D56798">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E524C73" w14:textId="77777777" w:rsidR="00106424" w:rsidRDefault="00106424"/>
        <w:p w14:paraId="72C9D678" w14:textId="77777777" w:rsidR="00106424" w:rsidRDefault="00106424"/>
        <w:p w14:paraId="5C6D758C" w14:textId="77777777" w:rsidR="00106424" w:rsidRDefault="00106424"/>
        <w:p w14:paraId="29F911A8" w14:textId="77777777" w:rsidR="00106424" w:rsidRDefault="00106424"/>
        <w:p w14:paraId="1E322F66" w14:textId="77777777" w:rsidR="00106424" w:rsidRDefault="00106424"/>
        <w:p w14:paraId="7082926B" w14:textId="77777777" w:rsidR="00106424" w:rsidRDefault="00106424"/>
        <w:p w14:paraId="6C4C6826" w14:textId="77777777" w:rsidR="00106424" w:rsidRDefault="00106424"/>
        <w:p w14:paraId="3F3D5995" w14:textId="77777777" w:rsidR="00106424" w:rsidRDefault="00106424"/>
        <w:p w14:paraId="0650EF3F" w14:textId="77777777" w:rsidR="00106424" w:rsidRDefault="00106424"/>
        <w:p w14:paraId="4359D280" w14:textId="77777777" w:rsidR="00106424" w:rsidRDefault="00106424"/>
        <w:p w14:paraId="14DBD808" w14:textId="77777777" w:rsidR="00106424" w:rsidRDefault="00106424"/>
        <w:p w14:paraId="599F61E6" w14:textId="77777777" w:rsidR="00106424" w:rsidRDefault="00106424"/>
        <w:p w14:paraId="68BF2E1D" w14:textId="77777777" w:rsidR="00106424" w:rsidRDefault="00106424"/>
        <w:p w14:paraId="336FD5B2" w14:textId="77777777" w:rsidR="00106424" w:rsidRDefault="00106424"/>
        <w:p w14:paraId="30616039" w14:textId="77777777" w:rsidR="00106424" w:rsidRDefault="00106424"/>
        <w:p w14:paraId="1DBD6FEC" w14:textId="77777777" w:rsidR="00106424" w:rsidRDefault="00106424"/>
        <w:p w14:paraId="282FAA35" w14:textId="77777777" w:rsidR="00106424" w:rsidRDefault="00106424"/>
        <w:p w14:paraId="192220C0" w14:textId="77777777" w:rsidR="00106424" w:rsidRDefault="00106424"/>
        <w:p w14:paraId="70AC9F0A" w14:textId="77777777" w:rsidR="00106424" w:rsidRDefault="00106424"/>
        <w:p w14:paraId="1D2BE077" w14:textId="77777777" w:rsidR="00106424" w:rsidRDefault="00106424"/>
        <w:p w14:paraId="69D4D2D4" w14:textId="77777777" w:rsidR="00106424" w:rsidRDefault="00106424"/>
        <w:p w14:paraId="01E8297B" w14:textId="77777777" w:rsidR="00106424" w:rsidRDefault="00106424"/>
        <w:p w14:paraId="10B3A4CE" w14:textId="77777777" w:rsidR="00106424" w:rsidRDefault="00106424"/>
        <w:p w14:paraId="0C4B0AA2" w14:textId="77777777" w:rsidR="00106424" w:rsidRDefault="00106424"/>
        <w:p w14:paraId="47E1AAD4" w14:textId="77777777" w:rsidR="00106424" w:rsidRDefault="00106424"/>
        <w:p w14:paraId="238E80D4" w14:textId="53BAFF51" w:rsidR="00040EE3" w:rsidRDefault="00040EE3"/>
      </w:sdtContent>
    </w:sdt>
    <w:p w14:paraId="6F31F0F6" w14:textId="63BEA360" w:rsidR="00F7134E" w:rsidRDefault="00C37343" w:rsidP="007120EB">
      <w:pPr>
        <w:spacing w:line="480" w:lineRule="auto"/>
      </w:pPr>
      <w:r>
        <w:lastRenderedPageBreak/>
        <w:t xml:space="preserve">According to the </w:t>
      </w:r>
      <w:r w:rsidR="00055E6E">
        <w:t>Online E</w:t>
      </w:r>
      <w:r w:rsidR="00AA11F0">
        <w:t>tymology</w:t>
      </w:r>
      <w:r>
        <w:t xml:space="preserve"> Dictionary, the </w:t>
      </w:r>
      <w:r w:rsidR="007B5BB8">
        <w:t>word Asylum</w:t>
      </w:r>
      <w:r w:rsidR="00995054">
        <w:t xml:space="preserve"> comes from</w:t>
      </w:r>
      <w:r w:rsidR="006B769E">
        <w:t xml:space="preserve"> the Ancient</w:t>
      </w:r>
      <w:r w:rsidR="00995054">
        <w:t xml:space="preserve"> Greek</w:t>
      </w:r>
      <w:r w:rsidR="006B769E">
        <w:t xml:space="preserve"> “asylos”</w:t>
      </w:r>
      <w:r w:rsidR="00C40941">
        <w:t xml:space="preserve"> and </w:t>
      </w:r>
      <w:r w:rsidR="000C67ED">
        <w:t>means “without right of seizure”</w:t>
      </w:r>
      <w:r>
        <w:t xml:space="preserve">. The word </w:t>
      </w:r>
      <w:r w:rsidR="00512D80">
        <w:t>evolved to mean “refuge or fenced territory</w:t>
      </w:r>
      <w:r>
        <w:t xml:space="preserve"> and </w:t>
      </w:r>
      <w:r w:rsidR="002639A6">
        <w:t>further developed to “asylon</w:t>
      </w:r>
      <w:r w:rsidR="00F61D34">
        <w:t>,” meaning</w:t>
      </w:r>
      <w:r w:rsidR="002F10DD">
        <w:t xml:space="preserve"> </w:t>
      </w:r>
      <w:r w:rsidR="002F10DD" w:rsidRPr="002F10DD">
        <w:t>"inviolable, safe from violence."</w:t>
      </w:r>
      <w:r w:rsidR="00D51E7E">
        <w:t xml:space="preserve"> The word came to English as “asyle</w:t>
      </w:r>
      <w:r w:rsidR="00321B74">
        <w:t xml:space="preserve">”, the </w:t>
      </w:r>
      <w:r w:rsidR="00D51E7E">
        <w:t xml:space="preserve">Latin </w:t>
      </w:r>
      <w:r w:rsidR="000340E7">
        <w:t>definition of “sanctuary”</w:t>
      </w:r>
      <w:r w:rsidR="00321B74">
        <w:t xml:space="preserve">. </w:t>
      </w:r>
      <w:r w:rsidR="00CA722A">
        <w:t xml:space="preserve">It later became a </w:t>
      </w:r>
      <w:r w:rsidR="00312F04">
        <w:t>word to signify a building or institution for the “protection” of those affected by lunacy or</w:t>
      </w:r>
      <w:r w:rsidR="00A053B7">
        <w:t xml:space="preserve"> simply those of a lower </w:t>
      </w:r>
      <w:r w:rsidR="00CD28EB">
        <w:t xml:space="preserve">social </w:t>
      </w:r>
      <w:r w:rsidR="00A053B7">
        <w:t xml:space="preserve">class, </w:t>
      </w:r>
      <w:r w:rsidR="00CD28EB">
        <w:t>considered</w:t>
      </w:r>
      <w:r w:rsidR="00A053B7">
        <w:t xml:space="preserve"> destitute.</w:t>
      </w:r>
      <w:r w:rsidR="00642168">
        <w:t xml:space="preserve"> </w:t>
      </w:r>
      <w:r w:rsidR="00F22245" w:rsidRPr="00F22245">
        <w:t>(</w:t>
      </w:r>
      <w:r w:rsidR="00F22245" w:rsidRPr="00F22245">
        <w:rPr>
          <w:i/>
          <w:iCs/>
        </w:rPr>
        <w:t>Asylum | Etymology of Asylum by Etymonline</w:t>
      </w:r>
      <w:r w:rsidR="00F22245" w:rsidRPr="00F22245">
        <w:t>, n.d.)</w:t>
      </w:r>
      <w:r w:rsidR="00DD4700">
        <w:t xml:space="preserve"> </w:t>
      </w:r>
      <w:r w:rsidR="002D257F">
        <w:t>The word Lunatic</w:t>
      </w:r>
      <w:r w:rsidR="00E653EC">
        <w:t xml:space="preserve"> </w:t>
      </w:r>
      <w:r w:rsidR="00523168">
        <w:t>comes from the Latin meaning “of the moon” or “moon</w:t>
      </w:r>
      <w:r w:rsidR="007927E4">
        <w:t>-struck”</w:t>
      </w:r>
      <w:r w:rsidR="009F253E">
        <w:t xml:space="preserve"> </w:t>
      </w:r>
      <w:r w:rsidR="009F253E" w:rsidRPr="009F253E">
        <w:t>(</w:t>
      </w:r>
      <w:r w:rsidR="009F253E" w:rsidRPr="009F253E">
        <w:rPr>
          <w:i/>
          <w:iCs/>
        </w:rPr>
        <w:t>Lunatic | Etymology, Origin and Meaning of Lunatic by Etymonline</w:t>
      </w:r>
      <w:r w:rsidR="009F253E" w:rsidRPr="009F253E">
        <w:t>, n.d.)</w:t>
      </w:r>
      <w:r w:rsidR="00DD4700">
        <w:t>.</w:t>
      </w:r>
    </w:p>
    <w:p w14:paraId="256400A1" w14:textId="77777777" w:rsidR="00284B94" w:rsidRDefault="00284B94" w:rsidP="007120EB">
      <w:pPr>
        <w:spacing w:line="480" w:lineRule="auto"/>
      </w:pPr>
    </w:p>
    <w:p w14:paraId="7BE822BB" w14:textId="473136B2" w:rsidR="00284B94" w:rsidRDefault="00284B94" w:rsidP="00284B94">
      <w:pPr>
        <w:spacing w:line="480" w:lineRule="auto"/>
      </w:pPr>
      <w:r>
        <w:t>Historically</w:t>
      </w:r>
      <w:r w:rsidRPr="00FE625C">
        <w:t xml:space="preserve">, people have been hospitalised for their afflictions and kept at arm’s length, hidden from sight, posing </w:t>
      </w:r>
      <w:r>
        <w:t xml:space="preserve">a </w:t>
      </w:r>
      <w:r w:rsidRPr="00FE625C">
        <w:t xml:space="preserve">risk to one’s social status and keeping one’s outwardly caring persona intact. Fear of people knowing the family secret when money is no object led to “refuge” being sought, and </w:t>
      </w:r>
      <w:r>
        <w:t xml:space="preserve">indeed </w:t>
      </w:r>
      <w:r w:rsidRPr="00FE625C">
        <w:t xml:space="preserve">refuge </w:t>
      </w:r>
      <w:r>
        <w:t>wa</w:t>
      </w:r>
      <w:r w:rsidRPr="00FE625C">
        <w:t>s given</w:t>
      </w:r>
      <w:r>
        <w:t xml:space="preserve"> at</w:t>
      </w:r>
      <w:r w:rsidRPr="00FE625C">
        <w:t xml:space="preserve"> a price. Lunacy has long been an ideology that many have invested in, with the promise of a cure and a quick fix to be had… </w:t>
      </w:r>
      <w:r>
        <w:t xml:space="preserve">After all, asylums were known as a place of sanctuary. Somewhere to rest and recuperate, gather one’s thoughts, and return to the world again. </w:t>
      </w:r>
      <w:r w:rsidRPr="00FE625C">
        <w:t>Sadly, while the outward idea of this was a utopia, housed in beautiful buildings, surrounded by lush gardens and greenery, free to wander and roam</w:t>
      </w:r>
      <w:r>
        <w:t>,</w:t>
      </w:r>
      <w:r w:rsidRPr="00FE625C">
        <w:t xml:space="preserve"> the reality was disturbingly dystopian.</w:t>
      </w:r>
      <w:r>
        <w:t xml:space="preserve"> Those unfortunate enough to frequent such sanctuaries, such as Bethlem Royal Hospital, saw the dark underbelly, their true nature, and the constant pain &amp; misery, hidden behind opulent facades and manicured lawns. </w:t>
      </w:r>
    </w:p>
    <w:p w14:paraId="1389653C" w14:textId="77777777" w:rsidR="00284B94" w:rsidRDefault="00284B94" w:rsidP="00284B94">
      <w:pPr>
        <w:spacing w:line="480" w:lineRule="auto"/>
      </w:pPr>
    </w:p>
    <w:p w14:paraId="191767C1" w14:textId="77777777" w:rsidR="00727439" w:rsidRDefault="00284B94" w:rsidP="00024485">
      <w:pPr>
        <w:spacing w:line="480" w:lineRule="auto"/>
      </w:pPr>
      <w:r w:rsidRPr="004E15D9">
        <w:t xml:space="preserve">Bethlem Royal Hospital, or Bedlam as it was commonly known. </w:t>
      </w:r>
      <w:r>
        <w:t xml:space="preserve">Bethlem originally started life in Bishopsgate London as a religious order and it evolved into a “hospital,” offering refuge. The treatments behind the doors were out of date and often resulted in death for patients, plus the space was cramped and featured an open drain running through it. After being considered </w:t>
      </w:r>
      <w:r>
        <w:lastRenderedPageBreak/>
        <w:t>uninhabitable during the 16</w:t>
      </w:r>
      <w:r w:rsidRPr="00020846">
        <w:rPr>
          <w:vertAlign w:val="superscript"/>
        </w:rPr>
        <w:t>th</w:t>
      </w:r>
      <w:r>
        <w:t xml:space="preserve"> century, it was closed, and Bethlem was “reborn” in Moorfields, London. Bethlem opened its doors in 1676. The building was architecturally opulent and was a vast and palatial building, resembling the Palace of Versailles more so than an asylum. The façade was where the similarities ended, however, with grim disparities between Bethlem’s façade and the desperate reality faced by residents. The building was crumbling. Having been built on rubble and lacking basic foundations, cracks started to appear. The walls ran with water and due to the sheer size and weight of the building, it was collapsing. The image portrayed to the public was that of care and investment. Bedlam stood as a monument to show that the country was invested in the mentally ill and was a symbol of London’s civic commitment. </w:t>
      </w:r>
    </w:p>
    <w:p w14:paraId="79D6F991" w14:textId="77777777" w:rsidR="00727439" w:rsidRDefault="00727439" w:rsidP="00024485">
      <w:pPr>
        <w:spacing w:line="480" w:lineRule="auto"/>
      </w:pPr>
    </w:p>
    <w:p w14:paraId="2B2F36ED" w14:textId="066CA357" w:rsidR="00DC4399" w:rsidRDefault="00284B94" w:rsidP="00024485">
      <w:pPr>
        <w:spacing w:line="480" w:lineRule="auto"/>
      </w:pPr>
      <w:r>
        <w:t xml:space="preserve">In reality, </w:t>
      </w:r>
      <w:r w:rsidR="006866C6">
        <w:t xml:space="preserve">these institutions were </w:t>
      </w:r>
      <w:r>
        <w:t>keeping the poor, the deformed, the insane, and the undesirables off the city streets and w</w:t>
      </w:r>
      <w:r w:rsidR="006866C6">
        <w:t>ere</w:t>
      </w:r>
      <w:r>
        <w:t xml:space="preserve"> no more than glorified prison</w:t>
      </w:r>
      <w:r w:rsidR="006866C6">
        <w:t>s</w:t>
      </w:r>
      <w:r>
        <w:t>. Members of the public could pay to visit the grounds</w:t>
      </w:r>
      <w:r w:rsidR="006866C6">
        <w:t xml:space="preserve"> of Bedlam</w:t>
      </w:r>
      <w:r>
        <w:t>, take in the gardens, and even witness the treatments. Was this morbid curiosity? Or a warning to those viewing that this is what happens if you do not conform to the norm? Insanity and immorality have an exceptionally fine line between them, and the existence of such a facility would no doubt drive home the importance of staying within society's moral confines. This “tourist attraction” would thrive until the late 1700s when paying tours were forbidden and patients were given some dignity back, although not much. This lack of visibility meant that malpractice and mistreatment of patients were not witnessed and allowed those running things to be free to act without fear of repercussions. (</w:t>
      </w:r>
      <w:r w:rsidRPr="00115AC8">
        <w:rPr>
          <w:i/>
          <w:iCs/>
        </w:rPr>
        <w:t>Bedlam: The Mental Asylum That Became London’s Top Tourist Attraction</w:t>
      </w:r>
      <w:r w:rsidRPr="00115AC8">
        <w:t>, 2024)</w:t>
      </w:r>
    </w:p>
    <w:p w14:paraId="3332DDE2" w14:textId="77777777" w:rsidR="00DC4399" w:rsidRDefault="00DC4399" w:rsidP="00024485">
      <w:pPr>
        <w:spacing w:line="480" w:lineRule="auto"/>
      </w:pPr>
    </w:p>
    <w:p w14:paraId="6777BDDF" w14:textId="32AB493B" w:rsidR="00437A24" w:rsidRPr="00B659F3" w:rsidRDefault="00C97B0A" w:rsidP="004E15D9">
      <w:pPr>
        <w:spacing w:line="480" w:lineRule="auto"/>
      </w:pPr>
      <w:r>
        <w:t>Between</w:t>
      </w:r>
      <w:r w:rsidR="00B56640">
        <w:t xml:space="preserve"> </w:t>
      </w:r>
      <w:r w:rsidR="00024485" w:rsidRPr="008765CE">
        <w:t xml:space="preserve">1700 </w:t>
      </w:r>
      <w:r w:rsidR="00DB6268">
        <w:t>to</w:t>
      </w:r>
      <w:r w:rsidR="00024485" w:rsidRPr="008765CE">
        <w:t xml:space="preserve"> 1824, 28 pieces of legislation </w:t>
      </w:r>
      <w:r w:rsidR="002D3225">
        <w:t>on vagrancy were passed in parliament</w:t>
      </w:r>
      <w:r w:rsidR="00024485" w:rsidRPr="008765CE">
        <w:t xml:space="preserve">. </w:t>
      </w:r>
      <w:r w:rsidR="00727439">
        <w:t xml:space="preserve">The </w:t>
      </w:r>
      <w:r w:rsidR="00727439" w:rsidRPr="008765CE">
        <w:t>1714 Vagrancy Act</w:t>
      </w:r>
      <w:r w:rsidR="00024485" w:rsidRPr="008765CE">
        <w:t xml:space="preserve"> was widened to include the “less-desirables” in society, such as settled paupers who were thought in danger of deserting their family, those that refused to work for the </w:t>
      </w:r>
      <w:r w:rsidR="00024485" w:rsidRPr="008765CE">
        <w:lastRenderedPageBreak/>
        <w:t>usual wages and even those who were unable (for whatever reason) to give a good account of themselves.</w:t>
      </w:r>
      <w:r w:rsidR="00024485">
        <w:t xml:space="preserve"> Where asylums were previously marketed to the upper and middle classes, those of lesser means were rounded up and cared for in such places. </w:t>
      </w:r>
      <w:r w:rsidR="000006A2">
        <w:t xml:space="preserve">It </w:t>
      </w:r>
      <w:r w:rsidR="009F67EA">
        <w:t>was not</w:t>
      </w:r>
      <w:r w:rsidR="000006A2">
        <w:t xml:space="preserve"> just the “lunatics” that were housed here </w:t>
      </w:r>
      <w:r w:rsidR="00BD01DF">
        <w:t>now;</w:t>
      </w:r>
      <w:r w:rsidR="000006A2">
        <w:t xml:space="preserve"> </w:t>
      </w:r>
      <w:r w:rsidR="00A50574">
        <w:t>indeed,</w:t>
      </w:r>
      <w:r w:rsidR="000006A2">
        <w:t xml:space="preserve"> many </w:t>
      </w:r>
      <w:r w:rsidR="003E271B">
        <w:t xml:space="preserve">patients were suffering from the unfortunate ailment of poverty and if unable to </w:t>
      </w:r>
      <w:r w:rsidR="002D3225">
        <w:t>fulfil</w:t>
      </w:r>
      <w:r w:rsidR="003E271B">
        <w:t xml:space="preserve"> their </w:t>
      </w:r>
      <w:r w:rsidR="00E757DD">
        <w:t xml:space="preserve">duties, </w:t>
      </w:r>
      <w:r w:rsidR="00BD01DF">
        <w:t>where better to home them</w:t>
      </w:r>
      <w:r w:rsidR="00D23DDC">
        <w:t xml:space="preserve">? </w:t>
      </w:r>
      <w:r w:rsidR="00B642E2">
        <w:t>20 publicly funded</w:t>
      </w:r>
      <w:r w:rsidR="009F67EA">
        <w:t xml:space="preserve"> asylums for ‘pauper lunatics’ were authorised by parliament </w:t>
      </w:r>
      <w:r w:rsidR="00C373D2">
        <w:t xml:space="preserve">in 1808 and </w:t>
      </w:r>
      <w:r w:rsidR="00507E1C">
        <w:t xml:space="preserve">admissions </w:t>
      </w:r>
      <w:r w:rsidR="00C373D2">
        <w:t>gathered</w:t>
      </w:r>
      <w:r w:rsidR="006E4BA6">
        <w:t xml:space="preserve"> momentum across the country as people rid themselves of the </w:t>
      </w:r>
      <w:r w:rsidR="00230D0D">
        <w:t>retarded, insane, disabled</w:t>
      </w:r>
      <w:r w:rsidR="002D3225">
        <w:t>,</w:t>
      </w:r>
      <w:r w:rsidR="00230D0D">
        <w:t xml:space="preserve"> and mentally ill. </w:t>
      </w:r>
      <w:r w:rsidR="00456ACC">
        <w:t xml:space="preserve">Had enough </w:t>
      </w:r>
      <w:r w:rsidR="002D3225">
        <w:t>of</w:t>
      </w:r>
      <w:r w:rsidR="00456ACC">
        <w:t xml:space="preserve"> your responsibilities</w:t>
      </w:r>
      <w:r w:rsidR="009A49DA">
        <w:t>? T</w:t>
      </w:r>
      <w:r w:rsidR="00456ACC">
        <w:t xml:space="preserve">he state will take care of them and house them </w:t>
      </w:r>
      <w:r w:rsidR="009A49DA">
        <w:t>simultaneously.</w:t>
      </w:r>
      <w:r w:rsidR="00456ACC">
        <w:t xml:space="preserve"> </w:t>
      </w:r>
      <w:r w:rsidR="003819E2">
        <w:t xml:space="preserve">Not simply a place for those </w:t>
      </w:r>
      <w:r w:rsidR="009D7B64">
        <w:t xml:space="preserve">who were unwell, but a place to house those </w:t>
      </w:r>
      <w:r w:rsidR="009D7B64" w:rsidRPr="00B659F3">
        <w:t>that were a threat to public order or progress.</w:t>
      </w:r>
      <w:r w:rsidR="00512BA7" w:rsidRPr="00B659F3">
        <w:t xml:space="preserve"> </w:t>
      </w:r>
      <w:r w:rsidR="004C3DD9" w:rsidRPr="00B659F3">
        <w:t>During this period</w:t>
      </w:r>
      <w:r w:rsidR="00512BA7" w:rsidRPr="00B659F3">
        <w:t xml:space="preserve"> the rights o</w:t>
      </w:r>
      <w:r w:rsidR="0070531B" w:rsidRPr="00B659F3">
        <w:t>f</w:t>
      </w:r>
      <w:r w:rsidR="00512BA7" w:rsidRPr="00B659F3">
        <w:t xml:space="preserve"> the poor and the disadvantaged were </w:t>
      </w:r>
      <w:r w:rsidR="00B967E9" w:rsidRPr="00B659F3">
        <w:t>eroded,</w:t>
      </w:r>
      <w:r w:rsidR="0070531B" w:rsidRPr="00B659F3">
        <w:t xml:space="preserve"> and more </w:t>
      </w:r>
      <w:r w:rsidR="00533CAC" w:rsidRPr="00B659F3">
        <w:t xml:space="preserve">people were </w:t>
      </w:r>
      <w:r w:rsidR="0070531B" w:rsidRPr="00B659F3">
        <w:t>detained</w:t>
      </w:r>
      <w:r w:rsidR="00560798" w:rsidRPr="00B659F3">
        <w:t xml:space="preserve"> </w:t>
      </w:r>
      <w:r w:rsidR="00533CAC" w:rsidRPr="00B659F3">
        <w:t xml:space="preserve">within asylums </w:t>
      </w:r>
      <w:r w:rsidR="00560798" w:rsidRPr="00B659F3">
        <w:t>to keep the peace and display an outward show of care and responsibility from the ruling class.</w:t>
      </w:r>
      <w:r w:rsidR="005D1178" w:rsidRPr="00B659F3">
        <w:t xml:space="preserve"> (London Lives, 2018)</w:t>
      </w:r>
    </w:p>
    <w:p w14:paraId="3A727B67" w14:textId="77777777" w:rsidR="006866C6" w:rsidRPr="00B659F3" w:rsidRDefault="006866C6" w:rsidP="004E15D9">
      <w:pPr>
        <w:spacing w:line="480" w:lineRule="auto"/>
      </w:pPr>
    </w:p>
    <w:p w14:paraId="307A2A7A" w14:textId="356BE427" w:rsidR="00FD4603" w:rsidRDefault="00BB6460" w:rsidP="00FD4603">
      <w:pPr>
        <w:spacing w:line="480" w:lineRule="auto"/>
      </w:pPr>
      <w:r w:rsidRPr="00B659F3">
        <w:t>E</w:t>
      </w:r>
      <w:r w:rsidR="00FD4603" w:rsidRPr="00B659F3">
        <w:t>arly explanations of illness - whether mental or physical – were often explained by its etiology in humoral imbalance, linking illness and disease to bile, blood, and other fluids of the body. (Kendler et al., 2022). The body and mind were far from understood and the link to the bodies nervous system was an area not well explored. Stephen Hales, a clergyman from Britain proposed the interesting suggestion that “perhaps nerves functioned by conducting ‘electrical powers.’ leading to the theory that the mind and brain were intricately linked, prompting further exploration over the next two centuries. The work being conducted in the 18</w:t>
      </w:r>
      <w:r w:rsidR="00FD4603" w:rsidRPr="00B659F3">
        <w:rPr>
          <w:vertAlign w:val="superscript"/>
        </w:rPr>
        <w:t>th</w:t>
      </w:r>
      <w:r w:rsidR="00FD4603" w:rsidRPr="00B659F3">
        <w:t xml:space="preserve"> century was primarily driven by the work of Thomas Willis (1621–1675) and Johann Jakob Wepfer (1620–1695). The development of the microscope facilitated the exploration of nerve tissue</w:t>
      </w:r>
      <w:r w:rsidR="00DC630C" w:rsidRPr="00B659F3">
        <w:t xml:space="preserve">, </w:t>
      </w:r>
      <w:r w:rsidR="000F74CE" w:rsidRPr="00B659F3">
        <w:t xml:space="preserve">and </w:t>
      </w:r>
      <w:r w:rsidR="00FD4603" w:rsidRPr="00B659F3">
        <w:t xml:space="preserve">cerebral vascular research at the time, setting the foundations for neuroanatomical discoveries </w:t>
      </w:r>
      <w:r w:rsidR="00FD4603" w:rsidRPr="00B659F3">
        <w:lastRenderedPageBreak/>
        <w:t>throughout the 18</w:t>
      </w:r>
      <w:r w:rsidR="00FD4603" w:rsidRPr="00B659F3">
        <w:rPr>
          <w:vertAlign w:val="superscript"/>
        </w:rPr>
        <w:t>th</w:t>
      </w:r>
      <w:r w:rsidR="00FD4603" w:rsidRPr="00B659F3">
        <w:t xml:space="preserve"> and 19</w:t>
      </w:r>
      <w:r w:rsidR="00FD4603" w:rsidRPr="00B659F3">
        <w:rPr>
          <w:vertAlign w:val="superscript"/>
        </w:rPr>
        <w:t>th</w:t>
      </w:r>
      <w:r w:rsidR="00FD4603" w:rsidRPr="00B659F3">
        <w:t xml:space="preserve"> centuries, paving the way for modern neuroanatomy. (Luzzatti &amp; Whitaker, 2020) and (Chvátal, 2015)</w:t>
      </w:r>
    </w:p>
    <w:p w14:paraId="32A3CCF5" w14:textId="77777777" w:rsidR="006866C6" w:rsidRDefault="006866C6" w:rsidP="00FD4603">
      <w:pPr>
        <w:spacing w:line="480" w:lineRule="auto"/>
      </w:pPr>
    </w:p>
    <w:p w14:paraId="19EB5150" w14:textId="5D59457D" w:rsidR="006866C6" w:rsidRDefault="006866C6" w:rsidP="006866C6">
      <w:pPr>
        <w:spacing w:line="480" w:lineRule="auto"/>
      </w:pPr>
      <w:r w:rsidRPr="006866C6">
        <w:t xml:space="preserve">Was this rise of moral treatment a sign that people were being more accepting of mental illness? In an ideal world, mental health would be treated like any other illness, with empirical data collated, studied, critiqued, and used to develop the treatment and the understanding of such intricacies. In 1788, King George III (1738-1820) was on the throne in the United Kingdom (Peters &amp; Wilkinson, 2010). He ruled from 1760 until his death in 1820 and the “madness of King George” is a phrase that stayed with him, right up until the modern day. He received the same treatment as any other patient would </w:t>
      </w:r>
      <w:r w:rsidR="000F74CE" w:rsidRPr="006866C6">
        <w:t>receive.</w:t>
      </w:r>
      <w:r w:rsidRPr="006866C6">
        <w:t xml:space="preserve"> George III was confined to Kew Palace and endured burns, bleeding, blisters, starvation, and was plunged into water to “shock” the madness out of him. When the King experienced outbursts, he was gagged and placed in a straitjacket, often throwing himself around, and making noises that people could not fathom.</w:t>
      </w:r>
      <w:r>
        <w:t xml:space="preserve"> </w:t>
      </w:r>
      <w:r w:rsidR="00B460F4">
        <w:t>(Haslam, 1997)</w:t>
      </w:r>
    </w:p>
    <w:p w14:paraId="04521FD0" w14:textId="77777777" w:rsidR="00437A24" w:rsidRDefault="00437A24" w:rsidP="004E15D9">
      <w:pPr>
        <w:spacing w:line="480" w:lineRule="auto"/>
      </w:pPr>
    </w:p>
    <w:p w14:paraId="03C8DDC6" w14:textId="0375EDB7" w:rsidR="0072152D" w:rsidRDefault="008F6EA0" w:rsidP="004E15D9">
      <w:pPr>
        <w:spacing w:line="480" w:lineRule="auto"/>
      </w:pPr>
      <w:r>
        <w:t xml:space="preserve">Many </w:t>
      </w:r>
      <w:r w:rsidR="00D35504">
        <w:t xml:space="preserve">recognised that </w:t>
      </w:r>
      <w:r w:rsidR="00437A24">
        <w:t>r</w:t>
      </w:r>
      <w:r w:rsidR="00B00C25">
        <w:t>eform was needed, and reform was</w:t>
      </w:r>
      <w:r w:rsidR="00DB1896">
        <w:t xml:space="preserve"> soon to happen at the start of the nineteenth century.</w:t>
      </w:r>
      <w:r w:rsidR="00D55282">
        <w:t xml:space="preserve"> With the rise of moral treatments</w:t>
      </w:r>
      <w:r w:rsidR="00DB2B6F">
        <w:t xml:space="preserve"> and the work of Philippe Pinel starting to take prominence, it was</w:t>
      </w:r>
      <w:r w:rsidR="00EE6A31">
        <w:t xml:space="preserve"> seen to be beneficial to focus on the humane and human side of psychology</w:t>
      </w:r>
      <w:r w:rsidR="00F11D14">
        <w:t xml:space="preserve">. Removing shackles </w:t>
      </w:r>
      <w:r w:rsidR="006623EC">
        <w:t>from those</w:t>
      </w:r>
      <w:r w:rsidR="008E310D">
        <w:t xml:space="preserve"> receiving treatment and </w:t>
      </w:r>
      <w:r w:rsidR="00F11D14">
        <w:t xml:space="preserve">replacing </w:t>
      </w:r>
      <w:r w:rsidR="008E310D">
        <w:t>cells with</w:t>
      </w:r>
      <w:r w:rsidR="00B10592">
        <w:t xml:space="preserve"> bright rooms and permission to </w:t>
      </w:r>
      <w:r w:rsidR="00E30F58">
        <w:t>exercise outside the asylum's walls</w:t>
      </w:r>
      <w:r w:rsidR="00E35678">
        <w:t xml:space="preserve">. Pinel is known as the father of humane psychology and </w:t>
      </w:r>
      <w:r w:rsidR="00CE3D60">
        <w:t xml:space="preserve">worked on </w:t>
      </w:r>
      <w:r w:rsidR="00E0645F">
        <w:t xml:space="preserve">his theories during a time of great unrest, </w:t>
      </w:r>
      <w:r w:rsidR="00712A9E">
        <w:t>the French Revolution.</w:t>
      </w:r>
      <w:r w:rsidR="007674A4">
        <w:t xml:space="preserve"> 1795 is when we saw an increase </w:t>
      </w:r>
      <w:r w:rsidR="00E30F58">
        <w:t>in</w:t>
      </w:r>
      <w:r w:rsidR="007674A4">
        <w:t xml:space="preserve"> this</w:t>
      </w:r>
      <w:r w:rsidR="00B430C4">
        <w:t xml:space="preserve"> moral treatment and </w:t>
      </w:r>
      <w:r w:rsidR="005F6E36">
        <w:t xml:space="preserve">1798 was when Pinel </w:t>
      </w:r>
      <w:r w:rsidR="00B215FE">
        <w:t xml:space="preserve">unchained patients, setting the </w:t>
      </w:r>
      <w:r w:rsidR="000D3C8F">
        <w:t>groundwork</w:t>
      </w:r>
      <w:r w:rsidR="00B215FE">
        <w:t xml:space="preserve"> for the years ahead</w:t>
      </w:r>
      <w:r w:rsidR="000D3C8F">
        <w:t>. Rather than simply treating each patient as a number, each patient was</w:t>
      </w:r>
      <w:r w:rsidR="009335F6">
        <w:t xml:space="preserve"> engaged in lengthy conversations </w:t>
      </w:r>
      <w:r w:rsidR="007E1EC5">
        <w:t>to understand their moral qualities and values better</w:t>
      </w:r>
      <w:r w:rsidR="00733278">
        <w:t>.</w:t>
      </w:r>
      <w:r w:rsidR="0018569A">
        <w:t xml:space="preserve"> </w:t>
      </w:r>
      <w:r w:rsidR="00197138">
        <w:t>(Sushma &amp; Tavaragi, 2016)</w:t>
      </w:r>
    </w:p>
    <w:p w14:paraId="5C8ED96F" w14:textId="77777777" w:rsidR="0023215D" w:rsidRDefault="0023215D" w:rsidP="0072152D">
      <w:pPr>
        <w:spacing w:line="480" w:lineRule="auto"/>
        <w:ind w:left="720"/>
      </w:pPr>
    </w:p>
    <w:p w14:paraId="3ECCB4ED" w14:textId="2BFE79AE" w:rsidR="0072152D" w:rsidRDefault="0018569A" w:rsidP="0072152D">
      <w:pPr>
        <w:spacing w:line="480" w:lineRule="auto"/>
        <w:ind w:left="720"/>
      </w:pPr>
      <w:r w:rsidRPr="0018569A">
        <w:t>Pinel's most important contribution may have been the observation and conviction that there could be sanity and rationality even in cases that seemed on the surface impossible to understand and that this could appear for periods in response to surrounding events.</w:t>
      </w:r>
      <w:r w:rsidR="00AB4ECA">
        <w:t xml:space="preserve"> (Sushma</w:t>
      </w:r>
      <w:r w:rsidR="003D737A">
        <w:t xml:space="preserve"> &amp; Tavaragi, 2016)</w:t>
      </w:r>
    </w:p>
    <w:p w14:paraId="5F913D07" w14:textId="77777777" w:rsidR="00D35504" w:rsidRDefault="00D35504" w:rsidP="00D35504">
      <w:pPr>
        <w:spacing w:line="480" w:lineRule="auto"/>
      </w:pPr>
    </w:p>
    <w:p w14:paraId="248912DA" w14:textId="14335E1D" w:rsidR="00AD6386" w:rsidRDefault="00AC01BE" w:rsidP="005E3C01">
      <w:pPr>
        <w:spacing w:line="480" w:lineRule="auto"/>
      </w:pPr>
      <w:r>
        <w:t>William</w:t>
      </w:r>
      <w:r w:rsidR="008D0DC0">
        <w:t xml:space="preserve"> Tuke</w:t>
      </w:r>
      <w:r w:rsidR="00F32A1F">
        <w:t xml:space="preserve"> </w:t>
      </w:r>
      <w:r w:rsidR="0042328B">
        <w:t>was a</w:t>
      </w:r>
      <w:r w:rsidR="00F32A1F">
        <w:t xml:space="preserve"> key figure in the reformation</w:t>
      </w:r>
      <w:r>
        <w:t xml:space="preserve"> of </w:t>
      </w:r>
      <w:r w:rsidR="00655732">
        <w:t>asylums</w:t>
      </w:r>
      <w:r w:rsidR="006B3B1F">
        <w:t xml:space="preserve"> a</w:t>
      </w:r>
      <w:r w:rsidR="00655732">
        <w:t>fter seeing the deplorable conditions people were made to endure.</w:t>
      </w:r>
      <w:r w:rsidR="00A51817">
        <w:t xml:space="preserve"> </w:t>
      </w:r>
      <w:r w:rsidR="000A23AC">
        <w:t>William Tuke</w:t>
      </w:r>
      <w:r w:rsidR="00F127A9">
        <w:t xml:space="preserve"> was a Quaker and in 1790, a young</w:t>
      </w:r>
      <w:r w:rsidR="00602A2D">
        <w:t xml:space="preserve"> Quaker</w:t>
      </w:r>
      <w:r w:rsidR="00F127A9">
        <w:t xml:space="preserve"> widow</w:t>
      </w:r>
      <w:r w:rsidR="000A2A22">
        <w:t>, called Hannah</w:t>
      </w:r>
      <w:r w:rsidR="00F127A9">
        <w:t xml:space="preserve"> was admitted to York Lunatic Asylum</w:t>
      </w:r>
      <w:r w:rsidR="0076728F">
        <w:t xml:space="preserve"> with “melancholy”.</w:t>
      </w:r>
      <w:r w:rsidR="006B3B1F">
        <w:t xml:space="preserve"> Hannah died</w:t>
      </w:r>
      <w:r w:rsidR="00532443">
        <w:t xml:space="preserve"> after only 6 w</w:t>
      </w:r>
      <w:r w:rsidR="00AD6386">
        <w:t>eeks</w:t>
      </w:r>
      <w:r w:rsidR="006B3B1F">
        <w:t xml:space="preserve">. </w:t>
      </w:r>
      <w:r w:rsidR="00602A2D">
        <w:t xml:space="preserve">It was this </w:t>
      </w:r>
      <w:r w:rsidR="006866C6">
        <w:t xml:space="preserve">that prompted Tuke to set up the York Retreat in 1796. </w:t>
      </w:r>
      <w:r w:rsidR="00A51817" w:rsidRPr="00A51817">
        <w:t>(York Civic Trust, 2020)</w:t>
      </w:r>
      <w:r w:rsidR="00655732">
        <w:t xml:space="preserve">. </w:t>
      </w:r>
      <w:r w:rsidR="006C06F3">
        <w:t xml:space="preserve">Tukes’ Grandson, Samuel Tukes </w:t>
      </w:r>
      <w:r w:rsidR="00EB3AF1">
        <w:t xml:space="preserve">popularised the moral treatment </w:t>
      </w:r>
      <w:r w:rsidR="00465D25">
        <w:t xml:space="preserve">of patients and unified them into </w:t>
      </w:r>
      <w:r w:rsidR="00F65E67">
        <w:t>book called ‘A Description of the Retreat’.</w:t>
      </w:r>
      <w:r w:rsidR="003B64B8">
        <w:t xml:space="preserve"> </w:t>
      </w:r>
      <w:r w:rsidR="005E3C01">
        <w:t xml:space="preserve">Following on from the success of the York Retreat, other asylums began to open their doors and in 1832, Hanwell Asylum was </w:t>
      </w:r>
      <w:r w:rsidR="00413409">
        <w:t>opened</w:t>
      </w:r>
      <w:r w:rsidR="005E3C01">
        <w:t>.</w:t>
      </w:r>
      <w:r w:rsidR="00A72329">
        <w:t xml:space="preserve"> (Brown, 2006)</w:t>
      </w:r>
    </w:p>
    <w:p w14:paraId="65B6FDFA" w14:textId="77777777" w:rsidR="00B659F3" w:rsidRDefault="00AD6386" w:rsidP="00B659F3">
      <w:pPr>
        <w:spacing w:line="480" w:lineRule="auto"/>
      </w:pPr>
      <w:r>
        <w:t>Throughout the 1800s, the rise of moral treatment</w:t>
      </w:r>
      <w:r w:rsidR="00934127">
        <w:t xml:space="preserve"> meant that people were able to be </w:t>
      </w:r>
      <w:r w:rsidR="003F70F0">
        <w:t>rehabilitated</w:t>
      </w:r>
      <w:r w:rsidR="00C610AF">
        <w:t>, and Hanwell</w:t>
      </w:r>
      <w:r w:rsidR="00F06ECB">
        <w:t xml:space="preserve"> saw great progress. William Ellis w</w:t>
      </w:r>
      <w:r w:rsidR="00752853">
        <w:t>a</w:t>
      </w:r>
      <w:r w:rsidR="00F06ECB">
        <w:t>s the superin</w:t>
      </w:r>
      <w:r w:rsidR="00752853">
        <w:t>tendent and within 4 years of his arrival, 320 of the 560 patients were regularly employed, ea</w:t>
      </w:r>
      <w:r w:rsidR="00311F78">
        <w:t xml:space="preserve">rning not only their keep, but </w:t>
      </w:r>
      <w:r w:rsidR="00413409">
        <w:t>experiencing the therapeutic benefits of hard work.</w:t>
      </w:r>
      <w:r w:rsidR="009C7A12">
        <w:t xml:space="preserve"> </w:t>
      </w:r>
      <w:r w:rsidR="00380F68">
        <w:t>The work was ground-breaking in terms of mental health, yet the asylums became a victim of their success</w:t>
      </w:r>
      <w:r w:rsidR="004F1A1E">
        <w:t xml:space="preserve">. With more and more people being admitted, the personal and moral treatment of </w:t>
      </w:r>
      <w:r w:rsidR="0023215D">
        <w:t>those before were starting to dwindle, due in the most part to the numbers of people being cared for.</w:t>
      </w:r>
      <w:r w:rsidR="007E4DE4">
        <w:t xml:space="preserve">  General bouts of depression were treated in the same way as mania and </w:t>
      </w:r>
      <w:r w:rsidR="00617BB6">
        <w:t>soon enough, the population at these facilities would reach breaking point.</w:t>
      </w:r>
      <w:r w:rsidR="00CB5E82">
        <w:t xml:space="preserve"> Unfortunately, as the century progressed, the optimism around asylums</w:t>
      </w:r>
      <w:r w:rsidR="00037F7F">
        <w:t xml:space="preserve"> </w:t>
      </w:r>
      <w:r w:rsidR="00626AB0">
        <w:t>dissipated</w:t>
      </w:r>
      <w:r w:rsidR="00037F7F">
        <w:t>. Gone were the days of sanctuary and recovery</w:t>
      </w:r>
      <w:r w:rsidR="00BB6460">
        <w:t xml:space="preserve">. The walls within </w:t>
      </w:r>
      <w:r w:rsidR="00BB6460">
        <w:lastRenderedPageBreak/>
        <w:t>were grey, undecorated and soulless</w:t>
      </w:r>
      <w:r w:rsidR="001D6BB6">
        <w:t>, leaving many to wonder if any cure could be found within.</w:t>
      </w:r>
      <w:r w:rsidR="00B659F3">
        <w:t xml:space="preserve"> </w:t>
      </w:r>
      <w:r w:rsidR="00B659F3" w:rsidRPr="00B659F3">
        <w:t>(Historic England, 2017)</w:t>
      </w:r>
    </w:p>
    <w:p w14:paraId="15F1C156" w14:textId="77777777" w:rsidR="00040EE3" w:rsidRDefault="00040EE3" w:rsidP="00B659F3">
      <w:pPr>
        <w:spacing w:line="480" w:lineRule="auto"/>
      </w:pPr>
    </w:p>
    <w:p w14:paraId="758F654E" w14:textId="77777777" w:rsidR="00040EE3" w:rsidRDefault="00040EE3" w:rsidP="00B659F3">
      <w:pPr>
        <w:spacing w:line="480" w:lineRule="auto"/>
      </w:pPr>
    </w:p>
    <w:p w14:paraId="226F47BF" w14:textId="77777777" w:rsidR="00040EE3" w:rsidRDefault="00040EE3" w:rsidP="00B659F3">
      <w:pPr>
        <w:spacing w:line="480" w:lineRule="auto"/>
      </w:pPr>
    </w:p>
    <w:p w14:paraId="46430C27" w14:textId="77777777" w:rsidR="00040EE3" w:rsidRDefault="00040EE3" w:rsidP="00B659F3">
      <w:pPr>
        <w:spacing w:line="480" w:lineRule="auto"/>
      </w:pPr>
    </w:p>
    <w:p w14:paraId="57CC7CFD" w14:textId="77777777" w:rsidR="00040EE3" w:rsidRDefault="00040EE3" w:rsidP="00B659F3">
      <w:pPr>
        <w:spacing w:line="480" w:lineRule="auto"/>
      </w:pPr>
    </w:p>
    <w:p w14:paraId="73C7C656" w14:textId="77777777" w:rsidR="00040EE3" w:rsidRDefault="00040EE3" w:rsidP="00B659F3">
      <w:pPr>
        <w:spacing w:line="480" w:lineRule="auto"/>
      </w:pPr>
    </w:p>
    <w:p w14:paraId="6A59B2EB" w14:textId="77777777" w:rsidR="00040EE3" w:rsidRDefault="00040EE3" w:rsidP="00B659F3">
      <w:pPr>
        <w:spacing w:line="480" w:lineRule="auto"/>
      </w:pPr>
    </w:p>
    <w:p w14:paraId="2AC734A7" w14:textId="77777777" w:rsidR="00040EE3" w:rsidRDefault="00040EE3" w:rsidP="00B659F3">
      <w:pPr>
        <w:spacing w:line="480" w:lineRule="auto"/>
      </w:pPr>
    </w:p>
    <w:p w14:paraId="09D1EDB5" w14:textId="77777777" w:rsidR="00040EE3" w:rsidRDefault="00040EE3" w:rsidP="00B659F3">
      <w:pPr>
        <w:spacing w:line="480" w:lineRule="auto"/>
      </w:pPr>
    </w:p>
    <w:p w14:paraId="64809E10" w14:textId="77777777" w:rsidR="00040EE3" w:rsidRDefault="00040EE3" w:rsidP="00B659F3">
      <w:pPr>
        <w:spacing w:line="480" w:lineRule="auto"/>
      </w:pPr>
    </w:p>
    <w:p w14:paraId="76D0799E" w14:textId="77777777" w:rsidR="00040EE3" w:rsidRDefault="00040EE3" w:rsidP="00B659F3">
      <w:pPr>
        <w:spacing w:line="480" w:lineRule="auto"/>
      </w:pPr>
    </w:p>
    <w:p w14:paraId="5F6B8AD5" w14:textId="77777777" w:rsidR="00040EE3" w:rsidRDefault="00040EE3" w:rsidP="00B659F3">
      <w:pPr>
        <w:spacing w:line="480" w:lineRule="auto"/>
      </w:pPr>
    </w:p>
    <w:p w14:paraId="669D38DE" w14:textId="77777777" w:rsidR="00040EE3" w:rsidRDefault="00040EE3" w:rsidP="00B659F3">
      <w:pPr>
        <w:spacing w:line="480" w:lineRule="auto"/>
      </w:pPr>
    </w:p>
    <w:p w14:paraId="40623C78" w14:textId="77777777" w:rsidR="00040EE3" w:rsidRDefault="00040EE3" w:rsidP="00B659F3">
      <w:pPr>
        <w:spacing w:line="480" w:lineRule="auto"/>
      </w:pPr>
    </w:p>
    <w:p w14:paraId="5F7E9AF4" w14:textId="77777777" w:rsidR="00040EE3" w:rsidRDefault="00040EE3" w:rsidP="00B659F3">
      <w:pPr>
        <w:spacing w:line="480" w:lineRule="auto"/>
      </w:pPr>
    </w:p>
    <w:p w14:paraId="2B65FB28" w14:textId="77777777" w:rsidR="00040EE3" w:rsidRDefault="00040EE3" w:rsidP="00B659F3">
      <w:pPr>
        <w:spacing w:line="480" w:lineRule="auto"/>
      </w:pPr>
    </w:p>
    <w:p w14:paraId="5DACCCF8" w14:textId="77777777" w:rsidR="00040EE3" w:rsidRDefault="00040EE3" w:rsidP="00B659F3">
      <w:pPr>
        <w:spacing w:line="480" w:lineRule="auto"/>
      </w:pPr>
    </w:p>
    <w:p w14:paraId="3E85C070" w14:textId="77777777" w:rsidR="00040EE3" w:rsidRDefault="00040EE3" w:rsidP="00B659F3">
      <w:pPr>
        <w:spacing w:line="480" w:lineRule="auto"/>
      </w:pPr>
    </w:p>
    <w:p w14:paraId="2AC24724" w14:textId="66E2FC8C" w:rsidR="00040EE3" w:rsidRDefault="00040EE3" w:rsidP="00040EE3">
      <w:pPr>
        <w:spacing w:line="480" w:lineRule="auto"/>
        <w:ind w:left="720" w:hanging="720"/>
      </w:pPr>
      <w:r w:rsidRPr="00665962">
        <w:rPr>
          <w:i/>
          <w:iCs/>
        </w:rPr>
        <w:lastRenderedPageBreak/>
        <w:t xml:space="preserve">asylum | Etymology of asylum by </w:t>
      </w:r>
      <w:proofErr w:type="spellStart"/>
      <w:r w:rsidRPr="00665962">
        <w:rPr>
          <w:i/>
          <w:iCs/>
        </w:rPr>
        <w:t>etymonline</w:t>
      </w:r>
      <w:proofErr w:type="spellEnd"/>
      <w:r w:rsidRPr="00665962">
        <w:t xml:space="preserve">. (n.d.). Etymonline. </w:t>
      </w:r>
      <w:hyperlink r:id="rId4" w:history="1">
        <w:r w:rsidRPr="00665962">
          <w:rPr>
            <w:rStyle w:val="Hyperlink"/>
          </w:rPr>
          <w:t>https://www.etymonline.com/word/asylum</w:t>
        </w:r>
      </w:hyperlink>
    </w:p>
    <w:p w14:paraId="366509CF" w14:textId="77777777" w:rsidR="00040EE3" w:rsidRDefault="00040EE3" w:rsidP="00040EE3">
      <w:pPr>
        <w:spacing w:line="480" w:lineRule="auto"/>
        <w:ind w:left="720" w:hanging="720"/>
      </w:pPr>
    </w:p>
    <w:p w14:paraId="2B94CA85" w14:textId="4F634109" w:rsidR="00040EE3" w:rsidRPr="00665962" w:rsidRDefault="00040EE3" w:rsidP="00040EE3">
      <w:pPr>
        <w:spacing w:line="480" w:lineRule="auto"/>
        <w:ind w:left="720" w:hanging="720"/>
      </w:pPr>
      <w:r>
        <w:rPr>
          <w:i/>
          <w:iCs/>
        </w:rPr>
        <w:t>lunatic</w:t>
      </w:r>
      <w:r w:rsidRPr="00665962">
        <w:rPr>
          <w:i/>
          <w:iCs/>
        </w:rPr>
        <w:t xml:space="preserve"> | Etymology of </w:t>
      </w:r>
      <w:r>
        <w:rPr>
          <w:i/>
          <w:iCs/>
        </w:rPr>
        <w:t>lunatic</w:t>
      </w:r>
      <w:r w:rsidRPr="00665962">
        <w:rPr>
          <w:i/>
          <w:iCs/>
        </w:rPr>
        <w:t xml:space="preserve"> by </w:t>
      </w:r>
      <w:proofErr w:type="spellStart"/>
      <w:r w:rsidRPr="00665962">
        <w:rPr>
          <w:i/>
          <w:iCs/>
        </w:rPr>
        <w:t>etymonline</w:t>
      </w:r>
      <w:proofErr w:type="spellEnd"/>
      <w:r w:rsidRPr="00665962">
        <w:t>. (n.d.). Etymonline. https://www.etymonline.com/word/</w:t>
      </w:r>
      <w:r>
        <w:t>lunatic</w:t>
      </w:r>
    </w:p>
    <w:p w14:paraId="7A300651" w14:textId="77777777" w:rsidR="00040EE3" w:rsidRPr="00040EE3" w:rsidRDefault="00040EE3" w:rsidP="00040EE3">
      <w:pPr>
        <w:spacing w:line="480" w:lineRule="auto"/>
      </w:pPr>
    </w:p>
    <w:p w14:paraId="1F6F5441" w14:textId="77777777" w:rsidR="00040EE3" w:rsidRPr="00040EE3" w:rsidRDefault="00040EE3" w:rsidP="00040EE3">
      <w:pPr>
        <w:spacing w:line="480" w:lineRule="auto"/>
        <w:ind w:left="720" w:hanging="720"/>
        <w:rPr>
          <w:rStyle w:val="Hyperlink"/>
        </w:rPr>
      </w:pPr>
      <w:r w:rsidRPr="00040EE3">
        <w:rPr>
          <w:i/>
          <w:iCs/>
        </w:rPr>
        <w:t>Bedlam: The Mental Asylum That Became London’s Top Tourist Attraction</w:t>
      </w:r>
      <w:r w:rsidRPr="00040EE3">
        <w:t xml:space="preserve">. (2024, March 24). Retrospect Journal. </w:t>
      </w:r>
      <w:hyperlink r:id="rId5" w:history="1">
        <w:r w:rsidRPr="00040EE3">
          <w:rPr>
            <w:rStyle w:val="Hyperlink"/>
          </w:rPr>
          <w:t>https://retrospectjournal.com/2024/03/24/bedlam-the-mental-asylum-that-became-londons-top-tourist-attraction/</w:t>
        </w:r>
      </w:hyperlink>
    </w:p>
    <w:p w14:paraId="0CFFFAC9" w14:textId="77777777" w:rsidR="00040EE3" w:rsidRPr="00040EE3" w:rsidRDefault="00040EE3" w:rsidP="00040EE3">
      <w:pPr>
        <w:spacing w:line="480" w:lineRule="auto"/>
        <w:ind w:left="720" w:hanging="720"/>
        <w:rPr>
          <w:rStyle w:val="Hyperlink"/>
        </w:rPr>
      </w:pPr>
    </w:p>
    <w:p w14:paraId="5344BB33" w14:textId="77777777" w:rsidR="00040EE3" w:rsidRPr="00040EE3" w:rsidRDefault="00040EE3" w:rsidP="00040EE3">
      <w:pPr>
        <w:spacing w:line="480" w:lineRule="auto"/>
        <w:ind w:left="720" w:hanging="720"/>
      </w:pPr>
      <w:r w:rsidRPr="00040EE3">
        <w:t>Brown, M. (2006). Rethinking early nineteenth-century asylum reform. </w:t>
      </w:r>
      <w:r w:rsidRPr="00040EE3">
        <w:rPr>
          <w:i/>
          <w:iCs/>
        </w:rPr>
        <w:t>The Historical Journal</w:t>
      </w:r>
      <w:r w:rsidRPr="00040EE3">
        <w:t>, </w:t>
      </w:r>
      <w:r w:rsidRPr="00040EE3">
        <w:rPr>
          <w:i/>
          <w:iCs/>
        </w:rPr>
        <w:t>49</w:t>
      </w:r>
      <w:r w:rsidRPr="00040EE3">
        <w:t>(2), 425–452. doi:10.1017/S0018246X06005279</w:t>
      </w:r>
    </w:p>
    <w:p w14:paraId="0ECE66A0" w14:textId="77777777" w:rsidR="00040EE3" w:rsidRPr="00040EE3" w:rsidRDefault="00040EE3" w:rsidP="00040EE3">
      <w:pPr>
        <w:spacing w:line="480" w:lineRule="auto"/>
        <w:ind w:left="720" w:hanging="720"/>
      </w:pPr>
    </w:p>
    <w:p w14:paraId="1F43CC76" w14:textId="77777777" w:rsidR="00040EE3" w:rsidRPr="00040EE3" w:rsidRDefault="00040EE3" w:rsidP="00040EE3">
      <w:pPr>
        <w:spacing w:line="480" w:lineRule="auto"/>
        <w:ind w:left="720" w:hanging="720"/>
      </w:pPr>
      <w:r w:rsidRPr="00040EE3">
        <w:t>Chvátal, A. (2015). Discovering the Structure of Nerve Tissue: Part 1: From Marcello Malpighi to Christian Berres. </w:t>
      </w:r>
      <w:r w:rsidRPr="00040EE3">
        <w:rPr>
          <w:i/>
          <w:iCs/>
        </w:rPr>
        <w:t>Journal of the History of the Neurosciences</w:t>
      </w:r>
      <w:r w:rsidRPr="00040EE3">
        <w:t>, </w:t>
      </w:r>
      <w:r w:rsidRPr="00040EE3">
        <w:rPr>
          <w:i/>
          <w:iCs/>
        </w:rPr>
        <w:t>24</w:t>
      </w:r>
      <w:r w:rsidRPr="00040EE3">
        <w:t xml:space="preserve">(3), 268–291. </w:t>
      </w:r>
      <w:hyperlink r:id="rId6" w:history="1">
        <w:r w:rsidRPr="00040EE3">
          <w:rPr>
            <w:rStyle w:val="Hyperlink"/>
          </w:rPr>
          <w:t>https://doi.org/10.1080/0964704X.2014.977676</w:t>
        </w:r>
      </w:hyperlink>
    </w:p>
    <w:p w14:paraId="07079786" w14:textId="77777777" w:rsidR="00040EE3" w:rsidRPr="00040EE3" w:rsidRDefault="00040EE3" w:rsidP="00040EE3">
      <w:pPr>
        <w:spacing w:line="480" w:lineRule="auto"/>
      </w:pPr>
    </w:p>
    <w:p w14:paraId="494C9C30" w14:textId="77777777" w:rsidR="00040EE3" w:rsidRPr="00040EE3" w:rsidRDefault="00040EE3" w:rsidP="00040EE3">
      <w:pPr>
        <w:spacing w:line="480" w:lineRule="auto"/>
        <w:ind w:left="720" w:hanging="720"/>
      </w:pPr>
      <w:r w:rsidRPr="00040EE3">
        <w:t xml:space="preserve">Haslam, M.T. (1997) The Willis family and George III. </w:t>
      </w:r>
      <w:r w:rsidRPr="00040EE3">
        <w:rPr>
          <w:i/>
          <w:iCs/>
        </w:rPr>
        <w:t>History of Psychiatry,8</w:t>
      </w:r>
      <w:r w:rsidRPr="00040EE3">
        <w:t>(32):539-553. doi:10.1177/0957154X9700803206</w:t>
      </w:r>
    </w:p>
    <w:p w14:paraId="1B10B33C" w14:textId="77777777" w:rsidR="00040EE3" w:rsidRPr="00040EE3" w:rsidRDefault="00040EE3" w:rsidP="00040EE3">
      <w:pPr>
        <w:spacing w:line="480" w:lineRule="auto"/>
        <w:ind w:left="720" w:hanging="720"/>
      </w:pPr>
    </w:p>
    <w:p w14:paraId="1E1C5D0A" w14:textId="2EF3DC5A" w:rsidR="00040EE3" w:rsidRDefault="00040EE3" w:rsidP="00040EE3">
      <w:pPr>
        <w:spacing w:line="480" w:lineRule="auto"/>
        <w:ind w:left="720" w:hanging="720"/>
      </w:pPr>
      <w:r w:rsidRPr="009C41CE">
        <w:lastRenderedPageBreak/>
        <w:t xml:space="preserve">Historic England. (2017). </w:t>
      </w:r>
      <w:r w:rsidRPr="009C41CE">
        <w:rPr>
          <w:i/>
          <w:iCs/>
        </w:rPr>
        <w:t>From Bethlehem to Bedlam - England’s first mental institution | Historic England</w:t>
      </w:r>
      <w:r w:rsidRPr="009C41CE">
        <w:t xml:space="preserve">. </w:t>
      </w:r>
      <w:hyperlink r:id="rId7" w:history="1">
        <w:r w:rsidRPr="009C41CE">
          <w:rPr>
            <w:rStyle w:val="Hyperlink"/>
          </w:rPr>
          <w:t>https://historicengland.org.uk/research/inclusive-heritage/disability-history/1050-1485/from-bethlehem-to-bedlam/</w:t>
        </w:r>
      </w:hyperlink>
    </w:p>
    <w:p w14:paraId="278AA838" w14:textId="77777777" w:rsidR="00040EE3" w:rsidRPr="00040EE3" w:rsidRDefault="00040EE3" w:rsidP="00040EE3">
      <w:pPr>
        <w:spacing w:line="480" w:lineRule="auto"/>
        <w:ind w:left="720" w:hanging="720"/>
      </w:pPr>
    </w:p>
    <w:p w14:paraId="4B6C214E" w14:textId="77777777" w:rsidR="00040EE3" w:rsidRDefault="00040EE3" w:rsidP="00040EE3">
      <w:pPr>
        <w:spacing w:line="480" w:lineRule="auto"/>
        <w:ind w:left="720" w:hanging="720"/>
        <w:rPr>
          <w:rStyle w:val="Hyperlink"/>
        </w:rPr>
      </w:pPr>
      <w:r w:rsidRPr="00040EE3">
        <w:t>Kendler, K. S., Tabb, K., &amp; Wright, J. (2022). The Emergence of Psychiatry: 1650–1850. </w:t>
      </w:r>
      <w:r w:rsidRPr="00040EE3">
        <w:rPr>
          <w:i/>
          <w:iCs/>
        </w:rPr>
        <w:t>American Journal of Psychiatry</w:t>
      </w:r>
      <w:r w:rsidRPr="00040EE3">
        <w:t>, </w:t>
      </w:r>
      <w:r w:rsidRPr="00040EE3">
        <w:rPr>
          <w:i/>
          <w:iCs/>
        </w:rPr>
        <w:t>179</w:t>
      </w:r>
      <w:r w:rsidRPr="00040EE3">
        <w:t>(5), 329–335. </w:t>
      </w:r>
      <w:hyperlink r:id="rId8" w:history="1">
        <w:r w:rsidRPr="00040EE3">
          <w:rPr>
            <w:rStyle w:val="Hyperlink"/>
          </w:rPr>
          <w:t>https://doi.org/10.1176/appi.ajp.21060614</w:t>
        </w:r>
      </w:hyperlink>
    </w:p>
    <w:p w14:paraId="458E1A8F" w14:textId="77777777" w:rsidR="00040EE3" w:rsidRDefault="00040EE3" w:rsidP="00040EE3">
      <w:pPr>
        <w:spacing w:line="480" w:lineRule="auto"/>
        <w:ind w:left="720" w:hanging="720"/>
        <w:rPr>
          <w:rStyle w:val="Hyperlink"/>
        </w:rPr>
      </w:pPr>
    </w:p>
    <w:p w14:paraId="3AE115D7" w14:textId="0E4699FC" w:rsidR="00040EE3" w:rsidRPr="00040EE3" w:rsidRDefault="00040EE3" w:rsidP="00040EE3">
      <w:pPr>
        <w:spacing w:line="480" w:lineRule="auto"/>
        <w:ind w:left="720" w:hanging="720"/>
      </w:pPr>
      <w:r w:rsidRPr="00040EE3">
        <w:t xml:space="preserve">London Lives. (2018). </w:t>
      </w:r>
      <w:r w:rsidRPr="00040EE3">
        <w:rPr>
          <w:i/>
          <w:iCs/>
        </w:rPr>
        <w:t xml:space="preserve">Vagrancy. </w:t>
      </w:r>
      <w:r w:rsidRPr="00040EE3">
        <w:t>https://www.londonlives.org/static/Vagrancy.jsp</w:t>
      </w:r>
    </w:p>
    <w:p w14:paraId="680FA561" w14:textId="77777777" w:rsidR="00040EE3" w:rsidRPr="00040EE3" w:rsidRDefault="00040EE3" w:rsidP="00040EE3">
      <w:pPr>
        <w:spacing w:line="480" w:lineRule="auto"/>
        <w:ind w:left="720" w:hanging="720"/>
      </w:pPr>
    </w:p>
    <w:p w14:paraId="3B4876FF" w14:textId="77777777" w:rsidR="00040EE3" w:rsidRPr="00040EE3" w:rsidRDefault="00040EE3" w:rsidP="00040EE3">
      <w:pPr>
        <w:spacing w:line="480" w:lineRule="auto"/>
        <w:ind w:left="720" w:hanging="720"/>
      </w:pPr>
      <w:r w:rsidRPr="00040EE3">
        <w:t>Luzzatti, C., &amp; Whitaker, H. (2020). Johann Jakob Wepfer (1620–1695): A review of his contributions to neuropsychology on the quadricentennial of his birth. </w:t>
      </w:r>
      <w:r w:rsidRPr="00040EE3">
        <w:rPr>
          <w:i/>
          <w:iCs/>
        </w:rPr>
        <w:t>Journal of the History of the Neurosciences</w:t>
      </w:r>
      <w:r w:rsidRPr="00040EE3">
        <w:t>, </w:t>
      </w:r>
      <w:r w:rsidRPr="00040EE3">
        <w:rPr>
          <w:i/>
          <w:iCs/>
        </w:rPr>
        <w:t>30</w:t>
      </w:r>
      <w:r w:rsidRPr="00040EE3">
        <w:t xml:space="preserve">(2), 163–184. </w:t>
      </w:r>
      <w:hyperlink r:id="rId9" w:history="1">
        <w:r w:rsidRPr="00040EE3">
          <w:rPr>
            <w:rStyle w:val="Hyperlink"/>
          </w:rPr>
          <w:t>https://doi.org/10.1080/0964704X.2020.1831338</w:t>
        </w:r>
      </w:hyperlink>
    </w:p>
    <w:p w14:paraId="6609D8AB" w14:textId="77777777" w:rsidR="00040EE3" w:rsidRPr="00040EE3" w:rsidRDefault="00040EE3" w:rsidP="00040EE3">
      <w:pPr>
        <w:spacing w:line="480" w:lineRule="auto"/>
        <w:ind w:left="720" w:hanging="720"/>
      </w:pPr>
    </w:p>
    <w:p w14:paraId="22CA15A1" w14:textId="77777777" w:rsidR="00040EE3" w:rsidRPr="00040EE3" w:rsidRDefault="00040EE3" w:rsidP="00040EE3">
      <w:pPr>
        <w:spacing w:line="480" w:lineRule="auto"/>
        <w:ind w:left="720" w:hanging="720"/>
      </w:pPr>
      <w:r w:rsidRPr="00040EE3">
        <w:t>Mrs. Sushma. C, &amp; Dr. Meghamala. S. Tavaragi. (2016). Moral Treatment: Philippe Pinel. </w:t>
      </w:r>
      <w:r w:rsidRPr="00040EE3">
        <w:rPr>
          <w:i/>
          <w:iCs/>
        </w:rPr>
        <w:t>International Journal of Indian Psychology</w:t>
      </w:r>
      <w:r w:rsidRPr="00040EE3">
        <w:t>, </w:t>
      </w:r>
      <w:r w:rsidRPr="00040EE3">
        <w:rPr>
          <w:i/>
          <w:iCs/>
        </w:rPr>
        <w:t>3</w:t>
      </w:r>
      <w:r w:rsidRPr="00040EE3">
        <w:t>(2). https://doi.org/10.25215/0302.152</w:t>
      </w:r>
    </w:p>
    <w:p w14:paraId="3DAC7E7B" w14:textId="77777777" w:rsidR="00040EE3" w:rsidRPr="00040EE3" w:rsidRDefault="00040EE3" w:rsidP="00040EE3">
      <w:pPr>
        <w:spacing w:line="480" w:lineRule="auto"/>
        <w:ind w:left="720" w:hanging="720"/>
      </w:pPr>
    </w:p>
    <w:p w14:paraId="1D7D08FB" w14:textId="77777777" w:rsidR="00040EE3" w:rsidRPr="00040EE3" w:rsidRDefault="00040EE3" w:rsidP="00040EE3">
      <w:pPr>
        <w:spacing w:line="480" w:lineRule="auto"/>
        <w:ind w:left="720" w:hanging="720"/>
      </w:pPr>
      <w:r w:rsidRPr="00040EE3">
        <w:t xml:space="preserve">Pearce, J. (2017). Stephen Hales: the priest who pioneered clinical physiology - </w:t>
      </w:r>
      <w:proofErr w:type="spellStart"/>
      <w:r w:rsidRPr="00040EE3">
        <w:t>Hektoen</w:t>
      </w:r>
      <w:proofErr w:type="spellEnd"/>
      <w:r w:rsidRPr="00040EE3">
        <w:t xml:space="preserve"> International. </w:t>
      </w:r>
      <w:proofErr w:type="spellStart"/>
      <w:r w:rsidRPr="00040EE3">
        <w:rPr>
          <w:i/>
          <w:iCs/>
        </w:rPr>
        <w:t>Hektoen</w:t>
      </w:r>
      <w:proofErr w:type="spellEnd"/>
      <w:r w:rsidRPr="00040EE3">
        <w:rPr>
          <w:i/>
          <w:iCs/>
        </w:rPr>
        <w:t xml:space="preserve"> International - An online medical humanities journal</w:t>
      </w:r>
      <w:r w:rsidRPr="00040EE3">
        <w:t xml:space="preserve">. </w:t>
      </w:r>
      <w:hyperlink r:id="rId10" w:history="1">
        <w:r w:rsidRPr="00040EE3">
          <w:rPr>
            <w:rStyle w:val="Hyperlink"/>
          </w:rPr>
          <w:t>https://hekint.org/2017/01/29/stephen-hales-the-priest-who-pioneered-clinical-physiology/</w:t>
        </w:r>
      </w:hyperlink>
    </w:p>
    <w:p w14:paraId="60CE45EC" w14:textId="77777777" w:rsidR="00040EE3" w:rsidRPr="00040EE3" w:rsidRDefault="00040EE3" w:rsidP="00040EE3">
      <w:pPr>
        <w:spacing w:line="480" w:lineRule="auto"/>
        <w:ind w:left="720" w:hanging="720"/>
      </w:pPr>
      <w:r w:rsidRPr="00040EE3">
        <w:lastRenderedPageBreak/>
        <w:t>Peters, T. J., &amp; Wilkinson, D. (2010). King George III and porphyria: a clinical re-examination of the historical evidence. </w:t>
      </w:r>
      <w:r w:rsidRPr="00040EE3">
        <w:rPr>
          <w:i/>
          <w:iCs/>
        </w:rPr>
        <w:t>History of Psychiatry</w:t>
      </w:r>
      <w:r w:rsidRPr="00040EE3">
        <w:t>, </w:t>
      </w:r>
      <w:r w:rsidRPr="00040EE3">
        <w:rPr>
          <w:i/>
          <w:iCs/>
        </w:rPr>
        <w:t>21</w:t>
      </w:r>
      <w:r w:rsidRPr="00040EE3">
        <w:t>(1), 3–19. https://doi.org/10.1177/0957154x09102616‌</w:t>
      </w:r>
    </w:p>
    <w:p w14:paraId="695A0536" w14:textId="77777777" w:rsidR="00040EE3" w:rsidRPr="00040EE3" w:rsidRDefault="00040EE3" w:rsidP="00040EE3">
      <w:pPr>
        <w:spacing w:line="480" w:lineRule="auto"/>
        <w:ind w:left="720" w:hanging="720"/>
      </w:pPr>
    </w:p>
    <w:p w14:paraId="6D7E8BB3" w14:textId="60DF24DD" w:rsidR="00040EE3" w:rsidRPr="00B659F3" w:rsidRDefault="00040EE3" w:rsidP="00040EE3">
      <w:pPr>
        <w:spacing w:line="480" w:lineRule="auto"/>
        <w:ind w:left="720" w:hanging="720"/>
      </w:pPr>
      <w:r w:rsidRPr="00040EE3">
        <w:t>Torrey, E., &amp; Miller, J. (2003). </w:t>
      </w:r>
      <w:r w:rsidRPr="00040EE3">
        <w:rPr>
          <w:i/>
          <w:iCs/>
        </w:rPr>
        <w:t>The invisible plague: the rise of mental illness from 1750 to the present.</w:t>
      </w:r>
      <w:r w:rsidRPr="00040EE3">
        <w:t> Retrieved from https://hdl-handle-net.ezproxy.uwtsd.ac.uk/2027/heb90002.0001.001.</w:t>
      </w:r>
    </w:p>
    <w:p w14:paraId="06EEFB1E" w14:textId="383A54C9" w:rsidR="00AD6386" w:rsidRDefault="00AD6386" w:rsidP="005E3C01">
      <w:pPr>
        <w:spacing w:line="480" w:lineRule="auto"/>
      </w:pPr>
    </w:p>
    <w:p w14:paraId="33645C93" w14:textId="4E0A2C6D" w:rsidR="006C06F3" w:rsidRDefault="006C06F3" w:rsidP="006C06F3">
      <w:pPr>
        <w:spacing w:line="480" w:lineRule="auto"/>
      </w:pPr>
    </w:p>
    <w:p w14:paraId="4E065CE9" w14:textId="77777777" w:rsidR="003B64B8" w:rsidRDefault="003B64B8" w:rsidP="006C06F3">
      <w:pPr>
        <w:spacing w:line="480" w:lineRule="auto"/>
      </w:pPr>
    </w:p>
    <w:p w14:paraId="48D2963D" w14:textId="2C403604" w:rsidR="0072152D" w:rsidRDefault="0072152D" w:rsidP="0072152D">
      <w:pPr>
        <w:spacing w:line="480" w:lineRule="auto"/>
      </w:pPr>
    </w:p>
    <w:p w14:paraId="66978525" w14:textId="77777777" w:rsidR="003935CC" w:rsidRDefault="003935CC" w:rsidP="0072152D">
      <w:pPr>
        <w:spacing w:line="480" w:lineRule="auto"/>
      </w:pPr>
    </w:p>
    <w:p w14:paraId="5B280478" w14:textId="77777777" w:rsidR="006866C6" w:rsidRDefault="006866C6" w:rsidP="0072152D">
      <w:pPr>
        <w:spacing w:line="480" w:lineRule="auto"/>
      </w:pPr>
    </w:p>
    <w:p w14:paraId="300047FC" w14:textId="77777777" w:rsidR="00E17848" w:rsidRDefault="00E17848" w:rsidP="0072152D">
      <w:pPr>
        <w:spacing w:line="480" w:lineRule="auto"/>
      </w:pPr>
    </w:p>
    <w:p w14:paraId="47100F72" w14:textId="77777777" w:rsidR="0072152D" w:rsidRDefault="0072152D" w:rsidP="0072152D">
      <w:pPr>
        <w:spacing w:line="480" w:lineRule="auto"/>
      </w:pPr>
    </w:p>
    <w:sectPr w:rsidR="0072152D" w:rsidSect="00040E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D2"/>
    <w:rsid w:val="000006A2"/>
    <w:rsid w:val="00004856"/>
    <w:rsid w:val="00020846"/>
    <w:rsid w:val="00024485"/>
    <w:rsid w:val="000340E7"/>
    <w:rsid w:val="00037F7F"/>
    <w:rsid w:val="00040C42"/>
    <w:rsid w:val="00040EE3"/>
    <w:rsid w:val="00046C66"/>
    <w:rsid w:val="00051B18"/>
    <w:rsid w:val="00055E6E"/>
    <w:rsid w:val="00072132"/>
    <w:rsid w:val="00081F41"/>
    <w:rsid w:val="00083855"/>
    <w:rsid w:val="000864C7"/>
    <w:rsid w:val="0008687C"/>
    <w:rsid w:val="000906D7"/>
    <w:rsid w:val="00097B5D"/>
    <w:rsid w:val="000A23AC"/>
    <w:rsid w:val="000A2A22"/>
    <w:rsid w:val="000C43F3"/>
    <w:rsid w:val="000C67ED"/>
    <w:rsid w:val="000D17AA"/>
    <w:rsid w:val="000D3C8F"/>
    <w:rsid w:val="000D5D91"/>
    <w:rsid w:val="000F64A9"/>
    <w:rsid w:val="000F74CE"/>
    <w:rsid w:val="00101699"/>
    <w:rsid w:val="00105904"/>
    <w:rsid w:val="00105D47"/>
    <w:rsid w:val="00106424"/>
    <w:rsid w:val="00115AC8"/>
    <w:rsid w:val="0013128D"/>
    <w:rsid w:val="00131BB5"/>
    <w:rsid w:val="001334C2"/>
    <w:rsid w:val="00135CFD"/>
    <w:rsid w:val="00145B08"/>
    <w:rsid w:val="00145CFF"/>
    <w:rsid w:val="00146305"/>
    <w:rsid w:val="00150B35"/>
    <w:rsid w:val="0015445E"/>
    <w:rsid w:val="0016526A"/>
    <w:rsid w:val="001657A0"/>
    <w:rsid w:val="00166B1E"/>
    <w:rsid w:val="00172134"/>
    <w:rsid w:val="00175678"/>
    <w:rsid w:val="00176935"/>
    <w:rsid w:val="00177385"/>
    <w:rsid w:val="00180681"/>
    <w:rsid w:val="0018569A"/>
    <w:rsid w:val="00197138"/>
    <w:rsid w:val="001A2E40"/>
    <w:rsid w:val="001C741B"/>
    <w:rsid w:val="001D0C44"/>
    <w:rsid w:val="001D56B9"/>
    <w:rsid w:val="001D6BB6"/>
    <w:rsid w:val="001D6EDD"/>
    <w:rsid w:val="001D71BC"/>
    <w:rsid w:val="001E3C77"/>
    <w:rsid w:val="001E56AE"/>
    <w:rsid w:val="001E7F2C"/>
    <w:rsid w:val="00203592"/>
    <w:rsid w:val="0021349B"/>
    <w:rsid w:val="00214C74"/>
    <w:rsid w:val="00230D0D"/>
    <w:rsid w:val="0023215D"/>
    <w:rsid w:val="00233C61"/>
    <w:rsid w:val="00234DF7"/>
    <w:rsid w:val="00236326"/>
    <w:rsid w:val="00240247"/>
    <w:rsid w:val="00256715"/>
    <w:rsid w:val="0025793C"/>
    <w:rsid w:val="002639A6"/>
    <w:rsid w:val="0026687E"/>
    <w:rsid w:val="0028414D"/>
    <w:rsid w:val="00284B94"/>
    <w:rsid w:val="00285014"/>
    <w:rsid w:val="00286A60"/>
    <w:rsid w:val="002A0696"/>
    <w:rsid w:val="002C3388"/>
    <w:rsid w:val="002C4235"/>
    <w:rsid w:val="002D257F"/>
    <w:rsid w:val="002D3225"/>
    <w:rsid w:val="002E1754"/>
    <w:rsid w:val="002E4422"/>
    <w:rsid w:val="002E4B22"/>
    <w:rsid w:val="002F10DD"/>
    <w:rsid w:val="002F2730"/>
    <w:rsid w:val="00301506"/>
    <w:rsid w:val="00311F78"/>
    <w:rsid w:val="00312F04"/>
    <w:rsid w:val="00321B74"/>
    <w:rsid w:val="003307E5"/>
    <w:rsid w:val="00336DAE"/>
    <w:rsid w:val="003441B3"/>
    <w:rsid w:val="00345F99"/>
    <w:rsid w:val="003463CC"/>
    <w:rsid w:val="003534B3"/>
    <w:rsid w:val="00361452"/>
    <w:rsid w:val="0036658D"/>
    <w:rsid w:val="00366E8D"/>
    <w:rsid w:val="00374029"/>
    <w:rsid w:val="003744BD"/>
    <w:rsid w:val="00380F68"/>
    <w:rsid w:val="003819E2"/>
    <w:rsid w:val="003820B1"/>
    <w:rsid w:val="003935CC"/>
    <w:rsid w:val="00397E87"/>
    <w:rsid w:val="003B64B8"/>
    <w:rsid w:val="003D737A"/>
    <w:rsid w:val="003E271B"/>
    <w:rsid w:val="003E5ED6"/>
    <w:rsid w:val="003F1198"/>
    <w:rsid w:val="003F70F0"/>
    <w:rsid w:val="00405CDD"/>
    <w:rsid w:val="00405F83"/>
    <w:rsid w:val="00413409"/>
    <w:rsid w:val="004135CC"/>
    <w:rsid w:val="00413EC2"/>
    <w:rsid w:val="004217C4"/>
    <w:rsid w:val="0042328B"/>
    <w:rsid w:val="00424F48"/>
    <w:rsid w:val="00434A3B"/>
    <w:rsid w:val="004360F6"/>
    <w:rsid w:val="00437A24"/>
    <w:rsid w:val="004414F5"/>
    <w:rsid w:val="0044256E"/>
    <w:rsid w:val="00444FF4"/>
    <w:rsid w:val="00447DD0"/>
    <w:rsid w:val="0045105A"/>
    <w:rsid w:val="00452055"/>
    <w:rsid w:val="00456ACC"/>
    <w:rsid w:val="0046481D"/>
    <w:rsid w:val="004648B2"/>
    <w:rsid w:val="00465D25"/>
    <w:rsid w:val="00484766"/>
    <w:rsid w:val="0049171F"/>
    <w:rsid w:val="00493EF9"/>
    <w:rsid w:val="004B5D98"/>
    <w:rsid w:val="004C3DD9"/>
    <w:rsid w:val="004C7BE4"/>
    <w:rsid w:val="004D350C"/>
    <w:rsid w:val="004D5F8D"/>
    <w:rsid w:val="004D6FCF"/>
    <w:rsid w:val="004E15D9"/>
    <w:rsid w:val="004F0C50"/>
    <w:rsid w:val="004F1A1E"/>
    <w:rsid w:val="00500CFF"/>
    <w:rsid w:val="00507E1C"/>
    <w:rsid w:val="00512BA7"/>
    <w:rsid w:val="00512D80"/>
    <w:rsid w:val="00513707"/>
    <w:rsid w:val="00523168"/>
    <w:rsid w:val="00532443"/>
    <w:rsid w:val="00533CAC"/>
    <w:rsid w:val="005369CF"/>
    <w:rsid w:val="0054161C"/>
    <w:rsid w:val="00546C26"/>
    <w:rsid w:val="00560798"/>
    <w:rsid w:val="00562F65"/>
    <w:rsid w:val="00566F00"/>
    <w:rsid w:val="00584C40"/>
    <w:rsid w:val="00585844"/>
    <w:rsid w:val="005907A3"/>
    <w:rsid w:val="00593371"/>
    <w:rsid w:val="005A7BF9"/>
    <w:rsid w:val="005C003E"/>
    <w:rsid w:val="005C1A84"/>
    <w:rsid w:val="005C5EB4"/>
    <w:rsid w:val="005D08F0"/>
    <w:rsid w:val="005D0BD6"/>
    <w:rsid w:val="005D1178"/>
    <w:rsid w:val="005D7B6D"/>
    <w:rsid w:val="005E3C01"/>
    <w:rsid w:val="005F6E36"/>
    <w:rsid w:val="00602A2D"/>
    <w:rsid w:val="00605EE1"/>
    <w:rsid w:val="00607BD2"/>
    <w:rsid w:val="00614482"/>
    <w:rsid w:val="00617BB6"/>
    <w:rsid w:val="006213B8"/>
    <w:rsid w:val="00625494"/>
    <w:rsid w:val="00625A80"/>
    <w:rsid w:val="00626AB0"/>
    <w:rsid w:val="00642168"/>
    <w:rsid w:val="0064256A"/>
    <w:rsid w:val="00643549"/>
    <w:rsid w:val="00655732"/>
    <w:rsid w:val="006623EC"/>
    <w:rsid w:val="00662694"/>
    <w:rsid w:val="0066591A"/>
    <w:rsid w:val="00671E25"/>
    <w:rsid w:val="00675AB8"/>
    <w:rsid w:val="00683CDC"/>
    <w:rsid w:val="006866C6"/>
    <w:rsid w:val="006A2DC0"/>
    <w:rsid w:val="006A4758"/>
    <w:rsid w:val="006B31BB"/>
    <w:rsid w:val="006B397C"/>
    <w:rsid w:val="006B3B1F"/>
    <w:rsid w:val="006B769E"/>
    <w:rsid w:val="006C06F3"/>
    <w:rsid w:val="006C62A5"/>
    <w:rsid w:val="006D09BA"/>
    <w:rsid w:val="006E4BA6"/>
    <w:rsid w:val="0070531B"/>
    <w:rsid w:val="0070589D"/>
    <w:rsid w:val="00707106"/>
    <w:rsid w:val="007120EB"/>
    <w:rsid w:val="00712A9E"/>
    <w:rsid w:val="00716F8D"/>
    <w:rsid w:val="0072152D"/>
    <w:rsid w:val="007241EE"/>
    <w:rsid w:val="00727439"/>
    <w:rsid w:val="00727983"/>
    <w:rsid w:val="00733278"/>
    <w:rsid w:val="007365E6"/>
    <w:rsid w:val="00747C09"/>
    <w:rsid w:val="00752853"/>
    <w:rsid w:val="007559FE"/>
    <w:rsid w:val="0076728F"/>
    <w:rsid w:val="007674A4"/>
    <w:rsid w:val="00774442"/>
    <w:rsid w:val="007749A5"/>
    <w:rsid w:val="007927E4"/>
    <w:rsid w:val="00795E44"/>
    <w:rsid w:val="007A0A8F"/>
    <w:rsid w:val="007B5BB8"/>
    <w:rsid w:val="007C05C8"/>
    <w:rsid w:val="007C5C2A"/>
    <w:rsid w:val="007C7742"/>
    <w:rsid w:val="007D205D"/>
    <w:rsid w:val="007D4614"/>
    <w:rsid w:val="007E1EC5"/>
    <w:rsid w:val="007E2759"/>
    <w:rsid w:val="007E4DE4"/>
    <w:rsid w:val="007F03AA"/>
    <w:rsid w:val="00814EE9"/>
    <w:rsid w:val="008371CE"/>
    <w:rsid w:val="008424A5"/>
    <w:rsid w:val="00842A9E"/>
    <w:rsid w:val="0085180B"/>
    <w:rsid w:val="00851CE8"/>
    <w:rsid w:val="0086618C"/>
    <w:rsid w:val="00872BB6"/>
    <w:rsid w:val="008765CE"/>
    <w:rsid w:val="00884A3B"/>
    <w:rsid w:val="008858AA"/>
    <w:rsid w:val="008868B7"/>
    <w:rsid w:val="00891D7F"/>
    <w:rsid w:val="008A5B2D"/>
    <w:rsid w:val="008B0692"/>
    <w:rsid w:val="008B0807"/>
    <w:rsid w:val="008B38F9"/>
    <w:rsid w:val="008B3E52"/>
    <w:rsid w:val="008C1AD5"/>
    <w:rsid w:val="008C42F7"/>
    <w:rsid w:val="008D0DC0"/>
    <w:rsid w:val="008E310D"/>
    <w:rsid w:val="008E51BF"/>
    <w:rsid w:val="008E61F1"/>
    <w:rsid w:val="008F6EA0"/>
    <w:rsid w:val="0090492C"/>
    <w:rsid w:val="00927C6C"/>
    <w:rsid w:val="009335F6"/>
    <w:rsid w:val="00934127"/>
    <w:rsid w:val="00943132"/>
    <w:rsid w:val="00944D93"/>
    <w:rsid w:val="00945917"/>
    <w:rsid w:val="0094597E"/>
    <w:rsid w:val="00945C11"/>
    <w:rsid w:val="00945F13"/>
    <w:rsid w:val="00952F97"/>
    <w:rsid w:val="00954FCC"/>
    <w:rsid w:val="00975857"/>
    <w:rsid w:val="00995054"/>
    <w:rsid w:val="009A49DA"/>
    <w:rsid w:val="009B7787"/>
    <w:rsid w:val="009C585F"/>
    <w:rsid w:val="009C7A12"/>
    <w:rsid w:val="009D377D"/>
    <w:rsid w:val="009D7B64"/>
    <w:rsid w:val="009E148E"/>
    <w:rsid w:val="009E2459"/>
    <w:rsid w:val="009E4C1E"/>
    <w:rsid w:val="009F253E"/>
    <w:rsid w:val="009F4311"/>
    <w:rsid w:val="009F67EA"/>
    <w:rsid w:val="00A053B7"/>
    <w:rsid w:val="00A0552F"/>
    <w:rsid w:val="00A20D0C"/>
    <w:rsid w:val="00A309CE"/>
    <w:rsid w:val="00A30FCD"/>
    <w:rsid w:val="00A50574"/>
    <w:rsid w:val="00A5094C"/>
    <w:rsid w:val="00A51194"/>
    <w:rsid w:val="00A51817"/>
    <w:rsid w:val="00A51E47"/>
    <w:rsid w:val="00A536A0"/>
    <w:rsid w:val="00A72329"/>
    <w:rsid w:val="00A818BB"/>
    <w:rsid w:val="00A84A1F"/>
    <w:rsid w:val="00A86D16"/>
    <w:rsid w:val="00AA016C"/>
    <w:rsid w:val="00AA11F0"/>
    <w:rsid w:val="00AA4099"/>
    <w:rsid w:val="00AB3C4A"/>
    <w:rsid w:val="00AB4ECA"/>
    <w:rsid w:val="00AC01BE"/>
    <w:rsid w:val="00AD6386"/>
    <w:rsid w:val="00B00C25"/>
    <w:rsid w:val="00B10592"/>
    <w:rsid w:val="00B123CC"/>
    <w:rsid w:val="00B1474F"/>
    <w:rsid w:val="00B15AAE"/>
    <w:rsid w:val="00B2031F"/>
    <w:rsid w:val="00B215FE"/>
    <w:rsid w:val="00B37A77"/>
    <w:rsid w:val="00B430C4"/>
    <w:rsid w:val="00B45EFB"/>
    <w:rsid w:val="00B460F4"/>
    <w:rsid w:val="00B56640"/>
    <w:rsid w:val="00B642E2"/>
    <w:rsid w:val="00B659F3"/>
    <w:rsid w:val="00B80572"/>
    <w:rsid w:val="00B81095"/>
    <w:rsid w:val="00B91BE7"/>
    <w:rsid w:val="00B967E9"/>
    <w:rsid w:val="00B97B0A"/>
    <w:rsid w:val="00BB074B"/>
    <w:rsid w:val="00BB0E50"/>
    <w:rsid w:val="00BB166F"/>
    <w:rsid w:val="00BB6460"/>
    <w:rsid w:val="00BD01DF"/>
    <w:rsid w:val="00BD45EC"/>
    <w:rsid w:val="00C305BE"/>
    <w:rsid w:val="00C3641C"/>
    <w:rsid w:val="00C37343"/>
    <w:rsid w:val="00C373D2"/>
    <w:rsid w:val="00C40941"/>
    <w:rsid w:val="00C42209"/>
    <w:rsid w:val="00C43534"/>
    <w:rsid w:val="00C53E59"/>
    <w:rsid w:val="00C610AF"/>
    <w:rsid w:val="00C62BD9"/>
    <w:rsid w:val="00C9459D"/>
    <w:rsid w:val="00C950B6"/>
    <w:rsid w:val="00C96EEB"/>
    <w:rsid w:val="00C97B0A"/>
    <w:rsid w:val="00CA722A"/>
    <w:rsid w:val="00CB17A6"/>
    <w:rsid w:val="00CB5E82"/>
    <w:rsid w:val="00CB7CE8"/>
    <w:rsid w:val="00CD1462"/>
    <w:rsid w:val="00CD28EB"/>
    <w:rsid w:val="00CD348B"/>
    <w:rsid w:val="00CD5C0C"/>
    <w:rsid w:val="00CE3D60"/>
    <w:rsid w:val="00CE4367"/>
    <w:rsid w:val="00CE7F27"/>
    <w:rsid w:val="00D02C88"/>
    <w:rsid w:val="00D07B9C"/>
    <w:rsid w:val="00D23654"/>
    <w:rsid w:val="00D23DDC"/>
    <w:rsid w:val="00D35504"/>
    <w:rsid w:val="00D409BE"/>
    <w:rsid w:val="00D51E7E"/>
    <w:rsid w:val="00D5447A"/>
    <w:rsid w:val="00D54BA8"/>
    <w:rsid w:val="00D55282"/>
    <w:rsid w:val="00D56798"/>
    <w:rsid w:val="00D571F8"/>
    <w:rsid w:val="00D64682"/>
    <w:rsid w:val="00D6505D"/>
    <w:rsid w:val="00D74989"/>
    <w:rsid w:val="00D90268"/>
    <w:rsid w:val="00DB1896"/>
    <w:rsid w:val="00DB2B6F"/>
    <w:rsid w:val="00DB6268"/>
    <w:rsid w:val="00DC3385"/>
    <w:rsid w:val="00DC3ABF"/>
    <w:rsid w:val="00DC4399"/>
    <w:rsid w:val="00DC630C"/>
    <w:rsid w:val="00DC7338"/>
    <w:rsid w:val="00DC75BB"/>
    <w:rsid w:val="00DD34D5"/>
    <w:rsid w:val="00DD4700"/>
    <w:rsid w:val="00DD5FCD"/>
    <w:rsid w:val="00DE69D3"/>
    <w:rsid w:val="00DE76D6"/>
    <w:rsid w:val="00E01028"/>
    <w:rsid w:val="00E01628"/>
    <w:rsid w:val="00E0645F"/>
    <w:rsid w:val="00E15329"/>
    <w:rsid w:val="00E17848"/>
    <w:rsid w:val="00E2316C"/>
    <w:rsid w:val="00E30F58"/>
    <w:rsid w:val="00E35678"/>
    <w:rsid w:val="00E36729"/>
    <w:rsid w:val="00E53ED5"/>
    <w:rsid w:val="00E55601"/>
    <w:rsid w:val="00E653EC"/>
    <w:rsid w:val="00E70F48"/>
    <w:rsid w:val="00E757DD"/>
    <w:rsid w:val="00E75AB9"/>
    <w:rsid w:val="00EA0923"/>
    <w:rsid w:val="00EA3B71"/>
    <w:rsid w:val="00EA4BB9"/>
    <w:rsid w:val="00EB2EA4"/>
    <w:rsid w:val="00EB3AF1"/>
    <w:rsid w:val="00EB6988"/>
    <w:rsid w:val="00EB73A0"/>
    <w:rsid w:val="00EC14CA"/>
    <w:rsid w:val="00EC42F6"/>
    <w:rsid w:val="00EC4698"/>
    <w:rsid w:val="00ED3E6C"/>
    <w:rsid w:val="00EE41CD"/>
    <w:rsid w:val="00EE6A31"/>
    <w:rsid w:val="00EF4AE5"/>
    <w:rsid w:val="00EF5BAE"/>
    <w:rsid w:val="00F0164B"/>
    <w:rsid w:val="00F06445"/>
    <w:rsid w:val="00F06ECB"/>
    <w:rsid w:val="00F110CE"/>
    <w:rsid w:val="00F11D14"/>
    <w:rsid w:val="00F127A9"/>
    <w:rsid w:val="00F16E05"/>
    <w:rsid w:val="00F201AB"/>
    <w:rsid w:val="00F22245"/>
    <w:rsid w:val="00F32A1F"/>
    <w:rsid w:val="00F34A29"/>
    <w:rsid w:val="00F40ECD"/>
    <w:rsid w:val="00F4112A"/>
    <w:rsid w:val="00F478F5"/>
    <w:rsid w:val="00F52786"/>
    <w:rsid w:val="00F55B4E"/>
    <w:rsid w:val="00F6025D"/>
    <w:rsid w:val="00F61D34"/>
    <w:rsid w:val="00F65E67"/>
    <w:rsid w:val="00F7134E"/>
    <w:rsid w:val="00F7212B"/>
    <w:rsid w:val="00F7282C"/>
    <w:rsid w:val="00F75421"/>
    <w:rsid w:val="00F76656"/>
    <w:rsid w:val="00F81869"/>
    <w:rsid w:val="00F854DD"/>
    <w:rsid w:val="00F86A37"/>
    <w:rsid w:val="00FA707D"/>
    <w:rsid w:val="00FC68CF"/>
    <w:rsid w:val="00FD4603"/>
    <w:rsid w:val="00FD63A1"/>
    <w:rsid w:val="00FE625C"/>
    <w:rsid w:val="00FF3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CE3AA9"/>
  <w15:chartTrackingRefBased/>
  <w15:docId w15:val="{D4953BDD-4924-498B-8989-DE20BD932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B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B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B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B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B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B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B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B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B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B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B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B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B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B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B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B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B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BD2"/>
    <w:rPr>
      <w:rFonts w:eastAsiaTheme="majorEastAsia" w:cstheme="majorBidi"/>
      <w:color w:val="272727" w:themeColor="text1" w:themeTint="D8"/>
    </w:rPr>
  </w:style>
  <w:style w:type="paragraph" w:styleId="Title">
    <w:name w:val="Title"/>
    <w:basedOn w:val="Normal"/>
    <w:next w:val="Normal"/>
    <w:link w:val="TitleChar"/>
    <w:uiPriority w:val="10"/>
    <w:qFormat/>
    <w:rsid w:val="00607B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B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B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B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BD2"/>
    <w:pPr>
      <w:spacing w:before="160"/>
      <w:jc w:val="center"/>
    </w:pPr>
    <w:rPr>
      <w:i/>
      <w:iCs/>
      <w:color w:val="404040" w:themeColor="text1" w:themeTint="BF"/>
    </w:rPr>
  </w:style>
  <w:style w:type="character" w:customStyle="1" w:styleId="QuoteChar">
    <w:name w:val="Quote Char"/>
    <w:basedOn w:val="DefaultParagraphFont"/>
    <w:link w:val="Quote"/>
    <w:uiPriority w:val="29"/>
    <w:rsid w:val="00607BD2"/>
    <w:rPr>
      <w:i/>
      <w:iCs/>
      <w:color w:val="404040" w:themeColor="text1" w:themeTint="BF"/>
    </w:rPr>
  </w:style>
  <w:style w:type="paragraph" w:styleId="ListParagraph">
    <w:name w:val="List Paragraph"/>
    <w:basedOn w:val="Normal"/>
    <w:uiPriority w:val="34"/>
    <w:qFormat/>
    <w:rsid w:val="00607BD2"/>
    <w:pPr>
      <w:ind w:left="720"/>
      <w:contextualSpacing/>
    </w:pPr>
  </w:style>
  <w:style w:type="character" w:styleId="IntenseEmphasis">
    <w:name w:val="Intense Emphasis"/>
    <w:basedOn w:val="DefaultParagraphFont"/>
    <w:uiPriority w:val="21"/>
    <w:qFormat/>
    <w:rsid w:val="00607BD2"/>
    <w:rPr>
      <w:i/>
      <w:iCs/>
      <w:color w:val="0F4761" w:themeColor="accent1" w:themeShade="BF"/>
    </w:rPr>
  </w:style>
  <w:style w:type="paragraph" w:styleId="IntenseQuote">
    <w:name w:val="Intense Quote"/>
    <w:basedOn w:val="Normal"/>
    <w:next w:val="Normal"/>
    <w:link w:val="IntenseQuoteChar"/>
    <w:uiPriority w:val="30"/>
    <w:qFormat/>
    <w:rsid w:val="00607B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BD2"/>
    <w:rPr>
      <w:i/>
      <w:iCs/>
      <w:color w:val="0F4761" w:themeColor="accent1" w:themeShade="BF"/>
    </w:rPr>
  </w:style>
  <w:style w:type="character" w:styleId="IntenseReference">
    <w:name w:val="Intense Reference"/>
    <w:basedOn w:val="DefaultParagraphFont"/>
    <w:uiPriority w:val="32"/>
    <w:qFormat/>
    <w:rsid w:val="00607BD2"/>
    <w:rPr>
      <w:b/>
      <w:bCs/>
      <w:smallCaps/>
      <w:color w:val="0F4761" w:themeColor="accent1" w:themeShade="BF"/>
      <w:spacing w:val="5"/>
    </w:rPr>
  </w:style>
  <w:style w:type="character" w:styleId="Hyperlink">
    <w:name w:val="Hyperlink"/>
    <w:basedOn w:val="DefaultParagraphFont"/>
    <w:uiPriority w:val="99"/>
    <w:unhideWhenUsed/>
    <w:rsid w:val="008868B7"/>
    <w:rPr>
      <w:color w:val="467886" w:themeColor="hyperlink"/>
      <w:u w:val="single"/>
    </w:rPr>
  </w:style>
  <w:style w:type="character" w:styleId="UnresolvedMention">
    <w:name w:val="Unresolved Mention"/>
    <w:basedOn w:val="DefaultParagraphFont"/>
    <w:uiPriority w:val="99"/>
    <w:semiHidden/>
    <w:unhideWhenUsed/>
    <w:rsid w:val="008868B7"/>
    <w:rPr>
      <w:color w:val="605E5C"/>
      <w:shd w:val="clear" w:color="auto" w:fill="E1DFDD"/>
    </w:rPr>
  </w:style>
  <w:style w:type="paragraph" w:styleId="NoSpacing">
    <w:name w:val="No Spacing"/>
    <w:link w:val="NoSpacingChar"/>
    <w:uiPriority w:val="1"/>
    <w:qFormat/>
    <w:rsid w:val="00040EE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0EE3"/>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089913">
      <w:bodyDiv w:val="1"/>
      <w:marLeft w:val="0"/>
      <w:marRight w:val="0"/>
      <w:marTop w:val="0"/>
      <w:marBottom w:val="0"/>
      <w:divBdr>
        <w:top w:val="none" w:sz="0" w:space="0" w:color="auto"/>
        <w:left w:val="none" w:sz="0" w:space="0" w:color="auto"/>
        <w:bottom w:val="none" w:sz="0" w:space="0" w:color="auto"/>
        <w:right w:val="none" w:sz="0" w:space="0" w:color="auto"/>
      </w:divBdr>
    </w:div>
    <w:div w:id="318923940">
      <w:bodyDiv w:val="1"/>
      <w:marLeft w:val="0"/>
      <w:marRight w:val="0"/>
      <w:marTop w:val="0"/>
      <w:marBottom w:val="0"/>
      <w:divBdr>
        <w:top w:val="none" w:sz="0" w:space="0" w:color="auto"/>
        <w:left w:val="none" w:sz="0" w:space="0" w:color="auto"/>
        <w:bottom w:val="none" w:sz="0" w:space="0" w:color="auto"/>
        <w:right w:val="none" w:sz="0" w:space="0" w:color="auto"/>
      </w:divBdr>
    </w:div>
    <w:div w:id="737829030">
      <w:bodyDiv w:val="1"/>
      <w:marLeft w:val="0"/>
      <w:marRight w:val="0"/>
      <w:marTop w:val="0"/>
      <w:marBottom w:val="0"/>
      <w:divBdr>
        <w:top w:val="none" w:sz="0" w:space="0" w:color="auto"/>
        <w:left w:val="none" w:sz="0" w:space="0" w:color="auto"/>
        <w:bottom w:val="none" w:sz="0" w:space="0" w:color="auto"/>
        <w:right w:val="none" w:sz="0" w:space="0" w:color="auto"/>
      </w:divBdr>
    </w:div>
    <w:div w:id="1082023063">
      <w:bodyDiv w:val="1"/>
      <w:marLeft w:val="0"/>
      <w:marRight w:val="0"/>
      <w:marTop w:val="0"/>
      <w:marBottom w:val="0"/>
      <w:divBdr>
        <w:top w:val="none" w:sz="0" w:space="0" w:color="auto"/>
        <w:left w:val="none" w:sz="0" w:space="0" w:color="auto"/>
        <w:bottom w:val="none" w:sz="0" w:space="0" w:color="auto"/>
        <w:right w:val="none" w:sz="0" w:space="0" w:color="auto"/>
      </w:divBdr>
      <w:divsChild>
        <w:div w:id="1099524899">
          <w:marLeft w:val="0"/>
          <w:marRight w:val="0"/>
          <w:marTop w:val="0"/>
          <w:marBottom w:val="0"/>
          <w:divBdr>
            <w:top w:val="none" w:sz="0" w:space="0" w:color="auto"/>
            <w:left w:val="none" w:sz="0" w:space="0" w:color="auto"/>
            <w:bottom w:val="none" w:sz="0" w:space="0" w:color="auto"/>
            <w:right w:val="none" w:sz="0" w:space="0" w:color="auto"/>
          </w:divBdr>
          <w:divsChild>
            <w:div w:id="45864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143593">
      <w:bodyDiv w:val="1"/>
      <w:marLeft w:val="0"/>
      <w:marRight w:val="0"/>
      <w:marTop w:val="0"/>
      <w:marBottom w:val="0"/>
      <w:divBdr>
        <w:top w:val="none" w:sz="0" w:space="0" w:color="auto"/>
        <w:left w:val="none" w:sz="0" w:space="0" w:color="auto"/>
        <w:bottom w:val="none" w:sz="0" w:space="0" w:color="auto"/>
        <w:right w:val="none" w:sz="0" w:space="0" w:color="auto"/>
      </w:divBdr>
      <w:divsChild>
        <w:div w:id="854225133">
          <w:marLeft w:val="0"/>
          <w:marRight w:val="0"/>
          <w:marTop w:val="0"/>
          <w:marBottom w:val="0"/>
          <w:divBdr>
            <w:top w:val="none" w:sz="0" w:space="0" w:color="auto"/>
            <w:left w:val="none" w:sz="0" w:space="0" w:color="auto"/>
            <w:bottom w:val="none" w:sz="0" w:space="0" w:color="auto"/>
            <w:right w:val="none" w:sz="0" w:space="0" w:color="auto"/>
          </w:divBdr>
          <w:divsChild>
            <w:div w:id="87103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580540">
      <w:bodyDiv w:val="1"/>
      <w:marLeft w:val="0"/>
      <w:marRight w:val="0"/>
      <w:marTop w:val="0"/>
      <w:marBottom w:val="0"/>
      <w:divBdr>
        <w:top w:val="none" w:sz="0" w:space="0" w:color="auto"/>
        <w:left w:val="none" w:sz="0" w:space="0" w:color="auto"/>
        <w:bottom w:val="none" w:sz="0" w:space="0" w:color="auto"/>
        <w:right w:val="none" w:sz="0" w:space="0" w:color="auto"/>
      </w:divBdr>
    </w:div>
    <w:div w:id="1557474134">
      <w:bodyDiv w:val="1"/>
      <w:marLeft w:val="0"/>
      <w:marRight w:val="0"/>
      <w:marTop w:val="0"/>
      <w:marBottom w:val="0"/>
      <w:divBdr>
        <w:top w:val="none" w:sz="0" w:space="0" w:color="auto"/>
        <w:left w:val="none" w:sz="0" w:space="0" w:color="auto"/>
        <w:bottom w:val="none" w:sz="0" w:space="0" w:color="auto"/>
        <w:right w:val="none" w:sz="0" w:space="0" w:color="auto"/>
      </w:divBdr>
    </w:div>
    <w:div w:id="1631740485">
      <w:bodyDiv w:val="1"/>
      <w:marLeft w:val="0"/>
      <w:marRight w:val="0"/>
      <w:marTop w:val="0"/>
      <w:marBottom w:val="0"/>
      <w:divBdr>
        <w:top w:val="none" w:sz="0" w:space="0" w:color="auto"/>
        <w:left w:val="none" w:sz="0" w:space="0" w:color="auto"/>
        <w:bottom w:val="none" w:sz="0" w:space="0" w:color="auto"/>
        <w:right w:val="none" w:sz="0" w:space="0" w:color="auto"/>
      </w:divBdr>
    </w:div>
    <w:div w:id="1741051286">
      <w:bodyDiv w:val="1"/>
      <w:marLeft w:val="0"/>
      <w:marRight w:val="0"/>
      <w:marTop w:val="0"/>
      <w:marBottom w:val="0"/>
      <w:divBdr>
        <w:top w:val="none" w:sz="0" w:space="0" w:color="auto"/>
        <w:left w:val="none" w:sz="0" w:space="0" w:color="auto"/>
        <w:bottom w:val="none" w:sz="0" w:space="0" w:color="auto"/>
        <w:right w:val="none" w:sz="0" w:space="0" w:color="auto"/>
      </w:divBdr>
    </w:div>
    <w:div w:id="1842770580">
      <w:bodyDiv w:val="1"/>
      <w:marLeft w:val="0"/>
      <w:marRight w:val="0"/>
      <w:marTop w:val="0"/>
      <w:marBottom w:val="0"/>
      <w:divBdr>
        <w:top w:val="none" w:sz="0" w:space="0" w:color="auto"/>
        <w:left w:val="none" w:sz="0" w:space="0" w:color="auto"/>
        <w:bottom w:val="none" w:sz="0" w:space="0" w:color="auto"/>
        <w:right w:val="none" w:sz="0" w:space="0" w:color="auto"/>
      </w:divBdr>
    </w:div>
    <w:div w:id="1993369755">
      <w:bodyDiv w:val="1"/>
      <w:marLeft w:val="0"/>
      <w:marRight w:val="0"/>
      <w:marTop w:val="0"/>
      <w:marBottom w:val="0"/>
      <w:divBdr>
        <w:top w:val="none" w:sz="0" w:space="0" w:color="auto"/>
        <w:left w:val="none" w:sz="0" w:space="0" w:color="auto"/>
        <w:bottom w:val="none" w:sz="0" w:space="0" w:color="auto"/>
        <w:right w:val="none" w:sz="0" w:space="0" w:color="auto"/>
      </w:divBdr>
    </w:div>
    <w:div w:id="2136679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ajp.21060614" TargetMode="External"/><Relationship Id="rId3" Type="http://schemas.openxmlformats.org/officeDocument/2006/relationships/webSettings" Target="webSettings.xml"/><Relationship Id="rId7" Type="http://schemas.openxmlformats.org/officeDocument/2006/relationships/hyperlink" Target="https://historicengland.org.uk/research/inclusive-heritage/disability-history/1050-1485/from-bethlehem-to-bedla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964704X.2014.977676" TargetMode="External"/><Relationship Id="rId11" Type="http://schemas.openxmlformats.org/officeDocument/2006/relationships/fontTable" Target="fontTable.xml"/><Relationship Id="rId5" Type="http://schemas.openxmlformats.org/officeDocument/2006/relationships/hyperlink" Target="https://retrospectjournal.com/2024/03/24/bedlam-the-mental-asylum-that-became-londons-top-tourist-attraction/" TargetMode="External"/><Relationship Id="rId10" Type="http://schemas.openxmlformats.org/officeDocument/2006/relationships/hyperlink" Target="https://hekint.org/2017/01/29/stephen-hales-the-priest-who-pioneered-clinical-physiology/" TargetMode="External"/><Relationship Id="rId4" Type="http://schemas.openxmlformats.org/officeDocument/2006/relationships/hyperlink" Target="https://www.etymonline.com/word/asylum" TargetMode="External"/><Relationship Id="rId9" Type="http://schemas.openxmlformats.org/officeDocument/2006/relationships/hyperlink" Target="https://doi.org/10.1080/0964704X.2020.1831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2251</Words>
  <Characters>11394</Characters>
  <Application>Microsoft Office Word</Application>
  <DocSecurity>0</DocSecurity>
  <Lines>165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 Consider the expansion of asylums during the eighteenth and nineteenth centuries and discuss why so many people were committed during this period.</dc:title>
  <dc:subject>History of counselling</dc:subject>
  <dc:creator>ECPS4014</dc:creator>
  <cp:keywords/>
  <dc:description/>
  <cp:lastModifiedBy>Alex Evans</cp:lastModifiedBy>
  <cp:revision>2</cp:revision>
  <dcterms:created xsi:type="dcterms:W3CDTF">2024-12-10T15:17:00Z</dcterms:created>
  <dcterms:modified xsi:type="dcterms:W3CDTF">2024-12-10T15:17:00Z</dcterms:modified>
</cp:coreProperties>
</file>